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bCs w:val="0"/>
          <w:caps w:val="0"/>
          <w:color w:val="auto"/>
          <w:spacing w:val="0"/>
          <w:sz w:val="20"/>
          <w:szCs w:val="20"/>
        </w:rPr>
        <w:id w:val="-661396568"/>
        <w:docPartObj>
          <w:docPartGallery w:val="Table of Contents"/>
          <w:docPartUnique/>
        </w:docPartObj>
      </w:sdtPr>
      <w:sdtEndPr>
        <w:rPr>
          <w:noProof/>
        </w:rPr>
      </w:sdtEndPr>
      <w:sdtContent>
        <w:p w14:paraId="6F188422" w14:textId="43A356EA" w:rsidR="003D5E3A" w:rsidRDefault="003D5E3A">
          <w:pPr>
            <w:pStyle w:val="TOCHeading"/>
          </w:pPr>
          <w:r>
            <w:t>Table of Contents</w:t>
          </w:r>
        </w:p>
        <w:p w14:paraId="236BF2D3" w14:textId="77777777" w:rsidR="001E2FD2" w:rsidRDefault="003D5E3A">
          <w:pPr>
            <w:pStyle w:val="TOC1"/>
            <w:tabs>
              <w:tab w:val="left" w:pos="600"/>
              <w:tab w:val="right" w:leader="dot" w:pos="10790"/>
            </w:tabs>
            <w:rPr>
              <w:b w:val="0"/>
              <w:bCs w:val="0"/>
              <w:caps w:val="0"/>
              <w:noProof/>
              <w:sz w:val="24"/>
              <w:szCs w:val="24"/>
              <w:lang w:val="en-US"/>
            </w:rPr>
          </w:pPr>
          <w:r>
            <w:rPr>
              <w:b w:val="0"/>
              <w:bCs w:val="0"/>
            </w:rPr>
            <w:fldChar w:fldCharType="begin"/>
          </w:r>
          <w:r>
            <w:instrText xml:space="preserve"> TOC \o "1-3" \h \z \u </w:instrText>
          </w:r>
          <w:r>
            <w:rPr>
              <w:b w:val="0"/>
              <w:bCs w:val="0"/>
            </w:rPr>
            <w:fldChar w:fldCharType="separate"/>
          </w:r>
          <w:hyperlink w:anchor="_Toc479070513" w:history="1">
            <w:r w:rsidR="001E2FD2" w:rsidRPr="00A11521">
              <w:rPr>
                <w:rStyle w:val="Hyperlink"/>
                <w:noProof/>
              </w:rPr>
              <w:t>1.</w:t>
            </w:r>
            <w:r w:rsidR="001E2FD2">
              <w:rPr>
                <w:b w:val="0"/>
                <w:bCs w:val="0"/>
                <w:caps w:val="0"/>
                <w:noProof/>
                <w:sz w:val="24"/>
                <w:szCs w:val="24"/>
                <w:lang w:val="en-US"/>
              </w:rPr>
              <w:tab/>
            </w:r>
            <w:r w:rsidR="001E2FD2" w:rsidRPr="00A11521">
              <w:rPr>
                <w:rStyle w:val="Hyperlink"/>
                <w:noProof/>
              </w:rPr>
              <w:t>what is administrative law</w:t>
            </w:r>
            <w:r w:rsidR="001E2FD2">
              <w:rPr>
                <w:noProof/>
                <w:webHidden/>
              </w:rPr>
              <w:tab/>
            </w:r>
            <w:r w:rsidR="001E2FD2">
              <w:rPr>
                <w:noProof/>
                <w:webHidden/>
              </w:rPr>
              <w:fldChar w:fldCharType="begin"/>
            </w:r>
            <w:r w:rsidR="001E2FD2">
              <w:rPr>
                <w:noProof/>
                <w:webHidden/>
              </w:rPr>
              <w:instrText xml:space="preserve"> PAGEREF _Toc479070513 \h </w:instrText>
            </w:r>
            <w:r w:rsidR="001E2FD2">
              <w:rPr>
                <w:noProof/>
                <w:webHidden/>
              </w:rPr>
            </w:r>
            <w:r w:rsidR="001E2FD2">
              <w:rPr>
                <w:noProof/>
                <w:webHidden/>
              </w:rPr>
              <w:fldChar w:fldCharType="separate"/>
            </w:r>
            <w:r w:rsidR="008A49C2">
              <w:rPr>
                <w:noProof/>
                <w:webHidden/>
              </w:rPr>
              <w:t>3</w:t>
            </w:r>
            <w:r w:rsidR="001E2FD2">
              <w:rPr>
                <w:noProof/>
                <w:webHidden/>
              </w:rPr>
              <w:fldChar w:fldCharType="end"/>
            </w:r>
          </w:hyperlink>
        </w:p>
        <w:p w14:paraId="7F4F511B" w14:textId="77777777" w:rsidR="001E2FD2" w:rsidRDefault="008A49C2">
          <w:pPr>
            <w:pStyle w:val="TOC2"/>
            <w:tabs>
              <w:tab w:val="left" w:pos="800"/>
              <w:tab w:val="right" w:leader="dot" w:pos="10790"/>
            </w:tabs>
            <w:rPr>
              <w:smallCaps w:val="0"/>
              <w:noProof/>
              <w:sz w:val="24"/>
              <w:szCs w:val="24"/>
              <w:lang w:val="en-US"/>
            </w:rPr>
          </w:pPr>
          <w:hyperlink w:anchor="_Toc479070514" w:history="1">
            <w:r w:rsidR="001E2FD2" w:rsidRPr="00A11521">
              <w:rPr>
                <w:rStyle w:val="Hyperlink"/>
                <w:noProof/>
              </w:rPr>
              <w:t>A.</w:t>
            </w:r>
            <w:r w:rsidR="001E2FD2">
              <w:rPr>
                <w:smallCaps w:val="0"/>
                <w:noProof/>
                <w:sz w:val="24"/>
                <w:szCs w:val="24"/>
                <w:lang w:val="en-US"/>
              </w:rPr>
              <w:tab/>
            </w:r>
            <w:r w:rsidR="001E2FD2" w:rsidRPr="00A11521">
              <w:rPr>
                <w:rStyle w:val="Hyperlink"/>
                <w:noProof/>
              </w:rPr>
              <w:t>theory of administrative law</w:t>
            </w:r>
            <w:r w:rsidR="001E2FD2">
              <w:rPr>
                <w:noProof/>
                <w:webHidden/>
              </w:rPr>
              <w:tab/>
            </w:r>
            <w:r w:rsidR="001E2FD2">
              <w:rPr>
                <w:noProof/>
                <w:webHidden/>
              </w:rPr>
              <w:fldChar w:fldCharType="begin"/>
            </w:r>
            <w:r w:rsidR="001E2FD2">
              <w:rPr>
                <w:noProof/>
                <w:webHidden/>
              </w:rPr>
              <w:instrText xml:space="preserve"> PAGEREF _Toc479070514 \h </w:instrText>
            </w:r>
            <w:r w:rsidR="001E2FD2">
              <w:rPr>
                <w:noProof/>
                <w:webHidden/>
              </w:rPr>
            </w:r>
            <w:r w:rsidR="001E2FD2">
              <w:rPr>
                <w:noProof/>
                <w:webHidden/>
              </w:rPr>
              <w:fldChar w:fldCharType="separate"/>
            </w:r>
            <w:r>
              <w:rPr>
                <w:noProof/>
                <w:webHidden/>
              </w:rPr>
              <w:t>4</w:t>
            </w:r>
            <w:r w:rsidR="001E2FD2">
              <w:rPr>
                <w:noProof/>
                <w:webHidden/>
              </w:rPr>
              <w:fldChar w:fldCharType="end"/>
            </w:r>
          </w:hyperlink>
        </w:p>
        <w:p w14:paraId="20E76B73" w14:textId="77777777" w:rsidR="001E2FD2" w:rsidRDefault="008A49C2">
          <w:pPr>
            <w:pStyle w:val="TOC2"/>
            <w:tabs>
              <w:tab w:val="left" w:pos="800"/>
              <w:tab w:val="right" w:leader="dot" w:pos="10790"/>
            </w:tabs>
            <w:rPr>
              <w:smallCaps w:val="0"/>
              <w:noProof/>
              <w:sz w:val="24"/>
              <w:szCs w:val="24"/>
              <w:lang w:val="en-US"/>
            </w:rPr>
          </w:pPr>
          <w:hyperlink w:anchor="_Toc479070515" w:history="1">
            <w:r w:rsidR="001E2FD2" w:rsidRPr="00A11521">
              <w:rPr>
                <w:rStyle w:val="Hyperlink"/>
                <w:noProof/>
              </w:rPr>
              <w:t>B.</w:t>
            </w:r>
            <w:r w:rsidR="001E2FD2">
              <w:rPr>
                <w:smallCaps w:val="0"/>
                <w:noProof/>
                <w:sz w:val="24"/>
                <w:szCs w:val="24"/>
                <w:lang w:val="en-US"/>
              </w:rPr>
              <w:tab/>
            </w:r>
            <w:r w:rsidR="001E2FD2" w:rsidRPr="00A11521">
              <w:rPr>
                <w:rStyle w:val="Hyperlink"/>
                <w:noProof/>
              </w:rPr>
              <w:t>elements of judicial review</w:t>
            </w:r>
            <w:r w:rsidR="001E2FD2">
              <w:rPr>
                <w:noProof/>
                <w:webHidden/>
              </w:rPr>
              <w:tab/>
            </w:r>
            <w:r w:rsidR="001E2FD2">
              <w:rPr>
                <w:noProof/>
                <w:webHidden/>
              </w:rPr>
              <w:fldChar w:fldCharType="begin"/>
            </w:r>
            <w:r w:rsidR="001E2FD2">
              <w:rPr>
                <w:noProof/>
                <w:webHidden/>
              </w:rPr>
              <w:instrText xml:space="preserve"> PAGEREF _Toc479070515 \h </w:instrText>
            </w:r>
            <w:r w:rsidR="001E2FD2">
              <w:rPr>
                <w:noProof/>
                <w:webHidden/>
              </w:rPr>
            </w:r>
            <w:r w:rsidR="001E2FD2">
              <w:rPr>
                <w:noProof/>
                <w:webHidden/>
              </w:rPr>
              <w:fldChar w:fldCharType="separate"/>
            </w:r>
            <w:r>
              <w:rPr>
                <w:noProof/>
                <w:webHidden/>
              </w:rPr>
              <w:t>4</w:t>
            </w:r>
            <w:r w:rsidR="001E2FD2">
              <w:rPr>
                <w:noProof/>
                <w:webHidden/>
              </w:rPr>
              <w:fldChar w:fldCharType="end"/>
            </w:r>
          </w:hyperlink>
        </w:p>
        <w:p w14:paraId="6911F151" w14:textId="77777777" w:rsidR="001E2FD2" w:rsidRDefault="008A49C2">
          <w:pPr>
            <w:pStyle w:val="TOC3"/>
            <w:tabs>
              <w:tab w:val="left" w:pos="800"/>
              <w:tab w:val="right" w:leader="dot" w:pos="10790"/>
            </w:tabs>
            <w:rPr>
              <w:i w:val="0"/>
              <w:iCs w:val="0"/>
              <w:noProof/>
              <w:sz w:val="24"/>
              <w:szCs w:val="24"/>
              <w:lang w:val="en-US"/>
            </w:rPr>
          </w:pPr>
          <w:hyperlink w:anchor="_Toc479070516" w:history="1">
            <w:r w:rsidR="001E2FD2" w:rsidRPr="00A11521">
              <w:rPr>
                <w:rStyle w:val="Hyperlink"/>
                <w:noProof/>
              </w:rPr>
              <w:t>I.</w:t>
            </w:r>
            <w:r w:rsidR="001E2FD2">
              <w:rPr>
                <w:i w:val="0"/>
                <w:iCs w:val="0"/>
                <w:noProof/>
                <w:sz w:val="24"/>
                <w:szCs w:val="24"/>
                <w:lang w:val="en-US"/>
              </w:rPr>
              <w:tab/>
            </w:r>
            <w:r w:rsidR="001E2FD2" w:rsidRPr="00A11521">
              <w:rPr>
                <w:rStyle w:val="Hyperlink"/>
                <w:noProof/>
              </w:rPr>
              <w:t>source of power for judicial review</w:t>
            </w:r>
            <w:r w:rsidR="001E2FD2">
              <w:rPr>
                <w:noProof/>
                <w:webHidden/>
              </w:rPr>
              <w:tab/>
            </w:r>
            <w:r w:rsidR="001E2FD2">
              <w:rPr>
                <w:noProof/>
                <w:webHidden/>
              </w:rPr>
              <w:fldChar w:fldCharType="begin"/>
            </w:r>
            <w:r w:rsidR="001E2FD2">
              <w:rPr>
                <w:noProof/>
                <w:webHidden/>
              </w:rPr>
              <w:instrText xml:space="preserve"> PAGEREF _Toc479070516 \h </w:instrText>
            </w:r>
            <w:r w:rsidR="001E2FD2">
              <w:rPr>
                <w:noProof/>
                <w:webHidden/>
              </w:rPr>
            </w:r>
            <w:r w:rsidR="001E2FD2">
              <w:rPr>
                <w:noProof/>
                <w:webHidden/>
              </w:rPr>
              <w:fldChar w:fldCharType="separate"/>
            </w:r>
            <w:r>
              <w:rPr>
                <w:noProof/>
                <w:webHidden/>
              </w:rPr>
              <w:t>4</w:t>
            </w:r>
            <w:r w:rsidR="001E2FD2">
              <w:rPr>
                <w:noProof/>
                <w:webHidden/>
              </w:rPr>
              <w:fldChar w:fldCharType="end"/>
            </w:r>
          </w:hyperlink>
        </w:p>
        <w:p w14:paraId="7063A8C2" w14:textId="77777777" w:rsidR="001E2FD2" w:rsidRDefault="008A49C2">
          <w:pPr>
            <w:pStyle w:val="TOC3"/>
            <w:tabs>
              <w:tab w:val="left" w:pos="1000"/>
              <w:tab w:val="right" w:leader="dot" w:pos="10790"/>
            </w:tabs>
            <w:rPr>
              <w:i w:val="0"/>
              <w:iCs w:val="0"/>
              <w:noProof/>
              <w:sz w:val="24"/>
              <w:szCs w:val="24"/>
              <w:lang w:val="en-US"/>
            </w:rPr>
          </w:pPr>
          <w:hyperlink w:anchor="_Toc479070517" w:history="1">
            <w:r w:rsidR="001E2FD2" w:rsidRPr="00A11521">
              <w:rPr>
                <w:rStyle w:val="Hyperlink"/>
                <w:noProof/>
              </w:rPr>
              <w:t>II.</w:t>
            </w:r>
            <w:r w:rsidR="001E2FD2">
              <w:rPr>
                <w:i w:val="0"/>
                <w:iCs w:val="0"/>
                <w:noProof/>
                <w:sz w:val="24"/>
                <w:szCs w:val="24"/>
                <w:lang w:val="en-US"/>
              </w:rPr>
              <w:tab/>
            </w:r>
            <w:r w:rsidR="001E2FD2" w:rsidRPr="00A11521">
              <w:rPr>
                <w:rStyle w:val="Hyperlink"/>
                <w:noProof/>
              </w:rPr>
              <w:t>why and how do the courts intervene</w:t>
            </w:r>
            <w:r w:rsidR="001E2FD2">
              <w:rPr>
                <w:noProof/>
                <w:webHidden/>
              </w:rPr>
              <w:tab/>
            </w:r>
            <w:r w:rsidR="001E2FD2">
              <w:rPr>
                <w:noProof/>
                <w:webHidden/>
              </w:rPr>
              <w:fldChar w:fldCharType="begin"/>
            </w:r>
            <w:r w:rsidR="001E2FD2">
              <w:rPr>
                <w:noProof/>
                <w:webHidden/>
              </w:rPr>
              <w:instrText xml:space="preserve"> PAGEREF _Toc479070517 \h </w:instrText>
            </w:r>
            <w:r w:rsidR="001E2FD2">
              <w:rPr>
                <w:noProof/>
                <w:webHidden/>
              </w:rPr>
            </w:r>
            <w:r w:rsidR="001E2FD2">
              <w:rPr>
                <w:noProof/>
                <w:webHidden/>
              </w:rPr>
              <w:fldChar w:fldCharType="separate"/>
            </w:r>
            <w:r>
              <w:rPr>
                <w:noProof/>
                <w:webHidden/>
              </w:rPr>
              <w:t>4</w:t>
            </w:r>
            <w:r w:rsidR="001E2FD2">
              <w:rPr>
                <w:noProof/>
                <w:webHidden/>
              </w:rPr>
              <w:fldChar w:fldCharType="end"/>
            </w:r>
          </w:hyperlink>
        </w:p>
        <w:p w14:paraId="3A4E0FBD" w14:textId="77777777" w:rsidR="001E2FD2" w:rsidRDefault="008A49C2">
          <w:pPr>
            <w:pStyle w:val="TOC1"/>
            <w:tabs>
              <w:tab w:val="left" w:pos="600"/>
              <w:tab w:val="right" w:leader="dot" w:pos="10790"/>
            </w:tabs>
            <w:rPr>
              <w:b w:val="0"/>
              <w:bCs w:val="0"/>
              <w:caps w:val="0"/>
              <w:noProof/>
              <w:sz w:val="24"/>
              <w:szCs w:val="24"/>
              <w:lang w:val="en-US"/>
            </w:rPr>
          </w:pPr>
          <w:hyperlink w:anchor="_Toc479070518" w:history="1">
            <w:r w:rsidR="001E2FD2" w:rsidRPr="00A11521">
              <w:rPr>
                <w:rStyle w:val="Hyperlink"/>
                <w:noProof/>
              </w:rPr>
              <w:t>2.</w:t>
            </w:r>
            <w:r w:rsidR="001E2FD2">
              <w:rPr>
                <w:b w:val="0"/>
                <w:bCs w:val="0"/>
                <w:caps w:val="0"/>
                <w:noProof/>
                <w:sz w:val="24"/>
                <w:szCs w:val="24"/>
                <w:lang w:val="en-US"/>
              </w:rPr>
              <w:tab/>
            </w:r>
            <w:r w:rsidR="001E2FD2" w:rsidRPr="00A11521">
              <w:rPr>
                <w:rStyle w:val="Hyperlink"/>
                <w:noProof/>
              </w:rPr>
              <w:t>the rule of law</w:t>
            </w:r>
            <w:r w:rsidR="001E2FD2">
              <w:rPr>
                <w:noProof/>
                <w:webHidden/>
              </w:rPr>
              <w:tab/>
            </w:r>
            <w:r w:rsidR="001E2FD2">
              <w:rPr>
                <w:noProof/>
                <w:webHidden/>
              </w:rPr>
              <w:fldChar w:fldCharType="begin"/>
            </w:r>
            <w:r w:rsidR="001E2FD2">
              <w:rPr>
                <w:noProof/>
                <w:webHidden/>
              </w:rPr>
              <w:instrText xml:space="preserve"> PAGEREF _Toc479070518 \h </w:instrText>
            </w:r>
            <w:r w:rsidR="001E2FD2">
              <w:rPr>
                <w:noProof/>
                <w:webHidden/>
              </w:rPr>
            </w:r>
            <w:r w:rsidR="001E2FD2">
              <w:rPr>
                <w:noProof/>
                <w:webHidden/>
              </w:rPr>
              <w:fldChar w:fldCharType="separate"/>
            </w:r>
            <w:r>
              <w:rPr>
                <w:noProof/>
                <w:webHidden/>
              </w:rPr>
              <w:t>5</w:t>
            </w:r>
            <w:r w:rsidR="001E2FD2">
              <w:rPr>
                <w:noProof/>
                <w:webHidden/>
              </w:rPr>
              <w:fldChar w:fldCharType="end"/>
            </w:r>
          </w:hyperlink>
        </w:p>
        <w:p w14:paraId="5FBEA9D6" w14:textId="77777777" w:rsidR="001E2FD2" w:rsidRDefault="008A49C2">
          <w:pPr>
            <w:pStyle w:val="TOC2"/>
            <w:tabs>
              <w:tab w:val="left" w:pos="800"/>
              <w:tab w:val="right" w:leader="dot" w:pos="10790"/>
            </w:tabs>
            <w:rPr>
              <w:smallCaps w:val="0"/>
              <w:noProof/>
              <w:sz w:val="24"/>
              <w:szCs w:val="24"/>
              <w:lang w:val="en-US"/>
            </w:rPr>
          </w:pPr>
          <w:hyperlink w:anchor="_Toc479070519" w:history="1">
            <w:r w:rsidR="001E2FD2" w:rsidRPr="00A11521">
              <w:rPr>
                <w:rStyle w:val="Hyperlink"/>
                <w:noProof/>
              </w:rPr>
              <w:t>A.</w:t>
            </w:r>
            <w:r w:rsidR="001E2FD2">
              <w:rPr>
                <w:smallCaps w:val="0"/>
                <w:noProof/>
                <w:sz w:val="24"/>
                <w:szCs w:val="24"/>
                <w:lang w:val="en-US"/>
              </w:rPr>
              <w:tab/>
            </w:r>
            <w:r w:rsidR="001E2FD2" w:rsidRPr="00A11521">
              <w:rPr>
                <w:rStyle w:val="Hyperlink"/>
                <w:noProof/>
              </w:rPr>
              <w:t>Theory/concept</w:t>
            </w:r>
            <w:r w:rsidR="001E2FD2">
              <w:rPr>
                <w:noProof/>
                <w:webHidden/>
              </w:rPr>
              <w:tab/>
            </w:r>
            <w:r w:rsidR="001E2FD2">
              <w:rPr>
                <w:noProof/>
                <w:webHidden/>
              </w:rPr>
              <w:fldChar w:fldCharType="begin"/>
            </w:r>
            <w:r w:rsidR="001E2FD2">
              <w:rPr>
                <w:noProof/>
                <w:webHidden/>
              </w:rPr>
              <w:instrText xml:space="preserve"> PAGEREF _Toc479070519 \h </w:instrText>
            </w:r>
            <w:r w:rsidR="001E2FD2">
              <w:rPr>
                <w:noProof/>
                <w:webHidden/>
              </w:rPr>
            </w:r>
            <w:r w:rsidR="001E2FD2">
              <w:rPr>
                <w:noProof/>
                <w:webHidden/>
              </w:rPr>
              <w:fldChar w:fldCharType="separate"/>
            </w:r>
            <w:r>
              <w:rPr>
                <w:noProof/>
                <w:webHidden/>
              </w:rPr>
              <w:t>6</w:t>
            </w:r>
            <w:r w:rsidR="001E2FD2">
              <w:rPr>
                <w:noProof/>
                <w:webHidden/>
              </w:rPr>
              <w:fldChar w:fldCharType="end"/>
            </w:r>
          </w:hyperlink>
        </w:p>
        <w:p w14:paraId="30867153" w14:textId="77777777" w:rsidR="001E2FD2" w:rsidRDefault="008A49C2">
          <w:pPr>
            <w:pStyle w:val="TOC2"/>
            <w:tabs>
              <w:tab w:val="left" w:pos="800"/>
              <w:tab w:val="right" w:leader="dot" w:pos="10790"/>
            </w:tabs>
            <w:rPr>
              <w:smallCaps w:val="0"/>
              <w:noProof/>
              <w:sz w:val="24"/>
              <w:szCs w:val="24"/>
              <w:lang w:val="en-US"/>
            </w:rPr>
          </w:pPr>
          <w:hyperlink w:anchor="_Toc479070520" w:history="1">
            <w:r w:rsidR="001E2FD2" w:rsidRPr="00A11521">
              <w:rPr>
                <w:rStyle w:val="Hyperlink"/>
                <w:noProof/>
              </w:rPr>
              <w:t>B.</w:t>
            </w:r>
            <w:r w:rsidR="001E2FD2">
              <w:rPr>
                <w:smallCaps w:val="0"/>
                <w:noProof/>
                <w:sz w:val="24"/>
                <w:szCs w:val="24"/>
                <w:lang w:val="en-US"/>
              </w:rPr>
              <w:tab/>
            </w:r>
            <w:r w:rsidR="001E2FD2" w:rsidRPr="00A11521">
              <w:rPr>
                <w:rStyle w:val="Hyperlink"/>
                <w:noProof/>
              </w:rPr>
              <w:t xml:space="preserve">Purpose </w:t>
            </w:r>
            <w:r w:rsidR="001E2FD2" w:rsidRPr="00A11521">
              <w:rPr>
                <w:rStyle w:val="Hyperlink"/>
                <w:noProof/>
              </w:rPr>
              <w:sym w:font="Symbol" w:char="F0AE"/>
            </w:r>
            <w:r w:rsidR="001E2FD2" w:rsidRPr="00A11521">
              <w:rPr>
                <w:rStyle w:val="Hyperlink"/>
                <w:noProof/>
              </w:rPr>
              <w:t xml:space="preserve"> non-arbitrary rule</w:t>
            </w:r>
            <w:r w:rsidR="001E2FD2">
              <w:rPr>
                <w:noProof/>
                <w:webHidden/>
              </w:rPr>
              <w:tab/>
            </w:r>
            <w:r w:rsidR="001E2FD2">
              <w:rPr>
                <w:noProof/>
                <w:webHidden/>
              </w:rPr>
              <w:fldChar w:fldCharType="begin"/>
            </w:r>
            <w:r w:rsidR="001E2FD2">
              <w:rPr>
                <w:noProof/>
                <w:webHidden/>
              </w:rPr>
              <w:instrText xml:space="preserve"> PAGEREF _Toc479070520 \h </w:instrText>
            </w:r>
            <w:r w:rsidR="001E2FD2">
              <w:rPr>
                <w:noProof/>
                <w:webHidden/>
              </w:rPr>
            </w:r>
            <w:r w:rsidR="001E2FD2">
              <w:rPr>
                <w:noProof/>
                <w:webHidden/>
              </w:rPr>
              <w:fldChar w:fldCharType="separate"/>
            </w:r>
            <w:r>
              <w:rPr>
                <w:noProof/>
                <w:webHidden/>
              </w:rPr>
              <w:t>6</w:t>
            </w:r>
            <w:r w:rsidR="001E2FD2">
              <w:rPr>
                <w:noProof/>
                <w:webHidden/>
              </w:rPr>
              <w:fldChar w:fldCharType="end"/>
            </w:r>
          </w:hyperlink>
        </w:p>
        <w:p w14:paraId="30B65D49" w14:textId="77777777" w:rsidR="001E2FD2" w:rsidRDefault="008A49C2">
          <w:pPr>
            <w:pStyle w:val="TOC2"/>
            <w:tabs>
              <w:tab w:val="left" w:pos="800"/>
              <w:tab w:val="right" w:leader="dot" w:pos="10790"/>
            </w:tabs>
            <w:rPr>
              <w:smallCaps w:val="0"/>
              <w:noProof/>
              <w:sz w:val="24"/>
              <w:szCs w:val="24"/>
              <w:lang w:val="en-US"/>
            </w:rPr>
          </w:pPr>
          <w:hyperlink w:anchor="_Toc479070521" w:history="1">
            <w:r w:rsidR="001E2FD2" w:rsidRPr="00A11521">
              <w:rPr>
                <w:rStyle w:val="Hyperlink"/>
                <w:noProof/>
              </w:rPr>
              <w:t>C.</w:t>
            </w:r>
            <w:r w:rsidR="001E2FD2">
              <w:rPr>
                <w:smallCaps w:val="0"/>
                <w:noProof/>
                <w:sz w:val="24"/>
                <w:szCs w:val="24"/>
                <w:lang w:val="en-US"/>
              </w:rPr>
              <w:tab/>
            </w:r>
            <w:r w:rsidR="001E2FD2" w:rsidRPr="00A11521">
              <w:rPr>
                <w:rStyle w:val="Hyperlink"/>
                <w:noProof/>
              </w:rPr>
              <w:t>Theorists</w:t>
            </w:r>
            <w:r w:rsidR="001E2FD2">
              <w:rPr>
                <w:noProof/>
                <w:webHidden/>
              </w:rPr>
              <w:tab/>
            </w:r>
            <w:r w:rsidR="001E2FD2">
              <w:rPr>
                <w:noProof/>
                <w:webHidden/>
              </w:rPr>
              <w:fldChar w:fldCharType="begin"/>
            </w:r>
            <w:r w:rsidR="001E2FD2">
              <w:rPr>
                <w:noProof/>
                <w:webHidden/>
              </w:rPr>
              <w:instrText xml:space="preserve"> PAGEREF _Toc479070521 \h </w:instrText>
            </w:r>
            <w:r w:rsidR="001E2FD2">
              <w:rPr>
                <w:noProof/>
                <w:webHidden/>
              </w:rPr>
            </w:r>
            <w:r w:rsidR="001E2FD2">
              <w:rPr>
                <w:noProof/>
                <w:webHidden/>
              </w:rPr>
              <w:fldChar w:fldCharType="separate"/>
            </w:r>
            <w:r>
              <w:rPr>
                <w:noProof/>
                <w:webHidden/>
              </w:rPr>
              <w:t>6</w:t>
            </w:r>
            <w:r w:rsidR="001E2FD2">
              <w:rPr>
                <w:noProof/>
                <w:webHidden/>
              </w:rPr>
              <w:fldChar w:fldCharType="end"/>
            </w:r>
          </w:hyperlink>
        </w:p>
        <w:p w14:paraId="5F259515" w14:textId="77777777" w:rsidR="001E2FD2" w:rsidRDefault="008A49C2">
          <w:pPr>
            <w:pStyle w:val="TOC3"/>
            <w:tabs>
              <w:tab w:val="left" w:pos="800"/>
              <w:tab w:val="right" w:leader="dot" w:pos="10790"/>
            </w:tabs>
            <w:rPr>
              <w:i w:val="0"/>
              <w:iCs w:val="0"/>
              <w:noProof/>
              <w:sz w:val="24"/>
              <w:szCs w:val="24"/>
              <w:lang w:val="en-US"/>
            </w:rPr>
          </w:pPr>
          <w:hyperlink w:anchor="_Toc479070522" w:history="1">
            <w:r w:rsidR="001E2FD2" w:rsidRPr="00A11521">
              <w:rPr>
                <w:rStyle w:val="Hyperlink"/>
                <w:noProof/>
              </w:rPr>
              <w:t>I.</w:t>
            </w:r>
            <w:r w:rsidR="001E2FD2">
              <w:rPr>
                <w:i w:val="0"/>
                <w:iCs w:val="0"/>
                <w:noProof/>
                <w:sz w:val="24"/>
                <w:szCs w:val="24"/>
                <w:lang w:val="en-US"/>
              </w:rPr>
              <w:tab/>
            </w:r>
            <w:r w:rsidR="001E2FD2" w:rsidRPr="00A11521">
              <w:rPr>
                <w:rStyle w:val="Hyperlink"/>
                <w:noProof/>
              </w:rPr>
              <w:t>Dicey: judicial oversight = proper control on exec discretion</w:t>
            </w:r>
            <w:r w:rsidR="001E2FD2">
              <w:rPr>
                <w:noProof/>
                <w:webHidden/>
              </w:rPr>
              <w:tab/>
            </w:r>
            <w:r w:rsidR="001E2FD2">
              <w:rPr>
                <w:noProof/>
                <w:webHidden/>
              </w:rPr>
              <w:fldChar w:fldCharType="begin"/>
            </w:r>
            <w:r w:rsidR="001E2FD2">
              <w:rPr>
                <w:noProof/>
                <w:webHidden/>
              </w:rPr>
              <w:instrText xml:space="preserve"> PAGEREF _Toc479070522 \h </w:instrText>
            </w:r>
            <w:r w:rsidR="001E2FD2">
              <w:rPr>
                <w:noProof/>
                <w:webHidden/>
              </w:rPr>
            </w:r>
            <w:r w:rsidR="001E2FD2">
              <w:rPr>
                <w:noProof/>
                <w:webHidden/>
              </w:rPr>
              <w:fldChar w:fldCharType="separate"/>
            </w:r>
            <w:r>
              <w:rPr>
                <w:noProof/>
                <w:webHidden/>
              </w:rPr>
              <w:t>6</w:t>
            </w:r>
            <w:r w:rsidR="001E2FD2">
              <w:rPr>
                <w:noProof/>
                <w:webHidden/>
              </w:rPr>
              <w:fldChar w:fldCharType="end"/>
            </w:r>
          </w:hyperlink>
        </w:p>
        <w:p w14:paraId="3FD51F1F" w14:textId="77777777" w:rsidR="001E2FD2" w:rsidRDefault="008A49C2">
          <w:pPr>
            <w:pStyle w:val="TOC3"/>
            <w:tabs>
              <w:tab w:val="left" w:pos="1000"/>
              <w:tab w:val="right" w:leader="dot" w:pos="10790"/>
            </w:tabs>
            <w:rPr>
              <w:i w:val="0"/>
              <w:iCs w:val="0"/>
              <w:noProof/>
              <w:sz w:val="24"/>
              <w:szCs w:val="24"/>
              <w:lang w:val="en-US"/>
            </w:rPr>
          </w:pPr>
          <w:hyperlink w:anchor="_Toc479070523" w:history="1">
            <w:r w:rsidR="001E2FD2" w:rsidRPr="00A11521">
              <w:rPr>
                <w:rStyle w:val="Hyperlink"/>
                <w:noProof/>
              </w:rPr>
              <w:t>II.</w:t>
            </w:r>
            <w:r w:rsidR="001E2FD2">
              <w:rPr>
                <w:i w:val="0"/>
                <w:iCs w:val="0"/>
                <w:noProof/>
                <w:sz w:val="24"/>
                <w:szCs w:val="24"/>
                <w:lang w:val="en-US"/>
              </w:rPr>
              <w:tab/>
            </w:r>
            <w:r w:rsidR="001E2FD2" w:rsidRPr="00A11521">
              <w:rPr>
                <w:rStyle w:val="Hyperlink"/>
                <w:noProof/>
              </w:rPr>
              <w:t>Fuller: Procedure should = successful social relations</w:t>
            </w:r>
            <w:r w:rsidR="001E2FD2">
              <w:rPr>
                <w:noProof/>
                <w:webHidden/>
              </w:rPr>
              <w:tab/>
            </w:r>
            <w:r w:rsidR="001E2FD2">
              <w:rPr>
                <w:noProof/>
                <w:webHidden/>
              </w:rPr>
              <w:fldChar w:fldCharType="begin"/>
            </w:r>
            <w:r w:rsidR="001E2FD2">
              <w:rPr>
                <w:noProof/>
                <w:webHidden/>
              </w:rPr>
              <w:instrText xml:space="preserve"> PAGEREF _Toc479070523 \h </w:instrText>
            </w:r>
            <w:r w:rsidR="001E2FD2">
              <w:rPr>
                <w:noProof/>
                <w:webHidden/>
              </w:rPr>
            </w:r>
            <w:r w:rsidR="001E2FD2">
              <w:rPr>
                <w:noProof/>
                <w:webHidden/>
              </w:rPr>
              <w:fldChar w:fldCharType="separate"/>
            </w:r>
            <w:r>
              <w:rPr>
                <w:noProof/>
                <w:webHidden/>
              </w:rPr>
              <w:t>6</w:t>
            </w:r>
            <w:r w:rsidR="001E2FD2">
              <w:rPr>
                <w:noProof/>
                <w:webHidden/>
              </w:rPr>
              <w:fldChar w:fldCharType="end"/>
            </w:r>
          </w:hyperlink>
        </w:p>
        <w:p w14:paraId="6E17AF97" w14:textId="77777777" w:rsidR="001E2FD2" w:rsidRDefault="008A49C2">
          <w:pPr>
            <w:pStyle w:val="TOC3"/>
            <w:tabs>
              <w:tab w:val="left" w:pos="1000"/>
              <w:tab w:val="right" w:leader="dot" w:pos="10790"/>
            </w:tabs>
            <w:rPr>
              <w:i w:val="0"/>
              <w:iCs w:val="0"/>
              <w:noProof/>
              <w:sz w:val="24"/>
              <w:szCs w:val="24"/>
              <w:lang w:val="en-US"/>
            </w:rPr>
          </w:pPr>
          <w:hyperlink w:anchor="_Toc479070524" w:history="1">
            <w:r w:rsidR="001E2FD2" w:rsidRPr="00A11521">
              <w:rPr>
                <w:rStyle w:val="Hyperlink"/>
                <w:noProof/>
              </w:rPr>
              <w:t>III.</w:t>
            </w:r>
            <w:r w:rsidR="001E2FD2">
              <w:rPr>
                <w:i w:val="0"/>
                <w:iCs w:val="0"/>
                <w:noProof/>
                <w:sz w:val="24"/>
                <w:szCs w:val="24"/>
                <w:lang w:val="en-US"/>
              </w:rPr>
              <w:tab/>
            </w:r>
            <w:r w:rsidR="001E2FD2" w:rsidRPr="00A11521">
              <w:rPr>
                <w:rStyle w:val="Hyperlink"/>
                <w:noProof/>
              </w:rPr>
              <w:t>Raz: legality = practical guide for making effective law</w:t>
            </w:r>
            <w:r w:rsidR="001E2FD2">
              <w:rPr>
                <w:noProof/>
                <w:webHidden/>
              </w:rPr>
              <w:tab/>
            </w:r>
            <w:r w:rsidR="001E2FD2">
              <w:rPr>
                <w:noProof/>
                <w:webHidden/>
              </w:rPr>
              <w:fldChar w:fldCharType="begin"/>
            </w:r>
            <w:r w:rsidR="001E2FD2">
              <w:rPr>
                <w:noProof/>
                <w:webHidden/>
              </w:rPr>
              <w:instrText xml:space="preserve"> PAGEREF _Toc479070524 \h </w:instrText>
            </w:r>
            <w:r w:rsidR="001E2FD2">
              <w:rPr>
                <w:noProof/>
                <w:webHidden/>
              </w:rPr>
            </w:r>
            <w:r w:rsidR="001E2FD2">
              <w:rPr>
                <w:noProof/>
                <w:webHidden/>
              </w:rPr>
              <w:fldChar w:fldCharType="separate"/>
            </w:r>
            <w:r>
              <w:rPr>
                <w:noProof/>
                <w:webHidden/>
              </w:rPr>
              <w:t>7</w:t>
            </w:r>
            <w:r w:rsidR="001E2FD2">
              <w:rPr>
                <w:noProof/>
                <w:webHidden/>
              </w:rPr>
              <w:fldChar w:fldCharType="end"/>
            </w:r>
          </w:hyperlink>
        </w:p>
        <w:p w14:paraId="1DB83110" w14:textId="77777777" w:rsidR="001E2FD2" w:rsidRDefault="008A49C2">
          <w:pPr>
            <w:pStyle w:val="TOC3"/>
            <w:tabs>
              <w:tab w:val="left" w:pos="1000"/>
              <w:tab w:val="right" w:leader="dot" w:pos="10790"/>
            </w:tabs>
            <w:rPr>
              <w:i w:val="0"/>
              <w:iCs w:val="0"/>
              <w:noProof/>
              <w:sz w:val="24"/>
              <w:szCs w:val="24"/>
              <w:lang w:val="en-US"/>
            </w:rPr>
          </w:pPr>
          <w:hyperlink w:anchor="_Toc479070525" w:history="1">
            <w:r w:rsidR="001E2FD2" w:rsidRPr="00A11521">
              <w:rPr>
                <w:rStyle w:val="Hyperlink"/>
                <w:noProof/>
              </w:rPr>
              <w:t>IV.</w:t>
            </w:r>
            <w:r w:rsidR="001E2FD2">
              <w:rPr>
                <w:i w:val="0"/>
                <w:iCs w:val="0"/>
                <w:noProof/>
                <w:sz w:val="24"/>
                <w:szCs w:val="24"/>
                <w:lang w:val="en-US"/>
              </w:rPr>
              <w:tab/>
            </w:r>
            <w:r w:rsidR="001E2FD2" w:rsidRPr="00A11521">
              <w:rPr>
                <w:rStyle w:val="Hyperlink"/>
                <w:noProof/>
              </w:rPr>
              <w:t>Dworkin: individual rights focus:</w:t>
            </w:r>
            <w:r w:rsidR="001E2FD2">
              <w:rPr>
                <w:noProof/>
                <w:webHidden/>
              </w:rPr>
              <w:tab/>
            </w:r>
            <w:r w:rsidR="001E2FD2">
              <w:rPr>
                <w:noProof/>
                <w:webHidden/>
              </w:rPr>
              <w:fldChar w:fldCharType="begin"/>
            </w:r>
            <w:r w:rsidR="001E2FD2">
              <w:rPr>
                <w:noProof/>
                <w:webHidden/>
              </w:rPr>
              <w:instrText xml:space="preserve"> PAGEREF _Toc479070525 \h </w:instrText>
            </w:r>
            <w:r w:rsidR="001E2FD2">
              <w:rPr>
                <w:noProof/>
                <w:webHidden/>
              </w:rPr>
            </w:r>
            <w:r w:rsidR="001E2FD2">
              <w:rPr>
                <w:noProof/>
                <w:webHidden/>
              </w:rPr>
              <w:fldChar w:fldCharType="separate"/>
            </w:r>
            <w:r>
              <w:rPr>
                <w:noProof/>
                <w:webHidden/>
              </w:rPr>
              <w:t>7</w:t>
            </w:r>
            <w:r w:rsidR="001E2FD2">
              <w:rPr>
                <w:noProof/>
                <w:webHidden/>
              </w:rPr>
              <w:fldChar w:fldCharType="end"/>
            </w:r>
          </w:hyperlink>
        </w:p>
        <w:p w14:paraId="3E3EFA5F" w14:textId="77777777" w:rsidR="001E2FD2" w:rsidRDefault="008A49C2">
          <w:pPr>
            <w:pStyle w:val="TOC2"/>
            <w:tabs>
              <w:tab w:val="left" w:pos="800"/>
              <w:tab w:val="right" w:leader="dot" w:pos="10790"/>
            </w:tabs>
            <w:rPr>
              <w:smallCaps w:val="0"/>
              <w:noProof/>
              <w:sz w:val="24"/>
              <w:szCs w:val="24"/>
              <w:lang w:val="en-US"/>
            </w:rPr>
          </w:pPr>
          <w:hyperlink w:anchor="_Toc479070526" w:history="1">
            <w:r w:rsidR="001E2FD2" w:rsidRPr="00A11521">
              <w:rPr>
                <w:rStyle w:val="Hyperlink"/>
                <w:noProof/>
              </w:rPr>
              <w:t>D.</w:t>
            </w:r>
            <w:r w:rsidR="001E2FD2">
              <w:rPr>
                <w:smallCaps w:val="0"/>
                <w:noProof/>
                <w:sz w:val="24"/>
                <w:szCs w:val="24"/>
                <w:lang w:val="en-US"/>
              </w:rPr>
              <w:tab/>
            </w:r>
            <w:r w:rsidR="001E2FD2" w:rsidRPr="00A11521">
              <w:rPr>
                <w:rStyle w:val="Hyperlink"/>
                <w:noProof/>
              </w:rPr>
              <w:t>Case Law</w:t>
            </w:r>
            <w:r w:rsidR="001E2FD2">
              <w:rPr>
                <w:noProof/>
                <w:webHidden/>
              </w:rPr>
              <w:tab/>
            </w:r>
            <w:r w:rsidR="001E2FD2">
              <w:rPr>
                <w:noProof/>
                <w:webHidden/>
              </w:rPr>
              <w:fldChar w:fldCharType="begin"/>
            </w:r>
            <w:r w:rsidR="001E2FD2">
              <w:rPr>
                <w:noProof/>
                <w:webHidden/>
              </w:rPr>
              <w:instrText xml:space="preserve"> PAGEREF _Toc479070526 \h </w:instrText>
            </w:r>
            <w:r w:rsidR="001E2FD2">
              <w:rPr>
                <w:noProof/>
                <w:webHidden/>
              </w:rPr>
            </w:r>
            <w:r w:rsidR="001E2FD2">
              <w:rPr>
                <w:noProof/>
                <w:webHidden/>
              </w:rPr>
              <w:fldChar w:fldCharType="separate"/>
            </w:r>
            <w:r>
              <w:rPr>
                <w:noProof/>
                <w:webHidden/>
              </w:rPr>
              <w:t>8</w:t>
            </w:r>
            <w:r w:rsidR="001E2FD2">
              <w:rPr>
                <w:noProof/>
                <w:webHidden/>
              </w:rPr>
              <w:fldChar w:fldCharType="end"/>
            </w:r>
          </w:hyperlink>
        </w:p>
        <w:p w14:paraId="1117D3E6" w14:textId="77777777" w:rsidR="001E2FD2" w:rsidRDefault="008A49C2">
          <w:pPr>
            <w:pStyle w:val="TOC3"/>
            <w:tabs>
              <w:tab w:val="right" w:leader="dot" w:pos="10790"/>
            </w:tabs>
            <w:rPr>
              <w:i w:val="0"/>
              <w:iCs w:val="0"/>
              <w:noProof/>
              <w:sz w:val="24"/>
              <w:szCs w:val="24"/>
              <w:lang w:val="en-US"/>
            </w:rPr>
          </w:pPr>
          <w:hyperlink w:anchor="_Toc479070527" w:history="1">
            <w:r w:rsidR="001E2FD2" w:rsidRPr="00A11521">
              <w:rPr>
                <w:rStyle w:val="Hyperlink"/>
                <w:noProof/>
              </w:rPr>
              <w:t>Roncarelli – Reading in ROFL requirements</w:t>
            </w:r>
            <w:r w:rsidR="001E2FD2">
              <w:rPr>
                <w:noProof/>
                <w:webHidden/>
              </w:rPr>
              <w:tab/>
            </w:r>
            <w:r w:rsidR="001E2FD2">
              <w:rPr>
                <w:noProof/>
                <w:webHidden/>
              </w:rPr>
              <w:fldChar w:fldCharType="begin"/>
            </w:r>
            <w:r w:rsidR="001E2FD2">
              <w:rPr>
                <w:noProof/>
                <w:webHidden/>
              </w:rPr>
              <w:instrText xml:space="preserve"> PAGEREF _Toc479070527 \h </w:instrText>
            </w:r>
            <w:r w:rsidR="001E2FD2">
              <w:rPr>
                <w:noProof/>
                <w:webHidden/>
              </w:rPr>
            </w:r>
            <w:r w:rsidR="001E2FD2">
              <w:rPr>
                <w:noProof/>
                <w:webHidden/>
              </w:rPr>
              <w:fldChar w:fldCharType="separate"/>
            </w:r>
            <w:r>
              <w:rPr>
                <w:noProof/>
                <w:webHidden/>
              </w:rPr>
              <w:t>8</w:t>
            </w:r>
            <w:r w:rsidR="001E2FD2">
              <w:rPr>
                <w:noProof/>
                <w:webHidden/>
              </w:rPr>
              <w:fldChar w:fldCharType="end"/>
            </w:r>
          </w:hyperlink>
        </w:p>
        <w:p w14:paraId="5A28D9AC" w14:textId="77777777" w:rsidR="001E2FD2" w:rsidRDefault="008A49C2">
          <w:pPr>
            <w:pStyle w:val="TOC2"/>
            <w:tabs>
              <w:tab w:val="left" w:pos="800"/>
              <w:tab w:val="right" w:leader="dot" w:pos="10790"/>
            </w:tabs>
            <w:rPr>
              <w:smallCaps w:val="0"/>
              <w:noProof/>
              <w:sz w:val="24"/>
              <w:szCs w:val="24"/>
              <w:lang w:val="en-US"/>
            </w:rPr>
          </w:pPr>
          <w:hyperlink w:anchor="_Toc479070528" w:history="1">
            <w:r w:rsidR="001E2FD2" w:rsidRPr="00A11521">
              <w:rPr>
                <w:rStyle w:val="Hyperlink"/>
                <w:noProof/>
              </w:rPr>
              <w:t>E.</w:t>
            </w:r>
            <w:r w:rsidR="001E2FD2">
              <w:rPr>
                <w:smallCaps w:val="0"/>
                <w:noProof/>
                <w:sz w:val="24"/>
                <w:szCs w:val="24"/>
                <w:lang w:val="en-US"/>
              </w:rPr>
              <w:tab/>
            </w:r>
            <w:r w:rsidR="001E2FD2" w:rsidRPr="00A11521">
              <w:rPr>
                <w:rStyle w:val="Hyperlink"/>
                <w:noProof/>
              </w:rPr>
              <w:t>ROFL in the constitution (written and unwritten)</w:t>
            </w:r>
            <w:r w:rsidR="001E2FD2">
              <w:rPr>
                <w:noProof/>
                <w:webHidden/>
              </w:rPr>
              <w:tab/>
            </w:r>
            <w:r w:rsidR="001E2FD2">
              <w:rPr>
                <w:noProof/>
                <w:webHidden/>
              </w:rPr>
              <w:fldChar w:fldCharType="begin"/>
            </w:r>
            <w:r w:rsidR="001E2FD2">
              <w:rPr>
                <w:noProof/>
                <w:webHidden/>
              </w:rPr>
              <w:instrText xml:space="preserve"> PAGEREF _Toc479070528 \h </w:instrText>
            </w:r>
            <w:r w:rsidR="001E2FD2">
              <w:rPr>
                <w:noProof/>
                <w:webHidden/>
              </w:rPr>
            </w:r>
            <w:r w:rsidR="001E2FD2">
              <w:rPr>
                <w:noProof/>
                <w:webHidden/>
              </w:rPr>
              <w:fldChar w:fldCharType="separate"/>
            </w:r>
            <w:r>
              <w:rPr>
                <w:noProof/>
                <w:webHidden/>
              </w:rPr>
              <w:t>8</w:t>
            </w:r>
            <w:r w:rsidR="001E2FD2">
              <w:rPr>
                <w:noProof/>
                <w:webHidden/>
              </w:rPr>
              <w:fldChar w:fldCharType="end"/>
            </w:r>
          </w:hyperlink>
        </w:p>
        <w:p w14:paraId="6C338162" w14:textId="77777777" w:rsidR="001E2FD2" w:rsidRDefault="008A49C2">
          <w:pPr>
            <w:pStyle w:val="TOC3"/>
            <w:tabs>
              <w:tab w:val="right" w:leader="dot" w:pos="10790"/>
            </w:tabs>
            <w:rPr>
              <w:i w:val="0"/>
              <w:iCs w:val="0"/>
              <w:noProof/>
              <w:sz w:val="24"/>
              <w:szCs w:val="24"/>
              <w:lang w:val="en-US"/>
            </w:rPr>
          </w:pPr>
          <w:hyperlink w:anchor="_Toc479070529" w:history="1">
            <w:r w:rsidR="001E2FD2" w:rsidRPr="00A11521">
              <w:rPr>
                <w:rStyle w:val="Hyperlink"/>
                <w:noProof/>
              </w:rPr>
              <w:t>Manitoba language rights – substantive rofl obligations</w:t>
            </w:r>
            <w:r w:rsidR="001E2FD2">
              <w:rPr>
                <w:noProof/>
                <w:webHidden/>
              </w:rPr>
              <w:tab/>
            </w:r>
            <w:r w:rsidR="001E2FD2">
              <w:rPr>
                <w:noProof/>
                <w:webHidden/>
              </w:rPr>
              <w:fldChar w:fldCharType="begin"/>
            </w:r>
            <w:r w:rsidR="001E2FD2">
              <w:rPr>
                <w:noProof/>
                <w:webHidden/>
              </w:rPr>
              <w:instrText xml:space="preserve"> PAGEREF _Toc479070529 \h </w:instrText>
            </w:r>
            <w:r w:rsidR="001E2FD2">
              <w:rPr>
                <w:noProof/>
                <w:webHidden/>
              </w:rPr>
            </w:r>
            <w:r w:rsidR="001E2FD2">
              <w:rPr>
                <w:noProof/>
                <w:webHidden/>
              </w:rPr>
              <w:fldChar w:fldCharType="separate"/>
            </w:r>
            <w:r>
              <w:rPr>
                <w:noProof/>
                <w:webHidden/>
              </w:rPr>
              <w:t>8</w:t>
            </w:r>
            <w:r w:rsidR="001E2FD2">
              <w:rPr>
                <w:noProof/>
                <w:webHidden/>
              </w:rPr>
              <w:fldChar w:fldCharType="end"/>
            </w:r>
          </w:hyperlink>
        </w:p>
        <w:p w14:paraId="0EF78E02" w14:textId="77777777" w:rsidR="001E2FD2" w:rsidRDefault="008A49C2">
          <w:pPr>
            <w:pStyle w:val="TOC3"/>
            <w:tabs>
              <w:tab w:val="right" w:leader="dot" w:pos="10790"/>
            </w:tabs>
            <w:rPr>
              <w:i w:val="0"/>
              <w:iCs w:val="0"/>
              <w:noProof/>
              <w:sz w:val="24"/>
              <w:szCs w:val="24"/>
              <w:lang w:val="en-US"/>
            </w:rPr>
          </w:pPr>
          <w:hyperlink w:anchor="_Toc479070530" w:history="1">
            <w:r w:rsidR="001E2FD2" w:rsidRPr="00A11521">
              <w:rPr>
                <w:rStyle w:val="Hyperlink"/>
                <w:noProof/>
              </w:rPr>
              <w:t>Secession reference – binding unwritten principles</w:t>
            </w:r>
            <w:r w:rsidR="001E2FD2">
              <w:rPr>
                <w:noProof/>
                <w:webHidden/>
              </w:rPr>
              <w:tab/>
            </w:r>
            <w:r w:rsidR="001E2FD2">
              <w:rPr>
                <w:noProof/>
                <w:webHidden/>
              </w:rPr>
              <w:fldChar w:fldCharType="begin"/>
            </w:r>
            <w:r w:rsidR="001E2FD2">
              <w:rPr>
                <w:noProof/>
                <w:webHidden/>
              </w:rPr>
              <w:instrText xml:space="preserve"> PAGEREF _Toc479070530 \h </w:instrText>
            </w:r>
            <w:r w:rsidR="001E2FD2">
              <w:rPr>
                <w:noProof/>
                <w:webHidden/>
              </w:rPr>
            </w:r>
            <w:r w:rsidR="001E2FD2">
              <w:rPr>
                <w:noProof/>
                <w:webHidden/>
              </w:rPr>
              <w:fldChar w:fldCharType="separate"/>
            </w:r>
            <w:r>
              <w:rPr>
                <w:noProof/>
                <w:webHidden/>
              </w:rPr>
              <w:t>9</w:t>
            </w:r>
            <w:r w:rsidR="001E2FD2">
              <w:rPr>
                <w:noProof/>
                <w:webHidden/>
              </w:rPr>
              <w:fldChar w:fldCharType="end"/>
            </w:r>
          </w:hyperlink>
        </w:p>
        <w:p w14:paraId="4A0F8A83" w14:textId="77777777" w:rsidR="001E2FD2" w:rsidRDefault="008A49C2">
          <w:pPr>
            <w:pStyle w:val="TOC2"/>
            <w:tabs>
              <w:tab w:val="left" w:pos="600"/>
              <w:tab w:val="right" w:leader="dot" w:pos="10790"/>
            </w:tabs>
            <w:rPr>
              <w:smallCaps w:val="0"/>
              <w:noProof/>
              <w:sz w:val="24"/>
              <w:szCs w:val="24"/>
              <w:lang w:val="en-US"/>
            </w:rPr>
          </w:pPr>
          <w:hyperlink w:anchor="_Toc479070531" w:history="1">
            <w:r w:rsidR="001E2FD2" w:rsidRPr="00A11521">
              <w:rPr>
                <w:rStyle w:val="Hyperlink"/>
                <w:noProof/>
              </w:rPr>
              <w:t>F.</w:t>
            </w:r>
            <w:r w:rsidR="001E2FD2">
              <w:rPr>
                <w:smallCaps w:val="0"/>
                <w:noProof/>
                <w:sz w:val="24"/>
                <w:szCs w:val="24"/>
                <w:lang w:val="en-US"/>
              </w:rPr>
              <w:tab/>
            </w:r>
            <w:r w:rsidR="001E2FD2" w:rsidRPr="00A11521">
              <w:rPr>
                <w:rStyle w:val="Hyperlink"/>
                <w:noProof/>
              </w:rPr>
              <w:t>ROFL redux: the new minimalism</w:t>
            </w:r>
            <w:r w:rsidR="001E2FD2">
              <w:rPr>
                <w:noProof/>
                <w:webHidden/>
              </w:rPr>
              <w:tab/>
            </w:r>
            <w:r w:rsidR="001E2FD2">
              <w:rPr>
                <w:noProof/>
                <w:webHidden/>
              </w:rPr>
              <w:fldChar w:fldCharType="begin"/>
            </w:r>
            <w:r w:rsidR="001E2FD2">
              <w:rPr>
                <w:noProof/>
                <w:webHidden/>
              </w:rPr>
              <w:instrText xml:space="preserve"> PAGEREF _Toc479070531 \h </w:instrText>
            </w:r>
            <w:r w:rsidR="001E2FD2">
              <w:rPr>
                <w:noProof/>
                <w:webHidden/>
              </w:rPr>
            </w:r>
            <w:r w:rsidR="001E2FD2">
              <w:rPr>
                <w:noProof/>
                <w:webHidden/>
              </w:rPr>
              <w:fldChar w:fldCharType="separate"/>
            </w:r>
            <w:r>
              <w:rPr>
                <w:noProof/>
                <w:webHidden/>
              </w:rPr>
              <w:t>9</w:t>
            </w:r>
            <w:r w:rsidR="001E2FD2">
              <w:rPr>
                <w:noProof/>
                <w:webHidden/>
              </w:rPr>
              <w:fldChar w:fldCharType="end"/>
            </w:r>
          </w:hyperlink>
        </w:p>
        <w:p w14:paraId="5141AEBD" w14:textId="77777777" w:rsidR="001E2FD2" w:rsidRDefault="008A49C2">
          <w:pPr>
            <w:pStyle w:val="TOC3"/>
            <w:tabs>
              <w:tab w:val="right" w:leader="dot" w:pos="10790"/>
            </w:tabs>
            <w:rPr>
              <w:i w:val="0"/>
              <w:iCs w:val="0"/>
              <w:noProof/>
              <w:sz w:val="24"/>
              <w:szCs w:val="24"/>
              <w:lang w:val="en-US"/>
            </w:rPr>
          </w:pPr>
          <w:hyperlink w:anchor="_Toc479070532" w:history="1">
            <w:r w:rsidR="001E2FD2" w:rsidRPr="00A11521">
              <w:rPr>
                <w:rStyle w:val="Hyperlink"/>
                <w:noProof/>
              </w:rPr>
              <w:t>Imperial tobacco – constraining the expansive rofl principles</w:t>
            </w:r>
            <w:r w:rsidR="001E2FD2">
              <w:rPr>
                <w:noProof/>
                <w:webHidden/>
              </w:rPr>
              <w:tab/>
            </w:r>
            <w:r w:rsidR="001E2FD2">
              <w:rPr>
                <w:noProof/>
                <w:webHidden/>
              </w:rPr>
              <w:fldChar w:fldCharType="begin"/>
            </w:r>
            <w:r w:rsidR="001E2FD2">
              <w:rPr>
                <w:noProof/>
                <w:webHidden/>
              </w:rPr>
              <w:instrText xml:space="preserve"> PAGEREF _Toc479070532 \h </w:instrText>
            </w:r>
            <w:r w:rsidR="001E2FD2">
              <w:rPr>
                <w:noProof/>
                <w:webHidden/>
              </w:rPr>
            </w:r>
            <w:r w:rsidR="001E2FD2">
              <w:rPr>
                <w:noProof/>
                <w:webHidden/>
              </w:rPr>
              <w:fldChar w:fldCharType="separate"/>
            </w:r>
            <w:r>
              <w:rPr>
                <w:noProof/>
                <w:webHidden/>
              </w:rPr>
              <w:t>9</w:t>
            </w:r>
            <w:r w:rsidR="001E2FD2">
              <w:rPr>
                <w:noProof/>
                <w:webHidden/>
              </w:rPr>
              <w:fldChar w:fldCharType="end"/>
            </w:r>
          </w:hyperlink>
        </w:p>
        <w:p w14:paraId="5FD958C2" w14:textId="77777777" w:rsidR="001E2FD2" w:rsidRDefault="008A49C2">
          <w:pPr>
            <w:pStyle w:val="TOC1"/>
            <w:tabs>
              <w:tab w:val="left" w:pos="600"/>
              <w:tab w:val="right" w:leader="dot" w:pos="10790"/>
            </w:tabs>
            <w:rPr>
              <w:b w:val="0"/>
              <w:bCs w:val="0"/>
              <w:caps w:val="0"/>
              <w:noProof/>
              <w:sz w:val="24"/>
              <w:szCs w:val="24"/>
              <w:lang w:val="en-US"/>
            </w:rPr>
          </w:pPr>
          <w:hyperlink w:anchor="_Toc479070533" w:history="1">
            <w:r w:rsidR="001E2FD2" w:rsidRPr="00A11521">
              <w:rPr>
                <w:rStyle w:val="Hyperlink"/>
                <w:noProof/>
              </w:rPr>
              <w:t>3.</w:t>
            </w:r>
            <w:r w:rsidR="001E2FD2">
              <w:rPr>
                <w:b w:val="0"/>
                <w:bCs w:val="0"/>
                <w:caps w:val="0"/>
                <w:noProof/>
                <w:sz w:val="24"/>
                <w:szCs w:val="24"/>
                <w:lang w:val="en-US"/>
              </w:rPr>
              <w:tab/>
            </w:r>
            <w:r w:rsidR="001E2FD2" w:rsidRPr="00A11521">
              <w:rPr>
                <w:rStyle w:val="Hyperlink"/>
                <w:noProof/>
              </w:rPr>
              <w:t>Regulations and rule-making</w:t>
            </w:r>
            <w:r w:rsidR="001E2FD2">
              <w:rPr>
                <w:noProof/>
                <w:webHidden/>
              </w:rPr>
              <w:tab/>
            </w:r>
            <w:r w:rsidR="001E2FD2">
              <w:rPr>
                <w:noProof/>
                <w:webHidden/>
              </w:rPr>
              <w:fldChar w:fldCharType="begin"/>
            </w:r>
            <w:r w:rsidR="001E2FD2">
              <w:rPr>
                <w:noProof/>
                <w:webHidden/>
              </w:rPr>
              <w:instrText xml:space="preserve"> PAGEREF _Toc479070533 \h </w:instrText>
            </w:r>
            <w:r w:rsidR="001E2FD2">
              <w:rPr>
                <w:noProof/>
                <w:webHidden/>
              </w:rPr>
            </w:r>
            <w:r w:rsidR="001E2FD2">
              <w:rPr>
                <w:noProof/>
                <w:webHidden/>
              </w:rPr>
              <w:fldChar w:fldCharType="separate"/>
            </w:r>
            <w:r>
              <w:rPr>
                <w:noProof/>
                <w:webHidden/>
              </w:rPr>
              <w:t>10</w:t>
            </w:r>
            <w:r w:rsidR="001E2FD2">
              <w:rPr>
                <w:noProof/>
                <w:webHidden/>
              </w:rPr>
              <w:fldChar w:fldCharType="end"/>
            </w:r>
          </w:hyperlink>
        </w:p>
        <w:p w14:paraId="302EEAFC" w14:textId="77777777" w:rsidR="001E2FD2" w:rsidRDefault="008A49C2">
          <w:pPr>
            <w:pStyle w:val="TOC2"/>
            <w:tabs>
              <w:tab w:val="left" w:pos="800"/>
              <w:tab w:val="right" w:leader="dot" w:pos="10790"/>
            </w:tabs>
            <w:rPr>
              <w:smallCaps w:val="0"/>
              <w:noProof/>
              <w:sz w:val="24"/>
              <w:szCs w:val="24"/>
              <w:lang w:val="en-US"/>
            </w:rPr>
          </w:pPr>
          <w:hyperlink w:anchor="_Toc479070534" w:history="1">
            <w:r w:rsidR="001E2FD2" w:rsidRPr="00A11521">
              <w:rPr>
                <w:rStyle w:val="Hyperlink"/>
                <w:noProof/>
              </w:rPr>
              <w:t>A.</w:t>
            </w:r>
            <w:r w:rsidR="001E2FD2">
              <w:rPr>
                <w:smallCaps w:val="0"/>
                <w:noProof/>
                <w:sz w:val="24"/>
                <w:szCs w:val="24"/>
                <w:lang w:val="en-US"/>
              </w:rPr>
              <w:tab/>
            </w:r>
            <w:r w:rsidR="001E2FD2" w:rsidRPr="00A11521">
              <w:rPr>
                <w:rStyle w:val="Hyperlink"/>
                <w:noProof/>
              </w:rPr>
              <w:t>Distinguishing concepts</w:t>
            </w:r>
            <w:r w:rsidR="001E2FD2">
              <w:rPr>
                <w:noProof/>
                <w:webHidden/>
              </w:rPr>
              <w:tab/>
            </w:r>
            <w:r w:rsidR="001E2FD2">
              <w:rPr>
                <w:noProof/>
                <w:webHidden/>
              </w:rPr>
              <w:fldChar w:fldCharType="begin"/>
            </w:r>
            <w:r w:rsidR="001E2FD2">
              <w:rPr>
                <w:noProof/>
                <w:webHidden/>
              </w:rPr>
              <w:instrText xml:space="preserve"> PAGEREF _Toc479070534 \h </w:instrText>
            </w:r>
            <w:r w:rsidR="001E2FD2">
              <w:rPr>
                <w:noProof/>
                <w:webHidden/>
              </w:rPr>
            </w:r>
            <w:r w:rsidR="001E2FD2">
              <w:rPr>
                <w:noProof/>
                <w:webHidden/>
              </w:rPr>
              <w:fldChar w:fldCharType="separate"/>
            </w:r>
            <w:r>
              <w:rPr>
                <w:noProof/>
                <w:webHidden/>
              </w:rPr>
              <w:t>10</w:t>
            </w:r>
            <w:r w:rsidR="001E2FD2">
              <w:rPr>
                <w:noProof/>
                <w:webHidden/>
              </w:rPr>
              <w:fldChar w:fldCharType="end"/>
            </w:r>
          </w:hyperlink>
        </w:p>
        <w:p w14:paraId="12F99D97" w14:textId="77777777" w:rsidR="001E2FD2" w:rsidRDefault="008A49C2">
          <w:pPr>
            <w:pStyle w:val="TOC2"/>
            <w:tabs>
              <w:tab w:val="left" w:pos="800"/>
              <w:tab w:val="right" w:leader="dot" w:pos="10790"/>
            </w:tabs>
            <w:rPr>
              <w:smallCaps w:val="0"/>
              <w:noProof/>
              <w:sz w:val="24"/>
              <w:szCs w:val="24"/>
              <w:lang w:val="en-US"/>
            </w:rPr>
          </w:pPr>
          <w:hyperlink w:anchor="_Toc479070535" w:history="1">
            <w:r w:rsidR="001E2FD2" w:rsidRPr="00A11521">
              <w:rPr>
                <w:rStyle w:val="Hyperlink"/>
                <w:noProof/>
              </w:rPr>
              <w:t>B.</w:t>
            </w:r>
            <w:r w:rsidR="001E2FD2">
              <w:rPr>
                <w:smallCaps w:val="0"/>
                <w:noProof/>
                <w:sz w:val="24"/>
                <w:szCs w:val="24"/>
                <w:lang w:val="en-US"/>
              </w:rPr>
              <w:tab/>
            </w:r>
            <w:r w:rsidR="001E2FD2" w:rsidRPr="00A11521">
              <w:rPr>
                <w:rStyle w:val="Hyperlink"/>
                <w:noProof/>
              </w:rPr>
              <w:t>Theoretical perspectives on rule-making and delegation</w:t>
            </w:r>
            <w:r w:rsidR="001E2FD2">
              <w:rPr>
                <w:noProof/>
                <w:webHidden/>
              </w:rPr>
              <w:tab/>
            </w:r>
            <w:r w:rsidR="001E2FD2">
              <w:rPr>
                <w:noProof/>
                <w:webHidden/>
              </w:rPr>
              <w:fldChar w:fldCharType="begin"/>
            </w:r>
            <w:r w:rsidR="001E2FD2">
              <w:rPr>
                <w:noProof/>
                <w:webHidden/>
              </w:rPr>
              <w:instrText xml:space="preserve"> PAGEREF _Toc479070535 \h </w:instrText>
            </w:r>
            <w:r w:rsidR="001E2FD2">
              <w:rPr>
                <w:noProof/>
                <w:webHidden/>
              </w:rPr>
            </w:r>
            <w:r w:rsidR="001E2FD2">
              <w:rPr>
                <w:noProof/>
                <w:webHidden/>
              </w:rPr>
              <w:fldChar w:fldCharType="separate"/>
            </w:r>
            <w:r>
              <w:rPr>
                <w:noProof/>
                <w:webHidden/>
              </w:rPr>
              <w:t>10</w:t>
            </w:r>
            <w:r w:rsidR="001E2FD2">
              <w:rPr>
                <w:noProof/>
                <w:webHidden/>
              </w:rPr>
              <w:fldChar w:fldCharType="end"/>
            </w:r>
          </w:hyperlink>
        </w:p>
        <w:p w14:paraId="0D1F6DBE" w14:textId="77777777" w:rsidR="001E2FD2" w:rsidRDefault="008A49C2">
          <w:pPr>
            <w:pStyle w:val="TOC2"/>
            <w:tabs>
              <w:tab w:val="left" w:pos="800"/>
              <w:tab w:val="right" w:leader="dot" w:pos="10790"/>
            </w:tabs>
            <w:rPr>
              <w:smallCaps w:val="0"/>
              <w:noProof/>
              <w:sz w:val="24"/>
              <w:szCs w:val="24"/>
              <w:lang w:val="en-US"/>
            </w:rPr>
          </w:pPr>
          <w:hyperlink w:anchor="_Toc479070536" w:history="1">
            <w:r w:rsidR="001E2FD2" w:rsidRPr="00A11521">
              <w:rPr>
                <w:rStyle w:val="Hyperlink"/>
                <w:noProof/>
              </w:rPr>
              <w:t>C.</w:t>
            </w:r>
            <w:r w:rsidR="001E2FD2">
              <w:rPr>
                <w:smallCaps w:val="0"/>
                <w:noProof/>
                <w:sz w:val="24"/>
                <w:szCs w:val="24"/>
                <w:lang w:val="en-US"/>
              </w:rPr>
              <w:tab/>
            </w:r>
            <w:r w:rsidR="001E2FD2" w:rsidRPr="00A11521">
              <w:rPr>
                <w:rStyle w:val="Hyperlink"/>
                <w:noProof/>
              </w:rPr>
              <w:t>Benefits and risks of delegation</w:t>
            </w:r>
            <w:r w:rsidR="001E2FD2">
              <w:rPr>
                <w:noProof/>
                <w:webHidden/>
              </w:rPr>
              <w:tab/>
            </w:r>
            <w:r w:rsidR="001E2FD2">
              <w:rPr>
                <w:noProof/>
                <w:webHidden/>
              </w:rPr>
              <w:fldChar w:fldCharType="begin"/>
            </w:r>
            <w:r w:rsidR="001E2FD2">
              <w:rPr>
                <w:noProof/>
                <w:webHidden/>
              </w:rPr>
              <w:instrText xml:space="preserve"> PAGEREF _Toc479070536 \h </w:instrText>
            </w:r>
            <w:r w:rsidR="001E2FD2">
              <w:rPr>
                <w:noProof/>
                <w:webHidden/>
              </w:rPr>
            </w:r>
            <w:r w:rsidR="001E2FD2">
              <w:rPr>
                <w:noProof/>
                <w:webHidden/>
              </w:rPr>
              <w:fldChar w:fldCharType="separate"/>
            </w:r>
            <w:r>
              <w:rPr>
                <w:noProof/>
                <w:webHidden/>
              </w:rPr>
              <w:t>10</w:t>
            </w:r>
            <w:r w:rsidR="001E2FD2">
              <w:rPr>
                <w:noProof/>
                <w:webHidden/>
              </w:rPr>
              <w:fldChar w:fldCharType="end"/>
            </w:r>
          </w:hyperlink>
        </w:p>
        <w:p w14:paraId="09C1DB3B" w14:textId="77777777" w:rsidR="001E2FD2" w:rsidRDefault="008A49C2">
          <w:pPr>
            <w:pStyle w:val="TOC2"/>
            <w:tabs>
              <w:tab w:val="left" w:pos="800"/>
              <w:tab w:val="right" w:leader="dot" w:pos="10790"/>
            </w:tabs>
            <w:rPr>
              <w:smallCaps w:val="0"/>
              <w:noProof/>
              <w:sz w:val="24"/>
              <w:szCs w:val="24"/>
              <w:lang w:val="en-US"/>
            </w:rPr>
          </w:pPr>
          <w:hyperlink w:anchor="_Toc479070537" w:history="1">
            <w:r w:rsidR="001E2FD2" w:rsidRPr="00A11521">
              <w:rPr>
                <w:rStyle w:val="Hyperlink"/>
                <w:noProof/>
              </w:rPr>
              <w:t>D.</w:t>
            </w:r>
            <w:r w:rsidR="001E2FD2">
              <w:rPr>
                <w:smallCaps w:val="0"/>
                <w:noProof/>
                <w:sz w:val="24"/>
                <w:szCs w:val="24"/>
                <w:lang w:val="en-US"/>
              </w:rPr>
              <w:tab/>
            </w:r>
            <w:r w:rsidR="001E2FD2" w:rsidRPr="00A11521">
              <w:rPr>
                <w:rStyle w:val="Hyperlink"/>
                <w:noProof/>
              </w:rPr>
              <w:t>Controlling the risks of delegation</w:t>
            </w:r>
            <w:r w:rsidR="001E2FD2">
              <w:rPr>
                <w:noProof/>
                <w:webHidden/>
              </w:rPr>
              <w:tab/>
            </w:r>
            <w:r w:rsidR="001E2FD2">
              <w:rPr>
                <w:noProof/>
                <w:webHidden/>
              </w:rPr>
              <w:fldChar w:fldCharType="begin"/>
            </w:r>
            <w:r w:rsidR="001E2FD2">
              <w:rPr>
                <w:noProof/>
                <w:webHidden/>
              </w:rPr>
              <w:instrText xml:space="preserve"> PAGEREF _Toc479070537 \h </w:instrText>
            </w:r>
            <w:r w:rsidR="001E2FD2">
              <w:rPr>
                <w:noProof/>
                <w:webHidden/>
              </w:rPr>
            </w:r>
            <w:r w:rsidR="001E2FD2">
              <w:rPr>
                <w:noProof/>
                <w:webHidden/>
              </w:rPr>
              <w:fldChar w:fldCharType="separate"/>
            </w:r>
            <w:r>
              <w:rPr>
                <w:noProof/>
                <w:webHidden/>
              </w:rPr>
              <w:t>11</w:t>
            </w:r>
            <w:r w:rsidR="001E2FD2">
              <w:rPr>
                <w:noProof/>
                <w:webHidden/>
              </w:rPr>
              <w:fldChar w:fldCharType="end"/>
            </w:r>
          </w:hyperlink>
        </w:p>
        <w:p w14:paraId="6D042BAA" w14:textId="77777777" w:rsidR="001E2FD2" w:rsidRDefault="008A49C2">
          <w:pPr>
            <w:pStyle w:val="TOC3"/>
            <w:tabs>
              <w:tab w:val="left" w:pos="800"/>
              <w:tab w:val="right" w:leader="dot" w:pos="10790"/>
            </w:tabs>
            <w:rPr>
              <w:i w:val="0"/>
              <w:iCs w:val="0"/>
              <w:noProof/>
              <w:sz w:val="24"/>
              <w:szCs w:val="24"/>
              <w:lang w:val="en-US"/>
            </w:rPr>
          </w:pPr>
          <w:hyperlink w:anchor="_Toc479070538" w:history="1">
            <w:r w:rsidR="001E2FD2" w:rsidRPr="00A11521">
              <w:rPr>
                <w:rStyle w:val="Hyperlink"/>
                <w:noProof/>
              </w:rPr>
              <w:t>I.</w:t>
            </w:r>
            <w:r w:rsidR="001E2FD2">
              <w:rPr>
                <w:i w:val="0"/>
                <w:iCs w:val="0"/>
                <w:noProof/>
                <w:sz w:val="24"/>
                <w:szCs w:val="24"/>
                <w:lang w:val="en-US"/>
              </w:rPr>
              <w:tab/>
            </w:r>
            <w:r w:rsidR="001E2FD2" w:rsidRPr="00A11521">
              <w:rPr>
                <w:rStyle w:val="Hyperlink"/>
                <w:noProof/>
              </w:rPr>
              <w:t>Structural Approaches:</w:t>
            </w:r>
            <w:r w:rsidR="001E2FD2">
              <w:rPr>
                <w:noProof/>
                <w:webHidden/>
              </w:rPr>
              <w:tab/>
            </w:r>
            <w:r w:rsidR="001E2FD2">
              <w:rPr>
                <w:noProof/>
                <w:webHidden/>
              </w:rPr>
              <w:fldChar w:fldCharType="begin"/>
            </w:r>
            <w:r w:rsidR="001E2FD2">
              <w:rPr>
                <w:noProof/>
                <w:webHidden/>
              </w:rPr>
              <w:instrText xml:space="preserve"> PAGEREF _Toc479070538 \h </w:instrText>
            </w:r>
            <w:r w:rsidR="001E2FD2">
              <w:rPr>
                <w:noProof/>
                <w:webHidden/>
              </w:rPr>
            </w:r>
            <w:r w:rsidR="001E2FD2">
              <w:rPr>
                <w:noProof/>
                <w:webHidden/>
              </w:rPr>
              <w:fldChar w:fldCharType="separate"/>
            </w:r>
            <w:r>
              <w:rPr>
                <w:noProof/>
                <w:webHidden/>
              </w:rPr>
              <w:t>11</w:t>
            </w:r>
            <w:r w:rsidR="001E2FD2">
              <w:rPr>
                <w:noProof/>
                <w:webHidden/>
              </w:rPr>
              <w:fldChar w:fldCharType="end"/>
            </w:r>
          </w:hyperlink>
        </w:p>
        <w:p w14:paraId="540C12AA" w14:textId="77777777" w:rsidR="001E2FD2" w:rsidRDefault="008A49C2">
          <w:pPr>
            <w:pStyle w:val="TOC3"/>
            <w:tabs>
              <w:tab w:val="left" w:pos="1000"/>
              <w:tab w:val="right" w:leader="dot" w:pos="10790"/>
            </w:tabs>
            <w:rPr>
              <w:i w:val="0"/>
              <w:iCs w:val="0"/>
              <w:noProof/>
              <w:sz w:val="24"/>
              <w:szCs w:val="24"/>
              <w:lang w:val="en-US"/>
            </w:rPr>
          </w:pPr>
          <w:hyperlink w:anchor="_Toc479070539" w:history="1">
            <w:r w:rsidR="001E2FD2" w:rsidRPr="00A11521">
              <w:rPr>
                <w:rStyle w:val="Hyperlink"/>
                <w:noProof/>
              </w:rPr>
              <w:t>II.</w:t>
            </w:r>
            <w:r w:rsidR="001E2FD2">
              <w:rPr>
                <w:i w:val="0"/>
                <w:iCs w:val="0"/>
                <w:noProof/>
                <w:sz w:val="24"/>
                <w:szCs w:val="24"/>
                <w:lang w:val="en-US"/>
              </w:rPr>
              <w:tab/>
            </w:r>
            <w:r w:rsidR="001E2FD2" w:rsidRPr="00A11521">
              <w:rPr>
                <w:rStyle w:val="Hyperlink"/>
                <w:noProof/>
              </w:rPr>
              <w:t>Legislative Review:</w:t>
            </w:r>
            <w:r w:rsidR="001E2FD2">
              <w:rPr>
                <w:noProof/>
                <w:webHidden/>
              </w:rPr>
              <w:tab/>
            </w:r>
            <w:r w:rsidR="001E2FD2">
              <w:rPr>
                <w:noProof/>
                <w:webHidden/>
              </w:rPr>
              <w:fldChar w:fldCharType="begin"/>
            </w:r>
            <w:r w:rsidR="001E2FD2">
              <w:rPr>
                <w:noProof/>
                <w:webHidden/>
              </w:rPr>
              <w:instrText xml:space="preserve"> PAGEREF _Toc479070539 \h </w:instrText>
            </w:r>
            <w:r w:rsidR="001E2FD2">
              <w:rPr>
                <w:noProof/>
                <w:webHidden/>
              </w:rPr>
            </w:r>
            <w:r w:rsidR="001E2FD2">
              <w:rPr>
                <w:noProof/>
                <w:webHidden/>
              </w:rPr>
              <w:fldChar w:fldCharType="separate"/>
            </w:r>
            <w:r>
              <w:rPr>
                <w:noProof/>
                <w:webHidden/>
              </w:rPr>
              <w:t>11</w:t>
            </w:r>
            <w:r w:rsidR="001E2FD2">
              <w:rPr>
                <w:noProof/>
                <w:webHidden/>
              </w:rPr>
              <w:fldChar w:fldCharType="end"/>
            </w:r>
          </w:hyperlink>
        </w:p>
        <w:p w14:paraId="6E34F1FA" w14:textId="77777777" w:rsidR="001E2FD2" w:rsidRDefault="008A49C2">
          <w:pPr>
            <w:pStyle w:val="TOC3"/>
            <w:tabs>
              <w:tab w:val="left" w:pos="1000"/>
              <w:tab w:val="right" w:leader="dot" w:pos="10790"/>
            </w:tabs>
            <w:rPr>
              <w:i w:val="0"/>
              <w:iCs w:val="0"/>
              <w:noProof/>
              <w:sz w:val="24"/>
              <w:szCs w:val="24"/>
              <w:lang w:val="en-US"/>
            </w:rPr>
          </w:pPr>
          <w:hyperlink w:anchor="_Toc479070540" w:history="1">
            <w:r w:rsidR="001E2FD2" w:rsidRPr="00A11521">
              <w:rPr>
                <w:rStyle w:val="Hyperlink"/>
                <w:noProof/>
              </w:rPr>
              <w:t>III.</w:t>
            </w:r>
            <w:r w:rsidR="001E2FD2">
              <w:rPr>
                <w:i w:val="0"/>
                <w:iCs w:val="0"/>
                <w:noProof/>
                <w:sz w:val="24"/>
                <w:szCs w:val="24"/>
                <w:lang w:val="en-US"/>
              </w:rPr>
              <w:tab/>
            </w:r>
            <w:r w:rsidR="001E2FD2" w:rsidRPr="00A11521">
              <w:rPr>
                <w:rStyle w:val="Hyperlink"/>
                <w:noProof/>
              </w:rPr>
              <w:t>Judicial review of substance</w:t>
            </w:r>
            <w:r w:rsidR="001E2FD2">
              <w:rPr>
                <w:noProof/>
                <w:webHidden/>
              </w:rPr>
              <w:tab/>
            </w:r>
            <w:r w:rsidR="001E2FD2">
              <w:rPr>
                <w:noProof/>
                <w:webHidden/>
              </w:rPr>
              <w:fldChar w:fldCharType="begin"/>
            </w:r>
            <w:r w:rsidR="001E2FD2">
              <w:rPr>
                <w:noProof/>
                <w:webHidden/>
              </w:rPr>
              <w:instrText xml:space="preserve"> PAGEREF _Toc479070540 \h </w:instrText>
            </w:r>
            <w:r w:rsidR="001E2FD2">
              <w:rPr>
                <w:noProof/>
                <w:webHidden/>
              </w:rPr>
            </w:r>
            <w:r w:rsidR="001E2FD2">
              <w:rPr>
                <w:noProof/>
                <w:webHidden/>
              </w:rPr>
              <w:fldChar w:fldCharType="separate"/>
            </w:r>
            <w:r>
              <w:rPr>
                <w:noProof/>
                <w:webHidden/>
              </w:rPr>
              <w:t>12</w:t>
            </w:r>
            <w:r w:rsidR="001E2FD2">
              <w:rPr>
                <w:noProof/>
                <w:webHidden/>
              </w:rPr>
              <w:fldChar w:fldCharType="end"/>
            </w:r>
          </w:hyperlink>
        </w:p>
        <w:p w14:paraId="0033E515" w14:textId="77777777" w:rsidR="001E2FD2" w:rsidRDefault="008A49C2">
          <w:pPr>
            <w:pStyle w:val="TOC3"/>
            <w:tabs>
              <w:tab w:val="left" w:pos="1000"/>
              <w:tab w:val="right" w:leader="dot" w:pos="10790"/>
            </w:tabs>
            <w:rPr>
              <w:i w:val="0"/>
              <w:iCs w:val="0"/>
              <w:noProof/>
              <w:sz w:val="24"/>
              <w:szCs w:val="24"/>
              <w:lang w:val="en-US"/>
            </w:rPr>
          </w:pPr>
          <w:hyperlink w:anchor="_Toc479070541" w:history="1">
            <w:r w:rsidR="001E2FD2" w:rsidRPr="00A11521">
              <w:rPr>
                <w:rStyle w:val="Hyperlink"/>
                <w:noProof/>
              </w:rPr>
              <w:t>IV.</w:t>
            </w:r>
            <w:r w:rsidR="001E2FD2">
              <w:rPr>
                <w:i w:val="0"/>
                <w:iCs w:val="0"/>
                <w:noProof/>
                <w:sz w:val="24"/>
                <w:szCs w:val="24"/>
                <w:lang w:val="en-US"/>
              </w:rPr>
              <w:tab/>
            </w:r>
            <w:r w:rsidR="001E2FD2" w:rsidRPr="00A11521">
              <w:rPr>
                <w:rStyle w:val="Hyperlink"/>
                <w:noProof/>
              </w:rPr>
              <w:t>Process Requirements</w:t>
            </w:r>
            <w:r w:rsidR="001E2FD2">
              <w:rPr>
                <w:noProof/>
                <w:webHidden/>
              </w:rPr>
              <w:tab/>
            </w:r>
            <w:r w:rsidR="001E2FD2">
              <w:rPr>
                <w:noProof/>
                <w:webHidden/>
              </w:rPr>
              <w:fldChar w:fldCharType="begin"/>
            </w:r>
            <w:r w:rsidR="001E2FD2">
              <w:rPr>
                <w:noProof/>
                <w:webHidden/>
              </w:rPr>
              <w:instrText xml:space="preserve"> PAGEREF _Toc479070541 \h </w:instrText>
            </w:r>
            <w:r w:rsidR="001E2FD2">
              <w:rPr>
                <w:noProof/>
                <w:webHidden/>
              </w:rPr>
            </w:r>
            <w:r w:rsidR="001E2FD2">
              <w:rPr>
                <w:noProof/>
                <w:webHidden/>
              </w:rPr>
              <w:fldChar w:fldCharType="separate"/>
            </w:r>
            <w:r>
              <w:rPr>
                <w:noProof/>
                <w:webHidden/>
              </w:rPr>
              <w:t>12</w:t>
            </w:r>
            <w:r w:rsidR="001E2FD2">
              <w:rPr>
                <w:noProof/>
                <w:webHidden/>
              </w:rPr>
              <w:fldChar w:fldCharType="end"/>
            </w:r>
          </w:hyperlink>
        </w:p>
        <w:p w14:paraId="61E80169" w14:textId="77777777" w:rsidR="001E2FD2" w:rsidRDefault="008A49C2">
          <w:pPr>
            <w:pStyle w:val="TOC1"/>
            <w:tabs>
              <w:tab w:val="left" w:pos="600"/>
              <w:tab w:val="right" w:leader="dot" w:pos="10790"/>
            </w:tabs>
            <w:rPr>
              <w:b w:val="0"/>
              <w:bCs w:val="0"/>
              <w:caps w:val="0"/>
              <w:noProof/>
              <w:sz w:val="24"/>
              <w:szCs w:val="24"/>
              <w:lang w:val="en-US"/>
            </w:rPr>
          </w:pPr>
          <w:hyperlink w:anchor="_Toc479070542" w:history="1">
            <w:r w:rsidR="001E2FD2" w:rsidRPr="00A11521">
              <w:rPr>
                <w:rStyle w:val="Hyperlink"/>
                <w:noProof/>
              </w:rPr>
              <w:t>4.</w:t>
            </w:r>
            <w:r w:rsidR="001E2FD2">
              <w:rPr>
                <w:b w:val="0"/>
                <w:bCs w:val="0"/>
                <w:caps w:val="0"/>
                <w:noProof/>
                <w:sz w:val="24"/>
                <w:szCs w:val="24"/>
                <w:lang w:val="en-US"/>
              </w:rPr>
              <w:tab/>
            </w:r>
            <w:r w:rsidR="001E2FD2" w:rsidRPr="00A11521">
              <w:rPr>
                <w:rStyle w:val="Hyperlink"/>
                <w:noProof/>
              </w:rPr>
              <w:t>Remedies</w:t>
            </w:r>
            <w:r w:rsidR="001E2FD2">
              <w:rPr>
                <w:noProof/>
                <w:webHidden/>
              </w:rPr>
              <w:tab/>
            </w:r>
            <w:r w:rsidR="001E2FD2">
              <w:rPr>
                <w:noProof/>
                <w:webHidden/>
              </w:rPr>
              <w:fldChar w:fldCharType="begin"/>
            </w:r>
            <w:r w:rsidR="001E2FD2">
              <w:rPr>
                <w:noProof/>
                <w:webHidden/>
              </w:rPr>
              <w:instrText xml:space="preserve"> PAGEREF _Toc479070542 \h </w:instrText>
            </w:r>
            <w:r w:rsidR="001E2FD2">
              <w:rPr>
                <w:noProof/>
                <w:webHidden/>
              </w:rPr>
            </w:r>
            <w:r w:rsidR="001E2FD2">
              <w:rPr>
                <w:noProof/>
                <w:webHidden/>
              </w:rPr>
              <w:fldChar w:fldCharType="separate"/>
            </w:r>
            <w:r>
              <w:rPr>
                <w:noProof/>
                <w:webHidden/>
              </w:rPr>
              <w:t>14</w:t>
            </w:r>
            <w:r w:rsidR="001E2FD2">
              <w:rPr>
                <w:noProof/>
                <w:webHidden/>
              </w:rPr>
              <w:fldChar w:fldCharType="end"/>
            </w:r>
          </w:hyperlink>
        </w:p>
        <w:p w14:paraId="1C8B0E7C" w14:textId="77777777" w:rsidR="001E2FD2" w:rsidRDefault="008A49C2">
          <w:pPr>
            <w:pStyle w:val="TOC2"/>
            <w:tabs>
              <w:tab w:val="right" w:leader="dot" w:pos="10790"/>
            </w:tabs>
            <w:rPr>
              <w:smallCaps w:val="0"/>
              <w:noProof/>
              <w:sz w:val="24"/>
              <w:szCs w:val="24"/>
              <w:lang w:val="en-US"/>
            </w:rPr>
          </w:pPr>
          <w:hyperlink w:anchor="_Toc479070543" w:history="1">
            <w:r w:rsidR="001E2FD2" w:rsidRPr="00A11521">
              <w:rPr>
                <w:rStyle w:val="Hyperlink"/>
                <w:noProof/>
              </w:rPr>
              <w:t>Remedial options at the tribunal stage</w:t>
            </w:r>
            <w:r w:rsidR="001E2FD2">
              <w:rPr>
                <w:noProof/>
                <w:webHidden/>
              </w:rPr>
              <w:tab/>
            </w:r>
            <w:r w:rsidR="001E2FD2">
              <w:rPr>
                <w:noProof/>
                <w:webHidden/>
              </w:rPr>
              <w:fldChar w:fldCharType="begin"/>
            </w:r>
            <w:r w:rsidR="001E2FD2">
              <w:rPr>
                <w:noProof/>
                <w:webHidden/>
              </w:rPr>
              <w:instrText xml:space="preserve"> PAGEREF _Toc479070543 \h </w:instrText>
            </w:r>
            <w:r w:rsidR="001E2FD2">
              <w:rPr>
                <w:noProof/>
                <w:webHidden/>
              </w:rPr>
            </w:r>
            <w:r w:rsidR="001E2FD2">
              <w:rPr>
                <w:noProof/>
                <w:webHidden/>
              </w:rPr>
              <w:fldChar w:fldCharType="separate"/>
            </w:r>
            <w:r>
              <w:rPr>
                <w:noProof/>
                <w:webHidden/>
              </w:rPr>
              <w:t>14</w:t>
            </w:r>
            <w:r w:rsidR="001E2FD2">
              <w:rPr>
                <w:noProof/>
                <w:webHidden/>
              </w:rPr>
              <w:fldChar w:fldCharType="end"/>
            </w:r>
          </w:hyperlink>
        </w:p>
        <w:p w14:paraId="1DB77E25" w14:textId="77777777" w:rsidR="001E2FD2" w:rsidRDefault="008A49C2">
          <w:pPr>
            <w:pStyle w:val="TOC3"/>
            <w:tabs>
              <w:tab w:val="left" w:pos="800"/>
              <w:tab w:val="right" w:leader="dot" w:pos="10790"/>
            </w:tabs>
            <w:rPr>
              <w:i w:val="0"/>
              <w:iCs w:val="0"/>
              <w:noProof/>
              <w:sz w:val="24"/>
              <w:szCs w:val="24"/>
              <w:lang w:val="en-US"/>
            </w:rPr>
          </w:pPr>
          <w:hyperlink w:anchor="_Toc479070544" w:history="1">
            <w:r w:rsidR="001E2FD2" w:rsidRPr="00A11521">
              <w:rPr>
                <w:rStyle w:val="Hyperlink"/>
                <w:noProof/>
              </w:rPr>
              <w:t>I.</w:t>
            </w:r>
            <w:r w:rsidR="001E2FD2">
              <w:rPr>
                <w:i w:val="0"/>
                <w:iCs w:val="0"/>
                <w:noProof/>
                <w:sz w:val="24"/>
                <w:szCs w:val="24"/>
                <w:lang w:val="en-US"/>
              </w:rPr>
              <w:tab/>
            </w:r>
            <w:r w:rsidR="001E2FD2" w:rsidRPr="00A11521">
              <w:rPr>
                <w:rStyle w:val="Hyperlink"/>
                <w:noProof/>
              </w:rPr>
              <w:t>Statutory Authority</w:t>
            </w:r>
            <w:r w:rsidR="001E2FD2">
              <w:rPr>
                <w:noProof/>
                <w:webHidden/>
              </w:rPr>
              <w:tab/>
            </w:r>
            <w:r w:rsidR="001E2FD2">
              <w:rPr>
                <w:noProof/>
                <w:webHidden/>
              </w:rPr>
              <w:fldChar w:fldCharType="begin"/>
            </w:r>
            <w:r w:rsidR="001E2FD2">
              <w:rPr>
                <w:noProof/>
                <w:webHidden/>
              </w:rPr>
              <w:instrText xml:space="preserve"> PAGEREF _Toc479070544 \h </w:instrText>
            </w:r>
            <w:r w:rsidR="001E2FD2">
              <w:rPr>
                <w:noProof/>
                <w:webHidden/>
              </w:rPr>
            </w:r>
            <w:r w:rsidR="001E2FD2">
              <w:rPr>
                <w:noProof/>
                <w:webHidden/>
              </w:rPr>
              <w:fldChar w:fldCharType="separate"/>
            </w:r>
            <w:r>
              <w:rPr>
                <w:noProof/>
                <w:webHidden/>
              </w:rPr>
              <w:t>14</w:t>
            </w:r>
            <w:r w:rsidR="001E2FD2">
              <w:rPr>
                <w:noProof/>
                <w:webHidden/>
              </w:rPr>
              <w:fldChar w:fldCharType="end"/>
            </w:r>
          </w:hyperlink>
        </w:p>
        <w:p w14:paraId="236F15C7" w14:textId="77777777" w:rsidR="001E2FD2" w:rsidRDefault="008A49C2">
          <w:pPr>
            <w:pStyle w:val="TOC3"/>
            <w:tabs>
              <w:tab w:val="left" w:pos="1000"/>
              <w:tab w:val="right" w:leader="dot" w:pos="10790"/>
            </w:tabs>
            <w:rPr>
              <w:i w:val="0"/>
              <w:iCs w:val="0"/>
              <w:noProof/>
              <w:sz w:val="24"/>
              <w:szCs w:val="24"/>
              <w:lang w:val="en-US"/>
            </w:rPr>
          </w:pPr>
          <w:hyperlink w:anchor="_Toc479070545" w:history="1">
            <w:r w:rsidR="001E2FD2" w:rsidRPr="00A11521">
              <w:rPr>
                <w:rStyle w:val="Hyperlink"/>
                <w:noProof/>
              </w:rPr>
              <w:t>II.</w:t>
            </w:r>
            <w:r w:rsidR="001E2FD2">
              <w:rPr>
                <w:i w:val="0"/>
                <w:iCs w:val="0"/>
                <w:noProof/>
                <w:sz w:val="24"/>
                <w:szCs w:val="24"/>
                <w:lang w:val="en-US"/>
              </w:rPr>
              <w:tab/>
            </w:r>
            <w:r w:rsidR="001E2FD2" w:rsidRPr="00A11521">
              <w:rPr>
                <w:rStyle w:val="Hyperlink"/>
                <w:noProof/>
              </w:rPr>
              <w:t>Novel administrative remedies</w:t>
            </w:r>
            <w:r w:rsidR="001E2FD2">
              <w:rPr>
                <w:noProof/>
                <w:webHidden/>
              </w:rPr>
              <w:tab/>
            </w:r>
            <w:r w:rsidR="001E2FD2">
              <w:rPr>
                <w:noProof/>
                <w:webHidden/>
              </w:rPr>
              <w:fldChar w:fldCharType="begin"/>
            </w:r>
            <w:r w:rsidR="001E2FD2">
              <w:rPr>
                <w:noProof/>
                <w:webHidden/>
              </w:rPr>
              <w:instrText xml:space="preserve"> PAGEREF _Toc479070545 \h </w:instrText>
            </w:r>
            <w:r w:rsidR="001E2FD2">
              <w:rPr>
                <w:noProof/>
                <w:webHidden/>
              </w:rPr>
            </w:r>
            <w:r w:rsidR="001E2FD2">
              <w:rPr>
                <w:noProof/>
                <w:webHidden/>
              </w:rPr>
              <w:fldChar w:fldCharType="separate"/>
            </w:r>
            <w:r>
              <w:rPr>
                <w:noProof/>
                <w:webHidden/>
              </w:rPr>
              <w:t>14</w:t>
            </w:r>
            <w:r w:rsidR="001E2FD2">
              <w:rPr>
                <w:noProof/>
                <w:webHidden/>
              </w:rPr>
              <w:fldChar w:fldCharType="end"/>
            </w:r>
          </w:hyperlink>
        </w:p>
        <w:p w14:paraId="77A33FF1" w14:textId="77777777" w:rsidR="001E2FD2" w:rsidRDefault="008A49C2">
          <w:pPr>
            <w:pStyle w:val="TOC3"/>
            <w:tabs>
              <w:tab w:val="left" w:pos="1000"/>
              <w:tab w:val="right" w:leader="dot" w:pos="10790"/>
            </w:tabs>
            <w:rPr>
              <w:i w:val="0"/>
              <w:iCs w:val="0"/>
              <w:noProof/>
              <w:sz w:val="24"/>
              <w:szCs w:val="24"/>
              <w:lang w:val="en-US"/>
            </w:rPr>
          </w:pPr>
          <w:hyperlink w:anchor="_Toc479070546" w:history="1">
            <w:r w:rsidR="001E2FD2" w:rsidRPr="00A11521">
              <w:rPr>
                <w:rStyle w:val="Hyperlink"/>
                <w:noProof/>
              </w:rPr>
              <w:t>III.</w:t>
            </w:r>
            <w:r w:rsidR="001E2FD2">
              <w:rPr>
                <w:i w:val="0"/>
                <w:iCs w:val="0"/>
                <w:noProof/>
                <w:sz w:val="24"/>
                <w:szCs w:val="24"/>
                <w:lang w:val="en-US"/>
              </w:rPr>
              <w:tab/>
            </w:r>
            <w:r w:rsidR="001E2FD2" w:rsidRPr="00A11521">
              <w:rPr>
                <w:rStyle w:val="Hyperlink"/>
                <w:noProof/>
              </w:rPr>
              <w:t>Charter remedies under s. 24(1)</w:t>
            </w:r>
            <w:r w:rsidR="001E2FD2">
              <w:rPr>
                <w:noProof/>
                <w:webHidden/>
              </w:rPr>
              <w:tab/>
            </w:r>
            <w:r w:rsidR="001E2FD2">
              <w:rPr>
                <w:noProof/>
                <w:webHidden/>
              </w:rPr>
              <w:fldChar w:fldCharType="begin"/>
            </w:r>
            <w:r w:rsidR="001E2FD2">
              <w:rPr>
                <w:noProof/>
                <w:webHidden/>
              </w:rPr>
              <w:instrText xml:space="preserve"> PAGEREF _Toc479070546 \h </w:instrText>
            </w:r>
            <w:r w:rsidR="001E2FD2">
              <w:rPr>
                <w:noProof/>
                <w:webHidden/>
              </w:rPr>
            </w:r>
            <w:r w:rsidR="001E2FD2">
              <w:rPr>
                <w:noProof/>
                <w:webHidden/>
              </w:rPr>
              <w:fldChar w:fldCharType="separate"/>
            </w:r>
            <w:r>
              <w:rPr>
                <w:noProof/>
                <w:webHidden/>
              </w:rPr>
              <w:t>16</w:t>
            </w:r>
            <w:r w:rsidR="001E2FD2">
              <w:rPr>
                <w:noProof/>
                <w:webHidden/>
              </w:rPr>
              <w:fldChar w:fldCharType="end"/>
            </w:r>
          </w:hyperlink>
        </w:p>
        <w:p w14:paraId="4CD8F9C9" w14:textId="77777777" w:rsidR="001E2FD2" w:rsidRDefault="008A49C2">
          <w:pPr>
            <w:pStyle w:val="TOC3"/>
            <w:tabs>
              <w:tab w:val="left" w:pos="1000"/>
              <w:tab w:val="right" w:leader="dot" w:pos="10790"/>
            </w:tabs>
            <w:rPr>
              <w:i w:val="0"/>
              <w:iCs w:val="0"/>
              <w:noProof/>
              <w:sz w:val="24"/>
              <w:szCs w:val="24"/>
              <w:lang w:val="en-US"/>
            </w:rPr>
          </w:pPr>
          <w:hyperlink w:anchor="_Toc479070547" w:history="1">
            <w:r w:rsidR="001E2FD2" w:rsidRPr="00A11521">
              <w:rPr>
                <w:rStyle w:val="Hyperlink"/>
                <w:noProof/>
              </w:rPr>
              <w:t>IV.</w:t>
            </w:r>
            <w:r w:rsidR="001E2FD2">
              <w:rPr>
                <w:i w:val="0"/>
                <w:iCs w:val="0"/>
                <w:noProof/>
                <w:sz w:val="24"/>
                <w:szCs w:val="24"/>
                <w:lang w:val="en-US"/>
              </w:rPr>
              <w:tab/>
            </w:r>
            <w:r w:rsidR="001E2FD2" w:rsidRPr="00A11521">
              <w:rPr>
                <w:rStyle w:val="Hyperlink"/>
                <w:noProof/>
              </w:rPr>
              <w:t>Enforcing Tribunal Orders</w:t>
            </w:r>
            <w:r w:rsidR="001E2FD2">
              <w:rPr>
                <w:noProof/>
                <w:webHidden/>
              </w:rPr>
              <w:tab/>
            </w:r>
            <w:r w:rsidR="001E2FD2">
              <w:rPr>
                <w:noProof/>
                <w:webHidden/>
              </w:rPr>
              <w:fldChar w:fldCharType="begin"/>
            </w:r>
            <w:r w:rsidR="001E2FD2">
              <w:rPr>
                <w:noProof/>
                <w:webHidden/>
              </w:rPr>
              <w:instrText xml:space="preserve"> PAGEREF _Toc479070547 \h </w:instrText>
            </w:r>
            <w:r w:rsidR="001E2FD2">
              <w:rPr>
                <w:noProof/>
                <w:webHidden/>
              </w:rPr>
            </w:r>
            <w:r w:rsidR="001E2FD2">
              <w:rPr>
                <w:noProof/>
                <w:webHidden/>
              </w:rPr>
              <w:fldChar w:fldCharType="separate"/>
            </w:r>
            <w:r>
              <w:rPr>
                <w:noProof/>
                <w:webHidden/>
              </w:rPr>
              <w:t>16</w:t>
            </w:r>
            <w:r w:rsidR="001E2FD2">
              <w:rPr>
                <w:noProof/>
                <w:webHidden/>
              </w:rPr>
              <w:fldChar w:fldCharType="end"/>
            </w:r>
          </w:hyperlink>
        </w:p>
        <w:p w14:paraId="3AF369F7" w14:textId="77777777" w:rsidR="001E2FD2" w:rsidRDefault="008A49C2">
          <w:pPr>
            <w:pStyle w:val="TOC1"/>
            <w:tabs>
              <w:tab w:val="left" w:pos="600"/>
              <w:tab w:val="right" w:leader="dot" w:pos="10790"/>
            </w:tabs>
            <w:rPr>
              <w:b w:val="0"/>
              <w:bCs w:val="0"/>
              <w:caps w:val="0"/>
              <w:noProof/>
              <w:sz w:val="24"/>
              <w:szCs w:val="24"/>
              <w:lang w:val="en-US"/>
            </w:rPr>
          </w:pPr>
          <w:hyperlink w:anchor="_Toc479070548" w:history="1">
            <w:r w:rsidR="001E2FD2" w:rsidRPr="00A11521">
              <w:rPr>
                <w:rStyle w:val="Hyperlink"/>
                <w:noProof/>
              </w:rPr>
              <w:t>5.</w:t>
            </w:r>
            <w:r w:rsidR="001E2FD2">
              <w:rPr>
                <w:b w:val="0"/>
                <w:bCs w:val="0"/>
                <w:caps w:val="0"/>
                <w:noProof/>
                <w:sz w:val="24"/>
                <w:szCs w:val="24"/>
                <w:lang w:val="en-US"/>
              </w:rPr>
              <w:tab/>
            </w:r>
            <w:r w:rsidR="001E2FD2" w:rsidRPr="00A11521">
              <w:rPr>
                <w:rStyle w:val="Hyperlink"/>
                <w:noProof/>
              </w:rPr>
              <w:t>Challenging Administrative Actions</w:t>
            </w:r>
            <w:r w:rsidR="001E2FD2">
              <w:rPr>
                <w:noProof/>
                <w:webHidden/>
              </w:rPr>
              <w:tab/>
            </w:r>
            <w:r w:rsidR="001E2FD2">
              <w:rPr>
                <w:noProof/>
                <w:webHidden/>
              </w:rPr>
              <w:fldChar w:fldCharType="begin"/>
            </w:r>
            <w:r w:rsidR="001E2FD2">
              <w:rPr>
                <w:noProof/>
                <w:webHidden/>
              </w:rPr>
              <w:instrText xml:space="preserve"> PAGEREF _Toc479070548 \h </w:instrText>
            </w:r>
            <w:r w:rsidR="001E2FD2">
              <w:rPr>
                <w:noProof/>
                <w:webHidden/>
              </w:rPr>
            </w:r>
            <w:r w:rsidR="001E2FD2">
              <w:rPr>
                <w:noProof/>
                <w:webHidden/>
              </w:rPr>
              <w:fldChar w:fldCharType="separate"/>
            </w:r>
            <w:r>
              <w:rPr>
                <w:noProof/>
                <w:webHidden/>
              </w:rPr>
              <w:t>17</w:t>
            </w:r>
            <w:r w:rsidR="001E2FD2">
              <w:rPr>
                <w:noProof/>
                <w:webHidden/>
              </w:rPr>
              <w:fldChar w:fldCharType="end"/>
            </w:r>
          </w:hyperlink>
        </w:p>
        <w:p w14:paraId="2734E952" w14:textId="77777777" w:rsidR="001E2FD2" w:rsidRDefault="008A49C2">
          <w:pPr>
            <w:pStyle w:val="TOC2"/>
            <w:tabs>
              <w:tab w:val="left" w:pos="800"/>
              <w:tab w:val="right" w:leader="dot" w:pos="10790"/>
            </w:tabs>
            <w:rPr>
              <w:smallCaps w:val="0"/>
              <w:noProof/>
              <w:sz w:val="24"/>
              <w:szCs w:val="24"/>
              <w:lang w:val="en-US"/>
            </w:rPr>
          </w:pPr>
          <w:hyperlink w:anchor="_Toc479070549" w:history="1">
            <w:r w:rsidR="001E2FD2" w:rsidRPr="00A11521">
              <w:rPr>
                <w:rStyle w:val="Hyperlink"/>
                <w:noProof/>
              </w:rPr>
              <w:t>A.</w:t>
            </w:r>
            <w:r w:rsidR="001E2FD2">
              <w:rPr>
                <w:smallCaps w:val="0"/>
                <w:noProof/>
                <w:sz w:val="24"/>
                <w:szCs w:val="24"/>
                <w:lang w:val="en-US"/>
              </w:rPr>
              <w:tab/>
            </w:r>
            <w:r w:rsidR="001E2FD2" w:rsidRPr="00A11521">
              <w:rPr>
                <w:rStyle w:val="Hyperlink"/>
                <w:noProof/>
              </w:rPr>
              <w:t>Internal tribunal mechanisms:</w:t>
            </w:r>
            <w:r w:rsidR="001E2FD2">
              <w:rPr>
                <w:noProof/>
                <w:webHidden/>
              </w:rPr>
              <w:tab/>
            </w:r>
            <w:r w:rsidR="001E2FD2">
              <w:rPr>
                <w:noProof/>
                <w:webHidden/>
              </w:rPr>
              <w:fldChar w:fldCharType="begin"/>
            </w:r>
            <w:r w:rsidR="001E2FD2">
              <w:rPr>
                <w:noProof/>
                <w:webHidden/>
              </w:rPr>
              <w:instrText xml:space="preserve"> PAGEREF _Toc479070549 \h </w:instrText>
            </w:r>
            <w:r w:rsidR="001E2FD2">
              <w:rPr>
                <w:noProof/>
                <w:webHidden/>
              </w:rPr>
            </w:r>
            <w:r w:rsidR="001E2FD2">
              <w:rPr>
                <w:noProof/>
                <w:webHidden/>
              </w:rPr>
              <w:fldChar w:fldCharType="separate"/>
            </w:r>
            <w:r>
              <w:rPr>
                <w:noProof/>
                <w:webHidden/>
              </w:rPr>
              <w:t>17</w:t>
            </w:r>
            <w:r w:rsidR="001E2FD2">
              <w:rPr>
                <w:noProof/>
                <w:webHidden/>
              </w:rPr>
              <w:fldChar w:fldCharType="end"/>
            </w:r>
          </w:hyperlink>
        </w:p>
        <w:p w14:paraId="33E7B84B" w14:textId="77777777" w:rsidR="001E2FD2" w:rsidRDefault="008A49C2">
          <w:pPr>
            <w:pStyle w:val="TOC2"/>
            <w:tabs>
              <w:tab w:val="left" w:pos="800"/>
              <w:tab w:val="right" w:leader="dot" w:pos="10790"/>
            </w:tabs>
            <w:rPr>
              <w:smallCaps w:val="0"/>
              <w:noProof/>
              <w:sz w:val="24"/>
              <w:szCs w:val="24"/>
              <w:lang w:val="en-US"/>
            </w:rPr>
          </w:pPr>
          <w:hyperlink w:anchor="_Toc479070550" w:history="1">
            <w:r w:rsidR="001E2FD2" w:rsidRPr="00A11521">
              <w:rPr>
                <w:rStyle w:val="Hyperlink"/>
                <w:noProof/>
              </w:rPr>
              <w:t>B.</w:t>
            </w:r>
            <w:r w:rsidR="001E2FD2">
              <w:rPr>
                <w:smallCaps w:val="0"/>
                <w:noProof/>
                <w:sz w:val="24"/>
                <w:szCs w:val="24"/>
                <w:lang w:val="en-US"/>
              </w:rPr>
              <w:tab/>
            </w:r>
            <w:r w:rsidR="001E2FD2" w:rsidRPr="00A11521">
              <w:rPr>
                <w:rStyle w:val="Hyperlink"/>
                <w:noProof/>
              </w:rPr>
              <w:t>External (non-Court) Mechanisms:</w:t>
            </w:r>
            <w:r w:rsidR="001E2FD2">
              <w:rPr>
                <w:noProof/>
                <w:webHidden/>
              </w:rPr>
              <w:tab/>
            </w:r>
            <w:r w:rsidR="001E2FD2">
              <w:rPr>
                <w:noProof/>
                <w:webHidden/>
              </w:rPr>
              <w:fldChar w:fldCharType="begin"/>
            </w:r>
            <w:r w:rsidR="001E2FD2">
              <w:rPr>
                <w:noProof/>
                <w:webHidden/>
              </w:rPr>
              <w:instrText xml:space="preserve"> PAGEREF _Toc479070550 \h </w:instrText>
            </w:r>
            <w:r w:rsidR="001E2FD2">
              <w:rPr>
                <w:noProof/>
                <w:webHidden/>
              </w:rPr>
            </w:r>
            <w:r w:rsidR="001E2FD2">
              <w:rPr>
                <w:noProof/>
                <w:webHidden/>
              </w:rPr>
              <w:fldChar w:fldCharType="separate"/>
            </w:r>
            <w:r>
              <w:rPr>
                <w:noProof/>
                <w:webHidden/>
              </w:rPr>
              <w:t>17</w:t>
            </w:r>
            <w:r w:rsidR="001E2FD2">
              <w:rPr>
                <w:noProof/>
                <w:webHidden/>
              </w:rPr>
              <w:fldChar w:fldCharType="end"/>
            </w:r>
          </w:hyperlink>
        </w:p>
        <w:p w14:paraId="5B95F65A" w14:textId="77777777" w:rsidR="001E2FD2" w:rsidRDefault="008A49C2">
          <w:pPr>
            <w:pStyle w:val="TOC2"/>
            <w:tabs>
              <w:tab w:val="left" w:pos="800"/>
              <w:tab w:val="right" w:leader="dot" w:pos="10790"/>
            </w:tabs>
            <w:rPr>
              <w:smallCaps w:val="0"/>
              <w:noProof/>
              <w:sz w:val="24"/>
              <w:szCs w:val="24"/>
              <w:lang w:val="en-US"/>
            </w:rPr>
          </w:pPr>
          <w:hyperlink w:anchor="_Toc479070551" w:history="1">
            <w:r w:rsidR="001E2FD2" w:rsidRPr="00A11521">
              <w:rPr>
                <w:rStyle w:val="Hyperlink"/>
                <w:noProof/>
              </w:rPr>
              <w:t>C.</w:t>
            </w:r>
            <w:r w:rsidR="001E2FD2">
              <w:rPr>
                <w:smallCaps w:val="0"/>
                <w:noProof/>
                <w:sz w:val="24"/>
                <w:szCs w:val="24"/>
                <w:lang w:val="en-US"/>
              </w:rPr>
              <w:tab/>
            </w:r>
            <w:r w:rsidR="001E2FD2" w:rsidRPr="00A11521">
              <w:rPr>
                <w:rStyle w:val="Hyperlink"/>
                <w:noProof/>
              </w:rPr>
              <w:t>Using the courts – Statutory Appeals</w:t>
            </w:r>
            <w:r w:rsidR="001E2FD2">
              <w:rPr>
                <w:noProof/>
                <w:webHidden/>
              </w:rPr>
              <w:tab/>
            </w:r>
            <w:r w:rsidR="001E2FD2">
              <w:rPr>
                <w:noProof/>
                <w:webHidden/>
              </w:rPr>
              <w:fldChar w:fldCharType="begin"/>
            </w:r>
            <w:r w:rsidR="001E2FD2">
              <w:rPr>
                <w:noProof/>
                <w:webHidden/>
              </w:rPr>
              <w:instrText xml:space="preserve"> PAGEREF _Toc479070551 \h </w:instrText>
            </w:r>
            <w:r w:rsidR="001E2FD2">
              <w:rPr>
                <w:noProof/>
                <w:webHidden/>
              </w:rPr>
            </w:r>
            <w:r w:rsidR="001E2FD2">
              <w:rPr>
                <w:noProof/>
                <w:webHidden/>
              </w:rPr>
              <w:fldChar w:fldCharType="separate"/>
            </w:r>
            <w:r>
              <w:rPr>
                <w:noProof/>
                <w:webHidden/>
              </w:rPr>
              <w:t>17</w:t>
            </w:r>
            <w:r w:rsidR="001E2FD2">
              <w:rPr>
                <w:noProof/>
                <w:webHidden/>
              </w:rPr>
              <w:fldChar w:fldCharType="end"/>
            </w:r>
          </w:hyperlink>
        </w:p>
        <w:p w14:paraId="2318C41F" w14:textId="77777777" w:rsidR="001E2FD2" w:rsidRDefault="008A49C2">
          <w:pPr>
            <w:pStyle w:val="TOC2"/>
            <w:tabs>
              <w:tab w:val="left" w:pos="800"/>
              <w:tab w:val="right" w:leader="dot" w:pos="10790"/>
            </w:tabs>
            <w:rPr>
              <w:smallCaps w:val="0"/>
              <w:noProof/>
              <w:sz w:val="24"/>
              <w:szCs w:val="24"/>
              <w:lang w:val="en-US"/>
            </w:rPr>
          </w:pPr>
          <w:hyperlink w:anchor="_Toc479070552" w:history="1">
            <w:r w:rsidR="001E2FD2" w:rsidRPr="00A11521">
              <w:rPr>
                <w:rStyle w:val="Hyperlink"/>
                <w:noProof/>
              </w:rPr>
              <w:t>D.</w:t>
            </w:r>
            <w:r w:rsidR="001E2FD2">
              <w:rPr>
                <w:smallCaps w:val="0"/>
                <w:noProof/>
                <w:sz w:val="24"/>
                <w:szCs w:val="24"/>
                <w:lang w:val="en-US"/>
              </w:rPr>
              <w:tab/>
            </w:r>
            <w:r w:rsidR="001E2FD2" w:rsidRPr="00A11521">
              <w:rPr>
                <w:rStyle w:val="Hyperlink"/>
                <w:noProof/>
              </w:rPr>
              <w:t>Using the courts – Judicial Review</w:t>
            </w:r>
            <w:r w:rsidR="001E2FD2">
              <w:rPr>
                <w:noProof/>
                <w:webHidden/>
              </w:rPr>
              <w:tab/>
            </w:r>
            <w:r w:rsidR="001E2FD2">
              <w:rPr>
                <w:noProof/>
                <w:webHidden/>
              </w:rPr>
              <w:fldChar w:fldCharType="begin"/>
            </w:r>
            <w:r w:rsidR="001E2FD2">
              <w:rPr>
                <w:noProof/>
                <w:webHidden/>
              </w:rPr>
              <w:instrText xml:space="preserve"> PAGEREF _Toc479070552 \h </w:instrText>
            </w:r>
            <w:r w:rsidR="001E2FD2">
              <w:rPr>
                <w:noProof/>
                <w:webHidden/>
              </w:rPr>
            </w:r>
            <w:r w:rsidR="001E2FD2">
              <w:rPr>
                <w:noProof/>
                <w:webHidden/>
              </w:rPr>
              <w:fldChar w:fldCharType="separate"/>
            </w:r>
            <w:r>
              <w:rPr>
                <w:noProof/>
                <w:webHidden/>
              </w:rPr>
              <w:t>18</w:t>
            </w:r>
            <w:r w:rsidR="001E2FD2">
              <w:rPr>
                <w:noProof/>
                <w:webHidden/>
              </w:rPr>
              <w:fldChar w:fldCharType="end"/>
            </w:r>
          </w:hyperlink>
        </w:p>
        <w:p w14:paraId="0828A28C" w14:textId="77777777" w:rsidR="001E2FD2" w:rsidRDefault="008A49C2">
          <w:pPr>
            <w:pStyle w:val="TOC1"/>
            <w:tabs>
              <w:tab w:val="left" w:pos="600"/>
              <w:tab w:val="right" w:leader="dot" w:pos="10790"/>
            </w:tabs>
            <w:rPr>
              <w:b w:val="0"/>
              <w:bCs w:val="0"/>
              <w:caps w:val="0"/>
              <w:noProof/>
              <w:sz w:val="24"/>
              <w:szCs w:val="24"/>
              <w:lang w:val="en-US"/>
            </w:rPr>
          </w:pPr>
          <w:hyperlink w:anchor="_Toc479070553" w:history="1">
            <w:r w:rsidR="001E2FD2" w:rsidRPr="00A11521">
              <w:rPr>
                <w:rStyle w:val="Hyperlink"/>
                <w:noProof/>
              </w:rPr>
              <w:t>6.</w:t>
            </w:r>
            <w:r w:rsidR="001E2FD2">
              <w:rPr>
                <w:b w:val="0"/>
                <w:bCs w:val="0"/>
                <w:caps w:val="0"/>
                <w:noProof/>
                <w:sz w:val="24"/>
                <w:szCs w:val="24"/>
                <w:lang w:val="en-US"/>
              </w:rPr>
              <w:tab/>
            </w:r>
            <w:r w:rsidR="001E2FD2" w:rsidRPr="00A11521">
              <w:rPr>
                <w:rStyle w:val="Hyperlink"/>
                <w:noProof/>
              </w:rPr>
              <w:t>getting to JUDICIAL REVIEW</w:t>
            </w:r>
            <w:r w:rsidR="001E2FD2">
              <w:rPr>
                <w:noProof/>
                <w:webHidden/>
              </w:rPr>
              <w:tab/>
            </w:r>
            <w:r w:rsidR="001E2FD2">
              <w:rPr>
                <w:noProof/>
                <w:webHidden/>
              </w:rPr>
              <w:fldChar w:fldCharType="begin"/>
            </w:r>
            <w:r w:rsidR="001E2FD2">
              <w:rPr>
                <w:noProof/>
                <w:webHidden/>
              </w:rPr>
              <w:instrText xml:space="preserve"> PAGEREF _Toc479070553 \h </w:instrText>
            </w:r>
            <w:r w:rsidR="001E2FD2">
              <w:rPr>
                <w:noProof/>
                <w:webHidden/>
              </w:rPr>
            </w:r>
            <w:r w:rsidR="001E2FD2">
              <w:rPr>
                <w:noProof/>
                <w:webHidden/>
              </w:rPr>
              <w:fldChar w:fldCharType="separate"/>
            </w:r>
            <w:r>
              <w:rPr>
                <w:noProof/>
                <w:webHidden/>
              </w:rPr>
              <w:t>18</w:t>
            </w:r>
            <w:r w:rsidR="001E2FD2">
              <w:rPr>
                <w:noProof/>
                <w:webHidden/>
              </w:rPr>
              <w:fldChar w:fldCharType="end"/>
            </w:r>
          </w:hyperlink>
        </w:p>
        <w:p w14:paraId="19F07AB3" w14:textId="77777777" w:rsidR="001E2FD2" w:rsidRDefault="008A49C2">
          <w:pPr>
            <w:pStyle w:val="TOC2"/>
            <w:tabs>
              <w:tab w:val="left" w:pos="800"/>
              <w:tab w:val="right" w:leader="dot" w:pos="10790"/>
            </w:tabs>
            <w:rPr>
              <w:smallCaps w:val="0"/>
              <w:noProof/>
              <w:sz w:val="24"/>
              <w:szCs w:val="24"/>
              <w:lang w:val="en-US"/>
            </w:rPr>
          </w:pPr>
          <w:hyperlink w:anchor="_Toc479070554" w:history="1">
            <w:r w:rsidR="001E2FD2" w:rsidRPr="00A11521">
              <w:rPr>
                <w:rStyle w:val="Hyperlink"/>
                <w:noProof/>
              </w:rPr>
              <w:t>A.</w:t>
            </w:r>
            <w:r w:rsidR="001E2FD2">
              <w:rPr>
                <w:smallCaps w:val="0"/>
                <w:noProof/>
                <w:sz w:val="24"/>
                <w:szCs w:val="24"/>
                <w:lang w:val="en-US"/>
              </w:rPr>
              <w:tab/>
            </w:r>
            <w:r w:rsidR="001E2FD2" w:rsidRPr="00A11521">
              <w:rPr>
                <w:rStyle w:val="Hyperlink"/>
                <w:noProof/>
              </w:rPr>
              <w:t>Discretionary Bases for Refusing Relief:</w:t>
            </w:r>
            <w:r w:rsidR="001E2FD2">
              <w:rPr>
                <w:noProof/>
                <w:webHidden/>
              </w:rPr>
              <w:tab/>
            </w:r>
            <w:r w:rsidR="001E2FD2">
              <w:rPr>
                <w:noProof/>
                <w:webHidden/>
              </w:rPr>
              <w:fldChar w:fldCharType="begin"/>
            </w:r>
            <w:r w:rsidR="001E2FD2">
              <w:rPr>
                <w:noProof/>
                <w:webHidden/>
              </w:rPr>
              <w:instrText xml:space="preserve"> PAGEREF _Toc479070554 \h </w:instrText>
            </w:r>
            <w:r w:rsidR="001E2FD2">
              <w:rPr>
                <w:noProof/>
                <w:webHidden/>
              </w:rPr>
            </w:r>
            <w:r w:rsidR="001E2FD2">
              <w:rPr>
                <w:noProof/>
                <w:webHidden/>
              </w:rPr>
              <w:fldChar w:fldCharType="separate"/>
            </w:r>
            <w:r>
              <w:rPr>
                <w:noProof/>
                <w:webHidden/>
              </w:rPr>
              <w:t>18</w:t>
            </w:r>
            <w:r w:rsidR="001E2FD2">
              <w:rPr>
                <w:noProof/>
                <w:webHidden/>
              </w:rPr>
              <w:fldChar w:fldCharType="end"/>
            </w:r>
          </w:hyperlink>
        </w:p>
        <w:p w14:paraId="399FF474" w14:textId="77777777" w:rsidR="001E2FD2" w:rsidRDefault="008A49C2">
          <w:pPr>
            <w:pStyle w:val="TOC3"/>
            <w:tabs>
              <w:tab w:val="right" w:leader="dot" w:pos="10790"/>
            </w:tabs>
            <w:rPr>
              <w:i w:val="0"/>
              <w:iCs w:val="0"/>
              <w:noProof/>
              <w:sz w:val="24"/>
              <w:szCs w:val="24"/>
              <w:lang w:val="en-US"/>
            </w:rPr>
          </w:pPr>
          <w:hyperlink w:anchor="_Toc479070555" w:history="1">
            <w:r w:rsidR="001E2FD2" w:rsidRPr="00A11521">
              <w:rPr>
                <w:rStyle w:val="Hyperlink"/>
                <w:noProof/>
              </w:rPr>
              <w:t>Domtar v Quebec (scc 1993) What counts as unreasonable?</w:t>
            </w:r>
            <w:r w:rsidR="001E2FD2">
              <w:rPr>
                <w:noProof/>
                <w:webHidden/>
              </w:rPr>
              <w:tab/>
            </w:r>
            <w:r w:rsidR="001E2FD2">
              <w:rPr>
                <w:noProof/>
                <w:webHidden/>
              </w:rPr>
              <w:fldChar w:fldCharType="begin"/>
            </w:r>
            <w:r w:rsidR="001E2FD2">
              <w:rPr>
                <w:noProof/>
                <w:webHidden/>
              </w:rPr>
              <w:instrText xml:space="preserve"> PAGEREF _Toc479070555 \h </w:instrText>
            </w:r>
            <w:r w:rsidR="001E2FD2">
              <w:rPr>
                <w:noProof/>
                <w:webHidden/>
              </w:rPr>
            </w:r>
            <w:r w:rsidR="001E2FD2">
              <w:rPr>
                <w:noProof/>
                <w:webHidden/>
              </w:rPr>
              <w:fldChar w:fldCharType="separate"/>
            </w:r>
            <w:r>
              <w:rPr>
                <w:noProof/>
                <w:webHidden/>
              </w:rPr>
              <w:t>18</w:t>
            </w:r>
            <w:r w:rsidR="001E2FD2">
              <w:rPr>
                <w:noProof/>
                <w:webHidden/>
              </w:rPr>
              <w:fldChar w:fldCharType="end"/>
            </w:r>
          </w:hyperlink>
        </w:p>
        <w:p w14:paraId="4871CE4C" w14:textId="77777777" w:rsidR="001E2FD2" w:rsidRDefault="008A49C2">
          <w:pPr>
            <w:pStyle w:val="TOC2"/>
            <w:tabs>
              <w:tab w:val="left" w:pos="800"/>
              <w:tab w:val="right" w:leader="dot" w:pos="10790"/>
            </w:tabs>
            <w:rPr>
              <w:smallCaps w:val="0"/>
              <w:noProof/>
              <w:sz w:val="24"/>
              <w:szCs w:val="24"/>
              <w:lang w:val="en-US"/>
            </w:rPr>
          </w:pPr>
          <w:hyperlink w:anchor="_Toc479070556" w:history="1">
            <w:r w:rsidR="001E2FD2" w:rsidRPr="00A11521">
              <w:rPr>
                <w:rStyle w:val="Hyperlink"/>
                <w:noProof/>
              </w:rPr>
              <w:t>B.</w:t>
            </w:r>
            <w:r w:rsidR="001E2FD2">
              <w:rPr>
                <w:smallCaps w:val="0"/>
                <w:noProof/>
                <w:sz w:val="24"/>
                <w:szCs w:val="24"/>
                <w:lang w:val="en-US"/>
              </w:rPr>
              <w:tab/>
            </w:r>
            <w:r w:rsidR="001E2FD2" w:rsidRPr="00A11521">
              <w:rPr>
                <w:rStyle w:val="Hyperlink"/>
                <w:noProof/>
              </w:rPr>
              <w:t>Is Judicial Review Available?</w:t>
            </w:r>
            <w:r w:rsidR="001E2FD2">
              <w:rPr>
                <w:noProof/>
                <w:webHidden/>
              </w:rPr>
              <w:tab/>
            </w:r>
            <w:r w:rsidR="001E2FD2">
              <w:rPr>
                <w:noProof/>
                <w:webHidden/>
              </w:rPr>
              <w:fldChar w:fldCharType="begin"/>
            </w:r>
            <w:r w:rsidR="001E2FD2">
              <w:rPr>
                <w:noProof/>
                <w:webHidden/>
              </w:rPr>
              <w:instrText xml:space="preserve"> PAGEREF _Toc479070556 \h </w:instrText>
            </w:r>
            <w:r w:rsidR="001E2FD2">
              <w:rPr>
                <w:noProof/>
                <w:webHidden/>
              </w:rPr>
            </w:r>
            <w:r w:rsidR="001E2FD2">
              <w:rPr>
                <w:noProof/>
                <w:webHidden/>
              </w:rPr>
              <w:fldChar w:fldCharType="separate"/>
            </w:r>
            <w:r>
              <w:rPr>
                <w:noProof/>
                <w:webHidden/>
              </w:rPr>
              <w:t>19</w:t>
            </w:r>
            <w:r w:rsidR="001E2FD2">
              <w:rPr>
                <w:noProof/>
                <w:webHidden/>
              </w:rPr>
              <w:fldChar w:fldCharType="end"/>
            </w:r>
          </w:hyperlink>
        </w:p>
        <w:p w14:paraId="51041060" w14:textId="77777777" w:rsidR="001E2FD2" w:rsidRDefault="008A49C2">
          <w:pPr>
            <w:pStyle w:val="TOC2"/>
            <w:tabs>
              <w:tab w:val="left" w:pos="800"/>
              <w:tab w:val="right" w:leader="dot" w:pos="10790"/>
            </w:tabs>
            <w:rPr>
              <w:smallCaps w:val="0"/>
              <w:noProof/>
              <w:sz w:val="24"/>
              <w:szCs w:val="24"/>
              <w:lang w:val="en-US"/>
            </w:rPr>
          </w:pPr>
          <w:hyperlink w:anchor="_Toc479070557" w:history="1">
            <w:r w:rsidR="001E2FD2" w:rsidRPr="00A11521">
              <w:rPr>
                <w:rStyle w:val="Hyperlink"/>
                <w:noProof/>
              </w:rPr>
              <w:t>C.</w:t>
            </w:r>
            <w:r w:rsidR="001E2FD2">
              <w:rPr>
                <w:smallCaps w:val="0"/>
                <w:noProof/>
                <w:sz w:val="24"/>
                <w:szCs w:val="24"/>
                <w:lang w:val="en-US"/>
              </w:rPr>
              <w:tab/>
            </w:r>
            <w:r w:rsidR="001E2FD2" w:rsidRPr="00A11521">
              <w:rPr>
                <w:rStyle w:val="Hyperlink"/>
                <w:noProof/>
              </w:rPr>
              <w:t>Does the individual have standing?</w:t>
            </w:r>
            <w:r w:rsidR="001E2FD2">
              <w:rPr>
                <w:noProof/>
                <w:webHidden/>
              </w:rPr>
              <w:tab/>
            </w:r>
            <w:r w:rsidR="001E2FD2">
              <w:rPr>
                <w:noProof/>
                <w:webHidden/>
              </w:rPr>
              <w:fldChar w:fldCharType="begin"/>
            </w:r>
            <w:r w:rsidR="001E2FD2">
              <w:rPr>
                <w:noProof/>
                <w:webHidden/>
              </w:rPr>
              <w:instrText xml:space="preserve"> PAGEREF _Toc479070557 \h </w:instrText>
            </w:r>
            <w:r w:rsidR="001E2FD2">
              <w:rPr>
                <w:noProof/>
                <w:webHidden/>
              </w:rPr>
            </w:r>
            <w:r w:rsidR="001E2FD2">
              <w:rPr>
                <w:noProof/>
                <w:webHidden/>
              </w:rPr>
              <w:fldChar w:fldCharType="separate"/>
            </w:r>
            <w:r>
              <w:rPr>
                <w:noProof/>
                <w:webHidden/>
              </w:rPr>
              <w:t>20</w:t>
            </w:r>
            <w:r w:rsidR="001E2FD2">
              <w:rPr>
                <w:noProof/>
                <w:webHidden/>
              </w:rPr>
              <w:fldChar w:fldCharType="end"/>
            </w:r>
          </w:hyperlink>
        </w:p>
        <w:p w14:paraId="23F519C1" w14:textId="77777777" w:rsidR="001E2FD2" w:rsidRDefault="008A49C2">
          <w:pPr>
            <w:pStyle w:val="TOC2"/>
            <w:tabs>
              <w:tab w:val="left" w:pos="800"/>
              <w:tab w:val="right" w:leader="dot" w:pos="10790"/>
            </w:tabs>
            <w:rPr>
              <w:smallCaps w:val="0"/>
              <w:noProof/>
              <w:sz w:val="24"/>
              <w:szCs w:val="24"/>
              <w:lang w:val="en-US"/>
            </w:rPr>
          </w:pPr>
          <w:hyperlink w:anchor="_Toc479070558" w:history="1">
            <w:r w:rsidR="001E2FD2" w:rsidRPr="00A11521">
              <w:rPr>
                <w:rStyle w:val="Hyperlink"/>
                <w:noProof/>
              </w:rPr>
              <w:t>D.</w:t>
            </w:r>
            <w:r w:rsidR="001E2FD2">
              <w:rPr>
                <w:smallCaps w:val="0"/>
                <w:noProof/>
                <w:sz w:val="24"/>
                <w:szCs w:val="24"/>
                <w:lang w:val="en-US"/>
              </w:rPr>
              <w:tab/>
            </w:r>
            <w:r w:rsidR="001E2FD2" w:rsidRPr="00A11521">
              <w:rPr>
                <w:rStyle w:val="Hyperlink"/>
                <w:noProof/>
              </w:rPr>
              <w:t>To which court must the party apply?</w:t>
            </w:r>
            <w:r w:rsidR="001E2FD2">
              <w:rPr>
                <w:noProof/>
                <w:webHidden/>
              </w:rPr>
              <w:tab/>
            </w:r>
            <w:r w:rsidR="001E2FD2">
              <w:rPr>
                <w:noProof/>
                <w:webHidden/>
              </w:rPr>
              <w:fldChar w:fldCharType="begin"/>
            </w:r>
            <w:r w:rsidR="001E2FD2">
              <w:rPr>
                <w:noProof/>
                <w:webHidden/>
              </w:rPr>
              <w:instrText xml:space="preserve"> PAGEREF _Toc479070558 \h </w:instrText>
            </w:r>
            <w:r w:rsidR="001E2FD2">
              <w:rPr>
                <w:noProof/>
                <w:webHidden/>
              </w:rPr>
            </w:r>
            <w:r w:rsidR="001E2FD2">
              <w:rPr>
                <w:noProof/>
                <w:webHidden/>
              </w:rPr>
              <w:fldChar w:fldCharType="separate"/>
            </w:r>
            <w:r>
              <w:rPr>
                <w:noProof/>
                <w:webHidden/>
              </w:rPr>
              <w:t>20</w:t>
            </w:r>
            <w:r w:rsidR="001E2FD2">
              <w:rPr>
                <w:noProof/>
                <w:webHidden/>
              </w:rPr>
              <w:fldChar w:fldCharType="end"/>
            </w:r>
          </w:hyperlink>
        </w:p>
        <w:p w14:paraId="0CE9C3A7" w14:textId="77777777" w:rsidR="001E2FD2" w:rsidRDefault="008A49C2">
          <w:pPr>
            <w:pStyle w:val="TOC2"/>
            <w:tabs>
              <w:tab w:val="left" w:pos="800"/>
              <w:tab w:val="right" w:leader="dot" w:pos="10790"/>
            </w:tabs>
            <w:rPr>
              <w:smallCaps w:val="0"/>
              <w:noProof/>
              <w:sz w:val="24"/>
              <w:szCs w:val="24"/>
              <w:lang w:val="en-US"/>
            </w:rPr>
          </w:pPr>
          <w:hyperlink w:anchor="_Toc479070559" w:history="1">
            <w:r w:rsidR="001E2FD2" w:rsidRPr="00A11521">
              <w:rPr>
                <w:rStyle w:val="Hyperlink"/>
                <w:noProof/>
              </w:rPr>
              <w:t>E.</w:t>
            </w:r>
            <w:r w:rsidR="001E2FD2">
              <w:rPr>
                <w:smallCaps w:val="0"/>
                <w:noProof/>
                <w:sz w:val="24"/>
                <w:szCs w:val="24"/>
                <w:lang w:val="en-US"/>
              </w:rPr>
              <w:tab/>
            </w:r>
            <w:r w:rsidR="001E2FD2" w:rsidRPr="00A11521">
              <w:rPr>
                <w:rStyle w:val="Hyperlink"/>
                <w:noProof/>
              </w:rPr>
              <w:t>Has the Party met the deadline?</w:t>
            </w:r>
            <w:r w:rsidR="001E2FD2">
              <w:rPr>
                <w:noProof/>
                <w:webHidden/>
              </w:rPr>
              <w:tab/>
            </w:r>
            <w:r w:rsidR="001E2FD2">
              <w:rPr>
                <w:noProof/>
                <w:webHidden/>
              </w:rPr>
              <w:fldChar w:fldCharType="begin"/>
            </w:r>
            <w:r w:rsidR="001E2FD2">
              <w:rPr>
                <w:noProof/>
                <w:webHidden/>
              </w:rPr>
              <w:instrText xml:space="preserve"> PAGEREF _Toc479070559 \h </w:instrText>
            </w:r>
            <w:r w:rsidR="001E2FD2">
              <w:rPr>
                <w:noProof/>
                <w:webHidden/>
              </w:rPr>
            </w:r>
            <w:r w:rsidR="001E2FD2">
              <w:rPr>
                <w:noProof/>
                <w:webHidden/>
              </w:rPr>
              <w:fldChar w:fldCharType="separate"/>
            </w:r>
            <w:r>
              <w:rPr>
                <w:noProof/>
                <w:webHidden/>
              </w:rPr>
              <w:t>20</w:t>
            </w:r>
            <w:r w:rsidR="001E2FD2">
              <w:rPr>
                <w:noProof/>
                <w:webHidden/>
              </w:rPr>
              <w:fldChar w:fldCharType="end"/>
            </w:r>
          </w:hyperlink>
        </w:p>
        <w:p w14:paraId="7F039C87" w14:textId="77777777" w:rsidR="001E2FD2" w:rsidRDefault="008A49C2">
          <w:pPr>
            <w:pStyle w:val="TOC2"/>
            <w:tabs>
              <w:tab w:val="left" w:pos="600"/>
              <w:tab w:val="right" w:leader="dot" w:pos="10790"/>
            </w:tabs>
            <w:rPr>
              <w:smallCaps w:val="0"/>
              <w:noProof/>
              <w:sz w:val="24"/>
              <w:szCs w:val="24"/>
              <w:lang w:val="en-US"/>
            </w:rPr>
          </w:pPr>
          <w:hyperlink w:anchor="_Toc479070560" w:history="1">
            <w:r w:rsidR="001E2FD2" w:rsidRPr="00A11521">
              <w:rPr>
                <w:rStyle w:val="Hyperlink"/>
                <w:noProof/>
              </w:rPr>
              <w:t>F.</w:t>
            </w:r>
            <w:r w:rsidR="001E2FD2">
              <w:rPr>
                <w:smallCaps w:val="0"/>
                <w:noProof/>
                <w:sz w:val="24"/>
                <w:szCs w:val="24"/>
                <w:lang w:val="en-US"/>
              </w:rPr>
              <w:tab/>
            </w:r>
            <w:r w:rsidR="001E2FD2" w:rsidRPr="00A11521">
              <w:rPr>
                <w:rStyle w:val="Hyperlink"/>
                <w:noProof/>
              </w:rPr>
              <w:t>Has the Party Exhausted All other adequate means of recourse?</w:t>
            </w:r>
            <w:r w:rsidR="001E2FD2">
              <w:rPr>
                <w:noProof/>
                <w:webHidden/>
              </w:rPr>
              <w:tab/>
            </w:r>
            <w:r w:rsidR="001E2FD2">
              <w:rPr>
                <w:noProof/>
                <w:webHidden/>
              </w:rPr>
              <w:fldChar w:fldCharType="begin"/>
            </w:r>
            <w:r w:rsidR="001E2FD2">
              <w:rPr>
                <w:noProof/>
                <w:webHidden/>
              </w:rPr>
              <w:instrText xml:space="preserve"> PAGEREF _Toc479070560 \h </w:instrText>
            </w:r>
            <w:r w:rsidR="001E2FD2">
              <w:rPr>
                <w:noProof/>
                <w:webHidden/>
              </w:rPr>
            </w:r>
            <w:r w:rsidR="001E2FD2">
              <w:rPr>
                <w:noProof/>
                <w:webHidden/>
              </w:rPr>
              <w:fldChar w:fldCharType="separate"/>
            </w:r>
            <w:r>
              <w:rPr>
                <w:noProof/>
                <w:webHidden/>
              </w:rPr>
              <w:t>20</w:t>
            </w:r>
            <w:r w:rsidR="001E2FD2">
              <w:rPr>
                <w:noProof/>
                <w:webHidden/>
              </w:rPr>
              <w:fldChar w:fldCharType="end"/>
            </w:r>
          </w:hyperlink>
        </w:p>
        <w:p w14:paraId="4898F675" w14:textId="77777777" w:rsidR="001E2FD2" w:rsidRDefault="008A49C2">
          <w:pPr>
            <w:pStyle w:val="TOC2"/>
            <w:tabs>
              <w:tab w:val="left" w:pos="800"/>
              <w:tab w:val="right" w:leader="dot" w:pos="10790"/>
            </w:tabs>
            <w:rPr>
              <w:smallCaps w:val="0"/>
              <w:noProof/>
              <w:sz w:val="24"/>
              <w:szCs w:val="24"/>
              <w:lang w:val="en-US"/>
            </w:rPr>
          </w:pPr>
          <w:hyperlink w:anchor="_Toc479070561" w:history="1">
            <w:r w:rsidR="001E2FD2" w:rsidRPr="00A11521">
              <w:rPr>
                <w:rStyle w:val="Hyperlink"/>
                <w:noProof/>
              </w:rPr>
              <w:t>G.</w:t>
            </w:r>
            <w:r w:rsidR="001E2FD2">
              <w:rPr>
                <w:smallCaps w:val="0"/>
                <w:noProof/>
                <w:sz w:val="24"/>
                <w:szCs w:val="24"/>
                <w:lang w:val="en-US"/>
              </w:rPr>
              <w:tab/>
            </w:r>
            <w:r w:rsidR="001E2FD2" w:rsidRPr="00A11521">
              <w:rPr>
                <w:rStyle w:val="Hyperlink"/>
                <w:noProof/>
              </w:rPr>
              <w:t>What remedies Are available?</w:t>
            </w:r>
            <w:r w:rsidR="001E2FD2">
              <w:rPr>
                <w:noProof/>
                <w:webHidden/>
              </w:rPr>
              <w:tab/>
            </w:r>
            <w:r w:rsidR="001E2FD2">
              <w:rPr>
                <w:noProof/>
                <w:webHidden/>
              </w:rPr>
              <w:fldChar w:fldCharType="begin"/>
            </w:r>
            <w:r w:rsidR="001E2FD2">
              <w:rPr>
                <w:noProof/>
                <w:webHidden/>
              </w:rPr>
              <w:instrText xml:space="preserve"> PAGEREF _Toc479070561 \h </w:instrText>
            </w:r>
            <w:r w:rsidR="001E2FD2">
              <w:rPr>
                <w:noProof/>
                <w:webHidden/>
              </w:rPr>
            </w:r>
            <w:r w:rsidR="001E2FD2">
              <w:rPr>
                <w:noProof/>
                <w:webHidden/>
              </w:rPr>
              <w:fldChar w:fldCharType="separate"/>
            </w:r>
            <w:r>
              <w:rPr>
                <w:noProof/>
                <w:webHidden/>
              </w:rPr>
              <w:t>21</w:t>
            </w:r>
            <w:r w:rsidR="001E2FD2">
              <w:rPr>
                <w:noProof/>
                <w:webHidden/>
              </w:rPr>
              <w:fldChar w:fldCharType="end"/>
            </w:r>
          </w:hyperlink>
        </w:p>
        <w:p w14:paraId="2F33B375" w14:textId="77777777" w:rsidR="001E2FD2" w:rsidRDefault="008A49C2">
          <w:pPr>
            <w:pStyle w:val="TOC3"/>
            <w:tabs>
              <w:tab w:val="right" w:leader="dot" w:pos="10790"/>
            </w:tabs>
            <w:rPr>
              <w:i w:val="0"/>
              <w:iCs w:val="0"/>
              <w:noProof/>
              <w:sz w:val="24"/>
              <w:szCs w:val="24"/>
              <w:lang w:val="en-US"/>
            </w:rPr>
          </w:pPr>
          <w:hyperlink w:anchor="_Toc479070562" w:history="1">
            <w:r w:rsidR="001E2FD2" w:rsidRPr="00A11521">
              <w:rPr>
                <w:rStyle w:val="Hyperlink"/>
                <w:noProof/>
              </w:rPr>
              <w:t>Judicial Review Procedure Act, BC:</w:t>
            </w:r>
            <w:r w:rsidR="001E2FD2">
              <w:rPr>
                <w:noProof/>
                <w:webHidden/>
              </w:rPr>
              <w:tab/>
            </w:r>
            <w:r w:rsidR="001E2FD2">
              <w:rPr>
                <w:noProof/>
                <w:webHidden/>
              </w:rPr>
              <w:fldChar w:fldCharType="begin"/>
            </w:r>
            <w:r w:rsidR="001E2FD2">
              <w:rPr>
                <w:noProof/>
                <w:webHidden/>
              </w:rPr>
              <w:instrText xml:space="preserve"> PAGEREF _Toc479070562 \h </w:instrText>
            </w:r>
            <w:r w:rsidR="001E2FD2">
              <w:rPr>
                <w:noProof/>
                <w:webHidden/>
              </w:rPr>
            </w:r>
            <w:r w:rsidR="001E2FD2">
              <w:rPr>
                <w:noProof/>
                <w:webHidden/>
              </w:rPr>
              <w:fldChar w:fldCharType="separate"/>
            </w:r>
            <w:r>
              <w:rPr>
                <w:noProof/>
                <w:webHidden/>
              </w:rPr>
              <w:t>21</w:t>
            </w:r>
            <w:r w:rsidR="001E2FD2">
              <w:rPr>
                <w:noProof/>
                <w:webHidden/>
              </w:rPr>
              <w:fldChar w:fldCharType="end"/>
            </w:r>
          </w:hyperlink>
        </w:p>
        <w:p w14:paraId="6D7857E2" w14:textId="77777777" w:rsidR="001E2FD2" w:rsidRDefault="008A49C2">
          <w:pPr>
            <w:pStyle w:val="TOC2"/>
            <w:tabs>
              <w:tab w:val="right" w:leader="dot" w:pos="10790"/>
            </w:tabs>
            <w:rPr>
              <w:smallCaps w:val="0"/>
              <w:noProof/>
              <w:sz w:val="24"/>
              <w:szCs w:val="24"/>
              <w:lang w:val="en-US"/>
            </w:rPr>
          </w:pPr>
          <w:hyperlink w:anchor="_Toc479070563" w:history="1">
            <w:r w:rsidR="001E2FD2" w:rsidRPr="00A11521">
              <w:rPr>
                <w:rStyle w:val="Hyperlink"/>
                <w:noProof/>
              </w:rPr>
              <w:t>H. Judicial Review at Federal Court</w:t>
            </w:r>
            <w:r w:rsidR="001E2FD2">
              <w:rPr>
                <w:noProof/>
                <w:webHidden/>
              </w:rPr>
              <w:tab/>
            </w:r>
            <w:r w:rsidR="001E2FD2">
              <w:rPr>
                <w:noProof/>
                <w:webHidden/>
              </w:rPr>
              <w:fldChar w:fldCharType="begin"/>
            </w:r>
            <w:r w:rsidR="001E2FD2">
              <w:rPr>
                <w:noProof/>
                <w:webHidden/>
              </w:rPr>
              <w:instrText xml:space="preserve"> PAGEREF _Toc479070563 \h </w:instrText>
            </w:r>
            <w:r w:rsidR="001E2FD2">
              <w:rPr>
                <w:noProof/>
                <w:webHidden/>
              </w:rPr>
            </w:r>
            <w:r w:rsidR="001E2FD2">
              <w:rPr>
                <w:noProof/>
                <w:webHidden/>
              </w:rPr>
              <w:fldChar w:fldCharType="separate"/>
            </w:r>
            <w:r>
              <w:rPr>
                <w:noProof/>
                <w:webHidden/>
              </w:rPr>
              <w:t>22</w:t>
            </w:r>
            <w:r w:rsidR="001E2FD2">
              <w:rPr>
                <w:noProof/>
                <w:webHidden/>
              </w:rPr>
              <w:fldChar w:fldCharType="end"/>
            </w:r>
          </w:hyperlink>
        </w:p>
        <w:p w14:paraId="3CD064C6" w14:textId="77777777" w:rsidR="001E2FD2" w:rsidRDefault="008A49C2">
          <w:pPr>
            <w:pStyle w:val="TOC3"/>
            <w:tabs>
              <w:tab w:val="right" w:leader="dot" w:pos="10790"/>
            </w:tabs>
            <w:rPr>
              <w:i w:val="0"/>
              <w:iCs w:val="0"/>
              <w:noProof/>
              <w:sz w:val="24"/>
              <w:szCs w:val="24"/>
              <w:lang w:val="en-US"/>
            </w:rPr>
          </w:pPr>
          <w:hyperlink w:anchor="_Toc479070564" w:history="1">
            <w:r w:rsidR="001E2FD2" w:rsidRPr="00A11521">
              <w:rPr>
                <w:rStyle w:val="Hyperlink"/>
                <w:noProof/>
              </w:rPr>
              <w:t>The Federal Courts Act</w:t>
            </w:r>
            <w:r w:rsidR="001E2FD2">
              <w:rPr>
                <w:noProof/>
                <w:webHidden/>
              </w:rPr>
              <w:tab/>
            </w:r>
            <w:r w:rsidR="001E2FD2">
              <w:rPr>
                <w:noProof/>
                <w:webHidden/>
              </w:rPr>
              <w:fldChar w:fldCharType="begin"/>
            </w:r>
            <w:r w:rsidR="001E2FD2">
              <w:rPr>
                <w:noProof/>
                <w:webHidden/>
              </w:rPr>
              <w:instrText xml:space="preserve"> PAGEREF _Toc479070564 \h </w:instrText>
            </w:r>
            <w:r w:rsidR="001E2FD2">
              <w:rPr>
                <w:noProof/>
                <w:webHidden/>
              </w:rPr>
            </w:r>
            <w:r w:rsidR="001E2FD2">
              <w:rPr>
                <w:noProof/>
                <w:webHidden/>
              </w:rPr>
              <w:fldChar w:fldCharType="separate"/>
            </w:r>
            <w:r>
              <w:rPr>
                <w:noProof/>
                <w:webHidden/>
              </w:rPr>
              <w:t>22</w:t>
            </w:r>
            <w:r w:rsidR="001E2FD2">
              <w:rPr>
                <w:noProof/>
                <w:webHidden/>
              </w:rPr>
              <w:fldChar w:fldCharType="end"/>
            </w:r>
          </w:hyperlink>
        </w:p>
        <w:p w14:paraId="21B6DA85" w14:textId="77777777" w:rsidR="001E2FD2" w:rsidRDefault="008A49C2">
          <w:pPr>
            <w:pStyle w:val="TOC3"/>
            <w:tabs>
              <w:tab w:val="right" w:leader="dot" w:pos="10790"/>
            </w:tabs>
            <w:rPr>
              <w:i w:val="0"/>
              <w:iCs w:val="0"/>
              <w:noProof/>
              <w:sz w:val="24"/>
              <w:szCs w:val="24"/>
              <w:lang w:val="en-US"/>
            </w:rPr>
          </w:pPr>
          <w:hyperlink w:anchor="_Toc479070565" w:history="1">
            <w:r w:rsidR="001E2FD2" w:rsidRPr="00A11521">
              <w:rPr>
                <w:rStyle w:val="Hyperlink"/>
                <w:noProof/>
              </w:rPr>
              <w:t>REDUX</w:t>
            </w:r>
            <w:r w:rsidR="001E2FD2">
              <w:rPr>
                <w:noProof/>
                <w:webHidden/>
              </w:rPr>
              <w:tab/>
            </w:r>
            <w:r w:rsidR="001E2FD2">
              <w:rPr>
                <w:noProof/>
                <w:webHidden/>
              </w:rPr>
              <w:fldChar w:fldCharType="begin"/>
            </w:r>
            <w:r w:rsidR="001E2FD2">
              <w:rPr>
                <w:noProof/>
                <w:webHidden/>
              </w:rPr>
              <w:instrText xml:space="preserve"> PAGEREF _Toc479070565 \h </w:instrText>
            </w:r>
            <w:r w:rsidR="001E2FD2">
              <w:rPr>
                <w:noProof/>
                <w:webHidden/>
              </w:rPr>
            </w:r>
            <w:r w:rsidR="001E2FD2">
              <w:rPr>
                <w:noProof/>
                <w:webHidden/>
              </w:rPr>
              <w:fldChar w:fldCharType="separate"/>
            </w:r>
            <w:r>
              <w:rPr>
                <w:noProof/>
                <w:webHidden/>
              </w:rPr>
              <w:t>24</w:t>
            </w:r>
            <w:r w:rsidR="001E2FD2">
              <w:rPr>
                <w:noProof/>
                <w:webHidden/>
              </w:rPr>
              <w:fldChar w:fldCharType="end"/>
            </w:r>
          </w:hyperlink>
        </w:p>
        <w:p w14:paraId="7EE9EAF1" w14:textId="77777777" w:rsidR="001E2FD2" w:rsidRDefault="008A49C2">
          <w:pPr>
            <w:pStyle w:val="TOC1"/>
            <w:tabs>
              <w:tab w:val="left" w:pos="600"/>
              <w:tab w:val="right" w:leader="dot" w:pos="10790"/>
            </w:tabs>
            <w:rPr>
              <w:b w:val="0"/>
              <w:bCs w:val="0"/>
              <w:caps w:val="0"/>
              <w:noProof/>
              <w:sz w:val="24"/>
              <w:szCs w:val="24"/>
              <w:lang w:val="en-US"/>
            </w:rPr>
          </w:pPr>
          <w:hyperlink w:anchor="_Toc479070566" w:history="1">
            <w:r w:rsidR="001E2FD2" w:rsidRPr="00A11521">
              <w:rPr>
                <w:rStyle w:val="Hyperlink"/>
                <w:noProof/>
              </w:rPr>
              <w:t>7.</w:t>
            </w:r>
            <w:r w:rsidR="001E2FD2">
              <w:rPr>
                <w:b w:val="0"/>
                <w:bCs w:val="0"/>
                <w:caps w:val="0"/>
                <w:noProof/>
                <w:sz w:val="24"/>
                <w:szCs w:val="24"/>
                <w:lang w:val="en-US"/>
              </w:rPr>
              <w:tab/>
            </w:r>
            <w:r w:rsidR="001E2FD2" w:rsidRPr="00A11521">
              <w:rPr>
                <w:rStyle w:val="Hyperlink"/>
                <w:noProof/>
              </w:rPr>
              <w:t>Procedural Fairness</w:t>
            </w:r>
            <w:r w:rsidR="001E2FD2">
              <w:rPr>
                <w:noProof/>
                <w:webHidden/>
              </w:rPr>
              <w:tab/>
            </w:r>
            <w:r w:rsidR="001E2FD2">
              <w:rPr>
                <w:noProof/>
                <w:webHidden/>
              </w:rPr>
              <w:fldChar w:fldCharType="begin"/>
            </w:r>
            <w:r w:rsidR="001E2FD2">
              <w:rPr>
                <w:noProof/>
                <w:webHidden/>
              </w:rPr>
              <w:instrText xml:space="preserve"> PAGEREF _Toc479070566 \h </w:instrText>
            </w:r>
            <w:r w:rsidR="001E2FD2">
              <w:rPr>
                <w:noProof/>
                <w:webHidden/>
              </w:rPr>
            </w:r>
            <w:r w:rsidR="001E2FD2">
              <w:rPr>
                <w:noProof/>
                <w:webHidden/>
              </w:rPr>
              <w:fldChar w:fldCharType="separate"/>
            </w:r>
            <w:r>
              <w:rPr>
                <w:noProof/>
                <w:webHidden/>
              </w:rPr>
              <w:t>24</w:t>
            </w:r>
            <w:r w:rsidR="001E2FD2">
              <w:rPr>
                <w:noProof/>
                <w:webHidden/>
              </w:rPr>
              <w:fldChar w:fldCharType="end"/>
            </w:r>
          </w:hyperlink>
        </w:p>
        <w:p w14:paraId="6EE71C74" w14:textId="77777777" w:rsidR="001E2FD2" w:rsidRDefault="008A49C2">
          <w:pPr>
            <w:pStyle w:val="TOC2"/>
            <w:tabs>
              <w:tab w:val="right" w:leader="dot" w:pos="10790"/>
            </w:tabs>
            <w:rPr>
              <w:smallCaps w:val="0"/>
              <w:noProof/>
              <w:sz w:val="24"/>
              <w:szCs w:val="24"/>
              <w:lang w:val="en-US"/>
            </w:rPr>
          </w:pPr>
          <w:hyperlink w:anchor="_Toc479070567" w:history="1">
            <w:r w:rsidR="001E2FD2" w:rsidRPr="00A11521">
              <w:rPr>
                <w:rStyle w:val="Hyperlink"/>
                <w:noProof/>
              </w:rPr>
              <w:t>Nicholson v Haldimand Norfolk Regional Police [1979] SCC</w:t>
            </w:r>
            <w:r w:rsidR="001E2FD2">
              <w:rPr>
                <w:noProof/>
                <w:webHidden/>
              </w:rPr>
              <w:tab/>
            </w:r>
            <w:r w:rsidR="001E2FD2">
              <w:rPr>
                <w:noProof/>
                <w:webHidden/>
              </w:rPr>
              <w:fldChar w:fldCharType="begin"/>
            </w:r>
            <w:r w:rsidR="001E2FD2">
              <w:rPr>
                <w:noProof/>
                <w:webHidden/>
              </w:rPr>
              <w:instrText xml:space="preserve"> PAGEREF _Toc479070567 \h </w:instrText>
            </w:r>
            <w:r w:rsidR="001E2FD2">
              <w:rPr>
                <w:noProof/>
                <w:webHidden/>
              </w:rPr>
            </w:r>
            <w:r w:rsidR="001E2FD2">
              <w:rPr>
                <w:noProof/>
                <w:webHidden/>
              </w:rPr>
              <w:fldChar w:fldCharType="separate"/>
            </w:r>
            <w:r>
              <w:rPr>
                <w:noProof/>
                <w:webHidden/>
              </w:rPr>
              <w:t>25</w:t>
            </w:r>
            <w:r w:rsidR="001E2FD2">
              <w:rPr>
                <w:noProof/>
                <w:webHidden/>
              </w:rPr>
              <w:fldChar w:fldCharType="end"/>
            </w:r>
          </w:hyperlink>
        </w:p>
        <w:p w14:paraId="333B868D" w14:textId="77777777" w:rsidR="001E2FD2" w:rsidRDefault="008A49C2">
          <w:pPr>
            <w:pStyle w:val="TOC2"/>
            <w:tabs>
              <w:tab w:val="left" w:pos="800"/>
              <w:tab w:val="right" w:leader="dot" w:pos="10790"/>
            </w:tabs>
            <w:rPr>
              <w:smallCaps w:val="0"/>
              <w:noProof/>
              <w:sz w:val="24"/>
              <w:szCs w:val="24"/>
              <w:lang w:val="en-US"/>
            </w:rPr>
          </w:pPr>
          <w:hyperlink w:anchor="_Toc479070568" w:history="1">
            <w:r w:rsidR="001E2FD2" w:rsidRPr="00A11521">
              <w:rPr>
                <w:rStyle w:val="Hyperlink"/>
                <w:noProof/>
              </w:rPr>
              <w:t>A.</w:t>
            </w:r>
            <w:r w:rsidR="001E2FD2">
              <w:rPr>
                <w:smallCaps w:val="0"/>
                <w:noProof/>
                <w:sz w:val="24"/>
                <w:szCs w:val="24"/>
                <w:lang w:val="en-US"/>
              </w:rPr>
              <w:tab/>
            </w:r>
            <w:r w:rsidR="001E2FD2" w:rsidRPr="00A11521">
              <w:rPr>
                <w:rStyle w:val="Hyperlink"/>
                <w:noProof/>
              </w:rPr>
              <w:t>Threshold: when is fairness required?</w:t>
            </w:r>
            <w:r w:rsidR="001E2FD2">
              <w:rPr>
                <w:noProof/>
                <w:webHidden/>
              </w:rPr>
              <w:tab/>
            </w:r>
            <w:r w:rsidR="001E2FD2">
              <w:rPr>
                <w:noProof/>
                <w:webHidden/>
              </w:rPr>
              <w:fldChar w:fldCharType="begin"/>
            </w:r>
            <w:r w:rsidR="001E2FD2">
              <w:rPr>
                <w:noProof/>
                <w:webHidden/>
              </w:rPr>
              <w:instrText xml:space="preserve"> PAGEREF _Toc479070568 \h </w:instrText>
            </w:r>
            <w:r w:rsidR="001E2FD2">
              <w:rPr>
                <w:noProof/>
                <w:webHidden/>
              </w:rPr>
            </w:r>
            <w:r w:rsidR="001E2FD2">
              <w:rPr>
                <w:noProof/>
                <w:webHidden/>
              </w:rPr>
              <w:fldChar w:fldCharType="separate"/>
            </w:r>
            <w:r>
              <w:rPr>
                <w:noProof/>
                <w:webHidden/>
              </w:rPr>
              <w:t>25</w:t>
            </w:r>
            <w:r w:rsidR="001E2FD2">
              <w:rPr>
                <w:noProof/>
                <w:webHidden/>
              </w:rPr>
              <w:fldChar w:fldCharType="end"/>
            </w:r>
          </w:hyperlink>
        </w:p>
        <w:p w14:paraId="0DA5A52B" w14:textId="77777777" w:rsidR="001E2FD2" w:rsidRDefault="008A49C2">
          <w:pPr>
            <w:pStyle w:val="TOC3"/>
            <w:tabs>
              <w:tab w:val="right" w:leader="dot" w:pos="10790"/>
            </w:tabs>
            <w:rPr>
              <w:i w:val="0"/>
              <w:iCs w:val="0"/>
              <w:noProof/>
              <w:sz w:val="24"/>
              <w:szCs w:val="24"/>
              <w:lang w:val="en-US"/>
            </w:rPr>
          </w:pPr>
          <w:hyperlink w:anchor="_Toc479070569" w:history="1">
            <w:r w:rsidR="001E2FD2" w:rsidRPr="00A11521">
              <w:rPr>
                <w:rStyle w:val="Hyperlink"/>
                <w:noProof/>
              </w:rPr>
              <w:t>Cardinal v Kent Institution [1985] SCC</w:t>
            </w:r>
            <w:r w:rsidR="001E2FD2">
              <w:rPr>
                <w:noProof/>
                <w:webHidden/>
              </w:rPr>
              <w:tab/>
            </w:r>
            <w:r w:rsidR="001E2FD2">
              <w:rPr>
                <w:noProof/>
                <w:webHidden/>
              </w:rPr>
              <w:fldChar w:fldCharType="begin"/>
            </w:r>
            <w:r w:rsidR="001E2FD2">
              <w:rPr>
                <w:noProof/>
                <w:webHidden/>
              </w:rPr>
              <w:instrText xml:space="preserve"> PAGEREF _Toc479070569 \h </w:instrText>
            </w:r>
            <w:r w:rsidR="001E2FD2">
              <w:rPr>
                <w:noProof/>
                <w:webHidden/>
              </w:rPr>
            </w:r>
            <w:r w:rsidR="001E2FD2">
              <w:rPr>
                <w:noProof/>
                <w:webHidden/>
              </w:rPr>
              <w:fldChar w:fldCharType="separate"/>
            </w:r>
            <w:r>
              <w:rPr>
                <w:noProof/>
                <w:webHidden/>
              </w:rPr>
              <w:t>25</w:t>
            </w:r>
            <w:r w:rsidR="001E2FD2">
              <w:rPr>
                <w:noProof/>
                <w:webHidden/>
              </w:rPr>
              <w:fldChar w:fldCharType="end"/>
            </w:r>
          </w:hyperlink>
        </w:p>
        <w:p w14:paraId="26BE2336" w14:textId="77777777" w:rsidR="001E2FD2" w:rsidRDefault="008A49C2">
          <w:pPr>
            <w:pStyle w:val="TOC3"/>
            <w:tabs>
              <w:tab w:val="left" w:pos="1000"/>
              <w:tab w:val="right" w:leader="dot" w:pos="10790"/>
            </w:tabs>
            <w:rPr>
              <w:i w:val="0"/>
              <w:iCs w:val="0"/>
              <w:noProof/>
              <w:sz w:val="24"/>
              <w:szCs w:val="24"/>
              <w:lang w:val="en-US"/>
            </w:rPr>
          </w:pPr>
          <w:hyperlink w:anchor="_Toc479070570" w:history="1">
            <w:r w:rsidR="001E2FD2" w:rsidRPr="00A11521">
              <w:rPr>
                <w:rStyle w:val="Hyperlink"/>
                <w:noProof/>
              </w:rPr>
              <w:t>A.</w:t>
            </w:r>
            <w:r w:rsidR="001E2FD2">
              <w:rPr>
                <w:i w:val="0"/>
                <w:iCs w:val="0"/>
                <w:noProof/>
                <w:sz w:val="24"/>
                <w:szCs w:val="24"/>
                <w:lang w:val="en-US"/>
              </w:rPr>
              <w:tab/>
            </w:r>
            <w:r w:rsidR="001E2FD2" w:rsidRPr="00A11521">
              <w:rPr>
                <w:rStyle w:val="Hyperlink"/>
                <w:noProof/>
              </w:rPr>
              <w:t>Applies to decisions</w:t>
            </w:r>
            <w:r w:rsidR="001E2FD2">
              <w:rPr>
                <w:noProof/>
                <w:webHidden/>
              </w:rPr>
              <w:tab/>
            </w:r>
            <w:r w:rsidR="001E2FD2">
              <w:rPr>
                <w:noProof/>
                <w:webHidden/>
              </w:rPr>
              <w:fldChar w:fldCharType="begin"/>
            </w:r>
            <w:r w:rsidR="001E2FD2">
              <w:rPr>
                <w:noProof/>
                <w:webHidden/>
              </w:rPr>
              <w:instrText xml:space="preserve"> PAGEREF _Toc479070570 \h </w:instrText>
            </w:r>
            <w:r w:rsidR="001E2FD2">
              <w:rPr>
                <w:noProof/>
                <w:webHidden/>
              </w:rPr>
            </w:r>
            <w:r w:rsidR="001E2FD2">
              <w:rPr>
                <w:noProof/>
                <w:webHidden/>
              </w:rPr>
              <w:fldChar w:fldCharType="separate"/>
            </w:r>
            <w:r>
              <w:rPr>
                <w:noProof/>
                <w:webHidden/>
              </w:rPr>
              <w:t>25</w:t>
            </w:r>
            <w:r w:rsidR="001E2FD2">
              <w:rPr>
                <w:noProof/>
                <w:webHidden/>
              </w:rPr>
              <w:fldChar w:fldCharType="end"/>
            </w:r>
          </w:hyperlink>
        </w:p>
        <w:p w14:paraId="6759981F" w14:textId="77777777" w:rsidR="001E2FD2" w:rsidRDefault="008A49C2">
          <w:pPr>
            <w:pStyle w:val="TOC3"/>
            <w:tabs>
              <w:tab w:val="left" w:pos="1000"/>
              <w:tab w:val="right" w:leader="dot" w:pos="10790"/>
            </w:tabs>
            <w:rPr>
              <w:i w:val="0"/>
              <w:iCs w:val="0"/>
              <w:noProof/>
              <w:sz w:val="24"/>
              <w:szCs w:val="24"/>
              <w:lang w:val="en-US"/>
            </w:rPr>
          </w:pPr>
          <w:hyperlink w:anchor="_Toc479070571" w:history="1">
            <w:r w:rsidR="001E2FD2" w:rsidRPr="00A11521">
              <w:rPr>
                <w:rStyle w:val="Hyperlink"/>
                <w:noProof/>
              </w:rPr>
              <w:t>B.</w:t>
            </w:r>
            <w:r w:rsidR="001E2FD2">
              <w:rPr>
                <w:i w:val="0"/>
                <w:iCs w:val="0"/>
                <w:noProof/>
                <w:sz w:val="24"/>
                <w:szCs w:val="24"/>
                <w:lang w:val="en-US"/>
              </w:rPr>
              <w:tab/>
            </w:r>
            <w:r w:rsidR="001E2FD2" w:rsidRPr="00A11521">
              <w:rPr>
                <w:rStyle w:val="Hyperlink"/>
                <w:noProof/>
              </w:rPr>
              <w:t>That affect the rights, interests, and privileges of an individual</w:t>
            </w:r>
            <w:r w:rsidR="001E2FD2">
              <w:rPr>
                <w:noProof/>
                <w:webHidden/>
              </w:rPr>
              <w:tab/>
            </w:r>
            <w:r w:rsidR="001E2FD2">
              <w:rPr>
                <w:noProof/>
                <w:webHidden/>
              </w:rPr>
              <w:fldChar w:fldCharType="begin"/>
            </w:r>
            <w:r w:rsidR="001E2FD2">
              <w:rPr>
                <w:noProof/>
                <w:webHidden/>
              </w:rPr>
              <w:instrText xml:space="preserve"> PAGEREF _Toc479070571 \h </w:instrText>
            </w:r>
            <w:r w:rsidR="001E2FD2">
              <w:rPr>
                <w:noProof/>
                <w:webHidden/>
              </w:rPr>
            </w:r>
            <w:r w:rsidR="001E2FD2">
              <w:rPr>
                <w:noProof/>
                <w:webHidden/>
              </w:rPr>
              <w:fldChar w:fldCharType="separate"/>
            </w:r>
            <w:r>
              <w:rPr>
                <w:noProof/>
                <w:webHidden/>
              </w:rPr>
              <w:t>26</w:t>
            </w:r>
            <w:r w:rsidR="001E2FD2">
              <w:rPr>
                <w:noProof/>
                <w:webHidden/>
              </w:rPr>
              <w:fldChar w:fldCharType="end"/>
            </w:r>
          </w:hyperlink>
        </w:p>
        <w:p w14:paraId="732DBE5E" w14:textId="77777777" w:rsidR="001E2FD2" w:rsidRDefault="008A49C2">
          <w:pPr>
            <w:pStyle w:val="TOC3"/>
            <w:tabs>
              <w:tab w:val="left" w:pos="1000"/>
              <w:tab w:val="right" w:leader="dot" w:pos="10790"/>
            </w:tabs>
            <w:rPr>
              <w:i w:val="0"/>
              <w:iCs w:val="0"/>
              <w:noProof/>
              <w:sz w:val="24"/>
              <w:szCs w:val="24"/>
              <w:lang w:val="en-US"/>
            </w:rPr>
          </w:pPr>
          <w:hyperlink w:anchor="_Toc479070572" w:history="1">
            <w:r w:rsidR="001E2FD2" w:rsidRPr="00A11521">
              <w:rPr>
                <w:rStyle w:val="Hyperlink"/>
                <w:noProof/>
              </w:rPr>
              <w:t>C.</w:t>
            </w:r>
            <w:r w:rsidR="001E2FD2">
              <w:rPr>
                <w:i w:val="0"/>
                <w:iCs w:val="0"/>
                <w:noProof/>
                <w:sz w:val="24"/>
                <w:szCs w:val="24"/>
                <w:lang w:val="en-US"/>
              </w:rPr>
              <w:tab/>
            </w:r>
            <w:r w:rsidR="001E2FD2" w:rsidRPr="00A11521">
              <w:rPr>
                <w:rStyle w:val="Hyperlink"/>
                <w:noProof/>
              </w:rPr>
              <w:t>That is not legislative in nature</w:t>
            </w:r>
            <w:r w:rsidR="001E2FD2">
              <w:rPr>
                <w:noProof/>
                <w:webHidden/>
              </w:rPr>
              <w:tab/>
            </w:r>
            <w:r w:rsidR="001E2FD2">
              <w:rPr>
                <w:noProof/>
                <w:webHidden/>
              </w:rPr>
              <w:fldChar w:fldCharType="begin"/>
            </w:r>
            <w:r w:rsidR="001E2FD2">
              <w:rPr>
                <w:noProof/>
                <w:webHidden/>
              </w:rPr>
              <w:instrText xml:space="preserve"> PAGEREF _Toc479070572 \h </w:instrText>
            </w:r>
            <w:r w:rsidR="001E2FD2">
              <w:rPr>
                <w:noProof/>
                <w:webHidden/>
              </w:rPr>
            </w:r>
            <w:r w:rsidR="001E2FD2">
              <w:rPr>
                <w:noProof/>
                <w:webHidden/>
              </w:rPr>
              <w:fldChar w:fldCharType="separate"/>
            </w:r>
            <w:r>
              <w:rPr>
                <w:noProof/>
                <w:webHidden/>
              </w:rPr>
              <w:t>26</w:t>
            </w:r>
            <w:r w:rsidR="001E2FD2">
              <w:rPr>
                <w:noProof/>
                <w:webHidden/>
              </w:rPr>
              <w:fldChar w:fldCharType="end"/>
            </w:r>
          </w:hyperlink>
        </w:p>
        <w:p w14:paraId="3CED0593" w14:textId="77777777" w:rsidR="001E2FD2" w:rsidRDefault="008A49C2">
          <w:pPr>
            <w:pStyle w:val="TOC3"/>
            <w:tabs>
              <w:tab w:val="right" w:leader="dot" w:pos="10790"/>
            </w:tabs>
            <w:rPr>
              <w:i w:val="0"/>
              <w:iCs w:val="0"/>
              <w:noProof/>
              <w:sz w:val="24"/>
              <w:szCs w:val="24"/>
              <w:lang w:val="en-US"/>
            </w:rPr>
          </w:pPr>
          <w:hyperlink w:anchor="_Toc479070573" w:history="1">
            <w:r w:rsidR="001E2FD2" w:rsidRPr="00A11521">
              <w:rPr>
                <w:rStyle w:val="Hyperlink"/>
                <w:noProof/>
              </w:rPr>
              <w:t>Miscellaneous</w:t>
            </w:r>
            <w:r w:rsidR="001E2FD2">
              <w:rPr>
                <w:noProof/>
                <w:webHidden/>
              </w:rPr>
              <w:tab/>
            </w:r>
            <w:r w:rsidR="001E2FD2">
              <w:rPr>
                <w:noProof/>
                <w:webHidden/>
              </w:rPr>
              <w:fldChar w:fldCharType="begin"/>
            </w:r>
            <w:r w:rsidR="001E2FD2">
              <w:rPr>
                <w:noProof/>
                <w:webHidden/>
              </w:rPr>
              <w:instrText xml:space="preserve"> PAGEREF _Toc479070573 \h </w:instrText>
            </w:r>
            <w:r w:rsidR="001E2FD2">
              <w:rPr>
                <w:noProof/>
                <w:webHidden/>
              </w:rPr>
            </w:r>
            <w:r w:rsidR="001E2FD2">
              <w:rPr>
                <w:noProof/>
                <w:webHidden/>
              </w:rPr>
              <w:fldChar w:fldCharType="separate"/>
            </w:r>
            <w:r>
              <w:rPr>
                <w:noProof/>
                <w:webHidden/>
              </w:rPr>
              <w:t>28</w:t>
            </w:r>
            <w:r w:rsidR="001E2FD2">
              <w:rPr>
                <w:noProof/>
                <w:webHidden/>
              </w:rPr>
              <w:fldChar w:fldCharType="end"/>
            </w:r>
          </w:hyperlink>
        </w:p>
        <w:p w14:paraId="6BFBA1C1" w14:textId="77777777" w:rsidR="001E2FD2" w:rsidRDefault="008A49C2">
          <w:pPr>
            <w:pStyle w:val="TOC2"/>
            <w:tabs>
              <w:tab w:val="left" w:pos="800"/>
              <w:tab w:val="right" w:leader="dot" w:pos="10790"/>
            </w:tabs>
            <w:rPr>
              <w:smallCaps w:val="0"/>
              <w:noProof/>
              <w:sz w:val="24"/>
              <w:szCs w:val="24"/>
              <w:lang w:val="en-US"/>
            </w:rPr>
          </w:pPr>
          <w:hyperlink w:anchor="_Toc479070574" w:history="1">
            <w:r w:rsidR="001E2FD2" w:rsidRPr="00A11521">
              <w:rPr>
                <w:rStyle w:val="Hyperlink"/>
                <w:noProof/>
              </w:rPr>
              <w:t>B.</w:t>
            </w:r>
            <w:r w:rsidR="001E2FD2">
              <w:rPr>
                <w:smallCaps w:val="0"/>
                <w:noProof/>
                <w:sz w:val="24"/>
                <w:szCs w:val="24"/>
                <w:lang w:val="en-US"/>
              </w:rPr>
              <w:tab/>
            </w:r>
            <w:r w:rsidR="001E2FD2" w:rsidRPr="00A11521">
              <w:rPr>
                <w:rStyle w:val="Hyperlink"/>
                <w:noProof/>
              </w:rPr>
              <w:t>Content of Procedural Fairness</w:t>
            </w:r>
            <w:r w:rsidR="001E2FD2">
              <w:rPr>
                <w:noProof/>
                <w:webHidden/>
              </w:rPr>
              <w:tab/>
            </w:r>
            <w:r w:rsidR="001E2FD2">
              <w:rPr>
                <w:noProof/>
                <w:webHidden/>
              </w:rPr>
              <w:fldChar w:fldCharType="begin"/>
            </w:r>
            <w:r w:rsidR="001E2FD2">
              <w:rPr>
                <w:noProof/>
                <w:webHidden/>
              </w:rPr>
              <w:instrText xml:space="preserve"> PAGEREF _Toc479070574 \h </w:instrText>
            </w:r>
            <w:r w:rsidR="001E2FD2">
              <w:rPr>
                <w:noProof/>
                <w:webHidden/>
              </w:rPr>
            </w:r>
            <w:r w:rsidR="001E2FD2">
              <w:rPr>
                <w:noProof/>
                <w:webHidden/>
              </w:rPr>
              <w:fldChar w:fldCharType="separate"/>
            </w:r>
            <w:r>
              <w:rPr>
                <w:noProof/>
                <w:webHidden/>
              </w:rPr>
              <w:t>29</w:t>
            </w:r>
            <w:r w:rsidR="001E2FD2">
              <w:rPr>
                <w:noProof/>
                <w:webHidden/>
              </w:rPr>
              <w:fldChar w:fldCharType="end"/>
            </w:r>
          </w:hyperlink>
        </w:p>
        <w:p w14:paraId="2F7962A6" w14:textId="77777777" w:rsidR="001E2FD2" w:rsidRDefault="008A49C2">
          <w:pPr>
            <w:pStyle w:val="TOC3"/>
            <w:tabs>
              <w:tab w:val="right" w:leader="dot" w:pos="10790"/>
            </w:tabs>
            <w:rPr>
              <w:i w:val="0"/>
              <w:iCs w:val="0"/>
              <w:noProof/>
              <w:sz w:val="24"/>
              <w:szCs w:val="24"/>
              <w:lang w:val="en-US"/>
            </w:rPr>
          </w:pPr>
          <w:hyperlink w:anchor="_Toc479070575" w:history="1">
            <w:r w:rsidR="001E2FD2" w:rsidRPr="00A11521">
              <w:rPr>
                <w:rStyle w:val="Hyperlink"/>
                <w:noProof/>
              </w:rPr>
              <w:t>Baker v Canada (Minister of Citizenship and Immigration)</w:t>
            </w:r>
            <w:r w:rsidR="001E2FD2">
              <w:rPr>
                <w:noProof/>
                <w:webHidden/>
              </w:rPr>
              <w:tab/>
            </w:r>
            <w:r w:rsidR="001E2FD2">
              <w:rPr>
                <w:noProof/>
                <w:webHidden/>
              </w:rPr>
              <w:fldChar w:fldCharType="begin"/>
            </w:r>
            <w:r w:rsidR="001E2FD2">
              <w:rPr>
                <w:noProof/>
                <w:webHidden/>
              </w:rPr>
              <w:instrText xml:space="preserve"> PAGEREF _Toc479070575 \h </w:instrText>
            </w:r>
            <w:r w:rsidR="001E2FD2">
              <w:rPr>
                <w:noProof/>
                <w:webHidden/>
              </w:rPr>
            </w:r>
            <w:r w:rsidR="001E2FD2">
              <w:rPr>
                <w:noProof/>
                <w:webHidden/>
              </w:rPr>
              <w:fldChar w:fldCharType="separate"/>
            </w:r>
            <w:r>
              <w:rPr>
                <w:noProof/>
                <w:webHidden/>
              </w:rPr>
              <w:t>29</w:t>
            </w:r>
            <w:r w:rsidR="001E2FD2">
              <w:rPr>
                <w:noProof/>
                <w:webHidden/>
              </w:rPr>
              <w:fldChar w:fldCharType="end"/>
            </w:r>
          </w:hyperlink>
        </w:p>
        <w:p w14:paraId="5ECA45C2" w14:textId="77777777" w:rsidR="001E2FD2" w:rsidRDefault="008A49C2">
          <w:pPr>
            <w:pStyle w:val="TOC3"/>
            <w:tabs>
              <w:tab w:val="right" w:leader="dot" w:pos="10790"/>
            </w:tabs>
            <w:rPr>
              <w:i w:val="0"/>
              <w:iCs w:val="0"/>
              <w:noProof/>
              <w:sz w:val="24"/>
              <w:szCs w:val="24"/>
              <w:lang w:val="en-US"/>
            </w:rPr>
          </w:pPr>
          <w:hyperlink w:anchor="_Toc479070576" w:history="1">
            <w:r w:rsidR="001E2FD2" w:rsidRPr="00A11521">
              <w:rPr>
                <w:rStyle w:val="Hyperlink"/>
                <w:noProof/>
              </w:rPr>
              <w:t>Canada (AG) v Mavi (2011) SCC</w:t>
            </w:r>
            <w:r w:rsidR="001E2FD2">
              <w:rPr>
                <w:noProof/>
                <w:webHidden/>
              </w:rPr>
              <w:tab/>
            </w:r>
            <w:r w:rsidR="001E2FD2">
              <w:rPr>
                <w:noProof/>
                <w:webHidden/>
              </w:rPr>
              <w:fldChar w:fldCharType="begin"/>
            </w:r>
            <w:r w:rsidR="001E2FD2">
              <w:rPr>
                <w:noProof/>
                <w:webHidden/>
              </w:rPr>
              <w:instrText xml:space="preserve"> PAGEREF _Toc479070576 \h </w:instrText>
            </w:r>
            <w:r w:rsidR="001E2FD2">
              <w:rPr>
                <w:noProof/>
                <w:webHidden/>
              </w:rPr>
            </w:r>
            <w:r w:rsidR="001E2FD2">
              <w:rPr>
                <w:noProof/>
                <w:webHidden/>
              </w:rPr>
              <w:fldChar w:fldCharType="separate"/>
            </w:r>
            <w:r>
              <w:rPr>
                <w:noProof/>
                <w:webHidden/>
              </w:rPr>
              <w:t>30</w:t>
            </w:r>
            <w:r w:rsidR="001E2FD2">
              <w:rPr>
                <w:noProof/>
                <w:webHidden/>
              </w:rPr>
              <w:fldChar w:fldCharType="end"/>
            </w:r>
          </w:hyperlink>
        </w:p>
        <w:p w14:paraId="10E2F9F2" w14:textId="77777777" w:rsidR="001E2FD2" w:rsidRDefault="008A49C2">
          <w:pPr>
            <w:pStyle w:val="TOC2"/>
            <w:tabs>
              <w:tab w:val="left" w:pos="800"/>
              <w:tab w:val="right" w:leader="dot" w:pos="10790"/>
            </w:tabs>
            <w:rPr>
              <w:smallCaps w:val="0"/>
              <w:noProof/>
              <w:sz w:val="24"/>
              <w:szCs w:val="24"/>
              <w:lang w:val="en-US"/>
            </w:rPr>
          </w:pPr>
          <w:hyperlink w:anchor="_Toc479070577" w:history="1">
            <w:r w:rsidR="001E2FD2" w:rsidRPr="00A11521">
              <w:rPr>
                <w:rStyle w:val="Hyperlink"/>
                <w:noProof/>
              </w:rPr>
              <w:t>C.</w:t>
            </w:r>
            <w:r w:rsidR="001E2FD2">
              <w:rPr>
                <w:smallCaps w:val="0"/>
                <w:noProof/>
                <w:sz w:val="24"/>
                <w:szCs w:val="24"/>
                <w:lang w:val="en-US"/>
              </w:rPr>
              <w:tab/>
            </w:r>
            <w:r w:rsidR="001E2FD2" w:rsidRPr="00A11521">
              <w:rPr>
                <w:rStyle w:val="Hyperlink"/>
                <w:noProof/>
              </w:rPr>
              <w:t>Specific Components of the duty</w:t>
            </w:r>
            <w:r w:rsidR="001E2FD2">
              <w:rPr>
                <w:noProof/>
                <w:webHidden/>
              </w:rPr>
              <w:tab/>
            </w:r>
            <w:r w:rsidR="001E2FD2">
              <w:rPr>
                <w:noProof/>
                <w:webHidden/>
              </w:rPr>
              <w:fldChar w:fldCharType="begin"/>
            </w:r>
            <w:r w:rsidR="001E2FD2">
              <w:rPr>
                <w:noProof/>
                <w:webHidden/>
              </w:rPr>
              <w:instrText xml:space="preserve"> PAGEREF _Toc479070577 \h </w:instrText>
            </w:r>
            <w:r w:rsidR="001E2FD2">
              <w:rPr>
                <w:noProof/>
                <w:webHidden/>
              </w:rPr>
            </w:r>
            <w:r w:rsidR="001E2FD2">
              <w:rPr>
                <w:noProof/>
                <w:webHidden/>
              </w:rPr>
              <w:fldChar w:fldCharType="separate"/>
            </w:r>
            <w:r>
              <w:rPr>
                <w:noProof/>
                <w:webHidden/>
              </w:rPr>
              <w:t>31</w:t>
            </w:r>
            <w:r w:rsidR="001E2FD2">
              <w:rPr>
                <w:noProof/>
                <w:webHidden/>
              </w:rPr>
              <w:fldChar w:fldCharType="end"/>
            </w:r>
          </w:hyperlink>
        </w:p>
        <w:p w14:paraId="6E9B83EA" w14:textId="77777777" w:rsidR="001E2FD2" w:rsidRDefault="008A49C2">
          <w:pPr>
            <w:pStyle w:val="TOC1"/>
            <w:tabs>
              <w:tab w:val="left" w:pos="600"/>
              <w:tab w:val="right" w:leader="dot" w:pos="10790"/>
            </w:tabs>
            <w:rPr>
              <w:b w:val="0"/>
              <w:bCs w:val="0"/>
              <w:caps w:val="0"/>
              <w:noProof/>
              <w:sz w:val="24"/>
              <w:szCs w:val="24"/>
              <w:lang w:val="en-US"/>
            </w:rPr>
          </w:pPr>
          <w:hyperlink w:anchor="_Toc479070578" w:history="1">
            <w:r w:rsidR="001E2FD2" w:rsidRPr="00A11521">
              <w:rPr>
                <w:rStyle w:val="Hyperlink"/>
                <w:noProof/>
              </w:rPr>
              <w:t>8.</w:t>
            </w:r>
            <w:r w:rsidR="001E2FD2">
              <w:rPr>
                <w:b w:val="0"/>
                <w:bCs w:val="0"/>
                <w:caps w:val="0"/>
                <w:noProof/>
                <w:sz w:val="24"/>
                <w:szCs w:val="24"/>
                <w:lang w:val="en-US"/>
              </w:rPr>
              <w:tab/>
            </w:r>
            <w:r w:rsidR="001E2FD2" w:rsidRPr="00A11521">
              <w:rPr>
                <w:rStyle w:val="Hyperlink"/>
                <w:noProof/>
              </w:rPr>
              <w:t>Constitutional Protection of Procedural Fairness RIghts</w:t>
            </w:r>
            <w:r w:rsidR="001E2FD2">
              <w:rPr>
                <w:noProof/>
                <w:webHidden/>
              </w:rPr>
              <w:tab/>
            </w:r>
            <w:r w:rsidR="001E2FD2">
              <w:rPr>
                <w:noProof/>
                <w:webHidden/>
              </w:rPr>
              <w:fldChar w:fldCharType="begin"/>
            </w:r>
            <w:r w:rsidR="001E2FD2">
              <w:rPr>
                <w:noProof/>
                <w:webHidden/>
              </w:rPr>
              <w:instrText xml:space="preserve"> PAGEREF _Toc479070578 \h </w:instrText>
            </w:r>
            <w:r w:rsidR="001E2FD2">
              <w:rPr>
                <w:noProof/>
                <w:webHidden/>
              </w:rPr>
            </w:r>
            <w:r w:rsidR="001E2FD2">
              <w:rPr>
                <w:noProof/>
                <w:webHidden/>
              </w:rPr>
              <w:fldChar w:fldCharType="separate"/>
            </w:r>
            <w:r>
              <w:rPr>
                <w:noProof/>
                <w:webHidden/>
              </w:rPr>
              <w:t>32</w:t>
            </w:r>
            <w:r w:rsidR="001E2FD2">
              <w:rPr>
                <w:noProof/>
                <w:webHidden/>
              </w:rPr>
              <w:fldChar w:fldCharType="end"/>
            </w:r>
          </w:hyperlink>
        </w:p>
        <w:p w14:paraId="5F20A164" w14:textId="77777777" w:rsidR="001E2FD2" w:rsidRDefault="008A49C2">
          <w:pPr>
            <w:pStyle w:val="TOC2"/>
            <w:tabs>
              <w:tab w:val="left" w:pos="800"/>
              <w:tab w:val="right" w:leader="dot" w:pos="10790"/>
            </w:tabs>
            <w:rPr>
              <w:smallCaps w:val="0"/>
              <w:noProof/>
              <w:sz w:val="24"/>
              <w:szCs w:val="24"/>
              <w:lang w:val="en-US"/>
            </w:rPr>
          </w:pPr>
          <w:hyperlink w:anchor="_Toc479070579" w:history="1">
            <w:r w:rsidR="001E2FD2" w:rsidRPr="00A11521">
              <w:rPr>
                <w:rStyle w:val="Hyperlink"/>
                <w:noProof/>
              </w:rPr>
              <w:t>A.</w:t>
            </w:r>
            <w:r w:rsidR="001E2FD2">
              <w:rPr>
                <w:smallCaps w:val="0"/>
                <w:noProof/>
                <w:sz w:val="24"/>
                <w:szCs w:val="24"/>
                <w:lang w:val="en-US"/>
              </w:rPr>
              <w:tab/>
            </w:r>
            <w:r w:rsidR="001E2FD2" w:rsidRPr="00A11521">
              <w:rPr>
                <w:rStyle w:val="Hyperlink"/>
                <w:noProof/>
              </w:rPr>
              <w:t>Threshold</w:t>
            </w:r>
            <w:r w:rsidR="001E2FD2">
              <w:rPr>
                <w:noProof/>
                <w:webHidden/>
              </w:rPr>
              <w:tab/>
            </w:r>
            <w:r w:rsidR="001E2FD2">
              <w:rPr>
                <w:noProof/>
                <w:webHidden/>
              </w:rPr>
              <w:fldChar w:fldCharType="begin"/>
            </w:r>
            <w:r w:rsidR="001E2FD2">
              <w:rPr>
                <w:noProof/>
                <w:webHidden/>
              </w:rPr>
              <w:instrText xml:space="preserve"> PAGEREF _Toc479070579 \h </w:instrText>
            </w:r>
            <w:r w:rsidR="001E2FD2">
              <w:rPr>
                <w:noProof/>
                <w:webHidden/>
              </w:rPr>
            </w:r>
            <w:r w:rsidR="001E2FD2">
              <w:rPr>
                <w:noProof/>
                <w:webHidden/>
              </w:rPr>
              <w:fldChar w:fldCharType="separate"/>
            </w:r>
            <w:r>
              <w:rPr>
                <w:noProof/>
                <w:webHidden/>
              </w:rPr>
              <w:t>32</w:t>
            </w:r>
            <w:r w:rsidR="001E2FD2">
              <w:rPr>
                <w:noProof/>
                <w:webHidden/>
              </w:rPr>
              <w:fldChar w:fldCharType="end"/>
            </w:r>
          </w:hyperlink>
        </w:p>
        <w:p w14:paraId="01DC5D10" w14:textId="77777777" w:rsidR="001E2FD2" w:rsidRDefault="008A49C2">
          <w:pPr>
            <w:pStyle w:val="TOC3"/>
            <w:tabs>
              <w:tab w:val="right" w:leader="dot" w:pos="10790"/>
            </w:tabs>
            <w:rPr>
              <w:i w:val="0"/>
              <w:iCs w:val="0"/>
              <w:noProof/>
              <w:sz w:val="24"/>
              <w:szCs w:val="24"/>
              <w:lang w:val="en-US"/>
            </w:rPr>
          </w:pPr>
          <w:hyperlink w:anchor="_Toc479070580" w:history="1">
            <w:r w:rsidR="001E2FD2" w:rsidRPr="00A11521">
              <w:rPr>
                <w:rStyle w:val="Hyperlink"/>
                <w:noProof/>
              </w:rPr>
              <w:t>Charter</w:t>
            </w:r>
            <w:r w:rsidR="001E2FD2">
              <w:rPr>
                <w:noProof/>
                <w:webHidden/>
              </w:rPr>
              <w:tab/>
            </w:r>
            <w:r w:rsidR="001E2FD2">
              <w:rPr>
                <w:noProof/>
                <w:webHidden/>
              </w:rPr>
              <w:fldChar w:fldCharType="begin"/>
            </w:r>
            <w:r w:rsidR="001E2FD2">
              <w:rPr>
                <w:noProof/>
                <w:webHidden/>
              </w:rPr>
              <w:instrText xml:space="preserve"> PAGEREF _Toc479070580 \h </w:instrText>
            </w:r>
            <w:r w:rsidR="001E2FD2">
              <w:rPr>
                <w:noProof/>
                <w:webHidden/>
              </w:rPr>
            </w:r>
            <w:r w:rsidR="001E2FD2">
              <w:rPr>
                <w:noProof/>
                <w:webHidden/>
              </w:rPr>
              <w:fldChar w:fldCharType="separate"/>
            </w:r>
            <w:r>
              <w:rPr>
                <w:noProof/>
                <w:webHidden/>
              </w:rPr>
              <w:t>32</w:t>
            </w:r>
            <w:r w:rsidR="001E2FD2">
              <w:rPr>
                <w:noProof/>
                <w:webHidden/>
              </w:rPr>
              <w:fldChar w:fldCharType="end"/>
            </w:r>
          </w:hyperlink>
        </w:p>
        <w:p w14:paraId="7DEAD938" w14:textId="77777777" w:rsidR="001E2FD2" w:rsidRDefault="008A49C2">
          <w:pPr>
            <w:pStyle w:val="TOC3"/>
            <w:tabs>
              <w:tab w:val="right" w:leader="dot" w:pos="10790"/>
            </w:tabs>
            <w:rPr>
              <w:i w:val="0"/>
              <w:iCs w:val="0"/>
              <w:noProof/>
              <w:sz w:val="24"/>
              <w:szCs w:val="24"/>
              <w:lang w:val="en-US"/>
            </w:rPr>
          </w:pPr>
          <w:hyperlink w:anchor="_Toc479070581" w:history="1">
            <w:r w:rsidR="001E2FD2" w:rsidRPr="00A11521">
              <w:rPr>
                <w:rStyle w:val="Hyperlink"/>
                <w:noProof/>
              </w:rPr>
              <w:t>Bill of Rights</w:t>
            </w:r>
            <w:r w:rsidR="001E2FD2">
              <w:rPr>
                <w:noProof/>
                <w:webHidden/>
              </w:rPr>
              <w:tab/>
            </w:r>
            <w:r w:rsidR="001E2FD2">
              <w:rPr>
                <w:noProof/>
                <w:webHidden/>
              </w:rPr>
              <w:fldChar w:fldCharType="begin"/>
            </w:r>
            <w:r w:rsidR="001E2FD2">
              <w:rPr>
                <w:noProof/>
                <w:webHidden/>
              </w:rPr>
              <w:instrText xml:space="preserve"> PAGEREF _Toc479070581 \h </w:instrText>
            </w:r>
            <w:r w:rsidR="001E2FD2">
              <w:rPr>
                <w:noProof/>
                <w:webHidden/>
              </w:rPr>
            </w:r>
            <w:r w:rsidR="001E2FD2">
              <w:rPr>
                <w:noProof/>
                <w:webHidden/>
              </w:rPr>
              <w:fldChar w:fldCharType="separate"/>
            </w:r>
            <w:r>
              <w:rPr>
                <w:noProof/>
                <w:webHidden/>
              </w:rPr>
              <w:t>32</w:t>
            </w:r>
            <w:r w:rsidR="001E2FD2">
              <w:rPr>
                <w:noProof/>
                <w:webHidden/>
              </w:rPr>
              <w:fldChar w:fldCharType="end"/>
            </w:r>
          </w:hyperlink>
        </w:p>
        <w:p w14:paraId="359C3235" w14:textId="77777777" w:rsidR="001E2FD2" w:rsidRDefault="008A49C2">
          <w:pPr>
            <w:pStyle w:val="TOC2"/>
            <w:tabs>
              <w:tab w:val="left" w:pos="800"/>
              <w:tab w:val="right" w:leader="dot" w:pos="10790"/>
            </w:tabs>
            <w:rPr>
              <w:smallCaps w:val="0"/>
              <w:noProof/>
              <w:sz w:val="24"/>
              <w:szCs w:val="24"/>
              <w:lang w:val="en-US"/>
            </w:rPr>
          </w:pPr>
          <w:hyperlink w:anchor="_Toc479070582" w:history="1">
            <w:r w:rsidR="001E2FD2" w:rsidRPr="00A11521">
              <w:rPr>
                <w:rStyle w:val="Hyperlink"/>
                <w:noProof/>
              </w:rPr>
              <w:t>B.</w:t>
            </w:r>
            <w:r w:rsidR="001E2FD2">
              <w:rPr>
                <w:smallCaps w:val="0"/>
                <w:noProof/>
                <w:sz w:val="24"/>
                <w:szCs w:val="24"/>
                <w:lang w:val="en-US"/>
              </w:rPr>
              <w:tab/>
            </w:r>
            <w:r w:rsidR="001E2FD2" w:rsidRPr="00A11521">
              <w:rPr>
                <w:rStyle w:val="Hyperlink"/>
                <w:noProof/>
              </w:rPr>
              <w:t>Content</w:t>
            </w:r>
            <w:r w:rsidR="001E2FD2">
              <w:rPr>
                <w:noProof/>
                <w:webHidden/>
              </w:rPr>
              <w:tab/>
            </w:r>
            <w:r w:rsidR="001E2FD2">
              <w:rPr>
                <w:noProof/>
                <w:webHidden/>
              </w:rPr>
              <w:fldChar w:fldCharType="begin"/>
            </w:r>
            <w:r w:rsidR="001E2FD2">
              <w:rPr>
                <w:noProof/>
                <w:webHidden/>
              </w:rPr>
              <w:instrText xml:space="preserve"> PAGEREF _Toc479070582 \h </w:instrText>
            </w:r>
            <w:r w:rsidR="001E2FD2">
              <w:rPr>
                <w:noProof/>
                <w:webHidden/>
              </w:rPr>
            </w:r>
            <w:r w:rsidR="001E2FD2">
              <w:rPr>
                <w:noProof/>
                <w:webHidden/>
              </w:rPr>
              <w:fldChar w:fldCharType="separate"/>
            </w:r>
            <w:r>
              <w:rPr>
                <w:noProof/>
                <w:webHidden/>
              </w:rPr>
              <w:t>33</w:t>
            </w:r>
            <w:r w:rsidR="001E2FD2">
              <w:rPr>
                <w:noProof/>
                <w:webHidden/>
              </w:rPr>
              <w:fldChar w:fldCharType="end"/>
            </w:r>
          </w:hyperlink>
        </w:p>
        <w:p w14:paraId="443EE535" w14:textId="77777777" w:rsidR="001E2FD2" w:rsidRDefault="008A49C2">
          <w:pPr>
            <w:pStyle w:val="TOC3"/>
            <w:tabs>
              <w:tab w:val="left" w:pos="800"/>
              <w:tab w:val="right" w:leader="dot" w:pos="10790"/>
            </w:tabs>
            <w:rPr>
              <w:i w:val="0"/>
              <w:iCs w:val="0"/>
              <w:noProof/>
              <w:sz w:val="24"/>
              <w:szCs w:val="24"/>
              <w:lang w:val="en-US"/>
            </w:rPr>
          </w:pPr>
          <w:hyperlink w:anchor="_Toc479070583" w:history="1">
            <w:r w:rsidR="001E2FD2" w:rsidRPr="00A11521">
              <w:rPr>
                <w:rStyle w:val="Hyperlink"/>
                <w:noProof/>
              </w:rPr>
              <w:t>I.</w:t>
            </w:r>
            <w:r w:rsidR="001E2FD2">
              <w:rPr>
                <w:i w:val="0"/>
                <w:iCs w:val="0"/>
                <w:noProof/>
                <w:sz w:val="24"/>
                <w:szCs w:val="24"/>
                <w:lang w:val="en-US"/>
              </w:rPr>
              <w:tab/>
            </w:r>
            <w:r w:rsidR="001E2FD2" w:rsidRPr="00A11521">
              <w:rPr>
                <w:rStyle w:val="Hyperlink"/>
                <w:noProof/>
              </w:rPr>
              <w:t>Oral Hearings: Singh v Minister of E&amp;I (1985) SCC</w:t>
            </w:r>
            <w:r w:rsidR="001E2FD2">
              <w:rPr>
                <w:noProof/>
                <w:webHidden/>
              </w:rPr>
              <w:tab/>
            </w:r>
            <w:r w:rsidR="001E2FD2">
              <w:rPr>
                <w:noProof/>
                <w:webHidden/>
              </w:rPr>
              <w:fldChar w:fldCharType="begin"/>
            </w:r>
            <w:r w:rsidR="001E2FD2">
              <w:rPr>
                <w:noProof/>
                <w:webHidden/>
              </w:rPr>
              <w:instrText xml:space="preserve"> PAGEREF _Toc479070583 \h </w:instrText>
            </w:r>
            <w:r w:rsidR="001E2FD2">
              <w:rPr>
                <w:noProof/>
                <w:webHidden/>
              </w:rPr>
            </w:r>
            <w:r w:rsidR="001E2FD2">
              <w:rPr>
                <w:noProof/>
                <w:webHidden/>
              </w:rPr>
              <w:fldChar w:fldCharType="separate"/>
            </w:r>
            <w:r>
              <w:rPr>
                <w:noProof/>
                <w:webHidden/>
              </w:rPr>
              <w:t>33</w:t>
            </w:r>
            <w:r w:rsidR="001E2FD2">
              <w:rPr>
                <w:noProof/>
                <w:webHidden/>
              </w:rPr>
              <w:fldChar w:fldCharType="end"/>
            </w:r>
          </w:hyperlink>
        </w:p>
        <w:p w14:paraId="3BEC06CF" w14:textId="77777777" w:rsidR="001E2FD2" w:rsidRDefault="008A49C2">
          <w:pPr>
            <w:pStyle w:val="TOC3"/>
            <w:tabs>
              <w:tab w:val="left" w:pos="1000"/>
              <w:tab w:val="right" w:leader="dot" w:pos="10790"/>
            </w:tabs>
            <w:rPr>
              <w:i w:val="0"/>
              <w:iCs w:val="0"/>
              <w:noProof/>
              <w:sz w:val="24"/>
              <w:szCs w:val="24"/>
              <w:lang w:val="en-US"/>
            </w:rPr>
          </w:pPr>
          <w:hyperlink w:anchor="_Toc479070584" w:history="1">
            <w:r w:rsidR="001E2FD2" w:rsidRPr="00A11521">
              <w:rPr>
                <w:rStyle w:val="Hyperlink"/>
                <w:noProof/>
              </w:rPr>
              <w:t>II.</w:t>
            </w:r>
            <w:r w:rsidR="001E2FD2">
              <w:rPr>
                <w:i w:val="0"/>
                <w:iCs w:val="0"/>
                <w:noProof/>
                <w:sz w:val="24"/>
                <w:szCs w:val="24"/>
                <w:lang w:val="en-US"/>
              </w:rPr>
              <w:tab/>
            </w:r>
            <w:r w:rsidR="001E2FD2" w:rsidRPr="00A11521">
              <w:rPr>
                <w:rStyle w:val="Hyperlink"/>
                <w:noProof/>
              </w:rPr>
              <w:t>Disclosure + Right to Reply: Suresh v Canada (minister C&amp;I) 2002 SCC:</w:t>
            </w:r>
            <w:r w:rsidR="001E2FD2">
              <w:rPr>
                <w:noProof/>
                <w:webHidden/>
              </w:rPr>
              <w:tab/>
            </w:r>
            <w:r w:rsidR="001E2FD2">
              <w:rPr>
                <w:noProof/>
                <w:webHidden/>
              </w:rPr>
              <w:fldChar w:fldCharType="begin"/>
            </w:r>
            <w:r w:rsidR="001E2FD2">
              <w:rPr>
                <w:noProof/>
                <w:webHidden/>
              </w:rPr>
              <w:instrText xml:space="preserve"> PAGEREF _Toc479070584 \h </w:instrText>
            </w:r>
            <w:r w:rsidR="001E2FD2">
              <w:rPr>
                <w:noProof/>
                <w:webHidden/>
              </w:rPr>
            </w:r>
            <w:r w:rsidR="001E2FD2">
              <w:rPr>
                <w:noProof/>
                <w:webHidden/>
              </w:rPr>
              <w:fldChar w:fldCharType="separate"/>
            </w:r>
            <w:r>
              <w:rPr>
                <w:noProof/>
                <w:webHidden/>
              </w:rPr>
              <w:t>33</w:t>
            </w:r>
            <w:r w:rsidR="001E2FD2">
              <w:rPr>
                <w:noProof/>
                <w:webHidden/>
              </w:rPr>
              <w:fldChar w:fldCharType="end"/>
            </w:r>
          </w:hyperlink>
        </w:p>
        <w:p w14:paraId="68CE03E5" w14:textId="77777777" w:rsidR="001E2FD2" w:rsidRDefault="008A49C2">
          <w:pPr>
            <w:pStyle w:val="TOC3"/>
            <w:tabs>
              <w:tab w:val="left" w:pos="1000"/>
              <w:tab w:val="right" w:leader="dot" w:pos="10790"/>
            </w:tabs>
            <w:rPr>
              <w:i w:val="0"/>
              <w:iCs w:val="0"/>
              <w:noProof/>
              <w:sz w:val="24"/>
              <w:szCs w:val="24"/>
              <w:lang w:val="en-US"/>
            </w:rPr>
          </w:pPr>
          <w:hyperlink w:anchor="_Toc479070585" w:history="1">
            <w:r w:rsidR="001E2FD2" w:rsidRPr="00A11521">
              <w:rPr>
                <w:rStyle w:val="Hyperlink"/>
                <w:noProof/>
              </w:rPr>
              <w:t>III.</w:t>
            </w:r>
            <w:r w:rsidR="001E2FD2">
              <w:rPr>
                <w:i w:val="0"/>
                <w:iCs w:val="0"/>
                <w:noProof/>
                <w:sz w:val="24"/>
                <w:szCs w:val="24"/>
                <w:lang w:val="en-US"/>
              </w:rPr>
              <w:tab/>
            </w:r>
            <w:r w:rsidR="001E2FD2" w:rsidRPr="00A11521">
              <w:rPr>
                <w:rStyle w:val="Hyperlink"/>
                <w:noProof/>
              </w:rPr>
              <w:t>Duty to Give Reasons</w:t>
            </w:r>
            <w:r w:rsidR="001E2FD2">
              <w:rPr>
                <w:noProof/>
                <w:webHidden/>
              </w:rPr>
              <w:tab/>
            </w:r>
            <w:r w:rsidR="001E2FD2">
              <w:rPr>
                <w:noProof/>
                <w:webHidden/>
              </w:rPr>
              <w:fldChar w:fldCharType="begin"/>
            </w:r>
            <w:r w:rsidR="001E2FD2">
              <w:rPr>
                <w:noProof/>
                <w:webHidden/>
              </w:rPr>
              <w:instrText xml:space="preserve"> PAGEREF _Toc479070585 \h </w:instrText>
            </w:r>
            <w:r w:rsidR="001E2FD2">
              <w:rPr>
                <w:noProof/>
                <w:webHidden/>
              </w:rPr>
            </w:r>
            <w:r w:rsidR="001E2FD2">
              <w:rPr>
                <w:noProof/>
                <w:webHidden/>
              </w:rPr>
              <w:fldChar w:fldCharType="separate"/>
            </w:r>
            <w:r>
              <w:rPr>
                <w:noProof/>
                <w:webHidden/>
              </w:rPr>
              <w:t>35</w:t>
            </w:r>
            <w:r w:rsidR="001E2FD2">
              <w:rPr>
                <w:noProof/>
                <w:webHidden/>
              </w:rPr>
              <w:fldChar w:fldCharType="end"/>
            </w:r>
          </w:hyperlink>
        </w:p>
        <w:p w14:paraId="42785A15" w14:textId="77777777" w:rsidR="001E2FD2" w:rsidRDefault="008A49C2">
          <w:pPr>
            <w:pStyle w:val="TOC3"/>
            <w:tabs>
              <w:tab w:val="left" w:pos="1000"/>
              <w:tab w:val="right" w:leader="dot" w:pos="10790"/>
            </w:tabs>
            <w:rPr>
              <w:i w:val="0"/>
              <w:iCs w:val="0"/>
              <w:noProof/>
              <w:sz w:val="24"/>
              <w:szCs w:val="24"/>
              <w:lang w:val="en-US"/>
            </w:rPr>
          </w:pPr>
          <w:hyperlink w:anchor="_Toc479070586" w:history="1">
            <w:r w:rsidR="001E2FD2" w:rsidRPr="00A11521">
              <w:rPr>
                <w:rStyle w:val="Hyperlink"/>
                <w:noProof/>
              </w:rPr>
              <w:t>IV.</w:t>
            </w:r>
            <w:r w:rsidR="001E2FD2">
              <w:rPr>
                <w:i w:val="0"/>
                <w:iCs w:val="0"/>
                <w:noProof/>
                <w:sz w:val="24"/>
                <w:szCs w:val="24"/>
                <w:lang w:val="en-US"/>
              </w:rPr>
              <w:tab/>
            </w:r>
            <w:r w:rsidR="001E2FD2" w:rsidRPr="00A11521">
              <w:rPr>
                <w:rStyle w:val="Hyperlink"/>
                <w:noProof/>
              </w:rPr>
              <w:t>Right to State-Funded Legal Counsel</w:t>
            </w:r>
            <w:r w:rsidR="001E2FD2">
              <w:rPr>
                <w:noProof/>
                <w:webHidden/>
              </w:rPr>
              <w:tab/>
            </w:r>
            <w:r w:rsidR="001E2FD2">
              <w:rPr>
                <w:noProof/>
                <w:webHidden/>
              </w:rPr>
              <w:fldChar w:fldCharType="begin"/>
            </w:r>
            <w:r w:rsidR="001E2FD2">
              <w:rPr>
                <w:noProof/>
                <w:webHidden/>
              </w:rPr>
              <w:instrText xml:space="preserve"> PAGEREF _Toc479070586 \h </w:instrText>
            </w:r>
            <w:r w:rsidR="001E2FD2">
              <w:rPr>
                <w:noProof/>
                <w:webHidden/>
              </w:rPr>
            </w:r>
            <w:r w:rsidR="001E2FD2">
              <w:rPr>
                <w:noProof/>
                <w:webHidden/>
              </w:rPr>
              <w:fldChar w:fldCharType="separate"/>
            </w:r>
            <w:r>
              <w:rPr>
                <w:noProof/>
                <w:webHidden/>
              </w:rPr>
              <w:t>35</w:t>
            </w:r>
            <w:r w:rsidR="001E2FD2">
              <w:rPr>
                <w:noProof/>
                <w:webHidden/>
              </w:rPr>
              <w:fldChar w:fldCharType="end"/>
            </w:r>
          </w:hyperlink>
        </w:p>
        <w:p w14:paraId="1E24B511" w14:textId="77777777" w:rsidR="001E2FD2" w:rsidRDefault="008A49C2">
          <w:pPr>
            <w:pStyle w:val="TOC3"/>
            <w:tabs>
              <w:tab w:val="left" w:pos="1000"/>
              <w:tab w:val="right" w:leader="dot" w:pos="10790"/>
            </w:tabs>
            <w:rPr>
              <w:i w:val="0"/>
              <w:iCs w:val="0"/>
              <w:noProof/>
              <w:sz w:val="24"/>
              <w:szCs w:val="24"/>
              <w:lang w:val="en-US"/>
            </w:rPr>
          </w:pPr>
          <w:hyperlink w:anchor="_Toc479070587" w:history="1">
            <w:r w:rsidR="001E2FD2" w:rsidRPr="00A11521">
              <w:rPr>
                <w:rStyle w:val="Hyperlink"/>
                <w:noProof/>
              </w:rPr>
              <w:t>V.</w:t>
            </w:r>
            <w:r w:rsidR="001E2FD2">
              <w:rPr>
                <w:i w:val="0"/>
                <w:iCs w:val="0"/>
                <w:noProof/>
                <w:sz w:val="24"/>
                <w:szCs w:val="24"/>
                <w:lang w:val="en-US"/>
              </w:rPr>
              <w:tab/>
            </w:r>
            <w:r w:rsidR="001E2FD2" w:rsidRPr="00A11521">
              <w:rPr>
                <w:rStyle w:val="Hyperlink"/>
                <w:noProof/>
              </w:rPr>
              <w:t>Undue Delay</w:t>
            </w:r>
            <w:r w:rsidR="001E2FD2">
              <w:rPr>
                <w:noProof/>
                <w:webHidden/>
              </w:rPr>
              <w:tab/>
            </w:r>
            <w:r w:rsidR="001E2FD2">
              <w:rPr>
                <w:noProof/>
                <w:webHidden/>
              </w:rPr>
              <w:fldChar w:fldCharType="begin"/>
            </w:r>
            <w:r w:rsidR="001E2FD2">
              <w:rPr>
                <w:noProof/>
                <w:webHidden/>
              </w:rPr>
              <w:instrText xml:space="preserve"> PAGEREF _Toc479070587 \h </w:instrText>
            </w:r>
            <w:r w:rsidR="001E2FD2">
              <w:rPr>
                <w:noProof/>
                <w:webHidden/>
              </w:rPr>
            </w:r>
            <w:r w:rsidR="001E2FD2">
              <w:rPr>
                <w:noProof/>
                <w:webHidden/>
              </w:rPr>
              <w:fldChar w:fldCharType="separate"/>
            </w:r>
            <w:r>
              <w:rPr>
                <w:noProof/>
                <w:webHidden/>
              </w:rPr>
              <w:t>35</w:t>
            </w:r>
            <w:r w:rsidR="001E2FD2">
              <w:rPr>
                <w:noProof/>
                <w:webHidden/>
              </w:rPr>
              <w:fldChar w:fldCharType="end"/>
            </w:r>
          </w:hyperlink>
        </w:p>
        <w:p w14:paraId="01431410" w14:textId="77777777" w:rsidR="001E2FD2" w:rsidRDefault="008A49C2">
          <w:pPr>
            <w:pStyle w:val="TOC3"/>
            <w:tabs>
              <w:tab w:val="left" w:pos="1000"/>
              <w:tab w:val="right" w:leader="dot" w:pos="10790"/>
            </w:tabs>
            <w:rPr>
              <w:i w:val="0"/>
              <w:iCs w:val="0"/>
              <w:noProof/>
              <w:sz w:val="24"/>
              <w:szCs w:val="24"/>
              <w:lang w:val="en-US"/>
            </w:rPr>
          </w:pPr>
          <w:hyperlink w:anchor="_Toc479070588" w:history="1">
            <w:r w:rsidR="001E2FD2" w:rsidRPr="00A11521">
              <w:rPr>
                <w:rStyle w:val="Hyperlink"/>
                <w:noProof/>
              </w:rPr>
              <w:t>VI.</w:t>
            </w:r>
            <w:r w:rsidR="001E2FD2">
              <w:rPr>
                <w:i w:val="0"/>
                <w:iCs w:val="0"/>
                <w:noProof/>
                <w:sz w:val="24"/>
                <w:szCs w:val="24"/>
                <w:lang w:val="en-US"/>
              </w:rPr>
              <w:tab/>
            </w:r>
            <w:r w:rsidR="001E2FD2" w:rsidRPr="00A11521">
              <w:rPr>
                <w:rStyle w:val="Hyperlink"/>
                <w:noProof/>
              </w:rPr>
              <w:t>Ex Parte (W/o Party), IN Camera (Closed) Proceedings</w:t>
            </w:r>
            <w:r w:rsidR="001E2FD2">
              <w:rPr>
                <w:noProof/>
                <w:webHidden/>
              </w:rPr>
              <w:tab/>
            </w:r>
            <w:r w:rsidR="001E2FD2">
              <w:rPr>
                <w:noProof/>
                <w:webHidden/>
              </w:rPr>
              <w:fldChar w:fldCharType="begin"/>
            </w:r>
            <w:r w:rsidR="001E2FD2">
              <w:rPr>
                <w:noProof/>
                <w:webHidden/>
              </w:rPr>
              <w:instrText xml:space="preserve"> PAGEREF _Toc479070588 \h </w:instrText>
            </w:r>
            <w:r w:rsidR="001E2FD2">
              <w:rPr>
                <w:noProof/>
                <w:webHidden/>
              </w:rPr>
            </w:r>
            <w:r w:rsidR="001E2FD2">
              <w:rPr>
                <w:noProof/>
                <w:webHidden/>
              </w:rPr>
              <w:fldChar w:fldCharType="separate"/>
            </w:r>
            <w:r>
              <w:rPr>
                <w:noProof/>
                <w:webHidden/>
              </w:rPr>
              <w:t>35</w:t>
            </w:r>
            <w:r w:rsidR="001E2FD2">
              <w:rPr>
                <w:noProof/>
                <w:webHidden/>
              </w:rPr>
              <w:fldChar w:fldCharType="end"/>
            </w:r>
          </w:hyperlink>
        </w:p>
        <w:p w14:paraId="056556D9" w14:textId="77777777" w:rsidR="001E2FD2" w:rsidRDefault="008A49C2">
          <w:pPr>
            <w:pStyle w:val="TOC1"/>
            <w:tabs>
              <w:tab w:val="left" w:pos="600"/>
              <w:tab w:val="right" w:leader="dot" w:pos="10790"/>
            </w:tabs>
            <w:rPr>
              <w:b w:val="0"/>
              <w:bCs w:val="0"/>
              <w:caps w:val="0"/>
              <w:noProof/>
              <w:sz w:val="24"/>
              <w:szCs w:val="24"/>
              <w:lang w:val="en-US"/>
            </w:rPr>
          </w:pPr>
          <w:hyperlink w:anchor="_Toc479070589" w:history="1">
            <w:r w:rsidR="001E2FD2" w:rsidRPr="00A11521">
              <w:rPr>
                <w:rStyle w:val="Hyperlink"/>
                <w:noProof/>
              </w:rPr>
              <w:t>9.</w:t>
            </w:r>
            <w:r w:rsidR="001E2FD2">
              <w:rPr>
                <w:b w:val="0"/>
                <w:bCs w:val="0"/>
                <w:caps w:val="0"/>
                <w:noProof/>
                <w:sz w:val="24"/>
                <w:szCs w:val="24"/>
                <w:lang w:val="en-US"/>
              </w:rPr>
              <w:tab/>
            </w:r>
            <w:r w:rsidR="001E2FD2" w:rsidRPr="00A11521">
              <w:rPr>
                <w:rStyle w:val="Hyperlink"/>
                <w:noProof/>
              </w:rPr>
              <w:t>impartiality, independence, and bias</w:t>
            </w:r>
            <w:r w:rsidR="001E2FD2">
              <w:rPr>
                <w:noProof/>
                <w:webHidden/>
              </w:rPr>
              <w:tab/>
            </w:r>
            <w:r w:rsidR="001E2FD2">
              <w:rPr>
                <w:noProof/>
                <w:webHidden/>
              </w:rPr>
              <w:fldChar w:fldCharType="begin"/>
            </w:r>
            <w:r w:rsidR="001E2FD2">
              <w:rPr>
                <w:noProof/>
                <w:webHidden/>
              </w:rPr>
              <w:instrText xml:space="preserve"> PAGEREF _Toc479070589 \h </w:instrText>
            </w:r>
            <w:r w:rsidR="001E2FD2">
              <w:rPr>
                <w:noProof/>
                <w:webHidden/>
              </w:rPr>
            </w:r>
            <w:r w:rsidR="001E2FD2">
              <w:rPr>
                <w:noProof/>
                <w:webHidden/>
              </w:rPr>
              <w:fldChar w:fldCharType="separate"/>
            </w:r>
            <w:r>
              <w:rPr>
                <w:noProof/>
                <w:webHidden/>
              </w:rPr>
              <w:t>36</w:t>
            </w:r>
            <w:r w:rsidR="001E2FD2">
              <w:rPr>
                <w:noProof/>
                <w:webHidden/>
              </w:rPr>
              <w:fldChar w:fldCharType="end"/>
            </w:r>
          </w:hyperlink>
        </w:p>
        <w:p w14:paraId="1BC17CAE" w14:textId="77777777" w:rsidR="001E2FD2" w:rsidRDefault="008A49C2">
          <w:pPr>
            <w:pStyle w:val="TOC2"/>
            <w:tabs>
              <w:tab w:val="left" w:pos="800"/>
              <w:tab w:val="right" w:leader="dot" w:pos="10790"/>
            </w:tabs>
            <w:rPr>
              <w:smallCaps w:val="0"/>
              <w:noProof/>
              <w:sz w:val="24"/>
              <w:szCs w:val="24"/>
              <w:lang w:val="en-US"/>
            </w:rPr>
          </w:pPr>
          <w:hyperlink w:anchor="_Toc479070590" w:history="1">
            <w:r w:rsidR="001E2FD2" w:rsidRPr="00A11521">
              <w:rPr>
                <w:rStyle w:val="Hyperlink"/>
                <w:noProof/>
              </w:rPr>
              <w:t>A.</w:t>
            </w:r>
            <w:r w:rsidR="001E2FD2">
              <w:rPr>
                <w:smallCaps w:val="0"/>
                <w:noProof/>
                <w:sz w:val="24"/>
                <w:szCs w:val="24"/>
                <w:lang w:val="en-US"/>
              </w:rPr>
              <w:tab/>
            </w:r>
            <w:r w:rsidR="001E2FD2" w:rsidRPr="00A11521">
              <w:rPr>
                <w:rStyle w:val="Hyperlink"/>
                <w:noProof/>
              </w:rPr>
              <w:t>Sources of the guarantee of an independent Tribunal?</w:t>
            </w:r>
            <w:r w:rsidR="001E2FD2">
              <w:rPr>
                <w:noProof/>
                <w:webHidden/>
              </w:rPr>
              <w:tab/>
            </w:r>
            <w:r w:rsidR="001E2FD2">
              <w:rPr>
                <w:noProof/>
                <w:webHidden/>
              </w:rPr>
              <w:fldChar w:fldCharType="begin"/>
            </w:r>
            <w:r w:rsidR="001E2FD2">
              <w:rPr>
                <w:noProof/>
                <w:webHidden/>
              </w:rPr>
              <w:instrText xml:space="preserve"> PAGEREF _Toc479070590 \h </w:instrText>
            </w:r>
            <w:r w:rsidR="001E2FD2">
              <w:rPr>
                <w:noProof/>
                <w:webHidden/>
              </w:rPr>
            </w:r>
            <w:r w:rsidR="001E2FD2">
              <w:rPr>
                <w:noProof/>
                <w:webHidden/>
              </w:rPr>
              <w:fldChar w:fldCharType="separate"/>
            </w:r>
            <w:r>
              <w:rPr>
                <w:noProof/>
                <w:webHidden/>
              </w:rPr>
              <w:t>36</w:t>
            </w:r>
            <w:r w:rsidR="001E2FD2">
              <w:rPr>
                <w:noProof/>
                <w:webHidden/>
              </w:rPr>
              <w:fldChar w:fldCharType="end"/>
            </w:r>
          </w:hyperlink>
        </w:p>
        <w:p w14:paraId="68D8E6DF" w14:textId="77777777" w:rsidR="001E2FD2" w:rsidRDefault="008A49C2">
          <w:pPr>
            <w:pStyle w:val="TOC2"/>
            <w:tabs>
              <w:tab w:val="left" w:pos="800"/>
              <w:tab w:val="right" w:leader="dot" w:pos="10790"/>
            </w:tabs>
            <w:rPr>
              <w:smallCaps w:val="0"/>
              <w:noProof/>
              <w:sz w:val="24"/>
              <w:szCs w:val="24"/>
              <w:lang w:val="en-US"/>
            </w:rPr>
          </w:pPr>
          <w:hyperlink w:anchor="_Toc479070591" w:history="1">
            <w:r w:rsidR="001E2FD2" w:rsidRPr="00A11521">
              <w:rPr>
                <w:rStyle w:val="Hyperlink"/>
                <w:noProof/>
              </w:rPr>
              <w:t>B.</w:t>
            </w:r>
            <w:r w:rsidR="001E2FD2">
              <w:rPr>
                <w:smallCaps w:val="0"/>
                <w:noProof/>
                <w:sz w:val="24"/>
                <w:szCs w:val="24"/>
                <w:lang w:val="en-US"/>
              </w:rPr>
              <w:tab/>
            </w:r>
            <w:r w:rsidR="001E2FD2" w:rsidRPr="00A11521">
              <w:rPr>
                <w:rStyle w:val="Hyperlink"/>
                <w:noProof/>
              </w:rPr>
              <w:t>The Law of Tribunal Independence</w:t>
            </w:r>
            <w:r w:rsidR="001E2FD2">
              <w:rPr>
                <w:noProof/>
                <w:webHidden/>
              </w:rPr>
              <w:tab/>
            </w:r>
            <w:r w:rsidR="001E2FD2">
              <w:rPr>
                <w:noProof/>
                <w:webHidden/>
              </w:rPr>
              <w:fldChar w:fldCharType="begin"/>
            </w:r>
            <w:r w:rsidR="001E2FD2">
              <w:rPr>
                <w:noProof/>
                <w:webHidden/>
              </w:rPr>
              <w:instrText xml:space="preserve"> PAGEREF _Toc479070591 \h </w:instrText>
            </w:r>
            <w:r w:rsidR="001E2FD2">
              <w:rPr>
                <w:noProof/>
                <w:webHidden/>
              </w:rPr>
            </w:r>
            <w:r w:rsidR="001E2FD2">
              <w:rPr>
                <w:noProof/>
                <w:webHidden/>
              </w:rPr>
              <w:fldChar w:fldCharType="separate"/>
            </w:r>
            <w:r>
              <w:rPr>
                <w:noProof/>
                <w:webHidden/>
              </w:rPr>
              <w:t>36</w:t>
            </w:r>
            <w:r w:rsidR="001E2FD2">
              <w:rPr>
                <w:noProof/>
                <w:webHidden/>
              </w:rPr>
              <w:fldChar w:fldCharType="end"/>
            </w:r>
          </w:hyperlink>
        </w:p>
        <w:p w14:paraId="641DFAC0" w14:textId="77777777" w:rsidR="001E2FD2" w:rsidRDefault="008A49C2">
          <w:pPr>
            <w:pStyle w:val="TOC3"/>
            <w:tabs>
              <w:tab w:val="right" w:leader="dot" w:pos="10790"/>
            </w:tabs>
            <w:rPr>
              <w:i w:val="0"/>
              <w:iCs w:val="0"/>
              <w:noProof/>
              <w:sz w:val="24"/>
              <w:szCs w:val="24"/>
              <w:lang w:val="en-US"/>
            </w:rPr>
          </w:pPr>
          <w:hyperlink w:anchor="_Toc479070592" w:history="1">
            <w:r w:rsidR="001E2FD2" w:rsidRPr="00A11521">
              <w:rPr>
                <w:rStyle w:val="Hyperlink"/>
                <w:noProof/>
              </w:rPr>
              <w:t>Wave 1: Judicial Independence to tribunal independence</w:t>
            </w:r>
            <w:r w:rsidR="001E2FD2">
              <w:rPr>
                <w:noProof/>
                <w:webHidden/>
              </w:rPr>
              <w:tab/>
            </w:r>
            <w:r w:rsidR="001E2FD2">
              <w:rPr>
                <w:noProof/>
                <w:webHidden/>
              </w:rPr>
              <w:fldChar w:fldCharType="begin"/>
            </w:r>
            <w:r w:rsidR="001E2FD2">
              <w:rPr>
                <w:noProof/>
                <w:webHidden/>
              </w:rPr>
              <w:instrText xml:space="preserve"> PAGEREF _Toc479070592 \h </w:instrText>
            </w:r>
            <w:r w:rsidR="001E2FD2">
              <w:rPr>
                <w:noProof/>
                <w:webHidden/>
              </w:rPr>
            </w:r>
            <w:r w:rsidR="001E2FD2">
              <w:rPr>
                <w:noProof/>
                <w:webHidden/>
              </w:rPr>
              <w:fldChar w:fldCharType="separate"/>
            </w:r>
            <w:r>
              <w:rPr>
                <w:noProof/>
                <w:webHidden/>
              </w:rPr>
              <w:t>36</w:t>
            </w:r>
            <w:r w:rsidR="001E2FD2">
              <w:rPr>
                <w:noProof/>
                <w:webHidden/>
              </w:rPr>
              <w:fldChar w:fldCharType="end"/>
            </w:r>
          </w:hyperlink>
        </w:p>
        <w:p w14:paraId="6D2971F6" w14:textId="77777777" w:rsidR="001E2FD2" w:rsidRDefault="008A49C2">
          <w:pPr>
            <w:pStyle w:val="TOC3"/>
            <w:tabs>
              <w:tab w:val="right" w:leader="dot" w:pos="10790"/>
            </w:tabs>
            <w:rPr>
              <w:i w:val="0"/>
              <w:iCs w:val="0"/>
              <w:noProof/>
              <w:sz w:val="24"/>
              <w:szCs w:val="24"/>
              <w:lang w:val="en-US"/>
            </w:rPr>
          </w:pPr>
          <w:hyperlink w:anchor="_Toc479070593" w:history="1">
            <w:r w:rsidR="001E2FD2" w:rsidRPr="00A11521">
              <w:rPr>
                <w:rStyle w:val="Hyperlink"/>
                <w:noProof/>
              </w:rPr>
              <w:t>Wave 2: Parliamentary Supremacy vs Interference</w:t>
            </w:r>
            <w:r w:rsidR="001E2FD2">
              <w:rPr>
                <w:noProof/>
                <w:webHidden/>
              </w:rPr>
              <w:tab/>
            </w:r>
            <w:r w:rsidR="001E2FD2">
              <w:rPr>
                <w:noProof/>
                <w:webHidden/>
              </w:rPr>
              <w:fldChar w:fldCharType="begin"/>
            </w:r>
            <w:r w:rsidR="001E2FD2">
              <w:rPr>
                <w:noProof/>
                <w:webHidden/>
              </w:rPr>
              <w:instrText xml:space="preserve"> PAGEREF _Toc479070593 \h </w:instrText>
            </w:r>
            <w:r w:rsidR="001E2FD2">
              <w:rPr>
                <w:noProof/>
                <w:webHidden/>
              </w:rPr>
            </w:r>
            <w:r w:rsidR="001E2FD2">
              <w:rPr>
                <w:noProof/>
                <w:webHidden/>
              </w:rPr>
              <w:fldChar w:fldCharType="separate"/>
            </w:r>
            <w:r>
              <w:rPr>
                <w:noProof/>
                <w:webHidden/>
              </w:rPr>
              <w:t>37</w:t>
            </w:r>
            <w:r w:rsidR="001E2FD2">
              <w:rPr>
                <w:noProof/>
                <w:webHidden/>
              </w:rPr>
              <w:fldChar w:fldCharType="end"/>
            </w:r>
          </w:hyperlink>
        </w:p>
        <w:p w14:paraId="6A05DEE1" w14:textId="77777777" w:rsidR="001E2FD2" w:rsidRDefault="008A49C2">
          <w:pPr>
            <w:pStyle w:val="TOC3"/>
            <w:tabs>
              <w:tab w:val="right" w:leader="dot" w:pos="10790"/>
            </w:tabs>
            <w:rPr>
              <w:i w:val="0"/>
              <w:iCs w:val="0"/>
              <w:noProof/>
              <w:sz w:val="24"/>
              <w:szCs w:val="24"/>
              <w:lang w:val="en-US"/>
            </w:rPr>
          </w:pPr>
          <w:hyperlink w:anchor="_Toc479070594" w:history="1">
            <w:r w:rsidR="001E2FD2" w:rsidRPr="00A11521">
              <w:rPr>
                <w:rStyle w:val="Hyperlink"/>
                <w:noProof/>
              </w:rPr>
              <w:t>Wave 3: Reasserting the push for administrative independence?</w:t>
            </w:r>
            <w:r w:rsidR="001E2FD2">
              <w:rPr>
                <w:noProof/>
                <w:webHidden/>
              </w:rPr>
              <w:tab/>
            </w:r>
            <w:r w:rsidR="001E2FD2">
              <w:rPr>
                <w:noProof/>
                <w:webHidden/>
              </w:rPr>
              <w:fldChar w:fldCharType="begin"/>
            </w:r>
            <w:r w:rsidR="001E2FD2">
              <w:rPr>
                <w:noProof/>
                <w:webHidden/>
              </w:rPr>
              <w:instrText xml:space="preserve"> PAGEREF _Toc479070594 \h </w:instrText>
            </w:r>
            <w:r w:rsidR="001E2FD2">
              <w:rPr>
                <w:noProof/>
                <w:webHidden/>
              </w:rPr>
            </w:r>
            <w:r w:rsidR="001E2FD2">
              <w:rPr>
                <w:noProof/>
                <w:webHidden/>
              </w:rPr>
              <w:fldChar w:fldCharType="separate"/>
            </w:r>
            <w:r>
              <w:rPr>
                <w:noProof/>
                <w:webHidden/>
              </w:rPr>
              <w:t>38</w:t>
            </w:r>
            <w:r w:rsidR="001E2FD2">
              <w:rPr>
                <w:noProof/>
                <w:webHidden/>
              </w:rPr>
              <w:fldChar w:fldCharType="end"/>
            </w:r>
          </w:hyperlink>
        </w:p>
        <w:p w14:paraId="7E4448F5" w14:textId="77777777" w:rsidR="001E2FD2" w:rsidRDefault="008A49C2">
          <w:pPr>
            <w:pStyle w:val="TOC2"/>
            <w:tabs>
              <w:tab w:val="left" w:pos="800"/>
              <w:tab w:val="right" w:leader="dot" w:pos="10790"/>
            </w:tabs>
            <w:rPr>
              <w:smallCaps w:val="0"/>
              <w:noProof/>
              <w:sz w:val="24"/>
              <w:szCs w:val="24"/>
              <w:lang w:val="en-US"/>
            </w:rPr>
          </w:pPr>
          <w:hyperlink w:anchor="_Toc479070595" w:history="1">
            <w:r w:rsidR="001E2FD2" w:rsidRPr="00A11521">
              <w:rPr>
                <w:rStyle w:val="Hyperlink"/>
                <w:noProof/>
              </w:rPr>
              <w:t>C.</w:t>
            </w:r>
            <w:r w:rsidR="001E2FD2">
              <w:rPr>
                <w:smallCaps w:val="0"/>
                <w:noProof/>
                <w:sz w:val="24"/>
                <w:szCs w:val="24"/>
                <w:lang w:val="en-US"/>
              </w:rPr>
              <w:tab/>
            </w:r>
            <w:r w:rsidR="001E2FD2" w:rsidRPr="00A11521">
              <w:rPr>
                <w:rStyle w:val="Hyperlink"/>
                <w:noProof/>
              </w:rPr>
              <w:t>Bias</w:t>
            </w:r>
            <w:r w:rsidR="001E2FD2">
              <w:rPr>
                <w:noProof/>
                <w:webHidden/>
              </w:rPr>
              <w:tab/>
            </w:r>
            <w:r w:rsidR="001E2FD2">
              <w:rPr>
                <w:noProof/>
                <w:webHidden/>
              </w:rPr>
              <w:fldChar w:fldCharType="begin"/>
            </w:r>
            <w:r w:rsidR="001E2FD2">
              <w:rPr>
                <w:noProof/>
                <w:webHidden/>
              </w:rPr>
              <w:instrText xml:space="preserve"> PAGEREF _Toc479070595 \h </w:instrText>
            </w:r>
            <w:r w:rsidR="001E2FD2">
              <w:rPr>
                <w:noProof/>
                <w:webHidden/>
              </w:rPr>
            </w:r>
            <w:r w:rsidR="001E2FD2">
              <w:rPr>
                <w:noProof/>
                <w:webHidden/>
              </w:rPr>
              <w:fldChar w:fldCharType="separate"/>
            </w:r>
            <w:r>
              <w:rPr>
                <w:noProof/>
                <w:webHidden/>
              </w:rPr>
              <w:t>38</w:t>
            </w:r>
            <w:r w:rsidR="001E2FD2">
              <w:rPr>
                <w:noProof/>
                <w:webHidden/>
              </w:rPr>
              <w:fldChar w:fldCharType="end"/>
            </w:r>
          </w:hyperlink>
        </w:p>
        <w:p w14:paraId="1CAFDC70" w14:textId="77777777" w:rsidR="001E2FD2" w:rsidRDefault="008A49C2">
          <w:pPr>
            <w:pStyle w:val="TOC3"/>
            <w:tabs>
              <w:tab w:val="left" w:pos="800"/>
              <w:tab w:val="right" w:leader="dot" w:pos="10790"/>
            </w:tabs>
            <w:rPr>
              <w:i w:val="0"/>
              <w:iCs w:val="0"/>
              <w:noProof/>
              <w:sz w:val="24"/>
              <w:szCs w:val="24"/>
              <w:lang w:val="en-US"/>
            </w:rPr>
          </w:pPr>
          <w:hyperlink w:anchor="_Toc479070596" w:history="1">
            <w:r w:rsidR="001E2FD2" w:rsidRPr="00A11521">
              <w:rPr>
                <w:rStyle w:val="Hyperlink"/>
                <w:noProof/>
              </w:rPr>
              <w:t>I.</w:t>
            </w:r>
            <w:r w:rsidR="001E2FD2">
              <w:rPr>
                <w:i w:val="0"/>
                <w:iCs w:val="0"/>
                <w:noProof/>
                <w:sz w:val="24"/>
                <w:szCs w:val="24"/>
                <w:lang w:val="en-US"/>
              </w:rPr>
              <w:tab/>
            </w:r>
            <w:r w:rsidR="001E2FD2" w:rsidRPr="00A11521">
              <w:rPr>
                <w:rStyle w:val="Hyperlink"/>
                <w:noProof/>
              </w:rPr>
              <w:t>Individual Bias</w:t>
            </w:r>
            <w:r w:rsidR="001E2FD2">
              <w:rPr>
                <w:noProof/>
                <w:webHidden/>
              </w:rPr>
              <w:tab/>
            </w:r>
            <w:r w:rsidR="001E2FD2">
              <w:rPr>
                <w:noProof/>
                <w:webHidden/>
              </w:rPr>
              <w:fldChar w:fldCharType="begin"/>
            </w:r>
            <w:r w:rsidR="001E2FD2">
              <w:rPr>
                <w:noProof/>
                <w:webHidden/>
              </w:rPr>
              <w:instrText xml:space="preserve"> PAGEREF _Toc479070596 \h </w:instrText>
            </w:r>
            <w:r w:rsidR="001E2FD2">
              <w:rPr>
                <w:noProof/>
                <w:webHidden/>
              </w:rPr>
            </w:r>
            <w:r w:rsidR="001E2FD2">
              <w:rPr>
                <w:noProof/>
                <w:webHidden/>
              </w:rPr>
              <w:fldChar w:fldCharType="separate"/>
            </w:r>
            <w:r>
              <w:rPr>
                <w:noProof/>
                <w:webHidden/>
              </w:rPr>
              <w:t>39</w:t>
            </w:r>
            <w:r w:rsidR="001E2FD2">
              <w:rPr>
                <w:noProof/>
                <w:webHidden/>
              </w:rPr>
              <w:fldChar w:fldCharType="end"/>
            </w:r>
          </w:hyperlink>
        </w:p>
        <w:p w14:paraId="21A86ADD" w14:textId="77777777" w:rsidR="001E2FD2" w:rsidRDefault="008A49C2">
          <w:pPr>
            <w:pStyle w:val="TOC3"/>
            <w:tabs>
              <w:tab w:val="left" w:pos="1000"/>
              <w:tab w:val="right" w:leader="dot" w:pos="10790"/>
            </w:tabs>
            <w:rPr>
              <w:i w:val="0"/>
              <w:iCs w:val="0"/>
              <w:noProof/>
              <w:sz w:val="24"/>
              <w:szCs w:val="24"/>
              <w:lang w:val="en-US"/>
            </w:rPr>
          </w:pPr>
          <w:hyperlink w:anchor="_Toc479070597" w:history="1">
            <w:r w:rsidR="001E2FD2" w:rsidRPr="00A11521">
              <w:rPr>
                <w:rStyle w:val="Hyperlink"/>
                <w:noProof/>
              </w:rPr>
              <w:t>II.</w:t>
            </w:r>
            <w:r w:rsidR="001E2FD2">
              <w:rPr>
                <w:i w:val="0"/>
                <w:iCs w:val="0"/>
                <w:noProof/>
                <w:sz w:val="24"/>
                <w:szCs w:val="24"/>
                <w:lang w:val="en-US"/>
              </w:rPr>
              <w:tab/>
            </w:r>
            <w:r w:rsidR="001E2FD2" w:rsidRPr="00A11521">
              <w:rPr>
                <w:rStyle w:val="Hyperlink"/>
                <w:noProof/>
              </w:rPr>
              <w:t>Institutional Bias</w:t>
            </w:r>
            <w:r w:rsidR="001E2FD2">
              <w:rPr>
                <w:noProof/>
                <w:webHidden/>
              </w:rPr>
              <w:tab/>
            </w:r>
            <w:r w:rsidR="001E2FD2">
              <w:rPr>
                <w:noProof/>
                <w:webHidden/>
              </w:rPr>
              <w:fldChar w:fldCharType="begin"/>
            </w:r>
            <w:r w:rsidR="001E2FD2">
              <w:rPr>
                <w:noProof/>
                <w:webHidden/>
              </w:rPr>
              <w:instrText xml:space="preserve"> PAGEREF _Toc479070597 \h </w:instrText>
            </w:r>
            <w:r w:rsidR="001E2FD2">
              <w:rPr>
                <w:noProof/>
                <w:webHidden/>
              </w:rPr>
            </w:r>
            <w:r w:rsidR="001E2FD2">
              <w:rPr>
                <w:noProof/>
                <w:webHidden/>
              </w:rPr>
              <w:fldChar w:fldCharType="separate"/>
            </w:r>
            <w:r>
              <w:rPr>
                <w:noProof/>
                <w:webHidden/>
              </w:rPr>
              <w:t>40</w:t>
            </w:r>
            <w:r w:rsidR="001E2FD2">
              <w:rPr>
                <w:noProof/>
                <w:webHidden/>
              </w:rPr>
              <w:fldChar w:fldCharType="end"/>
            </w:r>
          </w:hyperlink>
        </w:p>
        <w:p w14:paraId="55186046" w14:textId="77777777" w:rsidR="001E2FD2" w:rsidRDefault="008A49C2">
          <w:pPr>
            <w:pStyle w:val="TOC1"/>
            <w:tabs>
              <w:tab w:val="left" w:pos="600"/>
              <w:tab w:val="right" w:leader="dot" w:pos="10790"/>
            </w:tabs>
            <w:rPr>
              <w:b w:val="0"/>
              <w:bCs w:val="0"/>
              <w:caps w:val="0"/>
              <w:noProof/>
              <w:sz w:val="24"/>
              <w:szCs w:val="24"/>
              <w:lang w:val="en-US"/>
            </w:rPr>
          </w:pPr>
          <w:hyperlink w:anchor="_Toc479070598" w:history="1">
            <w:r w:rsidR="001E2FD2" w:rsidRPr="00A11521">
              <w:rPr>
                <w:rStyle w:val="Hyperlink"/>
                <w:noProof/>
              </w:rPr>
              <w:t>10.</w:t>
            </w:r>
            <w:r w:rsidR="001E2FD2">
              <w:rPr>
                <w:b w:val="0"/>
                <w:bCs w:val="0"/>
                <w:caps w:val="0"/>
                <w:noProof/>
                <w:sz w:val="24"/>
                <w:szCs w:val="24"/>
                <w:lang w:val="en-US"/>
              </w:rPr>
              <w:tab/>
            </w:r>
            <w:r w:rsidR="001E2FD2" w:rsidRPr="00A11521">
              <w:rPr>
                <w:rStyle w:val="Hyperlink"/>
                <w:noProof/>
              </w:rPr>
              <w:t>Standard of Review</w:t>
            </w:r>
            <w:r w:rsidR="001E2FD2">
              <w:rPr>
                <w:noProof/>
                <w:webHidden/>
              </w:rPr>
              <w:tab/>
            </w:r>
            <w:r w:rsidR="001E2FD2">
              <w:rPr>
                <w:noProof/>
                <w:webHidden/>
              </w:rPr>
              <w:fldChar w:fldCharType="begin"/>
            </w:r>
            <w:r w:rsidR="001E2FD2">
              <w:rPr>
                <w:noProof/>
                <w:webHidden/>
              </w:rPr>
              <w:instrText xml:space="preserve"> PAGEREF _Toc479070598 \h </w:instrText>
            </w:r>
            <w:r w:rsidR="001E2FD2">
              <w:rPr>
                <w:noProof/>
                <w:webHidden/>
              </w:rPr>
            </w:r>
            <w:r w:rsidR="001E2FD2">
              <w:rPr>
                <w:noProof/>
                <w:webHidden/>
              </w:rPr>
              <w:fldChar w:fldCharType="separate"/>
            </w:r>
            <w:r>
              <w:rPr>
                <w:noProof/>
                <w:webHidden/>
              </w:rPr>
              <w:t>42</w:t>
            </w:r>
            <w:r w:rsidR="001E2FD2">
              <w:rPr>
                <w:noProof/>
                <w:webHidden/>
              </w:rPr>
              <w:fldChar w:fldCharType="end"/>
            </w:r>
          </w:hyperlink>
        </w:p>
        <w:p w14:paraId="23323BEB" w14:textId="77777777" w:rsidR="001E2FD2" w:rsidRDefault="008A49C2">
          <w:pPr>
            <w:pStyle w:val="TOC2"/>
            <w:tabs>
              <w:tab w:val="left" w:pos="800"/>
              <w:tab w:val="right" w:leader="dot" w:pos="10790"/>
            </w:tabs>
            <w:rPr>
              <w:smallCaps w:val="0"/>
              <w:noProof/>
              <w:sz w:val="24"/>
              <w:szCs w:val="24"/>
              <w:lang w:val="en-US"/>
            </w:rPr>
          </w:pPr>
          <w:hyperlink w:anchor="_Toc479070599" w:history="1">
            <w:r w:rsidR="001E2FD2" w:rsidRPr="00A11521">
              <w:rPr>
                <w:rStyle w:val="Hyperlink"/>
                <w:noProof/>
              </w:rPr>
              <w:t>A.</w:t>
            </w:r>
            <w:r w:rsidR="001E2FD2">
              <w:rPr>
                <w:smallCaps w:val="0"/>
                <w:noProof/>
                <w:sz w:val="24"/>
                <w:szCs w:val="24"/>
                <w:lang w:val="en-US"/>
              </w:rPr>
              <w:tab/>
            </w:r>
            <w:r w:rsidR="001E2FD2" w:rsidRPr="00A11521">
              <w:rPr>
                <w:rStyle w:val="Hyperlink"/>
                <w:noProof/>
              </w:rPr>
              <w:t>Pre-1979 Judicial Strategy</w:t>
            </w:r>
            <w:r w:rsidR="001E2FD2">
              <w:rPr>
                <w:noProof/>
                <w:webHidden/>
              </w:rPr>
              <w:tab/>
            </w:r>
            <w:r w:rsidR="001E2FD2">
              <w:rPr>
                <w:noProof/>
                <w:webHidden/>
              </w:rPr>
              <w:fldChar w:fldCharType="begin"/>
            </w:r>
            <w:r w:rsidR="001E2FD2">
              <w:rPr>
                <w:noProof/>
                <w:webHidden/>
              </w:rPr>
              <w:instrText xml:space="preserve"> PAGEREF _Toc479070599 \h </w:instrText>
            </w:r>
            <w:r w:rsidR="001E2FD2">
              <w:rPr>
                <w:noProof/>
                <w:webHidden/>
              </w:rPr>
            </w:r>
            <w:r w:rsidR="001E2FD2">
              <w:rPr>
                <w:noProof/>
                <w:webHidden/>
              </w:rPr>
              <w:fldChar w:fldCharType="separate"/>
            </w:r>
            <w:r>
              <w:rPr>
                <w:noProof/>
                <w:webHidden/>
              </w:rPr>
              <w:t>43</w:t>
            </w:r>
            <w:r w:rsidR="001E2FD2">
              <w:rPr>
                <w:noProof/>
                <w:webHidden/>
              </w:rPr>
              <w:fldChar w:fldCharType="end"/>
            </w:r>
          </w:hyperlink>
        </w:p>
        <w:p w14:paraId="59315BB8" w14:textId="77777777" w:rsidR="001E2FD2" w:rsidRDefault="008A49C2">
          <w:pPr>
            <w:pStyle w:val="TOC3"/>
            <w:tabs>
              <w:tab w:val="right" w:leader="dot" w:pos="10790"/>
            </w:tabs>
            <w:rPr>
              <w:i w:val="0"/>
              <w:iCs w:val="0"/>
              <w:noProof/>
              <w:sz w:val="24"/>
              <w:szCs w:val="24"/>
              <w:lang w:val="en-US"/>
            </w:rPr>
          </w:pPr>
          <w:hyperlink w:anchor="_Toc479070600" w:history="1">
            <w:r w:rsidR="001E2FD2" w:rsidRPr="00A11521">
              <w:rPr>
                <w:rStyle w:val="Hyperlink"/>
                <w:noProof/>
              </w:rPr>
              <w:t>CUPE local 963 v New Brunswick Liquor Corp (1979) SCC</w:t>
            </w:r>
            <w:r w:rsidR="001E2FD2">
              <w:rPr>
                <w:noProof/>
                <w:webHidden/>
              </w:rPr>
              <w:tab/>
            </w:r>
            <w:r w:rsidR="001E2FD2">
              <w:rPr>
                <w:noProof/>
                <w:webHidden/>
              </w:rPr>
              <w:fldChar w:fldCharType="begin"/>
            </w:r>
            <w:r w:rsidR="001E2FD2">
              <w:rPr>
                <w:noProof/>
                <w:webHidden/>
              </w:rPr>
              <w:instrText xml:space="preserve"> PAGEREF _Toc479070600 \h </w:instrText>
            </w:r>
            <w:r w:rsidR="001E2FD2">
              <w:rPr>
                <w:noProof/>
                <w:webHidden/>
              </w:rPr>
            </w:r>
            <w:r w:rsidR="001E2FD2">
              <w:rPr>
                <w:noProof/>
                <w:webHidden/>
              </w:rPr>
              <w:fldChar w:fldCharType="separate"/>
            </w:r>
            <w:r>
              <w:rPr>
                <w:noProof/>
                <w:webHidden/>
              </w:rPr>
              <w:t>43</w:t>
            </w:r>
            <w:r w:rsidR="001E2FD2">
              <w:rPr>
                <w:noProof/>
                <w:webHidden/>
              </w:rPr>
              <w:fldChar w:fldCharType="end"/>
            </w:r>
          </w:hyperlink>
        </w:p>
        <w:p w14:paraId="55988845" w14:textId="77777777" w:rsidR="001E2FD2" w:rsidRDefault="008A49C2">
          <w:pPr>
            <w:pStyle w:val="TOC2"/>
            <w:tabs>
              <w:tab w:val="left" w:pos="800"/>
              <w:tab w:val="right" w:leader="dot" w:pos="10790"/>
            </w:tabs>
            <w:rPr>
              <w:smallCaps w:val="0"/>
              <w:noProof/>
              <w:sz w:val="24"/>
              <w:szCs w:val="24"/>
              <w:lang w:val="en-US"/>
            </w:rPr>
          </w:pPr>
          <w:hyperlink w:anchor="_Toc479070601" w:history="1">
            <w:r w:rsidR="001E2FD2" w:rsidRPr="00A11521">
              <w:rPr>
                <w:rStyle w:val="Hyperlink"/>
                <w:noProof/>
              </w:rPr>
              <w:t>B.</w:t>
            </w:r>
            <w:r w:rsidR="001E2FD2">
              <w:rPr>
                <w:smallCaps w:val="0"/>
                <w:noProof/>
                <w:sz w:val="24"/>
                <w:szCs w:val="24"/>
                <w:lang w:val="en-US"/>
              </w:rPr>
              <w:tab/>
            </w:r>
            <w:r w:rsidR="001E2FD2" w:rsidRPr="00A11521">
              <w:rPr>
                <w:rStyle w:val="Hyperlink"/>
                <w:noProof/>
              </w:rPr>
              <w:t>Development of Standard of Review Post-Cupe</w:t>
            </w:r>
            <w:r w:rsidR="001E2FD2">
              <w:rPr>
                <w:noProof/>
                <w:webHidden/>
              </w:rPr>
              <w:tab/>
            </w:r>
            <w:r w:rsidR="001E2FD2">
              <w:rPr>
                <w:noProof/>
                <w:webHidden/>
              </w:rPr>
              <w:fldChar w:fldCharType="begin"/>
            </w:r>
            <w:r w:rsidR="001E2FD2">
              <w:rPr>
                <w:noProof/>
                <w:webHidden/>
              </w:rPr>
              <w:instrText xml:space="preserve"> PAGEREF _Toc479070601 \h </w:instrText>
            </w:r>
            <w:r w:rsidR="001E2FD2">
              <w:rPr>
                <w:noProof/>
                <w:webHidden/>
              </w:rPr>
            </w:r>
            <w:r w:rsidR="001E2FD2">
              <w:rPr>
                <w:noProof/>
                <w:webHidden/>
              </w:rPr>
              <w:fldChar w:fldCharType="separate"/>
            </w:r>
            <w:r>
              <w:rPr>
                <w:noProof/>
                <w:webHidden/>
              </w:rPr>
              <w:t>43</w:t>
            </w:r>
            <w:r w:rsidR="001E2FD2">
              <w:rPr>
                <w:noProof/>
                <w:webHidden/>
              </w:rPr>
              <w:fldChar w:fldCharType="end"/>
            </w:r>
          </w:hyperlink>
        </w:p>
        <w:p w14:paraId="57B0A485" w14:textId="77777777" w:rsidR="001E2FD2" w:rsidRDefault="008A49C2">
          <w:pPr>
            <w:pStyle w:val="TOC3"/>
            <w:tabs>
              <w:tab w:val="right" w:leader="dot" w:pos="10790"/>
            </w:tabs>
            <w:rPr>
              <w:i w:val="0"/>
              <w:iCs w:val="0"/>
              <w:noProof/>
              <w:sz w:val="24"/>
              <w:szCs w:val="24"/>
              <w:lang w:val="en-US"/>
            </w:rPr>
          </w:pPr>
          <w:hyperlink w:anchor="_Toc479070602" w:history="1">
            <w:r w:rsidR="001E2FD2" w:rsidRPr="00A11521">
              <w:rPr>
                <w:rStyle w:val="Hyperlink"/>
                <w:noProof/>
              </w:rPr>
              <w:t>Pushpanathan (1998) SCC</w:t>
            </w:r>
            <w:r w:rsidR="001E2FD2">
              <w:rPr>
                <w:noProof/>
                <w:webHidden/>
              </w:rPr>
              <w:tab/>
            </w:r>
            <w:r w:rsidR="001E2FD2">
              <w:rPr>
                <w:noProof/>
                <w:webHidden/>
              </w:rPr>
              <w:fldChar w:fldCharType="begin"/>
            </w:r>
            <w:r w:rsidR="001E2FD2">
              <w:rPr>
                <w:noProof/>
                <w:webHidden/>
              </w:rPr>
              <w:instrText xml:space="preserve"> PAGEREF _Toc479070602 \h </w:instrText>
            </w:r>
            <w:r w:rsidR="001E2FD2">
              <w:rPr>
                <w:noProof/>
                <w:webHidden/>
              </w:rPr>
            </w:r>
            <w:r w:rsidR="001E2FD2">
              <w:rPr>
                <w:noProof/>
                <w:webHidden/>
              </w:rPr>
              <w:fldChar w:fldCharType="separate"/>
            </w:r>
            <w:r>
              <w:rPr>
                <w:noProof/>
                <w:webHidden/>
              </w:rPr>
              <w:t>44</w:t>
            </w:r>
            <w:r w:rsidR="001E2FD2">
              <w:rPr>
                <w:noProof/>
                <w:webHidden/>
              </w:rPr>
              <w:fldChar w:fldCharType="end"/>
            </w:r>
          </w:hyperlink>
        </w:p>
        <w:p w14:paraId="2EA459E9" w14:textId="77777777" w:rsidR="001E2FD2" w:rsidRDefault="008A49C2">
          <w:pPr>
            <w:pStyle w:val="TOC2"/>
            <w:tabs>
              <w:tab w:val="left" w:pos="800"/>
              <w:tab w:val="right" w:leader="dot" w:pos="10790"/>
            </w:tabs>
            <w:rPr>
              <w:smallCaps w:val="0"/>
              <w:noProof/>
              <w:sz w:val="24"/>
              <w:szCs w:val="24"/>
              <w:lang w:val="en-US"/>
            </w:rPr>
          </w:pPr>
          <w:hyperlink w:anchor="_Toc479070603" w:history="1">
            <w:r w:rsidR="001E2FD2" w:rsidRPr="00A11521">
              <w:rPr>
                <w:rStyle w:val="Hyperlink"/>
                <w:noProof/>
              </w:rPr>
              <w:t>C.</w:t>
            </w:r>
            <w:r w:rsidR="001E2FD2">
              <w:rPr>
                <w:smallCaps w:val="0"/>
                <w:noProof/>
                <w:sz w:val="24"/>
                <w:szCs w:val="24"/>
                <w:lang w:val="en-US"/>
              </w:rPr>
              <w:tab/>
            </w:r>
            <w:r w:rsidR="001E2FD2" w:rsidRPr="00A11521">
              <w:rPr>
                <w:rStyle w:val="Hyperlink"/>
                <w:noProof/>
              </w:rPr>
              <w:t>Dunsmuir and Beyond</w:t>
            </w:r>
            <w:r w:rsidR="001E2FD2">
              <w:rPr>
                <w:noProof/>
                <w:webHidden/>
              </w:rPr>
              <w:tab/>
            </w:r>
            <w:r w:rsidR="001E2FD2">
              <w:rPr>
                <w:noProof/>
                <w:webHidden/>
              </w:rPr>
              <w:fldChar w:fldCharType="begin"/>
            </w:r>
            <w:r w:rsidR="001E2FD2">
              <w:rPr>
                <w:noProof/>
                <w:webHidden/>
              </w:rPr>
              <w:instrText xml:space="preserve"> PAGEREF _Toc479070603 \h </w:instrText>
            </w:r>
            <w:r w:rsidR="001E2FD2">
              <w:rPr>
                <w:noProof/>
                <w:webHidden/>
              </w:rPr>
            </w:r>
            <w:r w:rsidR="001E2FD2">
              <w:rPr>
                <w:noProof/>
                <w:webHidden/>
              </w:rPr>
              <w:fldChar w:fldCharType="separate"/>
            </w:r>
            <w:r>
              <w:rPr>
                <w:noProof/>
                <w:webHidden/>
              </w:rPr>
              <w:t>44</w:t>
            </w:r>
            <w:r w:rsidR="001E2FD2">
              <w:rPr>
                <w:noProof/>
                <w:webHidden/>
              </w:rPr>
              <w:fldChar w:fldCharType="end"/>
            </w:r>
          </w:hyperlink>
        </w:p>
        <w:p w14:paraId="721A0015" w14:textId="77777777" w:rsidR="001E2FD2" w:rsidRDefault="008A49C2">
          <w:pPr>
            <w:pStyle w:val="TOC3"/>
            <w:tabs>
              <w:tab w:val="right" w:leader="dot" w:pos="10790"/>
            </w:tabs>
            <w:rPr>
              <w:i w:val="0"/>
              <w:iCs w:val="0"/>
              <w:noProof/>
              <w:sz w:val="24"/>
              <w:szCs w:val="24"/>
              <w:lang w:val="en-US"/>
            </w:rPr>
          </w:pPr>
          <w:hyperlink w:anchor="_Toc479070604" w:history="1">
            <w:r w:rsidR="001E2FD2" w:rsidRPr="00A11521">
              <w:rPr>
                <w:rStyle w:val="Hyperlink"/>
                <w:noProof/>
              </w:rPr>
              <w:t>Dunsmuir v New Brunswick (2008) SCC</w:t>
            </w:r>
            <w:r w:rsidR="001E2FD2">
              <w:rPr>
                <w:noProof/>
                <w:webHidden/>
              </w:rPr>
              <w:tab/>
            </w:r>
            <w:r w:rsidR="001E2FD2">
              <w:rPr>
                <w:noProof/>
                <w:webHidden/>
              </w:rPr>
              <w:fldChar w:fldCharType="begin"/>
            </w:r>
            <w:r w:rsidR="001E2FD2">
              <w:rPr>
                <w:noProof/>
                <w:webHidden/>
              </w:rPr>
              <w:instrText xml:space="preserve"> PAGEREF _Toc479070604 \h </w:instrText>
            </w:r>
            <w:r w:rsidR="001E2FD2">
              <w:rPr>
                <w:noProof/>
                <w:webHidden/>
              </w:rPr>
            </w:r>
            <w:r w:rsidR="001E2FD2">
              <w:rPr>
                <w:noProof/>
                <w:webHidden/>
              </w:rPr>
              <w:fldChar w:fldCharType="separate"/>
            </w:r>
            <w:r>
              <w:rPr>
                <w:noProof/>
                <w:webHidden/>
              </w:rPr>
              <w:t>45</w:t>
            </w:r>
            <w:r w:rsidR="001E2FD2">
              <w:rPr>
                <w:noProof/>
                <w:webHidden/>
              </w:rPr>
              <w:fldChar w:fldCharType="end"/>
            </w:r>
          </w:hyperlink>
        </w:p>
        <w:p w14:paraId="6A82078F" w14:textId="77777777" w:rsidR="001E2FD2" w:rsidRDefault="008A49C2">
          <w:pPr>
            <w:pStyle w:val="TOC3"/>
            <w:tabs>
              <w:tab w:val="right" w:leader="dot" w:pos="10790"/>
            </w:tabs>
            <w:rPr>
              <w:i w:val="0"/>
              <w:iCs w:val="0"/>
              <w:noProof/>
              <w:sz w:val="24"/>
              <w:szCs w:val="24"/>
              <w:lang w:val="en-US"/>
            </w:rPr>
          </w:pPr>
          <w:hyperlink w:anchor="_Toc479070605" w:history="1">
            <w:r w:rsidR="001E2FD2" w:rsidRPr="00A11521">
              <w:rPr>
                <w:rStyle w:val="Hyperlink"/>
                <w:noProof/>
              </w:rPr>
              <w:t>Edmonton (city) v Edmonton East (2016)</w:t>
            </w:r>
            <w:r w:rsidR="001E2FD2">
              <w:rPr>
                <w:noProof/>
                <w:webHidden/>
              </w:rPr>
              <w:tab/>
            </w:r>
            <w:r w:rsidR="001E2FD2">
              <w:rPr>
                <w:noProof/>
                <w:webHidden/>
              </w:rPr>
              <w:fldChar w:fldCharType="begin"/>
            </w:r>
            <w:r w:rsidR="001E2FD2">
              <w:rPr>
                <w:noProof/>
                <w:webHidden/>
              </w:rPr>
              <w:instrText xml:space="preserve"> PAGEREF _Toc479070605 \h </w:instrText>
            </w:r>
            <w:r w:rsidR="001E2FD2">
              <w:rPr>
                <w:noProof/>
                <w:webHidden/>
              </w:rPr>
            </w:r>
            <w:r w:rsidR="001E2FD2">
              <w:rPr>
                <w:noProof/>
                <w:webHidden/>
              </w:rPr>
              <w:fldChar w:fldCharType="separate"/>
            </w:r>
            <w:r>
              <w:rPr>
                <w:noProof/>
                <w:webHidden/>
              </w:rPr>
              <w:t>47</w:t>
            </w:r>
            <w:r w:rsidR="001E2FD2">
              <w:rPr>
                <w:noProof/>
                <w:webHidden/>
              </w:rPr>
              <w:fldChar w:fldCharType="end"/>
            </w:r>
          </w:hyperlink>
        </w:p>
        <w:p w14:paraId="1968E260" w14:textId="77777777" w:rsidR="001E2FD2" w:rsidRDefault="008A49C2">
          <w:pPr>
            <w:pStyle w:val="TOC2"/>
            <w:tabs>
              <w:tab w:val="left" w:pos="800"/>
              <w:tab w:val="right" w:leader="dot" w:pos="10790"/>
            </w:tabs>
            <w:rPr>
              <w:smallCaps w:val="0"/>
              <w:noProof/>
              <w:sz w:val="24"/>
              <w:szCs w:val="24"/>
              <w:lang w:val="en-US"/>
            </w:rPr>
          </w:pPr>
          <w:hyperlink w:anchor="_Toc479070606" w:history="1">
            <w:r w:rsidR="001E2FD2" w:rsidRPr="00A11521">
              <w:rPr>
                <w:rStyle w:val="Hyperlink"/>
                <w:noProof/>
              </w:rPr>
              <w:t>D.</w:t>
            </w:r>
            <w:r w:rsidR="001E2FD2">
              <w:rPr>
                <w:smallCaps w:val="0"/>
                <w:noProof/>
                <w:sz w:val="24"/>
                <w:szCs w:val="24"/>
                <w:lang w:val="en-US"/>
              </w:rPr>
              <w:tab/>
            </w:r>
            <w:r w:rsidR="001E2FD2" w:rsidRPr="00A11521">
              <w:rPr>
                <w:rStyle w:val="Hyperlink"/>
                <w:noProof/>
              </w:rPr>
              <w:t>Correctness Review</w:t>
            </w:r>
            <w:r w:rsidR="001E2FD2">
              <w:rPr>
                <w:noProof/>
                <w:webHidden/>
              </w:rPr>
              <w:tab/>
            </w:r>
            <w:r w:rsidR="001E2FD2">
              <w:rPr>
                <w:noProof/>
                <w:webHidden/>
              </w:rPr>
              <w:fldChar w:fldCharType="begin"/>
            </w:r>
            <w:r w:rsidR="001E2FD2">
              <w:rPr>
                <w:noProof/>
                <w:webHidden/>
              </w:rPr>
              <w:instrText xml:space="preserve"> PAGEREF _Toc479070606 \h </w:instrText>
            </w:r>
            <w:r w:rsidR="001E2FD2">
              <w:rPr>
                <w:noProof/>
                <w:webHidden/>
              </w:rPr>
            </w:r>
            <w:r w:rsidR="001E2FD2">
              <w:rPr>
                <w:noProof/>
                <w:webHidden/>
              </w:rPr>
              <w:fldChar w:fldCharType="separate"/>
            </w:r>
            <w:r>
              <w:rPr>
                <w:noProof/>
                <w:webHidden/>
              </w:rPr>
              <w:t>49</w:t>
            </w:r>
            <w:r w:rsidR="001E2FD2">
              <w:rPr>
                <w:noProof/>
                <w:webHidden/>
              </w:rPr>
              <w:fldChar w:fldCharType="end"/>
            </w:r>
          </w:hyperlink>
        </w:p>
        <w:p w14:paraId="67C14627" w14:textId="77777777" w:rsidR="001E2FD2" w:rsidRDefault="008A49C2">
          <w:pPr>
            <w:pStyle w:val="TOC3"/>
            <w:tabs>
              <w:tab w:val="right" w:leader="dot" w:pos="10790"/>
            </w:tabs>
            <w:rPr>
              <w:i w:val="0"/>
              <w:iCs w:val="0"/>
              <w:noProof/>
              <w:sz w:val="24"/>
              <w:szCs w:val="24"/>
              <w:lang w:val="en-US"/>
            </w:rPr>
          </w:pPr>
          <w:hyperlink w:anchor="_Toc479070607" w:history="1">
            <w:r w:rsidR="001E2FD2" w:rsidRPr="00A11521">
              <w:rPr>
                <w:rStyle w:val="Hyperlink"/>
                <w:noProof/>
              </w:rPr>
              <w:t>Northrup Grumman (2009) SCC</w:t>
            </w:r>
            <w:r w:rsidR="001E2FD2">
              <w:rPr>
                <w:noProof/>
                <w:webHidden/>
              </w:rPr>
              <w:tab/>
            </w:r>
            <w:r w:rsidR="001E2FD2">
              <w:rPr>
                <w:noProof/>
                <w:webHidden/>
              </w:rPr>
              <w:fldChar w:fldCharType="begin"/>
            </w:r>
            <w:r w:rsidR="001E2FD2">
              <w:rPr>
                <w:noProof/>
                <w:webHidden/>
              </w:rPr>
              <w:instrText xml:space="preserve"> PAGEREF _Toc479070607 \h </w:instrText>
            </w:r>
            <w:r w:rsidR="001E2FD2">
              <w:rPr>
                <w:noProof/>
                <w:webHidden/>
              </w:rPr>
            </w:r>
            <w:r w:rsidR="001E2FD2">
              <w:rPr>
                <w:noProof/>
                <w:webHidden/>
              </w:rPr>
              <w:fldChar w:fldCharType="separate"/>
            </w:r>
            <w:r>
              <w:rPr>
                <w:noProof/>
                <w:webHidden/>
              </w:rPr>
              <w:t>49</w:t>
            </w:r>
            <w:r w:rsidR="001E2FD2">
              <w:rPr>
                <w:noProof/>
                <w:webHidden/>
              </w:rPr>
              <w:fldChar w:fldCharType="end"/>
            </w:r>
          </w:hyperlink>
        </w:p>
        <w:p w14:paraId="7CAD38BB" w14:textId="77777777" w:rsidR="001E2FD2" w:rsidRDefault="008A49C2">
          <w:pPr>
            <w:pStyle w:val="TOC2"/>
            <w:tabs>
              <w:tab w:val="left" w:pos="800"/>
              <w:tab w:val="right" w:leader="dot" w:pos="10790"/>
            </w:tabs>
            <w:rPr>
              <w:smallCaps w:val="0"/>
              <w:noProof/>
              <w:sz w:val="24"/>
              <w:szCs w:val="24"/>
              <w:lang w:val="en-US"/>
            </w:rPr>
          </w:pPr>
          <w:hyperlink w:anchor="_Toc479070608" w:history="1">
            <w:r w:rsidR="001E2FD2" w:rsidRPr="00A11521">
              <w:rPr>
                <w:rStyle w:val="Hyperlink"/>
                <w:noProof/>
              </w:rPr>
              <w:t>E.</w:t>
            </w:r>
            <w:r w:rsidR="001E2FD2">
              <w:rPr>
                <w:smallCaps w:val="0"/>
                <w:noProof/>
                <w:sz w:val="24"/>
                <w:szCs w:val="24"/>
                <w:lang w:val="en-US"/>
              </w:rPr>
              <w:tab/>
            </w:r>
            <w:r w:rsidR="001E2FD2" w:rsidRPr="00A11521">
              <w:rPr>
                <w:rStyle w:val="Hyperlink"/>
                <w:noProof/>
              </w:rPr>
              <w:t>Reasonableness Review</w:t>
            </w:r>
            <w:r w:rsidR="001E2FD2">
              <w:rPr>
                <w:noProof/>
                <w:webHidden/>
              </w:rPr>
              <w:tab/>
            </w:r>
            <w:r w:rsidR="001E2FD2">
              <w:rPr>
                <w:noProof/>
                <w:webHidden/>
              </w:rPr>
              <w:fldChar w:fldCharType="begin"/>
            </w:r>
            <w:r w:rsidR="001E2FD2">
              <w:rPr>
                <w:noProof/>
                <w:webHidden/>
              </w:rPr>
              <w:instrText xml:space="preserve"> PAGEREF _Toc479070608 \h </w:instrText>
            </w:r>
            <w:r w:rsidR="001E2FD2">
              <w:rPr>
                <w:noProof/>
                <w:webHidden/>
              </w:rPr>
            </w:r>
            <w:r w:rsidR="001E2FD2">
              <w:rPr>
                <w:noProof/>
                <w:webHidden/>
              </w:rPr>
              <w:fldChar w:fldCharType="separate"/>
            </w:r>
            <w:r>
              <w:rPr>
                <w:noProof/>
                <w:webHidden/>
              </w:rPr>
              <w:t>50</w:t>
            </w:r>
            <w:r w:rsidR="001E2FD2">
              <w:rPr>
                <w:noProof/>
                <w:webHidden/>
              </w:rPr>
              <w:fldChar w:fldCharType="end"/>
            </w:r>
          </w:hyperlink>
        </w:p>
        <w:p w14:paraId="1C6653B9" w14:textId="77777777" w:rsidR="001E2FD2" w:rsidRDefault="008A49C2">
          <w:pPr>
            <w:pStyle w:val="TOC3"/>
            <w:tabs>
              <w:tab w:val="right" w:leader="dot" w:pos="10790"/>
            </w:tabs>
            <w:rPr>
              <w:i w:val="0"/>
              <w:iCs w:val="0"/>
              <w:noProof/>
              <w:sz w:val="24"/>
              <w:szCs w:val="24"/>
              <w:lang w:val="en-US"/>
            </w:rPr>
          </w:pPr>
          <w:hyperlink w:anchor="_Toc479070609" w:history="1">
            <w:r w:rsidR="001E2FD2" w:rsidRPr="00A11521">
              <w:rPr>
                <w:rStyle w:val="Hyperlink"/>
                <w:noProof/>
              </w:rPr>
              <w:t>Reviewing Discretionary Decisions</w:t>
            </w:r>
            <w:r w:rsidR="001E2FD2">
              <w:rPr>
                <w:noProof/>
                <w:webHidden/>
              </w:rPr>
              <w:tab/>
            </w:r>
            <w:r w:rsidR="001E2FD2">
              <w:rPr>
                <w:noProof/>
                <w:webHidden/>
              </w:rPr>
              <w:fldChar w:fldCharType="begin"/>
            </w:r>
            <w:r w:rsidR="001E2FD2">
              <w:rPr>
                <w:noProof/>
                <w:webHidden/>
              </w:rPr>
              <w:instrText xml:space="preserve"> PAGEREF _Toc479070609 \h </w:instrText>
            </w:r>
            <w:r w:rsidR="001E2FD2">
              <w:rPr>
                <w:noProof/>
                <w:webHidden/>
              </w:rPr>
            </w:r>
            <w:r w:rsidR="001E2FD2">
              <w:rPr>
                <w:noProof/>
                <w:webHidden/>
              </w:rPr>
              <w:fldChar w:fldCharType="separate"/>
            </w:r>
            <w:r>
              <w:rPr>
                <w:noProof/>
                <w:webHidden/>
              </w:rPr>
              <w:t>50</w:t>
            </w:r>
            <w:r w:rsidR="001E2FD2">
              <w:rPr>
                <w:noProof/>
                <w:webHidden/>
              </w:rPr>
              <w:fldChar w:fldCharType="end"/>
            </w:r>
          </w:hyperlink>
        </w:p>
        <w:p w14:paraId="1CA6A85E" w14:textId="77777777" w:rsidR="001E2FD2" w:rsidRDefault="008A49C2">
          <w:pPr>
            <w:pStyle w:val="TOC3"/>
            <w:tabs>
              <w:tab w:val="right" w:leader="dot" w:pos="10790"/>
            </w:tabs>
            <w:rPr>
              <w:i w:val="0"/>
              <w:iCs w:val="0"/>
              <w:noProof/>
              <w:sz w:val="24"/>
              <w:szCs w:val="24"/>
              <w:lang w:val="en-US"/>
            </w:rPr>
          </w:pPr>
          <w:hyperlink w:anchor="_Toc479070610" w:history="1">
            <w:r w:rsidR="001E2FD2" w:rsidRPr="00A11521">
              <w:rPr>
                <w:rStyle w:val="Hyperlink"/>
                <w:noProof/>
              </w:rPr>
              <w:t>How to do a reasonable analysis</w:t>
            </w:r>
            <w:r w:rsidR="001E2FD2">
              <w:rPr>
                <w:noProof/>
                <w:webHidden/>
              </w:rPr>
              <w:tab/>
            </w:r>
            <w:r w:rsidR="001E2FD2">
              <w:rPr>
                <w:noProof/>
                <w:webHidden/>
              </w:rPr>
              <w:fldChar w:fldCharType="begin"/>
            </w:r>
            <w:r w:rsidR="001E2FD2">
              <w:rPr>
                <w:noProof/>
                <w:webHidden/>
              </w:rPr>
              <w:instrText xml:space="preserve"> PAGEREF _Toc479070610 \h </w:instrText>
            </w:r>
            <w:r w:rsidR="001E2FD2">
              <w:rPr>
                <w:noProof/>
                <w:webHidden/>
              </w:rPr>
            </w:r>
            <w:r w:rsidR="001E2FD2">
              <w:rPr>
                <w:noProof/>
                <w:webHidden/>
              </w:rPr>
              <w:fldChar w:fldCharType="separate"/>
            </w:r>
            <w:r>
              <w:rPr>
                <w:noProof/>
                <w:webHidden/>
              </w:rPr>
              <w:t>51</w:t>
            </w:r>
            <w:r w:rsidR="001E2FD2">
              <w:rPr>
                <w:noProof/>
                <w:webHidden/>
              </w:rPr>
              <w:fldChar w:fldCharType="end"/>
            </w:r>
          </w:hyperlink>
        </w:p>
        <w:p w14:paraId="4095CE8D" w14:textId="77777777" w:rsidR="001E2FD2" w:rsidRDefault="008A49C2">
          <w:pPr>
            <w:pStyle w:val="TOC2"/>
            <w:tabs>
              <w:tab w:val="left" w:pos="600"/>
              <w:tab w:val="right" w:leader="dot" w:pos="10790"/>
            </w:tabs>
            <w:rPr>
              <w:smallCaps w:val="0"/>
              <w:noProof/>
              <w:sz w:val="24"/>
              <w:szCs w:val="24"/>
              <w:lang w:val="en-US"/>
            </w:rPr>
          </w:pPr>
          <w:hyperlink w:anchor="_Toc479070611" w:history="1">
            <w:r w:rsidR="001E2FD2" w:rsidRPr="00A11521">
              <w:rPr>
                <w:rStyle w:val="Hyperlink"/>
                <w:noProof/>
              </w:rPr>
              <w:t>F.</w:t>
            </w:r>
            <w:r w:rsidR="001E2FD2">
              <w:rPr>
                <w:smallCaps w:val="0"/>
                <w:noProof/>
                <w:sz w:val="24"/>
                <w:szCs w:val="24"/>
                <w:lang w:val="en-US"/>
              </w:rPr>
              <w:tab/>
            </w:r>
            <w:r w:rsidR="001E2FD2" w:rsidRPr="00A11521">
              <w:rPr>
                <w:rStyle w:val="Hyperlink"/>
                <w:noProof/>
              </w:rPr>
              <w:t>Reasonable Reasons</w:t>
            </w:r>
            <w:r w:rsidR="001E2FD2">
              <w:rPr>
                <w:noProof/>
                <w:webHidden/>
              </w:rPr>
              <w:tab/>
            </w:r>
            <w:r w:rsidR="001E2FD2">
              <w:rPr>
                <w:noProof/>
                <w:webHidden/>
              </w:rPr>
              <w:fldChar w:fldCharType="begin"/>
            </w:r>
            <w:r w:rsidR="001E2FD2">
              <w:rPr>
                <w:noProof/>
                <w:webHidden/>
              </w:rPr>
              <w:instrText xml:space="preserve"> PAGEREF _Toc479070611 \h </w:instrText>
            </w:r>
            <w:r w:rsidR="001E2FD2">
              <w:rPr>
                <w:noProof/>
                <w:webHidden/>
              </w:rPr>
            </w:r>
            <w:r w:rsidR="001E2FD2">
              <w:rPr>
                <w:noProof/>
                <w:webHidden/>
              </w:rPr>
              <w:fldChar w:fldCharType="separate"/>
            </w:r>
            <w:r>
              <w:rPr>
                <w:noProof/>
                <w:webHidden/>
              </w:rPr>
              <w:t>52</w:t>
            </w:r>
            <w:r w:rsidR="001E2FD2">
              <w:rPr>
                <w:noProof/>
                <w:webHidden/>
              </w:rPr>
              <w:fldChar w:fldCharType="end"/>
            </w:r>
          </w:hyperlink>
        </w:p>
        <w:p w14:paraId="4E21DE19" w14:textId="77777777" w:rsidR="001E2FD2" w:rsidRDefault="008A49C2">
          <w:pPr>
            <w:pStyle w:val="TOC3"/>
            <w:tabs>
              <w:tab w:val="right" w:leader="dot" w:pos="10790"/>
            </w:tabs>
            <w:rPr>
              <w:i w:val="0"/>
              <w:iCs w:val="0"/>
              <w:noProof/>
              <w:sz w:val="24"/>
              <w:szCs w:val="24"/>
              <w:lang w:val="en-US"/>
            </w:rPr>
          </w:pPr>
          <w:hyperlink w:anchor="_Toc479070612" w:history="1">
            <w:r w:rsidR="001E2FD2" w:rsidRPr="00A11521">
              <w:rPr>
                <w:rStyle w:val="Hyperlink"/>
                <w:noProof/>
              </w:rPr>
              <w:t>Newfoundland Nurses (2011) SCC</w:t>
            </w:r>
            <w:r w:rsidR="001E2FD2">
              <w:rPr>
                <w:noProof/>
                <w:webHidden/>
              </w:rPr>
              <w:tab/>
            </w:r>
            <w:r w:rsidR="001E2FD2">
              <w:rPr>
                <w:noProof/>
                <w:webHidden/>
              </w:rPr>
              <w:fldChar w:fldCharType="begin"/>
            </w:r>
            <w:r w:rsidR="001E2FD2">
              <w:rPr>
                <w:noProof/>
                <w:webHidden/>
              </w:rPr>
              <w:instrText xml:space="preserve"> PAGEREF _Toc479070612 \h </w:instrText>
            </w:r>
            <w:r w:rsidR="001E2FD2">
              <w:rPr>
                <w:noProof/>
                <w:webHidden/>
              </w:rPr>
            </w:r>
            <w:r w:rsidR="001E2FD2">
              <w:rPr>
                <w:noProof/>
                <w:webHidden/>
              </w:rPr>
              <w:fldChar w:fldCharType="separate"/>
            </w:r>
            <w:r>
              <w:rPr>
                <w:noProof/>
                <w:webHidden/>
              </w:rPr>
              <w:t>52</w:t>
            </w:r>
            <w:r w:rsidR="001E2FD2">
              <w:rPr>
                <w:noProof/>
                <w:webHidden/>
              </w:rPr>
              <w:fldChar w:fldCharType="end"/>
            </w:r>
          </w:hyperlink>
        </w:p>
        <w:p w14:paraId="04524DFC" w14:textId="77777777" w:rsidR="001E2FD2" w:rsidRDefault="008A49C2">
          <w:pPr>
            <w:pStyle w:val="TOC3"/>
            <w:tabs>
              <w:tab w:val="right" w:leader="dot" w:pos="10790"/>
            </w:tabs>
            <w:rPr>
              <w:i w:val="0"/>
              <w:iCs w:val="0"/>
              <w:noProof/>
              <w:sz w:val="24"/>
              <w:szCs w:val="24"/>
              <w:lang w:val="en-US"/>
            </w:rPr>
          </w:pPr>
          <w:hyperlink w:anchor="_Toc479070613" w:history="1">
            <w:r w:rsidR="001E2FD2" w:rsidRPr="00A11521">
              <w:rPr>
                <w:rStyle w:val="Hyperlink"/>
                <w:noProof/>
              </w:rPr>
              <w:t>Alberta (INformation and Privacy Commissioner) v Alberta Teachers’ Association (2011) SCC</w:t>
            </w:r>
            <w:r w:rsidR="001E2FD2">
              <w:rPr>
                <w:noProof/>
                <w:webHidden/>
              </w:rPr>
              <w:tab/>
            </w:r>
            <w:r w:rsidR="001E2FD2">
              <w:rPr>
                <w:noProof/>
                <w:webHidden/>
              </w:rPr>
              <w:fldChar w:fldCharType="begin"/>
            </w:r>
            <w:r w:rsidR="001E2FD2">
              <w:rPr>
                <w:noProof/>
                <w:webHidden/>
              </w:rPr>
              <w:instrText xml:space="preserve"> PAGEREF _Toc479070613 \h </w:instrText>
            </w:r>
            <w:r w:rsidR="001E2FD2">
              <w:rPr>
                <w:noProof/>
                <w:webHidden/>
              </w:rPr>
            </w:r>
            <w:r w:rsidR="001E2FD2">
              <w:rPr>
                <w:noProof/>
                <w:webHidden/>
              </w:rPr>
              <w:fldChar w:fldCharType="separate"/>
            </w:r>
            <w:r>
              <w:rPr>
                <w:noProof/>
                <w:webHidden/>
              </w:rPr>
              <w:t>53</w:t>
            </w:r>
            <w:r w:rsidR="001E2FD2">
              <w:rPr>
                <w:noProof/>
                <w:webHidden/>
              </w:rPr>
              <w:fldChar w:fldCharType="end"/>
            </w:r>
          </w:hyperlink>
        </w:p>
        <w:p w14:paraId="64867B69" w14:textId="77777777" w:rsidR="001E2FD2" w:rsidRDefault="008A49C2">
          <w:pPr>
            <w:pStyle w:val="TOC3"/>
            <w:tabs>
              <w:tab w:val="right" w:leader="dot" w:pos="10790"/>
            </w:tabs>
            <w:rPr>
              <w:i w:val="0"/>
              <w:iCs w:val="0"/>
              <w:noProof/>
              <w:sz w:val="24"/>
              <w:szCs w:val="24"/>
              <w:lang w:val="en-US"/>
            </w:rPr>
          </w:pPr>
          <w:hyperlink w:anchor="_Toc479070614" w:history="1">
            <w:r w:rsidR="001E2FD2" w:rsidRPr="00A11521">
              <w:rPr>
                <w:rStyle w:val="Hyperlink"/>
                <w:noProof/>
              </w:rPr>
              <w:t>Agraira v Canada (Public Safety + Emergency Preparedness) (2013) SCC</w:t>
            </w:r>
            <w:r w:rsidR="001E2FD2">
              <w:rPr>
                <w:noProof/>
                <w:webHidden/>
              </w:rPr>
              <w:tab/>
            </w:r>
            <w:r w:rsidR="001E2FD2">
              <w:rPr>
                <w:noProof/>
                <w:webHidden/>
              </w:rPr>
              <w:fldChar w:fldCharType="begin"/>
            </w:r>
            <w:r w:rsidR="001E2FD2">
              <w:rPr>
                <w:noProof/>
                <w:webHidden/>
              </w:rPr>
              <w:instrText xml:space="preserve"> PAGEREF _Toc479070614 \h </w:instrText>
            </w:r>
            <w:r w:rsidR="001E2FD2">
              <w:rPr>
                <w:noProof/>
                <w:webHidden/>
              </w:rPr>
            </w:r>
            <w:r w:rsidR="001E2FD2">
              <w:rPr>
                <w:noProof/>
                <w:webHidden/>
              </w:rPr>
              <w:fldChar w:fldCharType="separate"/>
            </w:r>
            <w:r>
              <w:rPr>
                <w:noProof/>
                <w:webHidden/>
              </w:rPr>
              <w:t>54</w:t>
            </w:r>
            <w:r w:rsidR="001E2FD2">
              <w:rPr>
                <w:noProof/>
                <w:webHidden/>
              </w:rPr>
              <w:fldChar w:fldCharType="end"/>
            </w:r>
          </w:hyperlink>
        </w:p>
        <w:p w14:paraId="16395432" w14:textId="77777777" w:rsidR="001E2FD2" w:rsidRDefault="008A49C2">
          <w:pPr>
            <w:pStyle w:val="TOC3"/>
            <w:tabs>
              <w:tab w:val="right" w:leader="dot" w:pos="10790"/>
            </w:tabs>
            <w:rPr>
              <w:i w:val="0"/>
              <w:iCs w:val="0"/>
              <w:noProof/>
              <w:sz w:val="24"/>
              <w:szCs w:val="24"/>
              <w:lang w:val="en-US"/>
            </w:rPr>
          </w:pPr>
          <w:hyperlink w:anchor="_Toc479070615" w:history="1">
            <w:r w:rsidR="001E2FD2" w:rsidRPr="00A11521">
              <w:rPr>
                <w:rStyle w:val="Hyperlink"/>
                <w:noProof/>
              </w:rPr>
              <w:t>McLean v BC (Securities Commission) (2013) SCC</w:t>
            </w:r>
            <w:r w:rsidR="001E2FD2">
              <w:rPr>
                <w:noProof/>
                <w:webHidden/>
              </w:rPr>
              <w:tab/>
            </w:r>
            <w:r w:rsidR="001E2FD2">
              <w:rPr>
                <w:noProof/>
                <w:webHidden/>
              </w:rPr>
              <w:fldChar w:fldCharType="begin"/>
            </w:r>
            <w:r w:rsidR="001E2FD2">
              <w:rPr>
                <w:noProof/>
                <w:webHidden/>
              </w:rPr>
              <w:instrText xml:space="preserve"> PAGEREF _Toc479070615 \h </w:instrText>
            </w:r>
            <w:r w:rsidR="001E2FD2">
              <w:rPr>
                <w:noProof/>
                <w:webHidden/>
              </w:rPr>
            </w:r>
            <w:r w:rsidR="001E2FD2">
              <w:rPr>
                <w:noProof/>
                <w:webHidden/>
              </w:rPr>
              <w:fldChar w:fldCharType="separate"/>
            </w:r>
            <w:r>
              <w:rPr>
                <w:noProof/>
                <w:webHidden/>
              </w:rPr>
              <w:t>54</w:t>
            </w:r>
            <w:r w:rsidR="001E2FD2">
              <w:rPr>
                <w:noProof/>
                <w:webHidden/>
              </w:rPr>
              <w:fldChar w:fldCharType="end"/>
            </w:r>
          </w:hyperlink>
        </w:p>
        <w:p w14:paraId="305FCEF8" w14:textId="77777777" w:rsidR="001E2FD2" w:rsidRDefault="008A49C2">
          <w:pPr>
            <w:pStyle w:val="TOC2"/>
            <w:tabs>
              <w:tab w:val="left" w:pos="800"/>
              <w:tab w:val="right" w:leader="dot" w:pos="10790"/>
            </w:tabs>
            <w:rPr>
              <w:smallCaps w:val="0"/>
              <w:noProof/>
              <w:sz w:val="24"/>
              <w:szCs w:val="24"/>
              <w:lang w:val="en-US"/>
            </w:rPr>
          </w:pPr>
          <w:hyperlink w:anchor="_Toc479070616" w:history="1">
            <w:r w:rsidR="001E2FD2" w:rsidRPr="00A11521">
              <w:rPr>
                <w:rStyle w:val="Hyperlink"/>
                <w:noProof/>
              </w:rPr>
              <w:t>G.</w:t>
            </w:r>
            <w:r w:rsidR="001E2FD2">
              <w:rPr>
                <w:smallCaps w:val="0"/>
                <w:noProof/>
                <w:sz w:val="24"/>
                <w:szCs w:val="24"/>
                <w:lang w:val="en-US"/>
              </w:rPr>
              <w:tab/>
            </w:r>
            <w:r w:rsidR="001E2FD2" w:rsidRPr="00A11521">
              <w:rPr>
                <w:rStyle w:val="Hyperlink"/>
                <w:noProof/>
              </w:rPr>
              <w:t>Charter Implications</w:t>
            </w:r>
            <w:r w:rsidR="001E2FD2">
              <w:rPr>
                <w:noProof/>
                <w:webHidden/>
              </w:rPr>
              <w:tab/>
            </w:r>
            <w:r w:rsidR="001E2FD2">
              <w:rPr>
                <w:noProof/>
                <w:webHidden/>
              </w:rPr>
              <w:fldChar w:fldCharType="begin"/>
            </w:r>
            <w:r w:rsidR="001E2FD2">
              <w:rPr>
                <w:noProof/>
                <w:webHidden/>
              </w:rPr>
              <w:instrText xml:space="preserve"> PAGEREF _Toc479070616 \h </w:instrText>
            </w:r>
            <w:r w:rsidR="001E2FD2">
              <w:rPr>
                <w:noProof/>
                <w:webHidden/>
              </w:rPr>
            </w:r>
            <w:r w:rsidR="001E2FD2">
              <w:rPr>
                <w:noProof/>
                <w:webHidden/>
              </w:rPr>
              <w:fldChar w:fldCharType="separate"/>
            </w:r>
            <w:r>
              <w:rPr>
                <w:noProof/>
                <w:webHidden/>
              </w:rPr>
              <w:t>55</w:t>
            </w:r>
            <w:r w:rsidR="001E2FD2">
              <w:rPr>
                <w:noProof/>
                <w:webHidden/>
              </w:rPr>
              <w:fldChar w:fldCharType="end"/>
            </w:r>
          </w:hyperlink>
        </w:p>
        <w:p w14:paraId="6693BA89" w14:textId="77777777" w:rsidR="001E2FD2" w:rsidRDefault="008A49C2">
          <w:pPr>
            <w:pStyle w:val="TOC3"/>
            <w:tabs>
              <w:tab w:val="left" w:pos="800"/>
              <w:tab w:val="right" w:leader="dot" w:pos="10790"/>
            </w:tabs>
            <w:rPr>
              <w:i w:val="0"/>
              <w:iCs w:val="0"/>
              <w:noProof/>
              <w:sz w:val="24"/>
              <w:szCs w:val="24"/>
              <w:lang w:val="en-US"/>
            </w:rPr>
          </w:pPr>
          <w:hyperlink w:anchor="_Toc479070617" w:history="1">
            <w:r w:rsidR="001E2FD2" w:rsidRPr="00A11521">
              <w:rPr>
                <w:rStyle w:val="Hyperlink"/>
                <w:rFonts w:eastAsia="Arial"/>
                <w:noProof/>
              </w:rPr>
              <w:t>I.</w:t>
            </w:r>
            <w:r w:rsidR="001E2FD2">
              <w:rPr>
                <w:i w:val="0"/>
                <w:iCs w:val="0"/>
                <w:noProof/>
                <w:sz w:val="24"/>
                <w:szCs w:val="24"/>
                <w:lang w:val="en-US"/>
              </w:rPr>
              <w:tab/>
            </w:r>
            <w:r w:rsidR="001E2FD2" w:rsidRPr="00A11521">
              <w:rPr>
                <w:rStyle w:val="Hyperlink"/>
                <w:rFonts w:eastAsia="Arial"/>
                <w:noProof/>
              </w:rPr>
              <w:t>Administrative Jurisdiction to Apply the Charter</w:t>
            </w:r>
            <w:r w:rsidR="001E2FD2">
              <w:rPr>
                <w:noProof/>
                <w:webHidden/>
              </w:rPr>
              <w:tab/>
            </w:r>
            <w:r w:rsidR="001E2FD2">
              <w:rPr>
                <w:noProof/>
                <w:webHidden/>
              </w:rPr>
              <w:fldChar w:fldCharType="begin"/>
            </w:r>
            <w:r w:rsidR="001E2FD2">
              <w:rPr>
                <w:noProof/>
                <w:webHidden/>
              </w:rPr>
              <w:instrText xml:space="preserve"> PAGEREF _Toc479070617 \h </w:instrText>
            </w:r>
            <w:r w:rsidR="001E2FD2">
              <w:rPr>
                <w:noProof/>
                <w:webHidden/>
              </w:rPr>
            </w:r>
            <w:r w:rsidR="001E2FD2">
              <w:rPr>
                <w:noProof/>
                <w:webHidden/>
              </w:rPr>
              <w:fldChar w:fldCharType="separate"/>
            </w:r>
            <w:r>
              <w:rPr>
                <w:noProof/>
                <w:webHidden/>
              </w:rPr>
              <w:t>55</w:t>
            </w:r>
            <w:r w:rsidR="001E2FD2">
              <w:rPr>
                <w:noProof/>
                <w:webHidden/>
              </w:rPr>
              <w:fldChar w:fldCharType="end"/>
            </w:r>
          </w:hyperlink>
        </w:p>
        <w:p w14:paraId="4C680DAF" w14:textId="77777777" w:rsidR="001E2FD2" w:rsidRDefault="008A49C2">
          <w:pPr>
            <w:pStyle w:val="TOC3"/>
            <w:tabs>
              <w:tab w:val="left" w:pos="1000"/>
              <w:tab w:val="right" w:leader="dot" w:pos="10790"/>
            </w:tabs>
            <w:rPr>
              <w:i w:val="0"/>
              <w:iCs w:val="0"/>
              <w:noProof/>
              <w:sz w:val="24"/>
              <w:szCs w:val="24"/>
              <w:lang w:val="en-US"/>
            </w:rPr>
          </w:pPr>
          <w:hyperlink w:anchor="_Toc479070618" w:history="1">
            <w:r w:rsidR="001E2FD2" w:rsidRPr="00A11521">
              <w:rPr>
                <w:rStyle w:val="Hyperlink"/>
                <w:noProof/>
              </w:rPr>
              <w:t>II.</w:t>
            </w:r>
            <w:r w:rsidR="001E2FD2">
              <w:rPr>
                <w:i w:val="0"/>
                <w:iCs w:val="0"/>
                <w:noProof/>
                <w:sz w:val="24"/>
                <w:szCs w:val="24"/>
                <w:lang w:val="en-US"/>
              </w:rPr>
              <w:tab/>
            </w:r>
            <w:r w:rsidR="001E2FD2" w:rsidRPr="00A11521">
              <w:rPr>
                <w:rStyle w:val="Hyperlink"/>
                <w:noProof/>
              </w:rPr>
              <w:t>How to judicially review a Tribunal’s Charter-implicated decision</w:t>
            </w:r>
            <w:r w:rsidR="001E2FD2">
              <w:rPr>
                <w:noProof/>
                <w:webHidden/>
              </w:rPr>
              <w:tab/>
            </w:r>
            <w:r w:rsidR="001E2FD2">
              <w:rPr>
                <w:noProof/>
                <w:webHidden/>
              </w:rPr>
              <w:fldChar w:fldCharType="begin"/>
            </w:r>
            <w:r w:rsidR="001E2FD2">
              <w:rPr>
                <w:noProof/>
                <w:webHidden/>
              </w:rPr>
              <w:instrText xml:space="preserve"> PAGEREF _Toc479070618 \h </w:instrText>
            </w:r>
            <w:r w:rsidR="001E2FD2">
              <w:rPr>
                <w:noProof/>
                <w:webHidden/>
              </w:rPr>
            </w:r>
            <w:r w:rsidR="001E2FD2">
              <w:rPr>
                <w:noProof/>
                <w:webHidden/>
              </w:rPr>
              <w:fldChar w:fldCharType="separate"/>
            </w:r>
            <w:r>
              <w:rPr>
                <w:noProof/>
                <w:webHidden/>
              </w:rPr>
              <w:t>55</w:t>
            </w:r>
            <w:r w:rsidR="001E2FD2">
              <w:rPr>
                <w:noProof/>
                <w:webHidden/>
              </w:rPr>
              <w:fldChar w:fldCharType="end"/>
            </w:r>
          </w:hyperlink>
        </w:p>
        <w:p w14:paraId="4EE1CC56" w14:textId="77777777" w:rsidR="001E2FD2" w:rsidRDefault="008A49C2">
          <w:pPr>
            <w:pStyle w:val="TOC3"/>
            <w:tabs>
              <w:tab w:val="right" w:leader="dot" w:pos="10790"/>
            </w:tabs>
            <w:rPr>
              <w:i w:val="0"/>
              <w:iCs w:val="0"/>
              <w:noProof/>
              <w:sz w:val="24"/>
              <w:szCs w:val="24"/>
              <w:lang w:val="en-US"/>
            </w:rPr>
          </w:pPr>
          <w:hyperlink w:anchor="_Toc479070619" w:history="1">
            <w:r w:rsidR="001E2FD2" w:rsidRPr="00A11521">
              <w:rPr>
                <w:rStyle w:val="Hyperlink"/>
                <w:noProof/>
                <w:lang w:val="en-US"/>
              </w:rPr>
              <w:t>Dore v Barreau du Quebec 2012 SCC</w:t>
            </w:r>
            <w:r w:rsidR="001E2FD2">
              <w:rPr>
                <w:noProof/>
                <w:webHidden/>
              </w:rPr>
              <w:tab/>
            </w:r>
            <w:r w:rsidR="001E2FD2">
              <w:rPr>
                <w:noProof/>
                <w:webHidden/>
              </w:rPr>
              <w:fldChar w:fldCharType="begin"/>
            </w:r>
            <w:r w:rsidR="001E2FD2">
              <w:rPr>
                <w:noProof/>
                <w:webHidden/>
              </w:rPr>
              <w:instrText xml:space="preserve"> PAGEREF _Toc479070619 \h </w:instrText>
            </w:r>
            <w:r w:rsidR="001E2FD2">
              <w:rPr>
                <w:noProof/>
                <w:webHidden/>
              </w:rPr>
            </w:r>
            <w:r w:rsidR="001E2FD2">
              <w:rPr>
                <w:noProof/>
                <w:webHidden/>
              </w:rPr>
              <w:fldChar w:fldCharType="separate"/>
            </w:r>
            <w:r>
              <w:rPr>
                <w:noProof/>
                <w:webHidden/>
              </w:rPr>
              <w:t>57</w:t>
            </w:r>
            <w:r w:rsidR="001E2FD2">
              <w:rPr>
                <w:noProof/>
                <w:webHidden/>
              </w:rPr>
              <w:fldChar w:fldCharType="end"/>
            </w:r>
          </w:hyperlink>
        </w:p>
        <w:p w14:paraId="4768F04F" w14:textId="77777777" w:rsidR="001E2FD2" w:rsidRDefault="008A49C2">
          <w:pPr>
            <w:pStyle w:val="TOC3"/>
            <w:tabs>
              <w:tab w:val="right" w:leader="dot" w:pos="10790"/>
            </w:tabs>
            <w:rPr>
              <w:i w:val="0"/>
              <w:iCs w:val="0"/>
              <w:noProof/>
              <w:sz w:val="24"/>
              <w:szCs w:val="24"/>
              <w:lang w:val="en-US"/>
            </w:rPr>
          </w:pPr>
          <w:hyperlink w:anchor="_Toc479070620" w:history="1">
            <w:r w:rsidR="001E2FD2" w:rsidRPr="00A11521">
              <w:rPr>
                <w:rStyle w:val="Hyperlink"/>
                <w:noProof/>
                <w:lang w:val="en-US"/>
              </w:rPr>
              <w:t>Loyola High School v Quebec (AG) (2015) SCC</w:t>
            </w:r>
            <w:r w:rsidR="001E2FD2">
              <w:rPr>
                <w:noProof/>
                <w:webHidden/>
              </w:rPr>
              <w:tab/>
            </w:r>
            <w:r w:rsidR="001E2FD2">
              <w:rPr>
                <w:noProof/>
                <w:webHidden/>
              </w:rPr>
              <w:fldChar w:fldCharType="begin"/>
            </w:r>
            <w:r w:rsidR="001E2FD2">
              <w:rPr>
                <w:noProof/>
                <w:webHidden/>
              </w:rPr>
              <w:instrText xml:space="preserve"> PAGEREF _Toc479070620 \h </w:instrText>
            </w:r>
            <w:r w:rsidR="001E2FD2">
              <w:rPr>
                <w:noProof/>
                <w:webHidden/>
              </w:rPr>
            </w:r>
            <w:r w:rsidR="001E2FD2">
              <w:rPr>
                <w:noProof/>
                <w:webHidden/>
              </w:rPr>
              <w:fldChar w:fldCharType="separate"/>
            </w:r>
            <w:r>
              <w:rPr>
                <w:noProof/>
                <w:webHidden/>
              </w:rPr>
              <w:t>58</w:t>
            </w:r>
            <w:r w:rsidR="001E2FD2">
              <w:rPr>
                <w:noProof/>
                <w:webHidden/>
              </w:rPr>
              <w:fldChar w:fldCharType="end"/>
            </w:r>
          </w:hyperlink>
        </w:p>
        <w:p w14:paraId="1FD7E436" w14:textId="77777777" w:rsidR="001E2FD2" w:rsidRDefault="008A49C2">
          <w:pPr>
            <w:pStyle w:val="TOC3"/>
            <w:tabs>
              <w:tab w:val="right" w:leader="dot" w:pos="10790"/>
            </w:tabs>
            <w:rPr>
              <w:i w:val="0"/>
              <w:iCs w:val="0"/>
              <w:noProof/>
              <w:sz w:val="24"/>
              <w:szCs w:val="24"/>
              <w:lang w:val="en-US"/>
            </w:rPr>
          </w:pPr>
          <w:hyperlink w:anchor="_Toc479070621" w:history="1">
            <w:r w:rsidR="001E2FD2" w:rsidRPr="00A11521">
              <w:rPr>
                <w:rStyle w:val="Hyperlink"/>
                <w:noProof/>
              </w:rPr>
              <w:t>TWU v LSBC (2016) BCCA</w:t>
            </w:r>
            <w:r w:rsidR="001E2FD2">
              <w:rPr>
                <w:noProof/>
                <w:webHidden/>
              </w:rPr>
              <w:tab/>
            </w:r>
            <w:r w:rsidR="001E2FD2">
              <w:rPr>
                <w:noProof/>
                <w:webHidden/>
              </w:rPr>
              <w:fldChar w:fldCharType="begin"/>
            </w:r>
            <w:r w:rsidR="001E2FD2">
              <w:rPr>
                <w:noProof/>
                <w:webHidden/>
              </w:rPr>
              <w:instrText xml:space="preserve"> PAGEREF _Toc479070621 \h </w:instrText>
            </w:r>
            <w:r w:rsidR="001E2FD2">
              <w:rPr>
                <w:noProof/>
                <w:webHidden/>
              </w:rPr>
            </w:r>
            <w:r w:rsidR="001E2FD2">
              <w:rPr>
                <w:noProof/>
                <w:webHidden/>
              </w:rPr>
              <w:fldChar w:fldCharType="separate"/>
            </w:r>
            <w:r>
              <w:rPr>
                <w:noProof/>
                <w:webHidden/>
              </w:rPr>
              <w:t>58</w:t>
            </w:r>
            <w:r w:rsidR="001E2FD2">
              <w:rPr>
                <w:noProof/>
                <w:webHidden/>
              </w:rPr>
              <w:fldChar w:fldCharType="end"/>
            </w:r>
          </w:hyperlink>
        </w:p>
        <w:p w14:paraId="385AB978" w14:textId="77777777" w:rsidR="001E2FD2" w:rsidRDefault="008A49C2">
          <w:pPr>
            <w:pStyle w:val="TOC2"/>
            <w:tabs>
              <w:tab w:val="left" w:pos="800"/>
              <w:tab w:val="right" w:leader="dot" w:pos="10790"/>
            </w:tabs>
            <w:rPr>
              <w:smallCaps w:val="0"/>
              <w:noProof/>
              <w:sz w:val="24"/>
              <w:szCs w:val="24"/>
              <w:lang w:val="en-US"/>
            </w:rPr>
          </w:pPr>
          <w:hyperlink w:anchor="_Toc479070622" w:history="1">
            <w:r w:rsidR="001E2FD2" w:rsidRPr="00A11521">
              <w:rPr>
                <w:rStyle w:val="Hyperlink"/>
                <w:noProof/>
              </w:rPr>
              <w:t>H.</w:t>
            </w:r>
            <w:r w:rsidR="001E2FD2">
              <w:rPr>
                <w:smallCaps w:val="0"/>
                <w:noProof/>
                <w:sz w:val="24"/>
                <w:szCs w:val="24"/>
                <w:lang w:val="en-US"/>
              </w:rPr>
              <w:tab/>
            </w:r>
            <w:r w:rsidR="001E2FD2" w:rsidRPr="00A11521">
              <w:rPr>
                <w:rStyle w:val="Hyperlink"/>
                <w:noProof/>
              </w:rPr>
              <w:t>Reflecting on Standard of Review</w:t>
            </w:r>
            <w:r w:rsidR="001E2FD2">
              <w:rPr>
                <w:noProof/>
                <w:webHidden/>
              </w:rPr>
              <w:tab/>
            </w:r>
            <w:r w:rsidR="001E2FD2">
              <w:rPr>
                <w:noProof/>
                <w:webHidden/>
              </w:rPr>
              <w:fldChar w:fldCharType="begin"/>
            </w:r>
            <w:r w:rsidR="001E2FD2">
              <w:rPr>
                <w:noProof/>
                <w:webHidden/>
              </w:rPr>
              <w:instrText xml:space="preserve"> PAGEREF _Toc479070622 \h </w:instrText>
            </w:r>
            <w:r w:rsidR="001E2FD2">
              <w:rPr>
                <w:noProof/>
                <w:webHidden/>
              </w:rPr>
            </w:r>
            <w:r w:rsidR="001E2FD2">
              <w:rPr>
                <w:noProof/>
                <w:webHidden/>
              </w:rPr>
              <w:fldChar w:fldCharType="separate"/>
            </w:r>
            <w:r>
              <w:rPr>
                <w:noProof/>
                <w:webHidden/>
              </w:rPr>
              <w:t>60</w:t>
            </w:r>
            <w:r w:rsidR="001E2FD2">
              <w:rPr>
                <w:noProof/>
                <w:webHidden/>
              </w:rPr>
              <w:fldChar w:fldCharType="end"/>
            </w:r>
          </w:hyperlink>
        </w:p>
        <w:p w14:paraId="0B89FFDF" w14:textId="77777777" w:rsidR="001E2FD2" w:rsidRDefault="008A49C2">
          <w:pPr>
            <w:pStyle w:val="TOC1"/>
            <w:tabs>
              <w:tab w:val="left" w:pos="600"/>
              <w:tab w:val="right" w:leader="dot" w:pos="10790"/>
            </w:tabs>
            <w:rPr>
              <w:b w:val="0"/>
              <w:bCs w:val="0"/>
              <w:caps w:val="0"/>
              <w:noProof/>
              <w:sz w:val="24"/>
              <w:szCs w:val="24"/>
              <w:lang w:val="en-US"/>
            </w:rPr>
          </w:pPr>
          <w:hyperlink w:anchor="_Toc479070623" w:history="1">
            <w:r w:rsidR="001E2FD2" w:rsidRPr="00A11521">
              <w:rPr>
                <w:rStyle w:val="Hyperlink"/>
                <w:noProof/>
              </w:rPr>
              <w:t>11.</w:t>
            </w:r>
            <w:r w:rsidR="001E2FD2">
              <w:rPr>
                <w:b w:val="0"/>
                <w:bCs w:val="0"/>
                <w:caps w:val="0"/>
                <w:noProof/>
                <w:sz w:val="24"/>
                <w:szCs w:val="24"/>
                <w:lang w:val="en-US"/>
              </w:rPr>
              <w:tab/>
            </w:r>
            <w:r w:rsidR="001E2FD2" w:rsidRPr="00A11521">
              <w:rPr>
                <w:rStyle w:val="Hyperlink"/>
                <w:noProof/>
              </w:rPr>
              <w:t>Statutory Reform: Administrative Tribunals Act</w:t>
            </w:r>
            <w:r w:rsidR="001E2FD2">
              <w:rPr>
                <w:noProof/>
                <w:webHidden/>
              </w:rPr>
              <w:tab/>
            </w:r>
            <w:r w:rsidR="001E2FD2">
              <w:rPr>
                <w:noProof/>
                <w:webHidden/>
              </w:rPr>
              <w:fldChar w:fldCharType="begin"/>
            </w:r>
            <w:r w:rsidR="001E2FD2">
              <w:rPr>
                <w:noProof/>
                <w:webHidden/>
              </w:rPr>
              <w:instrText xml:space="preserve"> PAGEREF _Toc479070623 \h </w:instrText>
            </w:r>
            <w:r w:rsidR="001E2FD2">
              <w:rPr>
                <w:noProof/>
                <w:webHidden/>
              </w:rPr>
            </w:r>
            <w:r w:rsidR="001E2FD2">
              <w:rPr>
                <w:noProof/>
                <w:webHidden/>
              </w:rPr>
              <w:fldChar w:fldCharType="separate"/>
            </w:r>
            <w:r>
              <w:rPr>
                <w:noProof/>
                <w:webHidden/>
              </w:rPr>
              <w:t>61</w:t>
            </w:r>
            <w:r w:rsidR="001E2FD2">
              <w:rPr>
                <w:noProof/>
                <w:webHidden/>
              </w:rPr>
              <w:fldChar w:fldCharType="end"/>
            </w:r>
          </w:hyperlink>
        </w:p>
        <w:p w14:paraId="4829C83B" w14:textId="77777777" w:rsidR="001E2FD2" w:rsidRDefault="008A49C2">
          <w:pPr>
            <w:pStyle w:val="TOC2"/>
            <w:tabs>
              <w:tab w:val="right" w:leader="dot" w:pos="10790"/>
            </w:tabs>
            <w:rPr>
              <w:smallCaps w:val="0"/>
              <w:noProof/>
              <w:sz w:val="24"/>
              <w:szCs w:val="24"/>
              <w:lang w:val="en-US"/>
            </w:rPr>
          </w:pPr>
          <w:hyperlink w:anchor="_Toc479070624" w:history="1">
            <w:r w:rsidR="001E2FD2" w:rsidRPr="00A11521">
              <w:rPr>
                <w:rStyle w:val="Hyperlink"/>
                <w:rFonts w:eastAsia="Arial"/>
                <w:noProof/>
              </w:rPr>
              <w:t>Key ATA Provisions</w:t>
            </w:r>
            <w:r w:rsidR="001E2FD2">
              <w:rPr>
                <w:noProof/>
                <w:webHidden/>
              </w:rPr>
              <w:tab/>
            </w:r>
            <w:r w:rsidR="001E2FD2">
              <w:rPr>
                <w:noProof/>
                <w:webHidden/>
              </w:rPr>
              <w:fldChar w:fldCharType="begin"/>
            </w:r>
            <w:r w:rsidR="001E2FD2">
              <w:rPr>
                <w:noProof/>
                <w:webHidden/>
              </w:rPr>
              <w:instrText xml:space="preserve"> PAGEREF _Toc479070624 \h </w:instrText>
            </w:r>
            <w:r w:rsidR="001E2FD2">
              <w:rPr>
                <w:noProof/>
                <w:webHidden/>
              </w:rPr>
            </w:r>
            <w:r w:rsidR="001E2FD2">
              <w:rPr>
                <w:noProof/>
                <w:webHidden/>
              </w:rPr>
              <w:fldChar w:fldCharType="separate"/>
            </w:r>
            <w:r>
              <w:rPr>
                <w:noProof/>
                <w:webHidden/>
              </w:rPr>
              <w:t>61</w:t>
            </w:r>
            <w:r w:rsidR="001E2FD2">
              <w:rPr>
                <w:noProof/>
                <w:webHidden/>
              </w:rPr>
              <w:fldChar w:fldCharType="end"/>
            </w:r>
          </w:hyperlink>
        </w:p>
        <w:p w14:paraId="05F35E72" w14:textId="77777777" w:rsidR="001E2FD2" w:rsidRDefault="008A49C2">
          <w:pPr>
            <w:pStyle w:val="TOC2"/>
            <w:tabs>
              <w:tab w:val="right" w:leader="dot" w:pos="10790"/>
            </w:tabs>
            <w:rPr>
              <w:smallCaps w:val="0"/>
              <w:noProof/>
              <w:sz w:val="24"/>
              <w:szCs w:val="24"/>
              <w:lang w:val="en-US"/>
            </w:rPr>
          </w:pPr>
          <w:hyperlink w:anchor="_Toc479070625" w:history="1">
            <w:r w:rsidR="001E2FD2" w:rsidRPr="00A11521">
              <w:rPr>
                <w:rStyle w:val="Hyperlink"/>
                <w:rFonts w:eastAsia="Arial"/>
                <w:noProof/>
              </w:rPr>
              <w:t>Khosa v Canada (C&amp;i) [2009] SCC</w:t>
            </w:r>
            <w:r w:rsidR="001E2FD2">
              <w:rPr>
                <w:noProof/>
                <w:webHidden/>
              </w:rPr>
              <w:tab/>
            </w:r>
            <w:r w:rsidR="001E2FD2">
              <w:rPr>
                <w:noProof/>
                <w:webHidden/>
              </w:rPr>
              <w:fldChar w:fldCharType="begin"/>
            </w:r>
            <w:r w:rsidR="001E2FD2">
              <w:rPr>
                <w:noProof/>
                <w:webHidden/>
              </w:rPr>
              <w:instrText xml:space="preserve"> PAGEREF _Toc479070625 \h </w:instrText>
            </w:r>
            <w:r w:rsidR="001E2FD2">
              <w:rPr>
                <w:noProof/>
                <w:webHidden/>
              </w:rPr>
            </w:r>
            <w:r w:rsidR="001E2FD2">
              <w:rPr>
                <w:noProof/>
                <w:webHidden/>
              </w:rPr>
              <w:fldChar w:fldCharType="separate"/>
            </w:r>
            <w:r>
              <w:rPr>
                <w:noProof/>
                <w:webHidden/>
              </w:rPr>
              <w:t>63</w:t>
            </w:r>
            <w:r w:rsidR="001E2FD2">
              <w:rPr>
                <w:noProof/>
                <w:webHidden/>
              </w:rPr>
              <w:fldChar w:fldCharType="end"/>
            </w:r>
          </w:hyperlink>
        </w:p>
        <w:p w14:paraId="1A91F21B" w14:textId="1F1D571B" w:rsidR="003D5E3A" w:rsidRDefault="003D5E3A">
          <w:r>
            <w:rPr>
              <w:b/>
              <w:bCs/>
              <w:noProof/>
            </w:rPr>
            <w:fldChar w:fldCharType="end"/>
          </w:r>
        </w:p>
      </w:sdtContent>
    </w:sdt>
    <w:p w14:paraId="1BFCF20A" w14:textId="77777777" w:rsidR="003D5E3A" w:rsidRPr="003D5E3A" w:rsidRDefault="003D5E3A" w:rsidP="003D5E3A"/>
    <w:p w14:paraId="4D6B035B" w14:textId="1A349024" w:rsidR="0072483E" w:rsidRDefault="00B95204" w:rsidP="001E2FD2">
      <w:pPr>
        <w:pStyle w:val="Heading1"/>
        <w:numPr>
          <w:ilvl w:val="0"/>
          <w:numId w:val="41"/>
        </w:numPr>
      </w:pPr>
      <w:bookmarkStart w:id="0" w:name="_Toc479070513"/>
      <w:r>
        <w:t>what is administrative law</w:t>
      </w:r>
      <w:bookmarkEnd w:id="0"/>
    </w:p>
    <w:p w14:paraId="1D6CA1C3" w14:textId="77777777" w:rsidR="00B95204" w:rsidRDefault="00B95204" w:rsidP="00B95204">
      <w:r>
        <w:t xml:space="preserve">The judicial development of legal principles that govern governmental conduct (through judicial review) and delegated executive power. </w:t>
      </w:r>
    </w:p>
    <w:p w14:paraId="6B86784D" w14:textId="77777777" w:rsidR="00B95204" w:rsidRDefault="00B95204" w:rsidP="00B95204">
      <w:r>
        <w:rPr>
          <w:b/>
        </w:rPr>
        <w:t xml:space="preserve">Who is the administration? </w:t>
      </w:r>
      <w:r>
        <w:t xml:space="preserve">Executive branch of gov’t and those to whom the executive delegates power </w:t>
      </w:r>
    </w:p>
    <w:tbl>
      <w:tblPr>
        <w:tblStyle w:val="TableGrid"/>
        <w:tblW w:w="0" w:type="auto"/>
        <w:tblLook w:val="04A0" w:firstRow="1" w:lastRow="0" w:firstColumn="1" w:lastColumn="0" w:noHBand="0" w:noVBand="1"/>
      </w:tblPr>
      <w:tblGrid>
        <w:gridCol w:w="4957"/>
        <w:gridCol w:w="4677"/>
      </w:tblGrid>
      <w:tr w:rsidR="00C96D18" w14:paraId="4D8FC4C1" w14:textId="77777777" w:rsidTr="00C96D18">
        <w:trPr>
          <w:trHeight w:val="269"/>
        </w:trPr>
        <w:tc>
          <w:tcPr>
            <w:tcW w:w="9634" w:type="dxa"/>
            <w:gridSpan w:val="2"/>
            <w:shd w:val="clear" w:color="auto" w:fill="E6EEF0" w:themeFill="accent5" w:themeFillTint="33"/>
          </w:tcPr>
          <w:p w14:paraId="20C2003C" w14:textId="77777777" w:rsidR="00B95204" w:rsidRDefault="00B95204" w:rsidP="00B95204">
            <w:r>
              <w:t>CHARACTERISTICS OF ADMINISTRATIVE BODIES</w:t>
            </w:r>
          </w:p>
        </w:tc>
      </w:tr>
      <w:tr w:rsidR="00C96D18" w14:paraId="5AADD6AF" w14:textId="77777777" w:rsidTr="00C96D18">
        <w:tc>
          <w:tcPr>
            <w:tcW w:w="4957" w:type="dxa"/>
          </w:tcPr>
          <w:p w14:paraId="1F7BFA7B" w14:textId="77777777" w:rsidR="00B95204" w:rsidRPr="00B95204" w:rsidRDefault="00B95204" w:rsidP="00B95204">
            <w:pPr>
              <w:rPr>
                <w:b/>
              </w:rPr>
            </w:pPr>
            <w:r w:rsidRPr="00B95204">
              <w:rPr>
                <w:b/>
              </w:rPr>
              <w:t xml:space="preserve">Similarities </w:t>
            </w:r>
          </w:p>
        </w:tc>
        <w:tc>
          <w:tcPr>
            <w:tcW w:w="4677" w:type="dxa"/>
          </w:tcPr>
          <w:p w14:paraId="7244F668" w14:textId="77777777" w:rsidR="00B95204" w:rsidRPr="00B95204" w:rsidRDefault="00B95204" w:rsidP="00B95204">
            <w:pPr>
              <w:rPr>
                <w:b/>
              </w:rPr>
            </w:pPr>
            <w:r w:rsidRPr="00B95204">
              <w:rPr>
                <w:b/>
              </w:rPr>
              <w:t>Differences</w:t>
            </w:r>
          </w:p>
        </w:tc>
      </w:tr>
      <w:tr w:rsidR="00C96D18" w14:paraId="56710BBE" w14:textId="77777777" w:rsidTr="00C96D18">
        <w:tc>
          <w:tcPr>
            <w:tcW w:w="4957" w:type="dxa"/>
          </w:tcPr>
          <w:p w14:paraId="5A11EEC9" w14:textId="77777777" w:rsidR="00B95204" w:rsidRDefault="00B95204" w:rsidP="00414193">
            <w:pPr>
              <w:pStyle w:val="ListParagraph"/>
              <w:numPr>
                <w:ilvl w:val="0"/>
                <w:numId w:val="1"/>
              </w:numPr>
            </w:pPr>
            <w:r>
              <w:t>Degree of independence</w:t>
            </w:r>
          </w:p>
          <w:p w14:paraId="7D026E7B" w14:textId="77777777" w:rsidR="00B95204" w:rsidRDefault="00B95204" w:rsidP="00414193">
            <w:pPr>
              <w:pStyle w:val="ListParagraph"/>
              <w:numPr>
                <w:ilvl w:val="0"/>
                <w:numId w:val="1"/>
              </w:numPr>
            </w:pPr>
            <w:r>
              <w:t xml:space="preserve">Specialized knowledge/function </w:t>
            </w:r>
          </w:p>
          <w:p w14:paraId="6155603D" w14:textId="77777777" w:rsidR="00B95204" w:rsidRDefault="00B95204" w:rsidP="00414193">
            <w:pPr>
              <w:pStyle w:val="ListParagraph"/>
              <w:numPr>
                <w:ilvl w:val="0"/>
                <w:numId w:val="1"/>
              </w:numPr>
            </w:pPr>
            <w:r>
              <w:t>Power to determine real world relationships</w:t>
            </w:r>
          </w:p>
        </w:tc>
        <w:tc>
          <w:tcPr>
            <w:tcW w:w="4677" w:type="dxa"/>
          </w:tcPr>
          <w:p w14:paraId="2359F23B" w14:textId="77777777" w:rsidR="00B95204" w:rsidRDefault="00B95204" w:rsidP="00414193">
            <w:pPr>
              <w:pStyle w:val="ListParagraph"/>
              <w:numPr>
                <w:ilvl w:val="0"/>
                <w:numId w:val="1"/>
              </w:numPr>
            </w:pPr>
            <w:r>
              <w:t xml:space="preserve">Structure and orientation </w:t>
            </w:r>
          </w:p>
          <w:p w14:paraId="4CAE94C1" w14:textId="77777777" w:rsidR="00B95204" w:rsidRDefault="00B95204" w:rsidP="00414193">
            <w:pPr>
              <w:pStyle w:val="ListParagraph"/>
              <w:numPr>
                <w:ilvl w:val="0"/>
                <w:numId w:val="1"/>
              </w:numPr>
            </w:pPr>
            <w:r>
              <w:t>Caseload</w:t>
            </w:r>
          </w:p>
          <w:p w14:paraId="608D895A" w14:textId="77777777" w:rsidR="00B95204" w:rsidRDefault="00B95204" w:rsidP="00414193">
            <w:pPr>
              <w:pStyle w:val="ListParagraph"/>
              <w:numPr>
                <w:ilvl w:val="0"/>
                <w:numId w:val="1"/>
              </w:numPr>
            </w:pPr>
            <w:r>
              <w:t>Role in larger system</w:t>
            </w:r>
          </w:p>
          <w:p w14:paraId="30DB2859" w14:textId="77777777" w:rsidR="00B95204" w:rsidRDefault="00B95204" w:rsidP="00414193">
            <w:pPr>
              <w:pStyle w:val="ListParagraph"/>
              <w:numPr>
                <w:ilvl w:val="0"/>
                <w:numId w:val="1"/>
              </w:numPr>
            </w:pPr>
            <w:r>
              <w:t>Impact on individuals</w:t>
            </w:r>
          </w:p>
          <w:p w14:paraId="62A7B253" w14:textId="77777777" w:rsidR="00B95204" w:rsidRDefault="00B95204" w:rsidP="00414193">
            <w:pPr>
              <w:pStyle w:val="ListParagraph"/>
              <w:numPr>
                <w:ilvl w:val="0"/>
                <w:numId w:val="1"/>
              </w:numPr>
            </w:pPr>
            <w:r>
              <w:lastRenderedPageBreak/>
              <w:t xml:space="preserve">Composition of membership </w:t>
            </w:r>
          </w:p>
        </w:tc>
      </w:tr>
    </w:tbl>
    <w:p w14:paraId="49DC5FF3" w14:textId="77777777" w:rsidR="00B95204" w:rsidRDefault="00B95204" w:rsidP="000C2923">
      <w:pPr>
        <w:spacing w:before="0" w:after="0" w:line="240" w:lineRule="auto"/>
      </w:pPr>
    </w:p>
    <w:tbl>
      <w:tblPr>
        <w:tblStyle w:val="TableGrid"/>
        <w:tblW w:w="0" w:type="auto"/>
        <w:tblLook w:val="04A0" w:firstRow="1" w:lastRow="0" w:firstColumn="1" w:lastColumn="0" w:noHBand="0" w:noVBand="1"/>
      </w:tblPr>
      <w:tblGrid>
        <w:gridCol w:w="4957"/>
        <w:gridCol w:w="4677"/>
      </w:tblGrid>
      <w:tr w:rsidR="00B95204" w14:paraId="5CD9BFD6" w14:textId="77777777" w:rsidTr="00C96D18">
        <w:trPr>
          <w:trHeight w:val="339"/>
        </w:trPr>
        <w:tc>
          <w:tcPr>
            <w:tcW w:w="9634" w:type="dxa"/>
            <w:gridSpan w:val="2"/>
            <w:shd w:val="clear" w:color="auto" w:fill="E6EEF0" w:themeFill="accent5" w:themeFillTint="33"/>
          </w:tcPr>
          <w:p w14:paraId="2659C4A5" w14:textId="77777777" w:rsidR="00B95204" w:rsidRDefault="00B95204" w:rsidP="00B95204">
            <w:pPr>
              <w:rPr>
                <w:b/>
              </w:rPr>
            </w:pPr>
            <w:r>
              <w:t>WHY CHOOSE AN AGENCY?</w:t>
            </w:r>
          </w:p>
        </w:tc>
      </w:tr>
      <w:tr w:rsidR="00B95204" w14:paraId="76C12D03" w14:textId="77777777" w:rsidTr="00C96D18">
        <w:trPr>
          <w:trHeight w:val="269"/>
        </w:trPr>
        <w:tc>
          <w:tcPr>
            <w:tcW w:w="4957" w:type="dxa"/>
          </w:tcPr>
          <w:p w14:paraId="28A1630A" w14:textId="77777777" w:rsidR="00B95204" w:rsidRPr="00B95204" w:rsidRDefault="00B95204" w:rsidP="00B95204">
            <w:pPr>
              <w:rPr>
                <w:b/>
              </w:rPr>
            </w:pPr>
            <w:r>
              <w:rPr>
                <w:b/>
              </w:rPr>
              <w:t>Vs. a government department</w:t>
            </w:r>
          </w:p>
        </w:tc>
        <w:tc>
          <w:tcPr>
            <w:tcW w:w="4677" w:type="dxa"/>
          </w:tcPr>
          <w:p w14:paraId="5261387E" w14:textId="77777777" w:rsidR="00B95204" w:rsidRPr="00B95204" w:rsidRDefault="00B95204" w:rsidP="00B95204">
            <w:pPr>
              <w:rPr>
                <w:b/>
              </w:rPr>
            </w:pPr>
            <w:r>
              <w:rPr>
                <w:b/>
              </w:rPr>
              <w:t>Vs. a court</w:t>
            </w:r>
          </w:p>
        </w:tc>
      </w:tr>
      <w:tr w:rsidR="00B95204" w14:paraId="5520335D" w14:textId="77777777" w:rsidTr="00C96D18">
        <w:tc>
          <w:tcPr>
            <w:tcW w:w="4957" w:type="dxa"/>
          </w:tcPr>
          <w:p w14:paraId="6BE8B3DD" w14:textId="77777777" w:rsidR="00B95204" w:rsidRDefault="00B95204" w:rsidP="00414193">
            <w:pPr>
              <w:pStyle w:val="ListParagraph"/>
              <w:numPr>
                <w:ilvl w:val="0"/>
                <w:numId w:val="1"/>
              </w:numPr>
            </w:pPr>
            <w:r>
              <w:t>Agency can be insulated from politics</w:t>
            </w:r>
          </w:p>
          <w:p w14:paraId="59491527" w14:textId="77777777" w:rsidR="00B95204" w:rsidRDefault="00B95204" w:rsidP="00414193">
            <w:pPr>
              <w:pStyle w:val="ListParagraph"/>
              <w:numPr>
                <w:ilvl w:val="0"/>
                <w:numId w:val="1"/>
              </w:numPr>
            </w:pPr>
            <w:r>
              <w:t xml:space="preserve">Greater expertise </w:t>
            </w:r>
          </w:p>
          <w:p w14:paraId="63BD5A59" w14:textId="77777777" w:rsidR="00B95204" w:rsidRDefault="00B95204" w:rsidP="00414193">
            <w:pPr>
              <w:pStyle w:val="ListParagraph"/>
              <w:numPr>
                <w:ilvl w:val="0"/>
                <w:numId w:val="1"/>
              </w:numPr>
            </w:pPr>
            <w:r>
              <w:t>Efficiency</w:t>
            </w:r>
          </w:p>
        </w:tc>
        <w:tc>
          <w:tcPr>
            <w:tcW w:w="4677" w:type="dxa"/>
          </w:tcPr>
          <w:p w14:paraId="723FF8B9" w14:textId="77777777" w:rsidR="00B95204" w:rsidRDefault="00B95204" w:rsidP="00414193">
            <w:pPr>
              <w:pStyle w:val="ListParagraph"/>
              <w:numPr>
                <w:ilvl w:val="0"/>
                <w:numId w:val="1"/>
              </w:numPr>
            </w:pPr>
            <w:r>
              <w:t xml:space="preserve">Ability to enact proactive solutions </w:t>
            </w:r>
          </w:p>
          <w:p w14:paraId="1B35BCBB" w14:textId="77777777" w:rsidR="00B95204" w:rsidRDefault="00B95204" w:rsidP="00414193">
            <w:pPr>
              <w:pStyle w:val="ListParagraph"/>
              <w:numPr>
                <w:ilvl w:val="0"/>
                <w:numId w:val="1"/>
              </w:numPr>
            </w:pPr>
            <w:r>
              <w:t>Conserving judicial resources</w:t>
            </w:r>
          </w:p>
          <w:p w14:paraId="77961E95" w14:textId="77777777" w:rsidR="00B95204" w:rsidRDefault="00B95204" w:rsidP="00414193">
            <w:pPr>
              <w:pStyle w:val="ListParagraph"/>
              <w:numPr>
                <w:ilvl w:val="0"/>
                <w:numId w:val="1"/>
              </w:numPr>
            </w:pPr>
            <w:r>
              <w:t xml:space="preserve">Cts not always best venue for DM </w:t>
            </w:r>
          </w:p>
        </w:tc>
      </w:tr>
    </w:tbl>
    <w:p w14:paraId="4F5F4CBA" w14:textId="77777777" w:rsidR="00B95204" w:rsidRDefault="00B95204" w:rsidP="00B95204">
      <w:pPr>
        <w:spacing w:before="0" w:after="0" w:line="240" w:lineRule="auto"/>
      </w:pPr>
    </w:p>
    <w:tbl>
      <w:tblPr>
        <w:tblStyle w:val="TableGrid"/>
        <w:tblW w:w="0" w:type="auto"/>
        <w:tblLook w:val="04A0" w:firstRow="1" w:lastRow="0" w:firstColumn="1" w:lastColumn="0" w:noHBand="0" w:noVBand="1"/>
      </w:tblPr>
      <w:tblGrid>
        <w:gridCol w:w="4957"/>
        <w:gridCol w:w="4677"/>
      </w:tblGrid>
      <w:tr w:rsidR="00B95204" w14:paraId="6743782F" w14:textId="77777777" w:rsidTr="00C96D18">
        <w:tc>
          <w:tcPr>
            <w:tcW w:w="9634" w:type="dxa"/>
            <w:gridSpan w:val="2"/>
            <w:shd w:val="clear" w:color="auto" w:fill="E6EEF0" w:themeFill="accent5" w:themeFillTint="33"/>
          </w:tcPr>
          <w:p w14:paraId="160F6286" w14:textId="77777777" w:rsidR="00B95204" w:rsidRDefault="00B95204" w:rsidP="00B95204">
            <w:r>
              <w:t>EVALUATING THE ADMINISTRATIVE STATE</w:t>
            </w:r>
          </w:p>
        </w:tc>
      </w:tr>
      <w:tr w:rsidR="00B95204" w14:paraId="0FC981FF" w14:textId="77777777" w:rsidTr="00C96D18">
        <w:tc>
          <w:tcPr>
            <w:tcW w:w="4957" w:type="dxa"/>
          </w:tcPr>
          <w:p w14:paraId="2266842F" w14:textId="77777777" w:rsidR="00B95204" w:rsidRPr="00B95204" w:rsidRDefault="00B95204" w:rsidP="00B95204">
            <w:pPr>
              <w:rPr>
                <w:b/>
              </w:rPr>
            </w:pPr>
            <w:r>
              <w:rPr>
                <w:b/>
              </w:rPr>
              <w:t>With Bureaucratic Criteria</w:t>
            </w:r>
          </w:p>
        </w:tc>
        <w:tc>
          <w:tcPr>
            <w:tcW w:w="4677" w:type="dxa"/>
          </w:tcPr>
          <w:p w14:paraId="51E9C222" w14:textId="77777777" w:rsidR="00B95204" w:rsidRPr="00B95204" w:rsidRDefault="00B95204" w:rsidP="00B95204">
            <w:pPr>
              <w:rPr>
                <w:b/>
              </w:rPr>
            </w:pPr>
            <w:r>
              <w:rPr>
                <w:b/>
              </w:rPr>
              <w:t>With Legal/Judicial Criteria</w:t>
            </w:r>
          </w:p>
        </w:tc>
      </w:tr>
      <w:tr w:rsidR="00B95204" w14:paraId="567E1AE0" w14:textId="77777777" w:rsidTr="00C96D18">
        <w:tc>
          <w:tcPr>
            <w:tcW w:w="4957" w:type="dxa"/>
          </w:tcPr>
          <w:p w14:paraId="408CDFD7" w14:textId="77777777" w:rsidR="00B95204" w:rsidRDefault="00B95204" w:rsidP="00414193">
            <w:pPr>
              <w:pStyle w:val="ListParagraph"/>
              <w:numPr>
                <w:ilvl w:val="0"/>
                <w:numId w:val="2"/>
              </w:numPr>
            </w:pPr>
            <w:r>
              <w:t xml:space="preserve">Effectiveness at reaching objectives </w:t>
            </w:r>
          </w:p>
          <w:p w14:paraId="77740A87" w14:textId="77777777" w:rsidR="00B95204" w:rsidRDefault="00B95204" w:rsidP="00414193">
            <w:pPr>
              <w:pStyle w:val="ListParagraph"/>
              <w:numPr>
                <w:ilvl w:val="0"/>
                <w:numId w:val="2"/>
              </w:numPr>
            </w:pPr>
            <w:r>
              <w:t>Efficiency (via C:BA)</w:t>
            </w:r>
          </w:p>
          <w:p w14:paraId="39C4CB90" w14:textId="77777777" w:rsidR="00B95204" w:rsidRDefault="00B95204" w:rsidP="00414193">
            <w:pPr>
              <w:pStyle w:val="ListParagraph"/>
              <w:numPr>
                <w:ilvl w:val="0"/>
                <w:numId w:val="2"/>
              </w:numPr>
            </w:pPr>
            <w:r>
              <w:t>Manageability (i.e. appropriateness of structure)</w:t>
            </w:r>
          </w:p>
          <w:p w14:paraId="4DC22A27" w14:textId="77777777" w:rsidR="00B95204" w:rsidRDefault="00B95204" w:rsidP="00414193">
            <w:pPr>
              <w:pStyle w:val="ListParagraph"/>
              <w:numPr>
                <w:ilvl w:val="0"/>
                <w:numId w:val="2"/>
              </w:numPr>
            </w:pPr>
            <w:r>
              <w:t>Legitimacy/political feasibility</w:t>
            </w:r>
          </w:p>
        </w:tc>
        <w:tc>
          <w:tcPr>
            <w:tcW w:w="4677" w:type="dxa"/>
          </w:tcPr>
          <w:p w14:paraId="2CD80804" w14:textId="77777777" w:rsidR="00B95204" w:rsidRDefault="00B95204" w:rsidP="00414193">
            <w:pPr>
              <w:pStyle w:val="ListParagraph"/>
              <w:numPr>
                <w:ilvl w:val="0"/>
                <w:numId w:val="3"/>
              </w:numPr>
            </w:pPr>
            <w:r>
              <w:t>ROFL</w:t>
            </w:r>
          </w:p>
          <w:p w14:paraId="76B83FDE" w14:textId="77777777" w:rsidR="00B95204" w:rsidRDefault="00B95204" w:rsidP="00414193">
            <w:pPr>
              <w:pStyle w:val="ListParagraph"/>
              <w:numPr>
                <w:ilvl w:val="0"/>
                <w:numId w:val="3"/>
              </w:numPr>
            </w:pPr>
            <w:r>
              <w:t>Procedure</w:t>
            </w:r>
          </w:p>
          <w:p w14:paraId="15770D41" w14:textId="77777777" w:rsidR="00B95204" w:rsidRDefault="00B95204" w:rsidP="00414193">
            <w:pPr>
              <w:pStyle w:val="ListParagraph"/>
              <w:numPr>
                <w:ilvl w:val="0"/>
                <w:numId w:val="3"/>
              </w:numPr>
            </w:pPr>
            <w:r>
              <w:t>Precedent</w:t>
            </w:r>
          </w:p>
          <w:p w14:paraId="134435C8" w14:textId="77777777" w:rsidR="00B95204" w:rsidRDefault="00B95204" w:rsidP="00414193">
            <w:pPr>
              <w:pStyle w:val="ListParagraph"/>
              <w:numPr>
                <w:ilvl w:val="1"/>
                <w:numId w:val="3"/>
              </w:numPr>
            </w:pPr>
            <w:r>
              <w:t>Following it</w:t>
            </w:r>
          </w:p>
          <w:p w14:paraId="3ACFF1DA" w14:textId="77777777" w:rsidR="00B95204" w:rsidRDefault="00B95204" w:rsidP="00414193">
            <w:pPr>
              <w:pStyle w:val="ListParagraph"/>
              <w:numPr>
                <w:ilvl w:val="1"/>
                <w:numId w:val="3"/>
              </w:numPr>
            </w:pPr>
            <w:r>
              <w:t>Making it</w:t>
            </w:r>
          </w:p>
        </w:tc>
      </w:tr>
    </w:tbl>
    <w:p w14:paraId="3ED9E5AE" w14:textId="5F58D2D7" w:rsidR="00B95204" w:rsidRDefault="00B95204" w:rsidP="001E2FD2">
      <w:pPr>
        <w:pStyle w:val="Heading2"/>
        <w:numPr>
          <w:ilvl w:val="0"/>
          <w:numId w:val="40"/>
        </w:numPr>
      </w:pPr>
      <w:bookmarkStart w:id="1" w:name="_Toc479070514"/>
      <w:r>
        <w:t>theory of administrative law</w:t>
      </w:r>
      <w:bookmarkEnd w:id="1"/>
    </w:p>
    <w:p w14:paraId="484D2A0A" w14:textId="7FD27CEA" w:rsidR="00B95204" w:rsidRPr="008058C7" w:rsidRDefault="008058C7" w:rsidP="008058C7">
      <w:pPr>
        <w:rPr>
          <w:b/>
          <w:u w:val="single"/>
        </w:rPr>
      </w:pPr>
      <w:r w:rsidRPr="008058C7">
        <w:rPr>
          <w:b/>
          <w:u w:val="single"/>
        </w:rPr>
        <w:t>Legal Formalism (</w:t>
      </w:r>
      <w:r w:rsidR="00B95204" w:rsidRPr="008058C7">
        <w:rPr>
          <w:b/>
          <w:u w:val="single"/>
        </w:rPr>
        <w:t>Dicey</w:t>
      </w:r>
      <w:r w:rsidRPr="008058C7">
        <w:rPr>
          <w:b/>
          <w:u w:val="single"/>
        </w:rPr>
        <w:t>, Positivism, Negative Rights)</w:t>
      </w:r>
    </w:p>
    <w:p w14:paraId="535295B4" w14:textId="77777777" w:rsidR="00B95204" w:rsidRPr="00B95204" w:rsidRDefault="00B95204" w:rsidP="00B95204">
      <w:pPr>
        <w:spacing w:before="120" w:after="120"/>
        <w:rPr>
          <w:u w:val="single"/>
        </w:rPr>
      </w:pPr>
      <w:r w:rsidRPr="00B95204">
        <w:rPr>
          <w:u w:val="single"/>
        </w:rPr>
        <w:t xml:space="preserve">Characterised by adherence to 4 principles: </w:t>
      </w:r>
    </w:p>
    <w:p w14:paraId="2245EC97" w14:textId="77777777" w:rsidR="00B95204" w:rsidRDefault="00B95204" w:rsidP="00414193">
      <w:pPr>
        <w:pStyle w:val="ListParagraph"/>
        <w:numPr>
          <w:ilvl w:val="0"/>
          <w:numId w:val="4"/>
        </w:numPr>
        <w:spacing w:before="120" w:after="120"/>
      </w:pPr>
      <w:r>
        <w:t xml:space="preserve">Law = scientific legal rules that could be discovered via careful study and application of legal principles </w:t>
      </w:r>
    </w:p>
    <w:p w14:paraId="6F921A4B" w14:textId="77777777" w:rsidR="00B95204" w:rsidRDefault="00B95204" w:rsidP="00414193">
      <w:pPr>
        <w:pStyle w:val="ListParagraph"/>
        <w:numPr>
          <w:ilvl w:val="0"/>
          <w:numId w:val="4"/>
        </w:numPr>
      </w:pPr>
      <w:r>
        <w:t>Such rules best discovered through careful study of previous cases</w:t>
      </w:r>
    </w:p>
    <w:p w14:paraId="5307AD59" w14:textId="77777777" w:rsidR="00B95204" w:rsidRDefault="00B95204" w:rsidP="00414193">
      <w:pPr>
        <w:pStyle w:val="ListParagraph"/>
        <w:numPr>
          <w:ilvl w:val="0"/>
          <w:numId w:val="4"/>
        </w:numPr>
      </w:pPr>
      <w:r>
        <w:t xml:space="preserve">Legal docs speak for themselves </w:t>
      </w:r>
      <w:r>
        <w:sym w:font="Symbol" w:char="F05C"/>
      </w:r>
      <w:r>
        <w:t xml:space="preserve"> judges just need to read the words and apply </w:t>
      </w:r>
    </w:p>
    <w:p w14:paraId="68922425" w14:textId="77777777" w:rsidR="00B95204" w:rsidRDefault="00B95204" w:rsidP="00414193">
      <w:pPr>
        <w:pStyle w:val="ListParagraph"/>
        <w:numPr>
          <w:ilvl w:val="0"/>
          <w:numId w:val="4"/>
        </w:numPr>
      </w:pPr>
      <w:r>
        <w:t xml:space="preserve">Judges should ignore the policy implications of their decisions </w:t>
      </w:r>
    </w:p>
    <w:p w14:paraId="49818019" w14:textId="77777777" w:rsidR="00B95204" w:rsidRPr="00B95204" w:rsidRDefault="00B95204" w:rsidP="00B95204">
      <w:pPr>
        <w:spacing w:before="120" w:after="120" w:line="240" w:lineRule="auto"/>
        <w:contextualSpacing/>
        <w:rPr>
          <w:u w:val="single"/>
        </w:rPr>
      </w:pPr>
      <w:r w:rsidRPr="00B95204">
        <w:rPr>
          <w:u w:val="single"/>
        </w:rPr>
        <w:t>Perspective on the administrative state:</w:t>
      </w:r>
    </w:p>
    <w:p w14:paraId="081C2510" w14:textId="77777777" w:rsidR="00B95204" w:rsidRDefault="00B95204" w:rsidP="00414193">
      <w:pPr>
        <w:pStyle w:val="ListParagraph"/>
        <w:numPr>
          <w:ilvl w:val="0"/>
          <w:numId w:val="1"/>
        </w:numPr>
        <w:spacing w:before="120" w:after="120" w:line="240" w:lineRule="auto"/>
      </w:pPr>
      <w:r>
        <w:t>Tribunals usurping the role of the cts</w:t>
      </w:r>
    </w:p>
    <w:p w14:paraId="3AC69275" w14:textId="77777777" w:rsidR="00B95204" w:rsidRDefault="00B95204" w:rsidP="00414193">
      <w:pPr>
        <w:pStyle w:val="ListParagraph"/>
        <w:numPr>
          <w:ilvl w:val="0"/>
          <w:numId w:val="1"/>
        </w:numPr>
      </w:pPr>
      <w:r>
        <w:t>Tribunals worse @ DM b/c they’re using different methods from the cts and are not bound by precedent</w:t>
      </w:r>
    </w:p>
    <w:p w14:paraId="6EED5C75" w14:textId="77777777" w:rsidR="00B95204" w:rsidRDefault="00B95204" w:rsidP="00414193">
      <w:pPr>
        <w:pStyle w:val="ListParagraph"/>
        <w:numPr>
          <w:ilvl w:val="1"/>
          <w:numId w:val="1"/>
        </w:numPr>
      </w:pPr>
      <w:r>
        <w:sym w:font="Symbol" w:char="F05C"/>
      </w:r>
      <w:r>
        <w:t xml:space="preserve"> less likely to uphold individual rights</w:t>
      </w:r>
    </w:p>
    <w:p w14:paraId="2300D90F" w14:textId="20841DDE" w:rsidR="00B95204" w:rsidRDefault="008058C7" w:rsidP="008058C7">
      <w:r>
        <w:sym w:font="Symbol" w:char="F0AE"/>
      </w:r>
      <w:r>
        <w:t xml:space="preserve"> how CDN cts behaved towards admin bodies until recently </w:t>
      </w:r>
    </w:p>
    <w:p w14:paraId="490F0AC7" w14:textId="54852037" w:rsidR="008058C7" w:rsidRDefault="008058C7" w:rsidP="001E2FD2">
      <w:pPr>
        <w:pStyle w:val="Heading2"/>
        <w:numPr>
          <w:ilvl w:val="0"/>
          <w:numId w:val="40"/>
        </w:numPr>
      </w:pPr>
      <w:bookmarkStart w:id="2" w:name="_Toc479070515"/>
      <w:r>
        <w:t>elements of judicial review</w:t>
      </w:r>
      <w:bookmarkEnd w:id="2"/>
    </w:p>
    <w:p w14:paraId="611D522D" w14:textId="0181B876" w:rsidR="008058C7" w:rsidRDefault="008058C7" w:rsidP="001E2FD2">
      <w:pPr>
        <w:pStyle w:val="Heading3"/>
        <w:numPr>
          <w:ilvl w:val="0"/>
          <w:numId w:val="158"/>
        </w:numPr>
      </w:pPr>
      <w:bookmarkStart w:id="3" w:name="_Toc479070516"/>
      <w:r>
        <w:t>source of power for judicial review</w:t>
      </w:r>
      <w:bookmarkEnd w:id="3"/>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6095"/>
      </w:tblGrid>
      <w:tr w:rsidR="00B345DC" w:rsidRPr="00483811" w14:paraId="20D7F8B7" w14:textId="77777777" w:rsidTr="00B345DC">
        <w:trPr>
          <w:trHeight w:val="604"/>
        </w:trPr>
        <w:tc>
          <w:tcPr>
            <w:tcW w:w="4147" w:type="dxa"/>
          </w:tcPr>
          <w:p w14:paraId="4C163D69" w14:textId="370BF248" w:rsidR="00483811" w:rsidRPr="00483811" w:rsidRDefault="00483811" w:rsidP="001E2FD2">
            <w:pPr>
              <w:pStyle w:val="ListParagraph"/>
              <w:numPr>
                <w:ilvl w:val="0"/>
                <w:numId w:val="5"/>
              </w:numPr>
              <w:rPr>
                <w:u w:val="single"/>
              </w:rPr>
            </w:pPr>
            <w:r w:rsidRPr="00483811">
              <w:rPr>
                <w:u w:val="single"/>
              </w:rPr>
              <w:t>ORIGINAL JURISDICTION:</w:t>
            </w:r>
          </w:p>
        </w:tc>
        <w:tc>
          <w:tcPr>
            <w:tcW w:w="6095" w:type="dxa"/>
          </w:tcPr>
          <w:p w14:paraId="629195B5" w14:textId="77777777" w:rsidR="00483811" w:rsidRDefault="00302AF3" w:rsidP="00302AF3">
            <w:r w:rsidRPr="00483811">
              <w:t>Individual suing gov’t through ordinary civil law OR</w:t>
            </w:r>
          </w:p>
          <w:p w14:paraId="688DBEA7" w14:textId="062931E6" w:rsidR="00302AF3" w:rsidRPr="00302AF3" w:rsidRDefault="00302AF3" w:rsidP="00302AF3">
            <w:pPr>
              <w:rPr>
                <w:u w:val="single"/>
              </w:rPr>
            </w:pPr>
            <w:r w:rsidRPr="00483811">
              <w:t>References re: constitutional questions</w:t>
            </w:r>
          </w:p>
        </w:tc>
      </w:tr>
      <w:tr w:rsidR="00B345DC" w:rsidRPr="00483811" w14:paraId="7A6E9079" w14:textId="77777777" w:rsidTr="00B345DC">
        <w:trPr>
          <w:trHeight w:val="619"/>
        </w:trPr>
        <w:tc>
          <w:tcPr>
            <w:tcW w:w="4147" w:type="dxa"/>
          </w:tcPr>
          <w:p w14:paraId="0A3D5FD9" w14:textId="54597911" w:rsidR="00483811" w:rsidRPr="00483811" w:rsidRDefault="00302AF3" w:rsidP="001E2FD2">
            <w:pPr>
              <w:pStyle w:val="ListParagraph"/>
              <w:numPr>
                <w:ilvl w:val="0"/>
                <w:numId w:val="5"/>
              </w:numPr>
              <w:rPr>
                <w:u w:val="single"/>
              </w:rPr>
            </w:pPr>
            <w:r w:rsidRPr="00483811">
              <w:rPr>
                <w:u w:val="single"/>
              </w:rPr>
              <w:t>APPELLATE JURISDICTION:</w:t>
            </w:r>
          </w:p>
        </w:tc>
        <w:tc>
          <w:tcPr>
            <w:tcW w:w="6095" w:type="dxa"/>
          </w:tcPr>
          <w:p w14:paraId="39F1559F" w14:textId="65293950" w:rsidR="00483811" w:rsidRPr="00302AF3" w:rsidRDefault="00302AF3" w:rsidP="00302AF3">
            <w:pPr>
              <w:rPr>
                <w:u w:val="single"/>
              </w:rPr>
            </w:pPr>
            <w:r w:rsidRPr="00483811">
              <w:t>Enabling statute creates a right to appeal a decision to the cts</w:t>
            </w:r>
            <w:r>
              <w:t xml:space="preserve"> (rare)</w:t>
            </w:r>
          </w:p>
        </w:tc>
      </w:tr>
      <w:tr w:rsidR="00B345DC" w:rsidRPr="00483811" w14:paraId="517200B8" w14:textId="77777777" w:rsidTr="00B345DC">
        <w:trPr>
          <w:trHeight w:val="1089"/>
        </w:trPr>
        <w:tc>
          <w:tcPr>
            <w:tcW w:w="4147" w:type="dxa"/>
          </w:tcPr>
          <w:p w14:paraId="3ABDF3D7" w14:textId="7C7C25B5" w:rsidR="00483811" w:rsidRPr="00483811" w:rsidRDefault="00302AF3" w:rsidP="001E2FD2">
            <w:pPr>
              <w:pStyle w:val="ListParagraph"/>
              <w:numPr>
                <w:ilvl w:val="0"/>
                <w:numId w:val="5"/>
              </w:numPr>
              <w:rPr>
                <w:u w:val="single"/>
              </w:rPr>
            </w:pPr>
            <w:r w:rsidRPr="00483811">
              <w:rPr>
                <w:u w:val="single"/>
              </w:rPr>
              <w:t>INHERENT (SUPERVISORY) JURISDICTION:</w:t>
            </w:r>
          </w:p>
        </w:tc>
        <w:tc>
          <w:tcPr>
            <w:tcW w:w="6095" w:type="dxa"/>
          </w:tcPr>
          <w:p w14:paraId="02D66CF4" w14:textId="77777777" w:rsidR="00483811" w:rsidRDefault="00302AF3" w:rsidP="00302AF3">
            <w:r w:rsidRPr="00483811">
              <w:t>JR involving ROFL concerns (most often RE: individual adjudications) – const’lly guaranteed through s. 96 (CA, 1867)</w:t>
            </w:r>
          </w:p>
          <w:p w14:paraId="771E800A" w14:textId="77777777" w:rsidR="00302AF3" w:rsidRPr="00302AF3" w:rsidRDefault="00302AF3" w:rsidP="00302AF3">
            <w:pPr>
              <w:pStyle w:val="ListParagraph"/>
              <w:numPr>
                <w:ilvl w:val="0"/>
                <w:numId w:val="1"/>
              </w:numPr>
              <w:rPr>
                <w:u w:val="single"/>
              </w:rPr>
            </w:pPr>
            <w:r w:rsidRPr="00483811">
              <w:t>2 principles:</w:t>
            </w:r>
          </w:p>
          <w:p w14:paraId="20701D9D" w14:textId="77777777" w:rsidR="00302AF3" w:rsidRPr="00302AF3" w:rsidRDefault="00302AF3" w:rsidP="00302AF3">
            <w:pPr>
              <w:pStyle w:val="ListParagraph"/>
              <w:numPr>
                <w:ilvl w:val="1"/>
                <w:numId w:val="1"/>
              </w:numPr>
              <w:rPr>
                <w:u w:val="single"/>
              </w:rPr>
            </w:pPr>
            <w:r w:rsidRPr="00483811">
              <w:t>Procedural fairness</w:t>
            </w:r>
          </w:p>
          <w:p w14:paraId="70AA5454" w14:textId="082CCEFB" w:rsidR="00302AF3" w:rsidRPr="00302AF3" w:rsidRDefault="00302AF3" w:rsidP="00302AF3">
            <w:pPr>
              <w:pStyle w:val="ListParagraph"/>
              <w:numPr>
                <w:ilvl w:val="1"/>
                <w:numId w:val="1"/>
              </w:numPr>
              <w:rPr>
                <w:u w:val="single"/>
              </w:rPr>
            </w:pPr>
            <w:r w:rsidRPr="00483811">
              <w:t>Substantive review</w:t>
            </w:r>
          </w:p>
        </w:tc>
      </w:tr>
    </w:tbl>
    <w:p w14:paraId="3E300577" w14:textId="74F55572" w:rsidR="008058C7" w:rsidRDefault="008058C7" w:rsidP="001E2FD2">
      <w:pPr>
        <w:pStyle w:val="Heading3"/>
        <w:numPr>
          <w:ilvl w:val="0"/>
          <w:numId w:val="158"/>
        </w:numPr>
      </w:pPr>
      <w:bookmarkStart w:id="4" w:name="_Toc479070517"/>
      <w:r>
        <w:t>why and how do the courts intervene</w:t>
      </w:r>
      <w:bookmarkEnd w:id="4"/>
      <w:r>
        <w:t xml:space="preserve"> </w:t>
      </w:r>
    </w:p>
    <w:p w14:paraId="308A97AE" w14:textId="7E352DB5" w:rsidR="008058C7" w:rsidRDefault="008058C7" w:rsidP="001E2FD2">
      <w:pPr>
        <w:pStyle w:val="ListParagraph"/>
        <w:numPr>
          <w:ilvl w:val="0"/>
          <w:numId w:val="6"/>
        </w:numPr>
        <w:rPr>
          <w:u w:val="single"/>
        </w:rPr>
      </w:pPr>
      <w:r w:rsidRPr="008058C7">
        <w:rPr>
          <w:u w:val="single"/>
        </w:rPr>
        <w:t xml:space="preserve">PROCEDURAL FAIRNESS: </w:t>
      </w:r>
    </w:p>
    <w:p w14:paraId="6BA984CB" w14:textId="4A74B2A2" w:rsidR="008058C7" w:rsidRPr="008058C7" w:rsidRDefault="008058C7" w:rsidP="001E2FD2">
      <w:pPr>
        <w:pStyle w:val="ListParagraph"/>
        <w:numPr>
          <w:ilvl w:val="0"/>
          <w:numId w:val="7"/>
        </w:numPr>
      </w:pPr>
      <w:r>
        <w:rPr>
          <w:i/>
        </w:rPr>
        <w:t>Is this an issue that the ct should review? (</w:t>
      </w:r>
      <w:r>
        <w:rPr>
          <w:b/>
          <w:i/>
        </w:rPr>
        <w:t>threshold question</w:t>
      </w:r>
      <w:r>
        <w:rPr>
          <w:i/>
        </w:rPr>
        <w:t>)</w:t>
      </w:r>
    </w:p>
    <w:p w14:paraId="79F5E0AE" w14:textId="0702BED2" w:rsidR="008058C7" w:rsidRDefault="008058C7" w:rsidP="00414193">
      <w:pPr>
        <w:pStyle w:val="ListParagraph"/>
        <w:numPr>
          <w:ilvl w:val="2"/>
          <w:numId w:val="1"/>
        </w:numPr>
      </w:pPr>
      <w:r>
        <w:lastRenderedPageBreak/>
        <w:t>Usually if the decision affects individual rights or interests, then there is some entitlement to PF</w:t>
      </w:r>
    </w:p>
    <w:p w14:paraId="2FF5679E" w14:textId="1953F15B" w:rsidR="008058C7" w:rsidRDefault="008058C7" w:rsidP="008058C7">
      <w:pPr>
        <w:pStyle w:val="ListParagraph"/>
        <w:ind w:left="1800"/>
      </w:pPr>
      <w:r>
        <w:sym w:font="Symbol" w:char="F0AE"/>
      </w:r>
      <w:r>
        <w:t xml:space="preserve"> If yes, then: </w:t>
      </w:r>
    </w:p>
    <w:p w14:paraId="13D5AAB6" w14:textId="07A4EC70" w:rsidR="008058C7" w:rsidRPr="008058C7" w:rsidRDefault="008058C7" w:rsidP="001E2FD2">
      <w:pPr>
        <w:pStyle w:val="ListParagraph"/>
        <w:numPr>
          <w:ilvl w:val="0"/>
          <w:numId w:val="7"/>
        </w:numPr>
      </w:pPr>
      <w:r>
        <w:rPr>
          <w:i/>
        </w:rPr>
        <w:t>What is the general level of PF req’d? (</w:t>
      </w:r>
      <w:r w:rsidRPr="008058C7">
        <w:rPr>
          <w:b/>
          <w:i/>
        </w:rPr>
        <w:t>general considerations</w:t>
      </w:r>
      <w:r>
        <w:rPr>
          <w:i/>
        </w:rPr>
        <w:t>)</w:t>
      </w:r>
    </w:p>
    <w:p w14:paraId="1DF5F730" w14:textId="568E5E6E" w:rsidR="008058C7" w:rsidRDefault="008058C7" w:rsidP="00414193">
      <w:pPr>
        <w:pStyle w:val="ListParagraph"/>
        <w:numPr>
          <w:ilvl w:val="2"/>
          <w:numId w:val="1"/>
        </w:numPr>
      </w:pPr>
      <w:r>
        <w:t>the nature of the decision and the process followed in making it</w:t>
      </w:r>
    </w:p>
    <w:p w14:paraId="6D0E3EDC" w14:textId="025A3C41" w:rsidR="008058C7" w:rsidRDefault="008058C7" w:rsidP="00414193">
      <w:pPr>
        <w:pStyle w:val="ListParagraph"/>
        <w:numPr>
          <w:ilvl w:val="2"/>
          <w:numId w:val="1"/>
        </w:numPr>
      </w:pPr>
      <w:r>
        <w:t>nature of the statutory scheme</w:t>
      </w:r>
    </w:p>
    <w:p w14:paraId="2EC97A01" w14:textId="7FA449BD" w:rsidR="008058C7" w:rsidRDefault="008058C7" w:rsidP="00414193">
      <w:pPr>
        <w:pStyle w:val="ListParagraph"/>
        <w:numPr>
          <w:ilvl w:val="2"/>
          <w:numId w:val="1"/>
        </w:numPr>
      </w:pPr>
      <w:r>
        <w:t xml:space="preserve">importance of the decision to the individual affected </w:t>
      </w:r>
    </w:p>
    <w:p w14:paraId="5AC62C74" w14:textId="1100507C" w:rsidR="008058C7" w:rsidRDefault="008058C7" w:rsidP="00414193">
      <w:pPr>
        <w:pStyle w:val="ListParagraph"/>
        <w:numPr>
          <w:ilvl w:val="2"/>
          <w:numId w:val="1"/>
        </w:numPr>
      </w:pPr>
      <w:r>
        <w:t xml:space="preserve">legitimate expectations of the parties </w:t>
      </w:r>
    </w:p>
    <w:p w14:paraId="5CADC235" w14:textId="541C67BB" w:rsidR="008058C7" w:rsidRDefault="008058C7" w:rsidP="00414193">
      <w:pPr>
        <w:pStyle w:val="ListParagraph"/>
        <w:numPr>
          <w:ilvl w:val="2"/>
          <w:numId w:val="1"/>
        </w:numPr>
      </w:pPr>
      <w:r>
        <w:t xml:space="preserve">procedures chosen by the tribunal </w:t>
      </w:r>
    </w:p>
    <w:p w14:paraId="7BD93F60" w14:textId="499CAC6D" w:rsidR="008058C7" w:rsidRDefault="008058C7" w:rsidP="008058C7">
      <w:pPr>
        <w:pStyle w:val="ListParagraph"/>
        <w:ind w:left="1800"/>
      </w:pPr>
      <w:r>
        <w:sym w:font="Symbol" w:char="F0AE"/>
      </w:r>
      <w:r>
        <w:t xml:space="preserve"> if yes, then: </w:t>
      </w:r>
    </w:p>
    <w:p w14:paraId="26C75F38" w14:textId="29F36B90" w:rsidR="008058C7" w:rsidRPr="008058C7" w:rsidRDefault="008058C7" w:rsidP="001E2FD2">
      <w:pPr>
        <w:pStyle w:val="ListParagraph"/>
        <w:numPr>
          <w:ilvl w:val="0"/>
          <w:numId w:val="7"/>
        </w:numPr>
      </w:pPr>
      <w:r>
        <w:rPr>
          <w:i/>
        </w:rPr>
        <w:t>Did the administrative DM use the proper procedures in making their decision? (</w:t>
      </w:r>
      <w:r w:rsidRPr="008058C7">
        <w:rPr>
          <w:b/>
          <w:i/>
        </w:rPr>
        <w:t>specific procedures</w:t>
      </w:r>
      <w:r>
        <w:rPr>
          <w:i/>
        </w:rPr>
        <w:t>)</w:t>
      </w:r>
    </w:p>
    <w:p w14:paraId="7A7244FB" w14:textId="50592CE4" w:rsidR="008058C7" w:rsidRDefault="008058C7" w:rsidP="00414193">
      <w:pPr>
        <w:pStyle w:val="ListParagraph"/>
        <w:numPr>
          <w:ilvl w:val="2"/>
          <w:numId w:val="1"/>
        </w:numPr>
      </w:pPr>
      <w:r>
        <w:t>Look at the enabling statute!!!</w:t>
      </w:r>
    </w:p>
    <w:p w14:paraId="47BA4796" w14:textId="3E451294" w:rsidR="008058C7" w:rsidRPr="008058C7" w:rsidRDefault="008058C7" w:rsidP="00414193">
      <w:pPr>
        <w:pStyle w:val="ListParagraph"/>
        <w:numPr>
          <w:ilvl w:val="2"/>
          <w:numId w:val="1"/>
        </w:numPr>
      </w:pPr>
      <w:r>
        <w:t>Then look at general leg’n, like the</w:t>
      </w:r>
      <w:r w:rsidRPr="008058C7">
        <w:rPr>
          <w:i/>
        </w:rPr>
        <w:t xml:space="preserve"> BC Administrative Tribunal Act</w:t>
      </w:r>
    </w:p>
    <w:p w14:paraId="7AE67DD2" w14:textId="77777777" w:rsidR="008058C7" w:rsidRPr="008058C7" w:rsidRDefault="008058C7" w:rsidP="008058C7">
      <w:pPr>
        <w:pStyle w:val="ListParagraph"/>
        <w:ind w:left="1800"/>
      </w:pPr>
    </w:p>
    <w:p w14:paraId="6F2A1C04" w14:textId="4DBFB004" w:rsidR="008058C7" w:rsidRDefault="008058C7" w:rsidP="001E2FD2">
      <w:pPr>
        <w:pStyle w:val="ListParagraph"/>
        <w:numPr>
          <w:ilvl w:val="0"/>
          <w:numId w:val="6"/>
        </w:numPr>
        <w:rPr>
          <w:u w:val="single"/>
        </w:rPr>
      </w:pPr>
      <w:r>
        <w:rPr>
          <w:u w:val="single"/>
        </w:rPr>
        <w:t xml:space="preserve">SUBSTANTIVE REVIEW: </w:t>
      </w:r>
    </w:p>
    <w:p w14:paraId="7775DB1F" w14:textId="08415247" w:rsidR="008058C7" w:rsidRPr="008058C7" w:rsidRDefault="008058C7" w:rsidP="001E2FD2">
      <w:pPr>
        <w:pStyle w:val="ListParagraph"/>
        <w:numPr>
          <w:ilvl w:val="0"/>
          <w:numId w:val="8"/>
        </w:numPr>
      </w:pPr>
      <w:r>
        <w:rPr>
          <w:i/>
        </w:rPr>
        <w:t xml:space="preserve">Did the DM make an error of the kind/magnitude that the ct is willing to get involved? </w:t>
      </w:r>
    </w:p>
    <w:p w14:paraId="3997DAE9" w14:textId="4CFE2457" w:rsidR="008058C7" w:rsidRPr="008058C7" w:rsidRDefault="001C454A" w:rsidP="001E2FD2">
      <w:pPr>
        <w:pStyle w:val="ListParagraph"/>
        <w:numPr>
          <w:ilvl w:val="0"/>
          <w:numId w:val="8"/>
        </w:numPr>
      </w:pPr>
      <w:r>
        <w:rPr>
          <w:noProof/>
          <w:lang w:val="en-US"/>
        </w:rPr>
        <mc:AlternateContent>
          <mc:Choice Requires="wps">
            <w:drawing>
              <wp:anchor distT="0" distB="0" distL="114300" distR="114300" simplePos="0" relativeHeight="251659264" behindDoc="0" locked="0" layoutInCell="1" allowOverlap="1" wp14:anchorId="79CA2E04" wp14:editId="4C0FE510">
                <wp:simplePos x="0" y="0"/>
                <wp:positionH relativeFrom="column">
                  <wp:posOffset>5075555</wp:posOffset>
                </wp:positionH>
                <wp:positionV relativeFrom="paragraph">
                  <wp:posOffset>77470</wp:posOffset>
                </wp:positionV>
                <wp:extent cx="797560" cy="3422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9756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E49AB" w14:textId="53214209" w:rsidR="008A49C2" w:rsidRPr="00AA001E" w:rsidRDefault="008A49C2">
                            <w:pPr>
                              <w:rPr>
                                <w:b/>
                                <w:i/>
                                <w:color w:val="C00000"/>
                              </w:rPr>
                            </w:pPr>
                            <w:r>
                              <w:rPr>
                                <w:b/>
                                <w:i/>
                                <w:color w:val="C00000"/>
                              </w:rPr>
                              <w:t>Dunsmuir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2E04" id="_x0000_t202" coordsize="21600,21600" o:spt="202" path="m0,0l0,21600,21600,21600,21600,0xe">
                <v:stroke joinstyle="miter"/>
                <v:path gradientshapeok="t" o:connecttype="rect"/>
              </v:shapetype>
              <v:shape id="Text Box 1" o:spid="_x0000_s1026" type="#_x0000_t202" style="position:absolute;left:0;text-align:left;margin-left:399.65pt;margin-top:6.1pt;width:62.8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" filled="f" stroked="f">
                <v:textbox>
                  <w:txbxContent>
                    <w:p w14:paraId="5BFE49AB" w14:textId="53214209" w:rsidR="008A49C2" w:rsidRPr="00AA001E" w:rsidRDefault="008A49C2">
                      <w:pPr>
                        <w:rPr>
                          <w:b/>
                          <w:i/>
                          <w:color w:val="C00000"/>
                        </w:rPr>
                      </w:pPr>
                      <w:r>
                        <w:rPr>
                          <w:b/>
                          <w:i/>
                          <w:color w:val="C00000"/>
                        </w:rPr>
                        <w:t>Dunsmuir</w:t>
                      </w:r>
                    </w:p>
                  </w:txbxContent>
                </v:textbox>
                <w10:wrap type="square"/>
              </v:shape>
            </w:pict>
          </mc:Fallback>
        </mc:AlternateContent>
      </w:r>
      <w:r w:rsidR="008058C7">
        <w:rPr>
          <w:i/>
        </w:rPr>
        <w:t xml:space="preserve">If so, what is the standard of review applicable to the decision? </w:t>
      </w:r>
    </w:p>
    <w:p w14:paraId="0A7BFEB8" w14:textId="43FD5158" w:rsidR="008058C7" w:rsidRDefault="00AA001E" w:rsidP="00414193">
      <w:pPr>
        <w:pStyle w:val="ListParagraph"/>
        <w:numPr>
          <w:ilvl w:val="2"/>
          <w:numId w:val="1"/>
        </w:numPr>
      </w:pPr>
      <w:r>
        <w:rPr>
          <w:noProof/>
          <w:lang w:val="en-US"/>
        </w:rPr>
        <mc:AlternateContent>
          <mc:Choice Requires="wps">
            <w:drawing>
              <wp:anchor distT="0" distB="0" distL="114300" distR="114300" simplePos="0" relativeHeight="251660288" behindDoc="0" locked="0" layoutInCell="1" allowOverlap="1" wp14:anchorId="319CAFAC" wp14:editId="703CC638">
                <wp:simplePos x="0" y="0"/>
                <wp:positionH relativeFrom="column">
                  <wp:posOffset>4973320</wp:posOffset>
                </wp:positionH>
                <wp:positionV relativeFrom="paragraph">
                  <wp:posOffset>18415</wp:posOffset>
                </wp:positionV>
                <wp:extent cx="106680" cy="226060"/>
                <wp:effectExtent l="0" t="0" r="45720" b="27940"/>
                <wp:wrapThrough wrapText="bothSides">
                  <wp:wrapPolygon edited="0">
                    <wp:start x="0" y="0"/>
                    <wp:lineTo x="0" y="21843"/>
                    <wp:lineTo x="20571" y="21843"/>
                    <wp:lineTo x="25714" y="4854"/>
                    <wp:lineTo x="20571" y="0"/>
                    <wp:lineTo x="0" y="0"/>
                  </wp:wrapPolygon>
                </wp:wrapThrough>
                <wp:docPr id="2" name="Right Brace 2"/>
                <wp:cNvGraphicFramePr/>
                <a:graphic xmlns:a="http://schemas.openxmlformats.org/drawingml/2006/main">
                  <a:graphicData uri="http://schemas.microsoft.com/office/word/2010/wordprocessingShape">
                    <wps:wsp>
                      <wps:cNvSpPr/>
                      <wps:spPr>
                        <a:xfrm>
                          <a:off x="0" y="0"/>
                          <a:ext cx="106680" cy="226060"/>
                        </a:xfrm>
                        <a:prstGeom prst="rightBrace">
                          <a:avLst/>
                        </a:prstGeom>
                        <a:ln>
                          <a:solidFill>
                            <a:srgbClr val="C00000"/>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46003"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91.6pt;margin-top:1.45pt;width:8.4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" adj="849" strokecolor="#c00000" strokeweight="1.5pt">
                <v:stroke joinstyle="miter"/>
                <w10:wrap type="through"/>
              </v:shape>
            </w:pict>
          </mc:Fallback>
        </mc:AlternateContent>
      </w:r>
      <w:r w:rsidR="008058C7">
        <w:t>Correctness (was it the same decision that the ct would have reached?)</w:t>
      </w:r>
    </w:p>
    <w:p w14:paraId="0FD1AD9C" w14:textId="1F9EE409" w:rsidR="008058C7" w:rsidRDefault="008058C7" w:rsidP="00414193">
      <w:pPr>
        <w:pStyle w:val="ListParagraph"/>
        <w:numPr>
          <w:ilvl w:val="2"/>
          <w:numId w:val="1"/>
        </w:numPr>
      </w:pPr>
      <w:r>
        <w:t xml:space="preserve">Reasonableness (was it w/in the range of reasonable options?) </w:t>
      </w:r>
    </w:p>
    <w:p w14:paraId="18D37646" w14:textId="0C3D50CC" w:rsidR="001C454A" w:rsidRDefault="001C454A" w:rsidP="00414193">
      <w:pPr>
        <w:pStyle w:val="ListParagraph"/>
        <w:numPr>
          <w:ilvl w:val="2"/>
          <w:numId w:val="1"/>
        </w:numPr>
      </w:pPr>
      <w:r>
        <w:t xml:space="preserve">Determining the standard to be used: </w:t>
      </w:r>
    </w:p>
    <w:p w14:paraId="036D1EA5" w14:textId="78C590B6" w:rsidR="001C454A" w:rsidRDefault="001C454A" w:rsidP="00414193">
      <w:pPr>
        <w:pStyle w:val="ListParagraph"/>
        <w:numPr>
          <w:ilvl w:val="3"/>
          <w:numId w:val="1"/>
        </w:numPr>
      </w:pPr>
      <w:r>
        <w:t>Is there precedent?</w:t>
      </w:r>
    </w:p>
    <w:p w14:paraId="27516612" w14:textId="0DD80437" w:rsidR="001C454A" w:rsidRDefault="001C454A" w:rsidP="00414193">
      <w:pPr>
        <w:pStyle w:val="ListParagraph"/>
        <w:numPr>
          <w:ilvl w:val="3"/>
          <w:numId w:val="1"/>
        </w:numPr>
      </w:pPr>
      <w:r>
        <w:t>If not, consider the following (non-exhaustive) list of factors:</w:t>
      </w:r>
    </w:p>
    <w:p w14:paraId="4E4D7D98" w14:textId="6BC9E630" w:rsidR="001C454A" w:rsidRDefault="001C454A" w:rsidP="00414193">
      <w:pPr>
        <w:pStyle w:val="ListParagraph"/>
        <w:numPr>
          <w:ilvl w:val="4"/>
          <w:numId w:val="1"/>
        </w:numPr>
      </w:pPr>
      <w:r>
        <w:t>Pres/absence of privative clause</w:t>
      </w:r>
    </w:p>
    <w:p w14:paraId="061EEF2B" w14:textId="77EB25AE" w:rsidR="001C454A" w:rsidRDefault="001C454A" w:rsidP="00414193">
      <w:pPr>
        <w:pStyle w:val="ListParagraph"/>
        <w:numPr>
          <w:ilvl w:val="4"/>
          <w:numId w:val="1"/>
        </w:numPr>
      </w:pPr>
      <w:r>
        <w:t>Purpose of the tribunal as determined by the enabling statute</w:t>
      </w:r>
    </w:p>
    <w:p w14:paraId="59F71B9C" w14:textId="13C4DC83" w:rsidR="001C454A" w:rsidRDefault="001C454A" w:rsidP="00414193">
      <w:pPr>
        <w:pStyle w:val="ListParagraph"/>
        <w:numPr>
          <w:ilvl w:val="4"/>
          <w:numId w:val="1"/>
        </w:numPr>
      </w:pPr>
      <w:r>
        <w:t xml:space="preserve">Nature of the question at issue </w:t>
      </w:r>
    </w:p>
    <w:p w14:paraId="6AB3EE2B" w14:textId="387088C5" w:rsidR="001C454A" w:rsidRDefault="001C454A" w:rsidP="00414193">
      <w:pPr>
        <w:pStyle w:val="ListParagraph"/>
        <w:numPr>
          <w:ilvl w:val="4"/>
          <w:numId w:val="1"/>
        </w:numPr>
      </w:pPr>
      <w:r>
        <w:t xml:space="preserve">Expertise of the tribunal </w:t>
      </w:r>
    </w:p>
    <w:p w14:paraId="405C853F" w14:textId="1F667D94" w:rsidR="001C454A" w:rsidRDefault="001C454A" w:rsidP="00414193">
      <w:pPr>
        <w:pStyle w:val="ListParagraph"/>
        <w:numPr>
          <w:ilvl w:val="2"/>
          <w:numId w:val="1"/>
        </w:numPr>
      </w:pPr>
      <w:r>
        <w:t xml:space="preserve">NB: default position is reasonableness UNLESS: </w:t>
      </w:r>
    </w:p>
    <w:p w14:paraId="503BC0F6" w14:textId="06F81B66" w:rsidR="001C454A" w:rsidRDefault="001C454A" w:rsidP="00414193">
      <w:pPr>
        <w:pStyle w:val="ListParagraph"/>
        <w:numPr>
          <w:ilvl w:val="3"/>
          <w:numId w:val="1"/>
        </w:numPr>
      </w:pPr>
      <w:r>
        <w:t xml:space="preserve">Q of central importance to the legal system as a whole </w:t>
      </w:r>
      <w:r>
        <w:rPr>
          <w:i/>
        </w:rPr>
        <w:t xml:space="preserve">and </w:t>
      </w:r>
      <w:r>
        <w:t>o/s the adjudicator’s specialised area of expertise</w:t>
      </w:r>
    </w:p>
    <w:p w14:paraId="061C898E" w14:textId="0B02211E" w:rsidR="001C454A" w:rsidRDefault="001C454A" w:rsidP="00414193">
      <w:pPr>
        <w:pStyle w:val="ListParagraph"/>
        <w:numPr>
          <w:ilvl w:val="3"/>
          <w:numId w:val="1"/>
        </w:numPr>
      </w:pPr>
      <w:r>
        <w:t>A const’l Q</w:t>
      </w:r>
    </w:p>
    <w:p w14:paraId="131AECFB" w14:textId="4B330D64" w:rsidR="001C454A" w:rsidRDefault="001C454A" w:rsidP="00414193">
      <w:pPr>
        <w:pStyle w:val="ListParagraph"/>
        <w:numPr>
          <w:ilvl w:val="3"/>
          <w:numId w:val="1"/>
        </w:numPr>
      </w:pPr>
      <w:r>
        <w:t>“true” Qs of jurisdiction</w:t>
      </w:r>
    </w:p>
    <w:p w14:paraId="7CC275ED" w14:textId="6364D51D" w:rsidR="001C454A" w:rsidRDefault="001C454A" w:rsidP="00414193">
      <w:pPr>
        <w:pStyle w:val="ListParagraph"/>
        <w:numPr>
          <w:ilvl w:val="3"/>
          <w:numId w:val="1"/>
        </w:numPr>
      </w:pPr>
      <w:r>
        <w:t>Qs of competing jurisdiction, as between 2+ admin agencies</w:t>
      </w:r>
    </w:p>
    <w:p w14:paraId="707AE1F8" w14:textId="77777777" w:rsidR="007B2E88" w:rsidRDefault="007B2E88" w:rsidP="007B2E88">
      <w:pPr>
        <w:pStyle w:val="ListParagraph"/>
        <w:ind w:left="2520"/>
      </w:pPr>
    </w:p>
    <w:p w14:paraId="48BAAA65" w14:textId="0FA2B809" w:rsidR="007B2E88" w:rsidRDefault="007B2E88" w:rsidP="001E2FD2">
      <w:pPr>
        <w:pStyle w:val="ListParagraph"/>
        <w:numPr>
          <w:ilvl w:val="0"/>
          <w:numId w:val="6"/>
        </w:numPr>
        <w:rPr>
          <w:u w:val="single"/>
        </w:rPr>
      </w:pPr>
      <w:r>
        <w:rPr>
          <w:u w:val="single"/>
        </w:rPr>
        <w:t>REMEDIES AND LEGITIMACY OF JUDICIAL REVIEW:</w:t>
      </w:r>
    </w:p>
    <w:p w14:paraId="60FF53C9" w14:textId="6268592C" w:rsidR="00DD016D" w:rsidRPr="00DD016D" w:rsidRDefault="00DD016D" w:rsidP="001E2FD2">
      <w:pPr>
        <w:pStyle w:val="ListParagraph"/>
        <w:numPr>
          <w:ilvl w:val="0"/>
          <w:numId w:val="9"/>
        </w:numPr>
      </w:pPr>
      <w:r>
        <w:rPr>
          <w:i/>
        </w:rPr>
        <w:t>If there are procedural/substantial defects in the decision, should the court intervene?</w:t>
      </w:r>
    </w:p>
    <w:p w14:paraId="041AB51C" w14:textId="40FDD03F" w:rsidR="007B2E88" w:rsidRPr="00DD016D" w:rsidRDefault="00DD016D" w:rsidP="001E2FD2">
      <w:pPr>
        <w:pStyle w:val="ListParagraph"/>
        <w:numPr>
          <w:ilvl w:val="0"/>
          <w:numId w:val="9"/>
        </w:numPr>
      </w:pPr>
      <w:r>
        <w:rPr>
          <w:i/>
        </w:rPr>
        <w:t>If so, how?</w:t>
      </w:r>
    </w:p>
    <w:p w14:paraId="5831DCA0" w14:textId="3AAF3392" w:rsidR="00DD016D" w:rsidRDefault="00DD016D" w:rsidP="001E2FD2">
      <w:pPr>
        <w:pStyle w:val="Heading1"/>
        <w:numPr>
          <w:ilvl w:val="0"/>
          <w:numId w:val="41"/>
        </w:numPr>
      </w:pPr>
      <w:bookmarkStart w:id="5" w:name="_Toc479070518"/>
      <w:r>
        <w:t>the rule of law</w:t>
      </w:r>
      <w:bookmarkEnd w:id="5"/>
      <w:r>
        <w:t xml:space="preserve"> </w:t>
      </w:r>
    </w:p>
    <w:p w14:paraId="0BE9D8B2" w14:textId="762320B9" w:rsidR="00DD016D" w:rsidRDefault="00DD016D" w:rsidP="00FC7A8A">
      <w:pPr>
        <w:spacing w:before="0" w:after="0"/>
      </w:pPr>
      <w:r>
        <w:rPr>
          <w:b/>
        </w:rPr>
        <w:t xml:space="preserve">2 Different Components: </w:t>
      </w:r>
    </w:p>
    <w:p w14:paraId="3CAB5656" w14:textId="3409FCDE" w:rsidR="00DD016D" w:rsidRDefault="00DD016D" w:rsidP="001E2FD2">
      <w:pPr>
        <w:pStyle w:val="ListParagraph"/>
        <w:numPr>
          <w:ilvl w:val="0"/>
          <w:numId w:val="10"/>
        </w:numPr>
        <w:spacing w:before="0" w:after="0"/>
      </w:pPr>
      <w:r>
        <w:t>Relationship between state + citizens</w:t>
      </w:r>
    </w:p>
    <w:p w14:paraId="0684E9CC" w14:textId="4A8278EF" w:rsidR="00DD016D" w:rsidRDefault="00DD016D" w:rsidP="001E2FD2">
      <w:pPr>
        <w:pStyle w:val="ListParagraph"/>
        <w:numPr>
          <w:ilvl w:val="0"/>
          <w:numId w:val="10"/>
        </w:numPr>
      </w:pPr>
      <w:r>
        <w:t xml:space="preserve">Relationship between gov’t sectors </w:t>
      </w:r>
    </w:p>
    <w:p w14:paraId="18DF5311" w14:textId="10B65E52" w:rsidR="00DD016D" w:rsidRDefault="00DD016D" w:rsidP="001E2FD2">
      <w:pPr>
        <w:pStyle w:val="ListParagraph"/>
        <w:numPr>
          <w:ilvl w:val="1"/>
          <w:numId w:val="10"/>
        </w:numPr>
      </w:pPr>
      <w:r>
        <w:t>Separation of powers</w:t>
      </w:r>
    </w:p>
    <w:p w14:paraId="0A6646CA" w14:textId="65F22F62" w:rsidR="00DD016D" w:rsidRDefault="00DD016D" w:rsidP="001E2FD2">
      <w:pPr>
        <w:pStyle w:val="ListParagraph"/>
        <w:numPr>
          <w:ilvl w:val="1"/>
          <w:numId w:val="10"/>
        </w:numPr>
      </w:pPr>
      <w:r>
        <w:t xml:space="preserve">Authority derivative of different sources </w:t>
      </w:r>
      <w:r>
        <w:sym w:font="Symbol" w:char="F05C"/>
      </w:r>
      <w:r>
        <w:t xml:space="preserve"> something important about maintaining distinctions </w:t>
      </w:r>
    </w:p>
    <w:p w14:paraId="1710ACED" w14:textId="43104992" w:rsidR="00DD016D" w:rsidRDefault="00DD016D" w:rsidP="00DD016D">
      <w:pPr>
        <w:spacing w:before="120" w:after="120"/>
      </w:pPr>
      <w:r>
        <w:rPr>
          <w:b/>
        </w:rPr>
        <w:t xml:space="preserve">Principle of legality: </w:t>
      </w:r>
      <w:r>
        <w:t xml:space="preserve">there is a set of underlying principles, some normative content, to the law which informs case law and legislation. Law must always authorise the use and constrain the risk of arbitrary use of public power. </w:t>
      </w:r>
    </w:p>
    <w:p w14:paraId="642AE3CA" w14:textId="77777777" w:rsidR="00DD016D" w:rsidRDefault="00DD016D" w:rsidP="00DD016D">
      <w:pPr>
        <w:spacing w:before="120" w:after="120"/>
      </w:pPr>
      <w:r>
        <w:sym w:font="Symbol" w:char="F0AE"/>
      </w:r>
      <w:r>
        <w:t xml:space="preserve"> </w:t>
      </w:r>
      <w:r w:rsidRPr="00DD016D">
        <w:rPr>
          <w:u w:val="single"/>
        </w:rPr>
        <w:t xml:space="preserve">HOW? </w:t>
      </w:r>
      <w:r>
        <w:t>(1) Constrain actions of public officials (2) regulate law-making activity (3) seek to minimise harms created by the law itself</w:t>
      </w:r>
    </w:p>
    <w:p w14:paraId="5BE1DAF8" w14:textId="77777777" w:rsidR="00FD512C" w:rsidRDefault="00DD016D" w:rsidP="00DD016D">
      <w:pPr>
        <w:spacing w:before="120" w:after="120"/>
      </w:pPr>
      <w:r>
        <w:rPr>
          <w:b/>
        </w:rPr>
        <w:t xml:space="preserve">Rule of Reason: </w:t>
      </w:r>
      <w:r>
        <w:t xml:space="preserve">Prior to deciding the legitimacy of any given rule, we must decide what makes a rule legitimate (e.g. it’s legit b/c it’s the product of the democratic process) </w:t>
      </w:r>
    </w:p>
    <w:p w14:paraId="2C8DCCD9" w14:textId="77777777" w:rsidR="00FD512C" w:rsidRDefault="00FD512C" w:rsidP="00DD016D">
      <w:pPr>
        <w:spacing w:before="120" w:after="120"/>
      </w:pPr>
      <w:r>
        <w:rPr>
          <w:b/>
        </w:rPr>
        <w:lastRenderedPageBreak/>
        <w:t xml:space="preserve">Arbitrariness: </w:t>
      </w:r>
    </w:p>
    <w:p w14:paraId="36324F13" w14:textId="62341398" w:rsidR="00DD016D" w:rsidRPr="00FD512C" w:rsidRDefault="00FD512C" w:rsidP="001E2FD2">
      <w:pPr>
        <w:pStyle w:val="ListParagraph"/>
        <w:numPr>
          <w:ilvl w:val="0"/>
          <w:numId w:val="11"/>
        </w:numPr>
        <w:spacing w:before="120" w:after="120"/>
        <w:rPr>
          <w:u w:val="single"/>
        </w:rPr>
      </w:pPr>
      <w:r w:rsidRPr="00FD512C">
        <w:rPr>
          <w:u w:val="single"/>
        </w:rPr>
        <w:t>Substantive</w:t>
      </w:r>
      <w:r>
        <w:t xml:space="preserve">: Decision was irrational, unprincipled, morally offensive </w:t>
      </w:r>
    </w:p>
    <w:p w14:paraId="2CADB519" w14:textId="31EDF239" w:rsidR="00FD512C" w:rsidRPr="00FD512C" w:rsidRDefault="00FD512C" w:rsidP="001E2FD2">
      <w:pPr>
        <w:pStyle w:val="ListParagraph"/>
        <w:numPr>
          <w:ilvl w:val="0"/>
          <w:numId w:val="11"/>
        </w:numPr>
        <w:spacing w:before="120" w:after="120"/>
        <w:rPr>
          <w:u w:val="single"/>
        </w:rPr>
      </w:pPr>
      <w:r>
        <w:rPr>
          <w:u w:val="single"/>
        </w:rPr>
        <w:t>Procedural</w:t>
      </w:r>
      <w:r>
        <w:t xml:space="preserve">: Process of DM was not connected to the reasons the DM power was given </w:t>
      </w:r>
    </w:p>
    <w:p w14:paraId="02E09D1E" w14:textId="73A9BC50" w:rsidR="00FD512C" w:rsidRDefault="00E132AC" w:rsidP="001E2FD2">
      <w:pPr>
        <w:pStyle w:val="Heading2"/>
        <w:numPr>
          <w:ilvl w:val="0"/>
          <w:numId w:val="12"/>
        </w:numPr>
      </w:pPr>
      <w:bookmarkStart w:id="6" w:name="_Toc479070519"/>
      <w:r>
        <w:t>Theory/concept</w:t>
      </w:r>
      <w:bookmarkEnd w:id="6"/>
    </w:p>
    <w:p w14:paraId="4D7DF195" w14:textId="6A6EDFCE" w:rsidR="00E132AC" w:rsidRDefault="00E132AC" w:rsidP="00FC7A8A">
      <w:pPr>
        <w:spacing w:before="120" w:after="0"/>
      </w:pPr>
      <w:r>
        <w:t xml:space="preserve">Essentially contested concept </w:t>
      </w:r>
      <w:r>
        <w:rPr>
          <w:i/>
        </w:rPr>
        <w:t xml:space="preserve">but </w:t>
      </w:r>
      <w:r>
        <w:t>characterised by 3 interrelated features:</w:t>
      </w:r>
    </w:p>
    <w:p w14:paraId="28554618" w14:textId="537BFAC8" w:rsidR="00E132AC" w:rsidRDefault="00E132AC" w:rsidP="001E2FD2">
      <w:pPr>
        <w:pStyle w:val="ListParagraph"/>
        <w:numPr>
          <w:ilvl w:val="0"/>
          <w:numId w:val="13"/>
        </w:numPr>
        <w:spacing w:before="0" w:after="0"/>
      </w:pPr>
      <w:r>
        <w:t xml:space="preserve">Jurisprudential principle of legality </w:t>
      </w:r>
    </w:p>
    <w:p w14:paraId="46700BA8" w14:textId="6660773E" w:rsidR="00E132AC" w:rsidRDefault="00E132AC" w:rsidP="001E2FD2">
      <w:pPr>
        <w:pStyle w:val="ListParagraph"/>
        <w:numPr>
          <w:ilvl w:val="0"/>
          <w:numId w:val="13"/>
        </w:numPr>
      </w:pPr>
      <w:r>
        <w:t>Institutional practices of imposing effective legal constraints on the political exercise of power w/in the three branches of gov’t</w:t>
      </w:r>
    </w:p>
    <w:p w14:paraId="3A6240E5" w14:textId="205AEA56" w:rsidR="00E132AC" w:rsidRDefault="00E132AC" w:rsidP="001E2FD2">
      <w:pPr>
        <w:pStyle w:val="ListParagraph"/>
        <w:numPr>
          <w:ilvl w:val="0"/>
          <w:numId w:val="13"/>
        </w:numPr>
      </w:pPr>
      <w:r>
        <w:t>A distinctive political morality shared by all in the CDN political community (i.e. principles of justice that are publicly endorsed and which justify the use of coercive state power)</w:t>
      </w:r>
    </w:p>
    <w:p w14:paraId="1DCB6E80" w14:textId="7A0D25E3" w:rsidR="00E132AC" w:rsidRDefault="00E132AC" w:rsidP="001E2FD2">
      <w:pPr>
        <w:pStyle w:val="Heading2"/>
        <w:numPr>
          <w:ilvl w:val="0"/>
          <w:numId w:val="12"/>
        </w:numPr>
      </w:pPr>
      <w:bookmarkStart w:id="7" w:name="_Toc479070520"/>
      <w:r>
        <w:t xml:space="preserve">Purpose </w:t>
      </w:r>
      <w:r>
        <w:sym w:font="Symbol" w:char="F0AE"/>
      </w:r>
      <w:r>
        <w:t xml:space="preserve"> non-arbitrary rule</w:t>
      </w:r>
      <w:bookmarkEnd w:id="7"/>
    </w:p>
    <w:p w14:paraId="2BE7E371" w14:textId="6DFEC727" w:rsidR="00E132AC" w:rsidRDefault="00E132AC" w:rsidP="00E132AC">
      <w:r>
        <w:rPr>
          <w:b/>
        </w:rPr>
        <w:t xml:space="preserve">ROFL: </w:t>
      </w:r>
      <w:r>
        <w:t xml:space="preserve">the normative standard against which the use of public power can be evaluated and challenged; public officials must be bound and auth’d by law when exercising power </w:t>
      </w:r>
    </w:p>
    <w:p w14:paraId="48332AD3" w14:textId="51959F0B" w:rsidR="00E132AC" w:rsidRDefault="00E132AC" w:rsidP="00FC7A8A">
      <w:pPr>
        <w:spacing w:before="0" w:after="0"/>
        <w:rPr>
          <w:b/>
        </w:rPr>
      </w:pPr>
      <w:r>
        <w:rPr>
          <w:b/>
        </w:rPr>
        <w:t>Preventing Arbitrariness:</w:t>
      </w:r>
    </w:p>
    <w:p w14:paraId="74035005" w14:textId="2397AE52" w:rsidR="00E132AC" w:rsidRDefault="00E132AC" w:rsidP="001E2FD2">
      <w:pPr>
        <w:pStyle w:val="ListParagraph"/>
        <w:numPr>
          <w:ilvl w:val="0"/>
          <w:numId w:val="14"/>
        </w:numPr>
        <w:spacing w:before="0" w:after="0"/>
      </w:pPr>
      <w:r>
        <w:t>In process: ensuring appropriate procedures will increase probability of just result</w:t>
      </w:r>
    </w:p>
    <w:p w14:paraId="791E89C1" w14:textId="1C4E5259" w:rsidR="00E132AC" w:rsidRDefault="00E132AC" w:rsidP="001E2FD2">
      <w:pPr>
        <w:pStyle w:val="ListParagraph"/>
        <w:numPr>
          <w:ilvl w:val="0"/>
          <w:numId w:val="14"/>
        </w:numPr>
      </w:pPr>
      <w:r>
        <w:t>Jurisdiction: maintaining separation of powers</w:t>
      </w:r>
    </w:p>
    <w:p w14:paraId="0D074759" w14:textId="0C38CFC7" w:rsidR="00E132AC" w:rsidRDefault="00E132AC" w:rsidP="001E2FD2">
      <w:pPr>
        <w:pStyle w:val="ListParagraph"/>
        <w:numPr>
          <w:ilvl w:val="0"/>
          <w:numId w:val="14"/>
        </w:numPr>
      </w:pPr>
      <w:r>
        <w:t xml:space="preserve">Substance: ensuring moral, reasonable, rational Ds </w:t>
      </w:r>
    </w:p>
    <w:p w14:paraId="03B9DBFB" w14:textId="2363FEBD" w:rsidR="00E132AC" w:rsidRDefault="00E132AC" w:rsidP="00E132AC">
      <w:pPr>
        <w:rPr>
          <w:color w:val="000000" w:themeColor="text1"/>
        </w:rPr>
      </w:pPr>
      <w:r>
        <w:t xml:space="preserve">e.g. </w:t>
      </w:r>
      <w:r>
        <w:rPr>
          <w:b/>
          <w:i/>
          <w:color w:val="C00000"/>
        </w:rPr>
        <w:t xml:space="preserve">Insite </w:t>
      </w:r>
      <w:r>
        <w:rPr>
          <w:color w:val="000000" w:themeColor="text1"/>
        </w:rPr>
        <w:t xml:space="preserve">case: decision of Minister to not renew exemption = arbitrary b/c it did not connect to the statutory objectives </w:t>
      </w:r>
    </w:p>
    <w:p w14:paraId="78B7902E" w14:textId="1A1BC4C0" w:rsidR="00E132AC" w:rsidRDefault="002E10E2" w:rsidP="001E2FD2">
      <w:pPr>
        <w:pStyle w:val="Heading2"/>
        <w:numPr>
          <w:ilvl w:val="0"/>
          <w:numId w:val="12"/>
        </w:numPr>
      </w:pPr>
      <w:bookmarkStart w:id="8" w:name="_Toc479070521"/>
      <w:r>
        <w:t>Th</w:t>
      </w:r>
      <w:r w:rsidR="00E132AC">
        <w:t>eorists</w:t>
      </w:r>
      <w:bookmarkEnd w:id="8"/>
    </w:p>
    <w:p w14:paraId="43A8B8AE" w14:textId="312E7504" w:rsidR="00E132AC" w:rsidRDefault="00E132AC" w:rsidP="001E2FD2">
      <w:pPr>
        <w:pStyle w:val="Heading3"/>
        <w:numPr>
          <w:ilvl w:val="0"/>
          <w:numId w:val="15"/>
        </w:numPr>
      </w:pPr>
      <w:bookmarkStart w:id="9" w:name="_Toc479070522"/>
      <w:r>
        <w:t>Dicey: judicial oversight = proper control on exec discretion</w:t>
      </w:r>
      <w:bookmarkEnd w:id="9"/>
    </w:p>
    <w:p w14:paraId="2783C408" w14:textId="77777777" w:rsidR="00FC7A8A" w:rsidRDefault="00FC7A8A" w:rsidP="00FC7A8A">
      <w:pPr>
        <w:spacing w:before="0" w:after="0"/>
        <w:rPr>
          <w:b/>
        </w:rPr>
      </w:pPr>
    </w:p>
    <w:p w14:paraId="671B0B88" w14:textId="77777777" w:rsidR="00E132AC" w:rsidRDefault="00E132AC" w:rsidP="00FC7A8A">
      <w:pPr>
        <w:spacing w:before="0" w:after="0"/>
      </w:pPr>
      <w:r>
        <w:rPr>
          <w:b/>
        </w:rPr>
        <w:t xml:space="preserve">ROFL: </w:t>
      </w:r>
      <w:r>
        <w:tab/>
      </w:r>
    </w:p>
    <w:p w14:paraId="5F1E86BB" w14:textId="404F9A13" w:rsidR="00E132AC" w:rsidRDefault="00E132AC" w:rsidP="001E2FD2">
      <w:pPr>
        <w:pStyle w:val="ListParagraph"/>
        <w:numPr>
          <w:ilvl w:val="0"/>
          <w:numId w:val="16"/>
        </w:numPr>
        <w:spacing w:before="0" w:after="0"/>
      </w:pPr>
      <w:r>
        <w:t>Absence of procedural arbitrariness in gov’t authority (esp. executive power and the admin state)</w:t>
      </w:r>
    </w:p>
    <w:p w14:paraId="5B9B7142" w14:textId="5428C0BD" w:rsidR="00E132AC" w:rsidRDefault="00E132AC" w:rsidP="001E2FD2">
      <w:pPr>
        <w:pStyle w:val="ListParagraph"/>
        <w:numPr>
          <w:ilvl w:val="0"/>
          <w:numId w:val="16"/>
        </w:numPr>
      </w:pPr>
      <w:r>
        <w:t>Formal legal equality</w:t>
      </w:r>
    </w:p>
    <w:p w14:paraId="7554E02B" w14:textId="0183A358" w:rsidR="00E132AC" w:rsidRDefault="00E132AC" w:rsidP="001E2FD2">
      <w:pPr>
        <w:pStyle w:val="ListParagraph"/>
        <w:numPr>
          <w:ilvl w:val="0"/>
          <w:numId w:val="16"/>
        </w:numPr>
      </w:pPr>
      <w:r>
        <w:t>Constitutional law that forms a binding part of the ordinary law of the land</w:t>
      </w:r>
    </w:p>
    <w:p w14:paraId="0AD0946B" w14:textId="3C6AA921" w:rsidR="00E132AC" w:rsidRDefault="00E132AC" w:rsidP="00E132AC">
      <w:r>
        <w:rPr>
          <w:b/>
        </w:rPr>
        <w:t xml:space="preserve">Mechanism of ROFL: </w:t>
      </w:r>
      <w:r>
        <w:t xml:space="preserve">Common law + parliament </w:t>
      </w:r>
      <w:r w:rsidR="00D46334">
        <w:t xml:space="preserve">(source of all normal law and the source of all executive power) </w:t>
      </w:r>
      <w:r>
        <w:t xml:space="preserve">+ (unwritten) constitution = institutional control </w:t>
      </w:r>
    </w:p>
    <w:p w14:paraId="42FC78A3" w14:textId="6AACCB58" w:rsidR="00E132AC" w:rsidRDefault="00E132AC" w:rsidP="00FC7A8A">
      <w:pPr>
        <w:spacing w:before="0" w:after="0"/>
      </w:pPr>
      <w:r>
        <w:rPr>
          <w:b/>
        </w:rPr>
        <w:t xml:space="preserve">Justification for Judicial Intervention: </w:t>
      </w:r>
    </w:p>
    <w:p w14:paraId="0201EFC6" w14:textId="3E8A7640" w:rsidR="00E132AC" w:rsidRDefault="00E132AC" w:rsidP="001E2FD2">
      <w:pPr>
        <w:pStyle w:val="ListParagraph"/>
        <w:numPr>
          <w:ilvl w:val="0"/>
          <w:numId w:val="17"/>
        </w:numPr>
        <w:spacing w:before="0" w:after="0"/>
      </w:pPr>
      <w:r>
        <w:t>Institutional role of cts as principal check on arbitrary power</w:t>
      </w:r>
    </w:p>
    <w:p w14:paraId="2E243824" w14:textId="7B0E4D5A" w:rsidR="00E132AC" w:rsidRDefault="00E132AC" w:rsidP="001E2FD2">
      <w:pPr>
        <w:pStyle w:val="ListParagraph"/>
        <w:numPr>
          <w:ilvl w:val="0"/>
          <w:numId w:val="17"/>
        </w:numPr>
      </w:pPr>
      <w:r>
        <w:t>Specific monitoring job given by statute</w:t>
      </w:r>
    </w:p>
    <w:p w14:paraId="032344AD" w14:textId="441C3A00" w:rsidR="00E132AC" w:rsidRDefault="00E132AC" w:rsidP="001E2FD2">
      <w:pPr>
        <w:pStyle w:val="ListParagraph"/>
        <w:numPr>
          <w:ilvl w:val="0"/>
          <w:numId w:val="17"/>
        </w:numPr>
      </w:pPr>
      <w:r>
        <w:t xml:space="preserve">Judicial self-perception as vindicators of individual rights </w:t>
      </w:r>
    </w:p>
    <w:p w14:paraId="25A4F373" w14:textId="3A39535B" w:rsidR="00E132AC" w:rsidRPr="00E132AC" w:rsidRDefault="00E132AC" w:rsidP="00E132AC">
      <w:r>
        <w:rPr>
          <w:b/>
        </w:rPr>
        <w:t xml:space="preserve">Role of the Judiciary: </w:t>
      </w:r>
      <w:r>
        <w:t xml:space="preserve">institutional connection between rights and remedies; less vulnerable to power-grabbing by the executive </w:t>
      </w:r>
      <w:r>
        <w:sym w:font="Symbol" w:char="F05C"/>
      </w:r>
      <w:r>
        <w:t xml:space="preserve"> best protectors of individual rights. This means, in turn, inherent distrust of administrative state.  </w:t>
      </w:r>
    </w:p>
    <w:p w14:paraId="75E3A7CF" w14:textId="2D5E87C4" w:rsidR="00E132AC" w:rsidRDefault="003D5E3A" w:rsidP="001E2FD2">
      <w:pPr>
        <w:pStyle w:val="Heading3"/>
        <w:numPr>
          <w:ilvl w:val="0"/>
          <w:numId w:val="15"/>
        </w:numPr>
      </w:pPr>
      <w:bookmarkStart w:id="10" w:name="_Toc479070523"/>
      <w:r>
        <w:t>Fu</w:t>
      </w:r>
      <w:r w:rsidR="00D46334">
        <w:t>ller: Procedure should = successful social relations</w:t>
      </w:r>
      <w:bookmarkEnd w:id="10"/>
    </w:p>
    <w:p w14:paraId="7538F523" w14:textId="4A27A76D" w:rsidR="000620BE" w:rsidRDefault="00D46334" w:rsidP="00D46334">
      <w:r>
        <w:rPr>
          <w:b/>
        </w:rPr>
        <w:t xml:space="preserve">ROFL: </w:t>
      </w:r>
      <w:r>
        <w:t xml:space="preserve">Enterprise of subjecting human conduct to the governance of rules in order to create and sustain a network of successful social interaction </w:t>
      </w:r>
    </w:p>
    <w:p w14:paraId="490192F1" w14:textId="3A674830" w:rsidR="00D46334" w:rsidRDefault="00D46334" w:rsidP="00D46334">
      <w:r>
        <w:rPr>
          <w:b/>
        </w:rPr>
        <w:lastRenderedPageBreak/>
        <w:t xml:space="preserve">Mechanism of ROFL: </w:t>
      </w:r>
      <w:r>
        <w:t>Abide by the following 8 principles of law:</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23"/>
      </w:tblGrid>
      <w:tr w:rsidR="000620BE" w14:paraId="01AEBA2C" w14:textId="77777777" w:rsidTr="000620BE">
        <w:tc>
          <w:tcPr>
            <w:tcW w:w="4675" w:type="dxa"/>
          </w:tcPr>
          <w:p w14:paraId="7EE38053" w14:textId="77777777" w:rsidR="000620BE" w:rsidRDefault="000620BE" w:rsidP="001E2FD2">
            <w:pPr>
              <w:pStyle w:val="ListParagraph"/>
              <w:numPr>
                <w:ilvl w:val="0"/>
                <w:numId w:val="18"/>
              </w:numPr>
            </w:pPr>
            <w:r>
              <w:t xml:space="preserve">General </w:t>
            </w:r>
          </w:p>
          <w:p w14:paraId="342A4658" w14:textId="77777777" w:rsidR="000620BE" w:rsidRDefault="000620BE" w:rsidP="001E2FD2">
            <w:pPr>
              <w:pStyle w:val="ListParagraph"/>
              <w:numPr>
                <w:ilvl w:val="0"/>
                <w:numId w:val="18"/>
              </w:numPr>
            </w:pPr>
            <w:r>
              <w:t>Public</w:t>
            </w:r>
          </w:p>
          <w:p w14:paraId="327DAF86" w14:textId="77777777" w:rsidR="000620BE" w:rsidRDefault="000620BE" w:rsidP="001E2FD2">
            <w:pPr>
              <w:pStyle w:val="ListParagraph"/>
              <w:numPr>
                <w:ilvl w:val="0"/>
                <w:numId w:val="18"/>
              </w:numPr>
            </w:pPr>
            <w:r>
              <w:t>Clear</w:t>
            </w:r>
          </w:p>
          <w:p w14:paraId="0136C673" w14:textId="1A870B21" w:rsidR="000620BE" w:rsidRDefault="000620BE" w:rsidP="001E2FD2">
            <w:pPr>
              <w:pStyle w:val="ListParagraph"/>
              <w:numPr>
                <w:ilvl w:val="0"/>
                <w:numId w:val="18"/>
              </w:numPr>
            </w:pPr>
            <w:r>
              <w:t>Constant through time</w:t>
            </w:r>
          </w:p>
        </w:tc>
        <w:tc>
          <w:tcPr>
            <w:tcW w:w="5423" w:type="dxa"/>
          </w:tcPr>
          <w:p w14:paraId="0546B629" w14:textId="77777777" w:rsidR="000620BE" w:rsidRDefault="000620BE" w:rsidP="001E2FD2">
            <w:pPr>
              <w:pStyle w:val="ListParagraph"/>
              <w:numPr>
                <w:ilvl w:val="0"/>
                <w:numId w:val="18"/>
              </w:numPr>
            </w:pPr>
            <w:r>
              <w:t>Non-contradictory</w:t>
            </w:r>
          </w:p>
          <w:p w14:paraId="537A6516" w14:textId="77777777" w:rsidR="000620BE" w:rsidRDefault="000620BE" w:rsidP="001E2FD2">
            <w:pPr>
              <w:pStyle w:val="ListParagraph"/>
              <w:numPr>
                <w:ilvl w:val="0"/>
                <w:numId w:val="18"/>
              </w:numPr>
              <w:ind w:right="-2263"/>
            </w:pPr>
            <w:r>
              <w:t>Congruent as applied (laws as written = law as applied)</w:t>
            </w:r>
          </w:p>
          <w:p w14:paraId="5E315224" w14:textId="77777777" w:rsidR="000620BE" w:rsidRDefault="000620BE" w:rsidP="001E2FD2">
            <w:pPr>
              <w:pStyle w:val="ListParagraph"/>
              <w:numPr>
                <w:ilvl w:val="0"/>
                <w:numId w:val="18"/>
              </w:numPr>
              <w:ind w:right="-2263"/>
            </w:pPr>
            <w:r>
              <w:t>Prospective</w:t>
            </w:r>
          </w:p>
          <w:p w14:paraId="2D67C9A0" w14:textId="25290685" w:rsidR="000620BE" w:rsidRDefault="000620BE" w:rsidP="001E2FD2">
            <w:pPr>
              <w:pStyle w:val="ListParagraph"/>
              <w:numPr>
                <w:ilvl w:val="0"/>
                <w:numId w:val="18"/>
              </w:numPr>
              <w:ind w:right="-2263"/>
            </w:pPr>
            <w:r>
              <w:t>Capable of being performed</w:t>
            </w:r>
          </w:p>
        </w:tc>
      </w:tr>
    </w:tbl>
    <w:p w14:paraId="31406C71" w14:textId="77777777" w:rsidR="000620BE" w:rsidRDefault="000620BE" w:rsidP="00414193">
      <w:pPr>
        <w:pStyle w:val="ListParagraph"/>
        <w:numPr>
          <w:ilvl w:val="0"/>
          <w:numId w:val="1"/>
        </w:numPr>
      </w:pPr>
      <w:r>
        <w:t>Law should maintain this stable structure which allows individuals to predict legal responses to their behaviour</w:t>
      </w:r>
    </w:p>
    <w:p w14:paraId="6D752B18" w14:textId="54615297" w:rsidR="000620BE" w:rsidRDefault="000620BE" w:rsidP="00414193">
      <w:pPr>
        <w:pStyle w:val="ListParagraph"/>
        <w:numPr>
          <w:ilvl w:val="0"/>
          <w:numId w:val="1"/>
        </w:numPr>
      </w:pPr>
      <w:r>
        <w:t xml:space="preserve">Positive feedback loop: Voluntary compliance with law </w:t>
      </w:r>
      <w:r>
        <w:sym w:font="Symbol" w:char="F0AE"/>
      </w:r>
      <w:r>
        <w:t xml:space="preserve"> benefits compliant people </w:t>
      </w:r>
      <w:r>
        <w:sym w:font="Symbol" w:char="F0AE"/>
      </w:r>
      <w:r>
        <w:t xml:space="preserve"> incentive for law-makers to make laws that are easy to comply w/ </w:t>
      </w:r>
    </w:p>
    <w:p w14:paraId="34AA5973" w14:textId="54F783AF" w:rsidR="000620BE" w:rsidRDefault="000620BE" w:rsidP="00FC7A8A">
      <w:pPr>
        <w:spacing w:before="0" w:after="0"/>
      </w:pPr>
      <w:r>
        <w:rPr>
          <w:b/>
        </w:rPr>
        <w:t xml:space="preserve">Role of the Judiciary: </w:t>
      </w:r>
      <w:r>
        <w:t xml:space="preserve">common set of principles should also constrain the judiciary; courts can’t be the only safeguards b/c: </w:t>
      </w:r>
    </w:p>
    <w:p w14:paraId="52099720" w14:textId="6EACE84A" w:rsidR="000620BE" w:rsidRDefault="000620BE" w:rsidP="00414193">
      <w:pPr>
        <w:pStyle w:val="ListParagraph"/>
        <w:numPr>
          <w:ilvl w:val="0"/>
          <w:numId w:val="1"/>
        </w:numPr>
        <w:spacing w:before="0" w:after="0"/>
      </w:pPr>
      <w:r>
        <w:t>Inability/unwillingness of parties to pursue litigation (A2J concerns)</w:t>
      </w:r>
    </w:p>
    <w:p w14:paraId="3FBA71CF" w14:textId="29929432" w:rsidR="000620BE" w:rsidRDefault="000620BE" w:rsidP="00414193">
      <w:pPr>
        <w:pStyle w:val="ListParagraph"/>
        <w:numPr>
          <w:ilvl w:val="0"/>
          <w:numId w:val="1"/>
        </w:numPr>
      </w:pPr>
      <w:r>
        <w:t>Inability of cts to properly constrain police lawlessness</w:t>
      </w:r>
    </w:p>
    <w:p w14:paraId="7A5853C5" w14:textId="3951D849" w:rsidR="000620BE" w:rsidRDefault="000620BE" w:rsidP="00414193">
      <w:pPr>
        <w:pStyle w:val="ListParagraph"/>
        <w:numPr>
          <w:ilvl w:val="0"/>
          <w:numId w:val="1"/>
        </w:numPr>
      </w:pPr>
      <w:r>
        <w:t>Cts departing from principles</w:t>
      </w:r>
    </w:p>
    <w:p w14:paraId="774BFDBB" w14:textId="520A04AE" w:rsidR="000620BE" w:rsidRDefault="000620BE" w:rsidP="00414193">
      <w:pPr>
        <w:pStyle w:val="ListParagraph"/>
        <w:numPr>
          <w:ilvl w:val="0"/>
          <w:numId w:val="1"/>
        </w:numPr>
      </w:pPr>
      <w:r>
        <w:t xml:space="preserve">Not articulating reasonably clear, general rules </w:t>
      </w:r>
    </w:p>
    <w:p w14:paraId="4247A822" w14:textId="0B71130B" w:rsidR="000620BE" w:rsidRDefault="000620BE" w:rsidP="00414193">
      <w:pPr>
        <w:pStyle w:val="ListParagraph"/>
        <w:numPr>
          <w:ilvl w:val="0"/>
          <w:numId w:val="1"/>
        </w:numPr>
      </w:pPr>
      <w:r>
        <w:t>Issuing contradictory rulings</w:t>
      </w:r>
    </w:p>
    <w:p w14:paraId="6562695D" w14:textId="7F6418CA" w:rsidR="000620BE" w:rsidRDefault="000620BE" w:rsidP="00414193">
      <w:pPr>
        <w:pStyle w:val="ListParagraph"/>
        <w:numPr>
          <w:ilvl w:val="0"/>
          <w:numId w:val="1"/>
        </w:numPr>
      </w:pPr>
      <w:r>
        <w:t xml:space="preserve">Aggravating problem of interpretation </w:t>
      </w:r>
    </w:p>
    <w:p w14:paraId="13996929" w14:textId="12C4F1CA" w:rsidR="000620BE" w:rsidRDefault="000620BE" w:rsidP="00414193">
      <w:pPr>
        <w:pStyle w:val="ListParagraph"/>
        <w:numPr>
          <w:ilvl w:val="0"/>
          <w:numId w:val="1"/>
        </w:numPr>
      </w:pPr>
      <w:r>
        <w:t xml:space="preserve">Changing direction frequently/suddenly </w:t>
      </w:r>
    </w:p>
    <w:p w14:paraId="193B4B50" w14:textId="26B13153" w:rsidR="000620BE" w:rsidRDefault="000620BE" w:rsidP="001E2FD2">
      <w:pPr>
        <w:pStyle w:val="Heading3"/>
        <w:numPr>
          <w:ilvl w:val="0"/>
          <w:numId w:val="15"/>
        </w:numPr>
      </w:pPr>
      <w:bookmarkStart w:id="11" w:name="_Toc479070524"/>
      <w:r>
        <w:t>Raz: legality = practical guide for making effective law</w:t>
      </w:r>
      <w:bookmarkEnd w:id="11"/>
    </w:p>
    <w:p w14:paraId="3DDEC826" w14:textId="70AB17D0" w:rsidR="000620BE" w:rsidRDefault="000620BE" w:rsidP="000620BE">
      <w:r>
        <w:t xml:space="preserve">Similar to Dicey in terms of belief in core principles but focuses more on institutions and judicial independence </w:t>
      </w:r>
    </w:p>
    <w:p w14:paraId="76BDF69F" w14:textId="68A98A62" w:rsidR="000620BE" w:rsidRDefault="000620BE" w:rsidP="00FC7A8A">
      <w:pPr>
        <w:spacing w:before="0" w:after="0"/>
      </w:pPr>
      <w:r>
        <w:rPr>
          <w:b/>
        </w:rPr>
        <w:t xml:space="preserve">ROFL: </w:t>
      </w:r>
      <w:r>
        <w:t xml:space="preserve">3 basic principles: </w:t>
      </w:r>
    </w:p>
    <w:p w14:paraId="747286C8" w14:textId="77F0B83A" w:rsidR="000620BE" w:rsidRDefault="000620BE" w:rsidP="001E2FD2">
      <w:pPr>
        <w:pStyle w:val="ListParagraph"/>
        <w:numPr>
          <w:ilvl w:val="0"/>
          <w:numId w:val="19"/>
        </w:numPr>
        <w:spacing w:before="0" w:after="0"/>
      </w:pPr>
      <w:r>
        <w:t>Certainty (people must be able to be guided by the system)</w:t>
      </w:r>
    </w:p>
    <w:p w14:paraId="410856A4" w14:textId="5536DE43" w:rsidR="000620BE" w:rsidRDefault="000620BE" w:rsidP="001E2FD2">
      <w:pPr>
        <w:pStyle w:val="ListParagraph"/>
        <w:numPr>
          <w:ilvl w:val="0"/>
          <w:numId w:val="19"/>
        </w:numPr>
      </w:pPr>
      <w:r>
        <w:t>Generality</w:t>
      </w:r>
    </w:p>
    <w:p w14:paraId="68D8836D" w14:textId="675E940A" w:rsidR="000620BE" w:rsidRDefault="000620BE" w:rsidP="001E2FD2">
      <w:pPr>
        <w:pStyle w:val="ListParagraph"/>
        <w:numPr>
          <w:ilvl w:val="0"/>
          <w:numId w:val="19"/>
        </w:numPr>
      </w:pPr>
      <w:r>
        <w:t xml:space="preserve">Equality (no one is above the law) </w:t>
      </w:r>
    </w:p>
    <w:p w14:paraId="34F99F3C" w14:textId="25EFA1E4" w:rsidR="000620BE" w:rsidRDefault="000620BE" w:rsidP="00414193">
      <w:pPr>
        <w:pStyle w:val="ListParagraph"/>
        <w:numPr>
          <w:ilvl w:val="0"/>
          <w:numId w:val="1"/>
        </w:numPr>
      </w:pPr>
      <w:r>
        <w:t xml:space="preserve">ROFL is not an ideal to be pursued for its own sake but rather b/c it helps realise other values – like democracy </w:t>
      </w:r>
    </w:p>
    <w:p w14:paraId="1FF570A8" w14:textId="657A23DF" w:rsidR="000620BE" w:rsidRDefault="000620BE" w:rsidP="00FC7A8A">
      <w:pPr>
        <w:spacing w:before="0" w:after="0"/>
      </w:pPr>
      <w:r>
        <w:rPr>
          <w:b/>
        </w:rPr>
        <w:t xml:space="preserve">Mechanism of ROFL: </w:t>
      </w:r>
      <w:r>
        <w:t xml:space="preserve">The system of law must follow certain patterns: </w:t>
      </w:r>
    </w:p>
    <w:p w14:paraId="788D72CD" w14:textId="3E5E2B03" w:rsidR="000620BE" w:rsidRDefault="000620BE" w:rsidP="001E2FD2">
      <w:pPr>
        <w:pStyle w:val="ListParagraph"/>
        <w:numPr>
          <w:ilvl w:val="0"/>
          <w:numId w:val="20"/>
        </w:numPr>
        <w:spacing w:before="0" w:after="0"/>
      </w:pPr>
      <w:r>
        <w:t>Prospective and open with stable and clear rules</w:t>
      </w:r>
    </w:p>
    <w:p w14:paraId="5ED2218E" w14:textId="17081446" w:rsidR="000620BE" w:rsidRDefault="000620BE" w:rsidP="001E2FD2">
      <w:pPr>
        <w:pStyle w:val="ListParagraph"/>
        <w:numPr>
          <w:ilvl w:val="0"/>
          <w:numId w:val="20"/>
        </w:numPr>
      </w:pPr>
      <w:r>
        <w:t>Underpinned by open/clear principles</w:t>
      </w:r>
    </w:p>
    <w:p w14:paraId="7F1656AD" w14:textId="55A07780" w:rsidR="000620BE" w:rsidRDefault="000620BE" w:rsidP="001E2FD2">
      <w:pPr>
        <w:pStyle w:val="ListParagraph"/>
        <w:numPr>
          <w:ilvl w:val="0"/>
          <w:numId w:val="20"/>
        </w:numPr>
      </w:pPr>
      <w:r>
        <w:t>Existence of jud’l independence, A2J, and meaningful remedies</w:t>
      </w:r>
    </w:p>
    <w:p w14:paraId="08153C26" w14:textId="2C48199B" w:rsidR="000620BE" w:rsidRDefault="000620BE" w:rsidP="001E2FD2">
      <w:pPr>
        <w:pStyle w:val="ListParagraph"/>
        <w:numPr>
          <w:ilvl w:val="0"/>
          <w:numId w:val="20"/>
        </w:numPr>
      </w:pPr>
      <w:r>
        <w:t xml:space="preserve">Limitation on jud’l and police power </w:t>
      </w:r>
    </w:p>
    <w:p w14:paraId="09D7864E" w14:textId="6FB71378" w:rsidR="000620BE" w:rsidRDefault="000620BE" w:rsidP="000620BE">
      <w:r>
        <w:t xml:space="preserve">In sum: implementation of a ROFL system is through competent and relatively impartial officials who use predictable and fair procedures in order to make public and reasoned decisions that if an individual wanted to dispute, could potentially be argued by specially trained legal professionals and reviewed by an independent judiciary. </w:t>
      </w:r>
    </w:p>
    <w:p w14:paraId="0ED3D5A0" w14:textId="1F7A11A9" w:rsidR="000620BE" w:rsidRDefault="000620BE" w:rsidP="000620BE">
      <w:r>
        <w:rPr>
          <w:b/>
        </w:rPr>
        <w:t xml:space="preserve">Role of the Judiciary: </w:t>
      </w:r>
      <w:r>
        <w:t xml:space="preserve">a pillar in a system of mutual institutional support: </w:t>
      </w:r>
    </w:p>
    <w:p w14:paraId="191D98C2" w14:textId="4FD710F2" w:rsidR="000620BE" w:rsidRDefault="000620BE" w:rsidP="000620BE">
      <w:r>
        <w:t xml:space="preserve">Legal institutions are loyal to democratic rights in interpreting intent and rejecting inconsistent purposes w/in leg’n and democratic institutions respect civil rights, legal coherence, and long-term interests in the legal culture </w:t>
      </w:r>
    </w:p>
    <w:p w14:paraId="32704388" w14:textId="3DEEE581" w:rsidR="006E2344" w:rsidRDefault="006E2344" w:rsidP="001E2FD2">
      <w:pPr>
        <w:pStyle w:val="Heading3"/>
        <w:numPr>
          <w:ilvl w:val="0"/>
          <w:numId w:val="15"/>
        </w:numPr>
      </w:pPr>
      <w:bookmarkStart w:id="12" w:name="_Toc479070525"/>
      <w:r>
        <w:t>Dworkin: individual rights focus:</w:t>
      </w:r>
      <w:bookmarkEnd w:id="12"/>
      <w:r>
        <w:t xml:space="preserve"> </w:t>
      </w:r>
    </w:p>
    <w:p w14:paraId="338CDC5F" w14:textId="4ABC9B7F" w:rsidR="006E2344" w:rsidRDefault="006E2344" w:rsidP="006E2344">
      <w:r>
        <w:rPr>
          <w:b/>
        </w:rPr>
        <w:t xml:space="preserve">ROFL: </w:t>
      </w:r>
      <w:r>
        <w:t xml:space="preserve">concerns the person (the legal subject) </w:t>
      </w:r>
      <w:r>
        <w:sym w:font="Symbol" w:char="F05C"/>
      </w:r>
      <w:r>
        <w:t xml:space="preserve"> ROFL is oriented around protecting human dignity and rights </w:t>
      </w:r>
    </w:p>
    <w:p w14:paraId="4AC38B1C" w14:textId="0B932D86" w:rsidR="006E2344" w:rsidRDefault="006E2344" w:rsidP="006E2344">
      <w:r>
        <w:rPr>
          <w:b/>
        </w:rPr>
        <w:t xml:space="preserve">Mechanism of ROFL: </w:t>
      </w:r>
      <w:r>
        <w:t xml:space="preserve">giving people individual dignity and respect when interacting with the law: </w:t>
      </w:r>
    </w:p>
    <w:p w14:paraId="7AEA5A32" w14:textId="5F91F3E0" w:rsidR="006E2344" w:rsidRDefault="006E2344" w:rsidP="001E2FD2">
      <w:pPr>
        <w:pStyle w:val="ListParagraph"/>
        <w:numPr>
          <w:ilvl w:val="0"/>
          <w:numId w:val="21"/>
        </w:numPr>
      </w:pPr>
      <w:r>
        <w:t>Non-arbitrary procedure (</w:t>
      </w:r>
      <w:r>
        <w:sym w:font="Symbol" w:char="F05C"/>
      </w:r>
      <w:r>
        <w:t xml:space="preserve"> allowing the individual to predict outcomes)</w:t>
      </w:r>
    </w:p>
    <w:p w14:paraId="18BCECDF" w14:textId="410809FA" w:rsidR="006E2344" w:rsidRDefault="006E2344" w:rsidP="001E2FD2">
      <w:pPr>
        <w:pStyle w:val="ListParagraph"/>
        <w:numPr>
          <w:ilvl w:val="0"/>
          <w:numId w:val="21"/>
        </w:numPr>
      </w:pPr>
      <w:r>
        <w:lastRenderedPageBreak/>
        <w:t>Law is a system of interpretation only – judges must interpret the law that came before them and apply it in new cases</w:t>
      </w:r>
    </w:p>
    <w:p w14:paraId="12A9950B" w14:textId="551078AD" w:rsidR="006E2344" w:rsidRDefault="006E2344" w:rsidP="006E2344">
      <w:r>
        <w:rPr>
          <w:b/>
        </w:rPr>
        <w:t xml:space="preserve">Role of the Judiciary: </w:t>
      </w:r>
      <w:r>
        <w:t xml:space="preserve">Judges are the default keepers of moral integrity of the political order </w:t>
      </w:r>
      <w:r>
        <w:rPr>
          <w:b/>
        </w:rPr>
        <w:t xml:space="preserve">but </w:t>
      </w:r>
      <w:r>
        <w:t xml:space="preserve">not the only ones. </w:t>
      </w:r>
    </w:p>
    <w:p w14:paraId="7F20C459" w14:textId="47AC11AF" w:rsidR="006E2344" w:rsidRDefault="006E2344" w:rsidP="00414193">
      <w:pPr>
        <w:pStyle w:val="ListParagraph"/>
        <w:numPr>
          <w:ilvl w:val="0"/>
          <w:numId w:val="1"/>
        </w:numPr>
      </w:pPr>
      <w:r>
        <w:t xml:space="preserve">Judicial intervention may be necessary to ensure respect for individual rights </w:t>
      </w:r>
    </w:p>
    <w:p w14:paraId="4CBE9D79" w14:textId="3E7F29C6" w:rsidR="006E2344" w:rsidRDefault="006E2344" w:rsidP="00414193">
      <w:pPr>
        <w:pStyle w:val="ListParagraph"/>
        <w:numPr>
          <w:ilvl w:val="1"/>
          <w:numId w:val="1"/>
        </w:numPr>
      </w:pPr>
      <w:r>
        <w:t xml:space="preserve">The legal subject is entitled to demand the resolution of disputes over the content of rights through the legal system </w:t>
      </w:r>
    </w:p>
    <w:p w14:paraId="6D4300B6" w14:textId="6C29020E" w:rsidR="006E2344" w:rsidRDefault="009C4F0A" w:rsidP="001E2FD2">
      <w:pPr>
        <w:pStyle w:val="Heading2"/>
        <w:numPr>
          <w:ilvl w:val="0"/>
          <w:numId w:val="12"/>
        </w:numPr>
      </w:pPr>
      <w:bookmarkStart w:id="13" w:name="_Toc479070526"/>
      <w:r>
        <w:t>Case Law</w:t>
      </w:r>
      <w:bookmarkEnd w:id="13"/>
    </w:p>
    <w:p w14:paraId="661FC72D" w14:textId="66886890" w:rsidR="009C4F0A" w:rsidRPr="009C4F0A" w:rsidRDefault="009C4F0A" w:rsidP="009C4F0A">
      <w:pPr>
        <w:pStyle w:val="Heading3"/>
      </w:pPr>
      <w:bookmarkStart w:id="14" w:name="_Toc479070527"/>
      <w:r>
        <w:t>Roncarelli – Reading in ROFL requirements</w:t>
      </w:r>
      <w:bookmarkEnd w:id="14"/>
    </w:p>
    <w:tbl>
      <w:tblPr>
        <w:tblStyle w:val="TableGrid"/>
        <w:tblW w:w="0" w:type="auto"/>
        <w:tblLook w:val="04A0" w:firstRow="1" w:lastRow="0" w:firstColumn="1" w:lastColumn="0" w:noHBand="0" w:noVBand="1"/>
      </w:tblPr>
      <w:tblGrid>
        <w:gridCol w:w="488"/>
        <w:gridCol w:w="10280"/>
      </w:tblGrid>
      <w:tr w:rsidR="006E2344" w14:paraId="2E784F4B" w14:textId="77777777" w:rsidTr="00C96D18">
        <w:trPr>
          <w:trHeight w:val="1548"/>
        </w:trPr>
        <w:tc>
          <w:tcPr>
            <w:tcW w:w="488" w:type="dxa"/>
          </w:tcPr>
          <w:p w14:paraId="4F8D6575" w14:textId="77777777" w:rsidR="006E2344" w:rsidRPr="004A4295" w:rsidRDefault="006E2344" w:rsidP="0072483E">
            <w:pPr>
              <w:rPr>
                <w:b/>
              </w:rPr>
            </w:pPr>
            <w:r>
              <w:rPr>
                <w:b/>
              </w:rPr>
              <w:t>F</w:t>
            </w:r>
          </w:p>
        </w:tc>
        <w:tc>
          <w:tcPr>
            <w:tcW w:w="10280" w:type="dxa"/>
          </w:tcPr>
          <w:p w14:paraId="6D8B3A3B" w14:textId="7DD4A83C" w:rsidR="006E2344" w:rsidRDefault="006E2344" w:rsidP="006E2344">
            <w:r w:rsidRPr="006E2344">
              <w:rPr>
                <w:b/>
              </w:rPr>
              <w:t>R</w:t>
            </w:r>
            <w:r>
              <w:t xml:space="preserve"> (</w:t>
            </w:r>
            <w:r>
              <w:rPr>
                <w:rStyle w:val="PageNumber"/>
              </w:rPr>
              <w:sym w:font="Symbol" w:char="F050"/>
            </w:r>
            <w:r>
              <w:rPr>
                <w:rStyle w:val="PageNumber"/>
              </w:rPr>
              <w:t xml:space="preserve">) </w:t>
            </w:r>
            <w:r>
              <w:t xml:space="preserve">owned a restaurant and (unrelatedly) was bailing several fellow Jehovah’s witnesses out of jail after they had been put there for distributing religious pamphlets. </w:t>
            </w:r>
          </w:p>
          <w:p w14:paraId="1BB69816" w14:textId="7F2C1283" w:rsidR="006E2344" w:rsidRDefault="006E2344" w:rsidP="006E2344">
            <w:r w:rsidRPr="006E2344">
              <w:rPr>
                <w:b/>
              </w:rPr>
              <w:t>D</w:t>
            </w:r>
            <w:r>
              <w:t xml:space="preserve"> (</w:t>
            </w:r>
            <w:r>
              <w:sym w:font="Symbol" w:char="F044"/>
            </w:r>
            <w:r>
              <w:t xml:space="preserve">) is the super Catholic Premier and AG. He ordered R to stop bailing folks out and when R refused, he had the liquor board rescind R’s liquor license. R’s restaurant went out of biz. </w:t>
            </w:r>
          </w:p>
          <w:p w14:paraId="7E7A2206" w14:textId="46F53286" w:rsidR="006E2344" w:rsidRDefault="006E2344" w:rsidP="006E2344">
            <w:r w:rsidRPr="006E2344">
              <w:rPr>
                <w:b/>
              </w:rPr>
              <w:t>Enabling statute:</w:t>
            </w:r>
            <w:r>
              <w:t xml:space="preserve"> all of the powers of the QLC are to be vested in one person, the manager, who may cancel/refuse a license at any time </w:t>
            </w:r>
          </w:p>
        </w:tc>
      </w:tr>
      <w:tr w:rsidR="006E2344" w14:paraId="467839A5" w14:textId="77777777" w:rsidTr="00C96D18">
        <w:tc>
          <w:tcPr>
            <w:tcW w:w="488" w:type="dxa"/>
          </w:tcPr>
          <w:p w14:paraId="5886C7B0" w14:textId="1145D8EE" w:rsidR="006E2344" w:rsidRPr="004A4295" w:rsidRDefault="006E2344" w:rsidP="0072483E">
            <w:pPr>
              <w:rPr>
                <w:b/>
              </w:rPr>
            </w:pPr>
            <w:r>
              <w:rPr>
                <w:b/>
              </w:rPr>
              <w:t>I</w:t>
            </w:r>
          </w:p>
        </w:tc>
        <w:tc>
          <w:tcPr>
            <w:tcW w:w="10280" w:type="dxa"/>
          </w:tcPr>
          <w:p w14:paraId="45A783CD" w14:textId="58CF2FFD" w:rsidR="006E2344" w:rsidRDefault="006E2344" w:rsidP="0072483E">
            <w:r>
              <w:t>Was it okay that the QLC terminated the license, in this way, for these reasons?</w:t>
            </w:r>
          </w:p>
        </w:tc>
      </w:tr>
      <w:tr w:rsidR="006E2344" w14:paraId="32B8D65E" w14:textId="77777777" w:rsidTr="00C96D18">
        <w:trPr>
          <w:trHeight w:val="269"/>
        </w:trPr>
        <w:tc>
          <w:tcPr>
            <w:tcW w:w="488" w:type="dxa"/>
          </w:tcPr>
          <w:p w14:paraId="0D48578B" w14:textId="77777777" w:rsidR="006E2344" w:rsidRPr="004A4295" w:rsidRDefault="006E2344" w:rsidP="0072483E">
            <w:pPr>
              <w:rPr>
                <w:b/>
              </w:rPr>
            </w:pPr>
            <w:r>
              <w:rPr>
                <w:b/>
              </w:rPr>
              <w:t>D</w:t>
            </w:r>
          </w:p>
        </w:tc>
        <w:tc>
          <w:tcPr>
            <w:tcW w:w="10280" w:type="dxa"/>
          </w:tcPr>
          <w:p w14:paraId="2B5338DA" w14:textId="1F70D541" w:rsidR="006E2344" w:rsidRDefault="006E2344" w:rsidP="0072483E">
            <w:r>
              <w:t xml:space="preserve">No. </w:t>
            </w:r>
          </w:p>
        </w:tc>
      </w:tr>
      <w:tr w:rsidR="006E2344" w14:paraId="355BB2BB" w14:textId="77777777" w:rsidTr="00C96D18">
        <w:trPr>
          <w:trHeight w:val="535"/>
        </w:trPr>
        <w:tc>
          <w:tcPr>
            <w:tcW w:w="488" w:type="dxa"/>
          </w:tcPr>
          <w:p w14:paraId="78049F73" w14:textId="77777777" w:rsidR="006E2344" w:rsidRPr="004A4295" w:rsidRDefault="006E2344" w:rsidP="0072483E">
            <w:pPr>
              <w:rPr>
                <w:b/>
              </w:rPr>
            </w:pPr>
            <w:r>
              <w:rPr>
                <w:b/>
              </w:rPr>
              <w:t>RA</w:t>
            </w:r>
          </w:p>
        </w:tc>
        <w:tc>
          <w:tcPr>
            <w:tcW w:w="10280" w:type="dxa"/>
          </w:tcPr>
          <w:p w14:paraId="6465EDAB" w14:textId="46B1D802" w:rsidR="006E2344" w:rsidRDefault="006E2344" w:rsidP="0072483E">
            <w:r>
              <w:t xml:space="preserve">Without express language, no act can be taken to contemplate unlimited arbitrary power, exercisable for any purpose, however capricious or irrelevant, regardless of the nature of the statute </w:t>
            </w:r>
          </w:p>
        </w:tc>
      </w:tr>
      <w:tr w:rsidR="006E2344" w14:paraId="0AEE2062" w14:textId="77777777" w:rsidTr="00C96D18">
        <w:trPr>
          <w:trHeight w:val="241"/>
        </w:trPr>
        <w:tc>
          <w:tcPr>
            <w:tcW w:w="488" w:type="dxa"/>
          </w:tcPr>
          <w:p w14:paraId="19E48235" w14:textId="77777777" w:rsidR="006E2344" w:rsidRPr="004A4295" w:rsidRDefault="006E2344" w:rsidP="0072483E">
            <w:pPr>
              <w:rPr>
                <w:b/>
              </w:rPr>
            </w:pPr>
            <w:r>
              <w:rPr>
                <w:b/>
              </w:rPr>
              <w:t>RE</w:t>
            </w:r>
          </w:p>
        </w:tc>
        <w:tc>
          <w:tcPr>
            <w:tcW w:w="10280" w:type="dxa"/>
          </w:tcPr>
          <w:p w14:paraId="2FB8A3D0" w14:textId="77777777" w:rsidR="006E2344" w:rsidRDefault="006E2344" w:rsidP="0072483E">
            <w:r>
              <w:t xml:space="preserve">Public authorities (esp those with lots of discretion) are always constrained by ROFL, even where statute gives no explicit mention of power constraints </w:t>
            </w:r>
          </w:p>
          <w:p w14:paraId="4D90193D" w14:textId="77777777" w:rsidR="006E2344" w:rsidRDefault="006E2344" w:rsidP="0072483E">
            <w:r>
              <w:sym w:font="Symbol" w:char="F0AE"/>
            </w:r>
            <w:r>
              <w:t xml:space="preserve"> where the statute is silent, must look to the purpose of the statute to determine whether the decision was legit </w:t>
            </w:r>
          </w:p>
          <w:p w14:paraId="7F723B42" w14:textId="77777777" w:rsidR="000A333C" w:rsidRDefault="000A333C" w:rsidP="0072483E">
            <w:r>
              <w:sym w:font="Symbol" w:char="F0AE"/>
            </w:r>
            <w:r>
              <w:t xml:space="preserve"> if a delegated DM makes a decision o/s that purpose, it’s o/s their jurisdiction and </w:t>
            </w:r>
            <w:r>
              <w:sym w:font="Symbol" w:char="F05C"/>
            </w:r>
            <w:r>
              <w:t xml:space="preserve"> invalid </w:t>
            </w:r>
          </w:p>
          <w:p w14:paraId="6E63EFA9" w14:textId="4DCC3FDC" w:rsidR="000A333C" w:rsidRPr="000A333C" w:rsidRDefault="000A333C" w:rsidP="0072483E">
            <w:pPr>
              <w:rPr>
                <w:i/>
              </w:rPr>
            </w:pPr>
            <w:r>
              <w:rPr>
                <w:i/>
              </w:rPr>
              <w:t xml:space="preserve">a type of rule of reason: determining that legitimacy derived from leg’ve purpose </w:t>
            </w:r>
          </w:p>
        </w:tc>
      </w:tr>
    </w:tbl>
    <w:p w14:paraId="5A7DF5F5" w14:textId="77777777" w:rsidR="00E53031" w:rsidRDefault="00E53031" w:rsidP="00E53031">
      <w:pPr>
        <w:spacing w:before="0" w:after="0"/>
      </w:pPr>
    </w:p>
    <w:p w14:paraId="7F949E10" w14:textId="0EB00CF4" w:rsidR="000A333C" w:rsidRPr="00E53031" w:rsidRDefault="000A333C" w:rsidP="00E53031">
      <w:pPr>
        <w:spacing w:before="0" w:after="0"/>
        <w:rPr>
          <w:u w:val="single"/>
        </w:rPr>
      </w:pPr>
      <w:r w:rsidRPr="00E53031">
        <w:rPr>
          <w:u w:val="single"/>
        </w:rPr>
        <w:t xml:space="preserve">A formalist interpretation to ROFL might say: </w:t>
      </w:r>
    </w:p>
    <w:p w14:paraId="089ABEB7" w14:textId="01D86480" w:rsidR="000A333C" w:rsidRDefault="000A333C" w:rsidP="001E2FD2">
      <w:pPr>
        <w:pStyle w:val="ListParagraph"/>
        <w:numPr>
          <w:ilvl w:val="0"/>
          <w:numId w:val="22"/>
        </w:numPr>
        <w:spacing w:before="0" w:after="0"/>
      </w:pPr>
      <w:r>
        <w:t>(as Cartwright did in his dissent) that there was nothing wrong with the decision because there were no rules laid down to guide the decision-making process. How could you have a ROFL problem, when he was exercising perfectly legitimate power? OR</w:t>
      </w:r>
    </w:p>
    <w:p w14:paraId="602030A1" w14:textId="56DDC88C" w:rsidR="000A333C" w:rsidRDefault="000A333C" w:rsidP="001E2FD2">
      <w:pPr>
        <w:pStyle w:val="ListParagraph"/>
        <w:numPr>
          <w:ilvl w:val="0"/>
          <w:numId w:val="22"/>
        </w:numPr>
      </w:pPr>
      <w:r>
        <w:t xml:space="preserve">(as Rand also did in his majority reasons) that the decision was made by the AG/Premier. As it was dictated by another person – an individual not empowered to exercise the QLC powers, the QLC effectively made no decision </w:t>
      </w:r>
      <w:r>
        <w:sym w:font="Symbol" w:char="F05C"/>
      </w:r>
      <w:r>
        <w:t xml:space="preserve"> it’s invalid b/c it’s an arbitrary use of power and violation of legal principle of validity. </w:t>
      </w:r>
    </w:p>
    <w:p w14:paraId="10B3A56C" w14:textId="5FAFCC50" w:rsidR="000A333C" w:rsidRDefault="000A333C" w:rsidP="001E2FD2">
      <w:pPr>
        <w:pStyle w:val="Heading2"/>
        <w:numPr>
          <w:ilvl w:val="0"/>
          <w:numId w:val="12"/>
        </w:numPr>
      </w:pPr>
      <w:bookmarkStart w:id="15" w:name="_Toc479070528"/>
      <w:r>
        <w:t>ROFL in</w:t>
      </w:r>
      <w:r w:rsidR="003D5E3A">
        <w:t xml:space="preserve"> the constitution (written and u</w:t>
      </w:r>
      <w:r>
        <w:t>nwritten)</w:t>
      </w:r>
      <w:bookmarkEnd w:id="15"/>
    </w:p>
    <w:p w14:paraId="2FD349C9" w14:textId="7BCFC860" w:rsidR="000A333C" w:rsidRDefault="0072483E" w:rsidP="000A333C">
      <w:r>
        <w:rPr>
          <w:b/>
        </w:rPr>
        <w:t xml:space="preserve">Unwritten: </w:t>
      </w:r>
      <w:r>
        <w:t>implied from preamble to CA, 1867: “Canada will have a Constitution similar in principle to that of the UK.”</w:t>
      </w:r>
    </w:p>
    <w:p w14:paraId="6D4703A8" w14:textId="2D23F974" w:rsidR="0072483E" w:rsidRDefault="0072483E" w:rsidP="000A333C">
      <w:r>
        <w:rPr>
          <w:b/>
        </w:rPr>
        <w:t xml:space="preserve">Written: </w:t>
      </w:r>
      <w:r>
        <w:t xml:space="preserve">Preamble to CA, 1982: “Canada is founded upon principles that recognize…the ROFL.” </w:t>
      </w:r>
    </w:p>
    <w:p w14:paraId="05F54350" w14:textId="59ECC7AF" w:rsidR="0072483E" w:rsidRDefault="0072483E" w:rsidP="000A333C">
      <w:pPr>
        <w:rPr>
          <w:color w:val="000000" w:themeColor="text1"/>
        </w:rPr>
      </w:pPr>
      <w:r>
        <w:rPr>
          <w:b/>
          <w:i/>
          <w:color w:val="C00000"/>
        </w:rPr>
        <w:t xml:space="preserve">Provincial Judges Remuneration: </w:t>
      </w:r>
      <w:r>
        <w:rPr>
          <w:color w:val="000000" w:themeColor="text1"/>
        </w:rPr>
        <w:t xml:space="preserve">ROFL has real content, among which is the idea that even prov’l judges must be independent </w:t>
      </w:r>
    </w:p>
    <w:p w14:paraId="1BF3255B" w14:textId="674A3AB0" w:rsidR="0072483E" w:rsidRDefault="0072483E" w:rsidP="0072483E">
      <w:pPr>
        <w:pStyle w:val="Heading3"/>
      </w:pPr>
      <w:bookmarkStart w:id="16" w:name="_Toc479070529"/>
      <w:r>
        <w:t>Manitoba language rights – substantive rofl obligations</w:t>
      </w:r>
      <w:bookmarkEnd w:id="16"/>
    </w:p>
    <w:p w14:paraId="69CFE327" w14:textId="136492D1" w:rsidR="0072483E" w:rsidRDefault="0072483E" w:rsidP="00414193">
      <w:pPr>
        <w:pStyle w:val="ListParagraph"/>
        <w:numPr>
          <w:ilvl w:val="0"/>
          <w:numId w:val="1"/>
        </w:numPr>
      </w:pPr>
      <w:r>
        <w:t xml:space="preserve">MB repeatedly failed to enact bilingual leg’n, contrary to the prov’l constitution </w:t>
      </w:r>
      <w:r>
        <w:sym w:font="Symbol" w:char="F05C"/>
      </w:r>
      <w:r>
        <w:t xml:space="preserve"> acted w/o legal authority, arbitrarily, and had permitted officials to act o/s the law</w:t>
      </w:r>
    </w:p>
    <w:p w14:paraId="42215271" w14:textId="1FEBFF0D" w:rsidR="0072483E" w:rsidRDefault="0072483E" w:rsidP="00414193">
      <w:pPr>
        <w:pStyle w:val="ListParagraph"/>
        <w:numPr>
          <w:ilvl w:val="0"/>
          <w:numId w:val="1"/>
        </w:numPr>
      </w:pPr>
      <w:r>
        <w:t xml:space="preserve">Not complying w/ manner and form reqments = transgression of the principle of legality </w:t>
      </w:r>
    </w:p>
    <w:p w14:paraId="14691F8C" w14:textId="549797D8" w:rsidR="0072483E" w:rsidRDefault="0072483E" w:rsidP="00E53031">
      <w:pPr>
        <w:spacing w:before="0" w:after="0"/>
        <w:rPr>
          <w:b/>
        </w:rPr>
      </w:pPr>
      <w:r>
        <w:rPr>
          <w:b/>
        </w:rPr>
        <w:t>Ct characterised ROFL as principle of legality, understood in 2 ways:</w:t>
      </w:r>
    </w:p>
    <w:p w14:paraId="3542893C" w14:textId="0FA7CEE3" w:rsidR="0072483E" w:rsidRDefault="0072483E" w:rsidP="001E2FD2">
      <w:pPr>
        <w:pStyle w:val="ListParagraph"/>
        <w:numPr>
          <w:ilvl w:val="0"/>
          <w:numId w:val="23"/>
        </w:numPr>
        <w:spacing w:before="0" w:after="0"/>
      </w:pPr>
      <w:r>
        <w:t xml:space="preserve">The law is supreme over gov’t officials and individuals </w:t>
      </w:r>
      <w:r>
        <w:sym w:font="Symbol" w:char="F05C"/>
      </w:r>
      <w:r>
        <w:t xml:space="preserve"> excludes the influence and operation of arbitrary power</w:t>
      </w:r>
    </w:p>
    <w:p w14:paraId="5FAD1FBF" w14:textId="45558262" w:rsidR="0072483E" w:rsidRDefault="0072483E" w:rsidP="001E2FD2">
      <w:pPr>
        <w:pStyle w:val="ListParagraph"/>
        <w:numPr>
          <w:ilvl w:val="0"/>
          <w:numId w:val="23"/>
        </w:numPr>
      </w:pPr>
      <w:r>
        <w:lastRenderedPageBreak/>
        <w:t xml:space="preserve">Law and order are indispensable elements of civilized life w/in a political community </w:t>
      </w:r>
      <w:r>
        <w:sym w:font="Symbol" w:char="F05C"/>
      </w:r>
      <w:r>
        <w:t xml:space="preserve"> ROFL req’s the creation + maintenance of an actual order of positive laws which preserves and embodies the more general normative order </w:t>
      </w:r>
    </w:p>
    <w:p w14:paraId="79543F48" w14:textId="77777777" w:rsidR="0072483E" w:rsidRDefault="0072483E" w:rsidP="0072483E">
      <w:pPr>
        <w:pStyle w:val="Heading3"/>
      </w:pPr>
      <w:bookmarkStart w:id="17" w:name="_Toc479070530"/>
      <w:r>
        <w:t>Secession reference – binding unwritten principles</w:t>
      </w:r>
      <w:bookmarkEnd w:id="17"/>
    </w:p>
    <w:p w14:paraId="591D4A99" w14:textId="77777777" w:rsidR="009C4F0A" w:rsidRDefault="0072483E" w:rsidP="00414193">
      <w:pPr>
        <w:pStyle w:val="ListParagraph"/>
        <w:numPr>
          <w:ilvl w:val="0"/>
          <w:numId w:val="1"/>
        </w:numPr>
      </w:pPr>
      <w:r w:rsidRPr="009C4F0A">
        <w:rPr>
          <w:b/>
        </w:rPr>
        <w:t>4 unwritten principles of CDN constitution:</w:t>
      </w:r>
      <w:r>
        <w:t xml:space="preserve"> Federalism, democracy, constitutionalism + ROFL, and respect for minorities</w:t>
      </w:r>
    </w:p>
    <w:p w14:paraId="0490E2B2" w14:textId="53C3C4D8" w:rsidR="0072483E" w:rsidRDefault="0072483E" w:rsidP="009C4F0A">
      <w:pPr>
        <w:pStyle w:val="ListParagraph"/>
        <w:ind w:left="360"/>
      </w:pPr>
      <w:r>
        <w:t xml:space="preserve"> </w:t>
      </w:r>
      <w:r>
        <w:sym w:font="Symbol" w:char="F0AE"/>
      </w:r>
      <w:r>
        <w:t xml:space="preserve"> these can actually have the force of law – i.e. they are binding upon courts and give rise to substantive legal obligations – both general and specific – and may function as real constraints on gov’t action</w:t>
      </w:r>
    </w:p>
    <w:p w14:paraId="062C591A" w14:textId="0267FB5B" w:rsidR="009C4F0A" w:rsidRDefault="009C4F0A" w:rsidP="00414193">
      <w:pPr>
        <w:pStyle w:val="ListParagraph"/>
        <w:numPr>
          <w:ilvl w:val="0"/>
          <w:numId w:val="1"/>
        </w:numPr>
      </w:pPr>
      <w:r>
        <w:t xml:space="preserve">Ct created these unwritten principles and used them to trump leg’n and constrain parliamentary sov’ty </w:t>
      </w:r>
    </w:p>
    <w:p w14:paraId="6CAEA11E" w14:textId="47E490A2" w:rsidR="009C4F0A" w:rsidRDefault="009C4F0A" w:rsidP="00414193">
      <w:pPr>
        <w:pStyle w:val="ListParagraph"/>
        <w:numPr>
          <w:ilvl w:val="0"/>
          <w:numId w:val="1"/>
        </w:numPr>
      </w:pPr>
      <w:r>
        <w:t xml:space="preserve">They also used the principles to constrain their own power insofar as they stated that it was not w/in their jurisdiction to decide something like the legality of Quebec’s secession </w:t>
      </w:r>
    </w:p>
    <w:p w14:paraId="046F9645" w14:textId="3333BD89" w:rsidR="009C4F0A" w:rsidRDefault="009C4F0A" w:rsidP="001E2FD2">
      <w:pPr>
        <w:pStyle w:val="Heading2"/>
        <w:numPr>
          <w:ilvl w:val="0"/>
          <w:numId w:val="12"/>
        </w:numPr>
      </w:pPr>
      <w:bookmarkStart w:id="18" w:name="_Toc479070531"/>
      <w:r>
        <w:t>ROFL redux: the new minimalism</w:t>
      </w:r>
      <w:bookmarkEnd w:id="18"/>
    </w:p>
    <w:p w14:paraId="040E49D9" w14:textId="572D03DC" w:rsidR="009C4F0A" w:rsidRPr="009C4F0A" w:rsidRDefault="009C4F0A" w:rsidP="009C4F0A">
      <w:pPr>
        <w:pStyle w:val="Heading3"/>
      </w:pPr>
      <w:bookmarkStart w:id="19" w:name="_Toc479070532"/>
      <w:r>
        <w:t>Imperial tobacco – constraining the expansive rofl principles</w:t>
      </w:r>
      <w:bookmarkEnd w:id="19"/>
      <w:r>
        <w:t xml:space="preserve"> </w:t>
      </w:r>
    </w:p>
    <w:p w14:paraId="387D3CA6" w14:textId="1740DE12" w:rsidR="009C4F0A" w:rsidRPr="009C4F0A" w:rsidRDefault="009C4F0A" w:rsidP="000620BE">
      <w:r>
        <w:t xml:space="preserve">Question of whether the BC gov’t can make a law req’ing tobacco companies to pay health care costs for the damage done to citizens who smoked. </w:t>
      </w:r>
    </w:p>
    <w:p w14:paraId="631A9045" w14:textId="6F684F7D" w:rsidR="000620BE" w:rsidRDefault="009C4F0A" w:rsidP="00E53031">
      <w:pPr>
        <w:spacing w:before="0" w:after="0"/>
      </w:pPr>
      <w:r>
        <w:rPr>
          <w:b/>
        </w:rPr>
        <w:t xml:space="preserve">3-part test for ROFL: </w:t>
      </w:r>
    </w:p>
    <w:p w14:paraId="34491CA8" w14:textId="2F1AF6DD" w:rsidR="009C4F0A" w:rsidRDefault="009C4F0A" w:rsidP="001E2FD2">
      <w:pPr>
        <w:pStyle w:val="ListParagraph"/>
        <w:numPr>
          <w:ilvl w:val="0"/>
          <w:numId w:val="24"/>
        </w:numPr>
        <w:spacing w:before="0" w:after="0"/>
      </w:pPr>
      <w:r>
        <w:t xml:space="preserve">It is supreme over private individuals and gov’t officials, who are req’d to exercise their power non-arbitrarily and according to law </w:t>
      </w:r>
    </w:p>
    <w:p w14:paraId="19FD8D1B" w14:textId="0089A809" w:rsidR="009C4F0A" w:rsidRDefault="009C4F0A" w:rsidP="001E2FD2">
      <w:pPr>
        <w:pStyle w:val="ListParagraph"/>
        <w:numPr>
          <w:ilvl w:val="0"/>
          <w:numId w:val="24"/>
        </w:numPr>
        <w:spacing w:before="0" w:after="0"/>
      </w:pPr>
      <w:r>
        <w:t>Reqs the creation and maintenance of a positive order of laws</w:t>
      </w:r>
    </w:p>
    <w:p w14:paraId="2E940B7E" w14:textId="184701C3" w:rsidR="009C4F0A" w:rsidRDefault="009C4F0A" w:rsidP="001E2FD2">
      <w:pPr>
        <w:pStyle w:val="ListParagraph"/>
        <w:numPr>
          <w:ilvl w:val="0"/>
          <w:numId w:val="24"/>
        </w:numPr>
        <w:spacing w:before="0" w:after="0"/>
      </w:pPr>
      <w:r>
        <w:t xml:space="preserve">Reqs the relationship between state and citizen to be regulated by law </w:t>
      </w:r>
    </w:p>
    <w:p w14:paraId="6CF89A5E" w14:textId="349BD23F" w:rsidR="009C4F0A" w:rsidRDefault="009C4F0A" w:rsidP="00E53031">
      <w:pPr>
        <w:spacing w:before="0" w:after="0"/>
      </w:pPr>
      <w:r>
        <w:t xml:space="preserve">**also linked to the idea of judicial independence </w:t>
      </w:r>
    </w:p>
    <w:p w14:paraId="4C0CA5BD" w14:textId="77777777" w:rsidR="00E53031" w:rsidRDefault="00E53031" w:rsidP="00E53031">
      <w:pPr>
        <w:spacing w:before="0" w:after="0"/>
      </w:pPr>
    </w:p>
    <w:p w14:paraId="63BBBF03" w14:textId="58DD93E6" w:rsidR="009C4F0A" w:rsidRDefault="009C4F0A" w:rsidP="00E53031">
      <w:pPr>
        <w:spacing w:before="0" w:after="0"/>
        <w:rPr>
          <w:b/>
        </w:rPr>
      </w:pPr>
      <w:r>
        <w:rPr>
          <w:b/>
        </w:rPr>
        <w:t xml:space="preserve">What ROFL does not contain: </w:t>
      </w:r>
    </w:p>
    <w:p w14:paraId="0FBE5D3B" w14:textId="2598E026" w:rsidR="009C4F0A" w:rsidRDefault="009C4F0A" w:rsidP="001E2FD2">
      <w:pPr>
        <w:pStyle w:val="ListParagraph"/>
        <w:numPr>
          <w:ilvl w:val="0"/>
          <w:numId w:val="25"/>
        </w:numPr>
        <w:spacing w:before="0" w:after="0"/>
      </w:pPr>
      <w:r>
        <w:t xml:space="preserve">The ability of the ct to strike down leg’n on its content – the ct’s ability to constrain government is limited to the executive, the administrative, and the legislature </w:t>
      </w:r>
      <w:r>
        <w:rPr>
          <w:b/>
        </w:rPr>
        <w:t xml:space="preserve">only </w:t>
      </w:r>
      <w:r>
        <w:t>on matters of manner and form</w:t>
      </w:r>
    </w:p>
    <w:p w14:paraId="1ABED25C" w14:textId="1F5BE757" w:rsidR="009C4F0A" w:rsidRDefault="009C4F0A" w:rsidP="001E2FD2">
      <w:pPr>
        <w:pStyle w:val="ListParagraph"/>
        <w:numPr>
          <w:ilvl w:val="0"/>
          <w:numId w:val="25"/>
        </w:numPr>
      </w:pPr>
      <w:r>
        <w:t>The req’ment that law be prospective (except for crim law) or general</w:t>
      </w:r>
    </w:p>
    <w:p w14:paraId="079D6769" w14:textId="77777777" w:rsidR="009C4F0A" w:rsidRDefault="009C4F0A" w:rsidP="001E2FD2">
      <w:pPr>
        <w:pStyle w:val="ListParagraph"/>
        <w:numPr>
          <w:ilvl w:val="0"/>
          <w:numId w:val="25"/>
        </w:numPr>
      </w:pPr>
      <w:r>
        <w:t>Prohibition on the conferral of special privileges on gov’t – except where necessary for effective governance</w:t>
      </w:r>
    </w:p>
    <w:p w14:paraId="3831994D" w14:textId="77777777" w:rsidR="009C4F0A" w:rsidRDefault="009C4F0A" w:rsidP="001E2FD2">
      <w:pPr>
        <w:pStyle w:val="ListParagraph"/>
        <w:numPr>
          <w:ilvl w:val="0"/>
          <w:numId w:val="25"/>
        </w:numPr>
      </w:pPr>
      <w:r>
        <w:t xml:space="preserve">Assurance of a fair civil trial </w:t>
      </w:r>
    </w:p>
    <w:p w14:paraId="04BA313A" w14:textId="77777777" w:rsidR="009C4F0A" w:rsidRDefault="009C4F0A" w:rsidP="009C4F0A">
      <w:r>
        <w:sym w:font="Symbol" w:char="F0AE"/>
      </w:r>
      <w:r>
        <w:t xml:space="preserve"> When the legislature uses their power </w:t>
      </w:r>
      <w:r>
        <w:rPr>
          <w:b/>
        </w:rPr>
        <w:t xml:space="preserve">validly but arbitrarily </w:t>
      </w:r>
      <w:r>
        <w:t xml:space="preserve">and the content of such legislation </w:t>
      </w:r>
      <w:r>
        <w:rPr>
          <w:b/>
        </w:rPr>
        <w:t xml:space="preserve">does not engage an express constitutional provision, </w:t>
      </w:r>
      <w:r>
        <w:t xml:space="preserve">then citizens must rely on other forms of gov’t accountability for recourse – the cts can’t do it. </w:t>
      </w:r>
    </w:p>
    <w:p w14:paraId="5A9E0AB4" w14:textId="2B5858A9" w:rsidR="009C4F0A" w:rsidRPr="009C4F0A" w:rsidRDefault="009C4F0A" w:rsidP="009C4F0A">
      <w:pPr>
        <w:rPr>
          <w:color w:val="000000" w:themeColor="text1"/>
        </w:rPr>
      </w:pPr>
      <w:r>
        <w:rPr>
          <w:b/>
          <w:i/>
          <w:color w:val="C00000"/>
        </w:rPr>
        <w:t xml:space="preserve">Charkaoui: </w:t>
      </w:r>
      <w:r>
        <w:rPr>
          <w:color w:val="000000" w:themeColor="text1"/>
        </w:rPr>
        <w:t>No positive rights granted by ROFL</w:t>
      </w:r>
    </w:p>
    <w:p w14:paraId="2E598773" w14:textId="7601AB01" w:rsidR="009C4F0A" w:rsidRPr="009C4F0A" w:rsidRDefault="009C4F0A" w:rsidP="009C4F0A">
      <w:pPr>
        <w:rPr>
          <w:color w:val="000000" w:themeColor="text1"/>
        </w:rPr>
      </w:pPr>
      <w:r>
        <w:rPr>
          <w:b/>
          <w:i/>
          <w:color w:val="C00000"/>
        </w:rPr>
        <w:t xml:space="preserve">Christie: </w:t>
      </w:r>
      <w:r>
        <w:rPr>
          <w:color w:val="000000" w:themeColor="text1"/>
        </w:rPr>
        <w:t xml:space="preserve">(re: 7% tax on legal services infringes ROFL b/c impeding A2J) </w:t>
      </w:r>
      <w:r>
        <w:rPr>
          <w:color w:val="000000" w:themeColor="text1"/>
        </w:rPr>
        <w:sym w:font="Symbol" w:char="F0AE"/>
      </w:r>
      <w:r>
        <w:rPr>
          <w:color w:val="000000" w:themeColor="text1"/>
        </w:rPr>
        <w:t xml:space="preserve"> ROFL, an unwritten principle, cannot be used to strike down o/w valid legislation</w:t>
      </w:r>
    </w:p>
    <w:p w14:paraId="1D9153D6" w14:textId="7F876F36" w:rsidR="009C4F0A" w:rsidRPr="009C4F0A" w:rsidRDefault="009C4F0A" w:rsidP="009C4F0A">
      <w:pPr>
        <w:rPr>
          <w:color w:val="000000" w:themeColor="text1"/>
        </w:rPr>
      </w:pPr>
      <w:r>
        <w:rPr>
          <w:b/>
          <w:i/>
          <w:color w:val="C00000"/>
        </w:rPr>
        <w:t xml:space="preserve">Insite: </w:t>
      </w:r>
      <w:r>
        <w:rPr>
          <w:color w:val="000000" w:themeColor="text1"/>
        </w:rPr>
        <w:t>substantive arbitrariness of ministerial decision making goes against ROFL (difference here is that the actor concerned is exec not leg – determined to be arbitrary b/c o/s of statutory purposes)</w:t>
      </w:r>
    </w:p>
    <w:p w14:paraId="12A97BF6" w14:textId="778CB213" w:rsidR="009C4F0A" w:rsidRPr="009C4F0A" w:rsidRDefault="009C4F0A" w:rsidP="009C4F0A">
      <w:pPr>
        <w:rPr>
          <w:color w:val="000000" w:themeColor="text1"/>
        </w:rPr>
      </w:pPr>
      <w:r>
        <w:rPr>
          <w:b/>
          <w:i/>
          <w:color w:val="C00000"/>
        </w:rPr>
        <w:t xml:space="preserve">Trial Lawyers: </w:t>
      </w:r>
      <w:r>
        <w:rPr>
          <w:color w:val="000000" w:themeColor="text1"/>
        </w:rPr>
        <w:t>(challenge to ct fees) Found to c</w:t>
      </w:r>
      <w:r w:rsidR="007F18BC">
        <w:rPr>
          <w:color w:val="000000" w:themeColor="text1"/>
        </w:rPr>
        <w:t xml:space="preserve">ontravene ROFL by impeding A2J </w:t>
      </w:r>
      <w:r>
        <w:rPr>
          <w:color w:val="000000" w:themeColor="text1"/>
        </w:rPr>
        <w:t xml:space="preserve">which made it untenable; </w:t>
      </w:r>
      <w:r w:rsidR="007F18BC">
        <w:rPr>
          <w:color w:val="000000" w:themeColor="text1"/>
        </w:rPr>
        <w:t>it gets in the way of access to s. 96 cts which is unconstitutional PLUS ROFL protects A2J and judicial independence. (diff from Christie b/c about access to the actual cts, not about lawyers’ fees)</w:t>
      </w:r>
    </w:p>
    <w:p w14:paraId="63967D90" w14:textId="51B1C525" w:rsidR="009C4F0A" w:rsidRDefault="009C4F0A" w:rsidP="009C4F0A">
      <w:pPr>
        <w:rPr>
          <w:color w:val="000000" w:themeColor="text1"/>
        </w:rPr>
      </w:pPr>
      <w:r>
        <w:rPr>
          <w:b/>
          <w:i/>
          <w:color w:val="C00000"/>
        </w:rPr>
        <w:t>Corn Growers:</w:t>
      </w:r>
      <w:r>
        <w:t xml:space="preserve"> </w:t>
      </w:r>
      <w:r w:rsidR="007F18BC">
        <w:rPr>
          <w:color w:val="000000" w:themeColor="text1"/>
        </w:rPr>
        <w:t xml:space="preserve">In cases of statutory ambiguity and where there are multiple interpretations that are reasonable, the ct should defer to the interpretation of the tribunal b/c of its expertise, privative clause, and the reasonableness of the decision. </w:t>
      </w:r>
    </w:p>
    <w:p w14:paraId="3527419E" w14:textId="3FA40409" w:rsidR="0095483F" w:rsidRDefault="0095483F" w:rsidP="001E2FD2">
      <w:pPr>
        <w:pStyle w:val="Heading1"/>
        <w:numPr>
          <w:ilvl w:val="0"/>
          <w:numId w:val="23"/>
        </w:numPr>
      </w:pPr>
      <w:bookmarkStart w:id="20" w:name="_Toc479070533"/>
      <w:r>
        <w:lastRenderedPageBreak/>
        <w:t>Regulations and rule-making</w:t>
      </w:r>
      <w:bookmarkEnd w:id="20"/>
    </w:p>
    <w:p w14:paraId="14F85A97" w14:textId="5A96FC5E" w:rsidR="0095483F" w:rsidRDefault="00575F31" w:rsidP="001E2FD2">
      <w:pPr>
        <w:pStyle w:val="Heading2"/>
        <w:numPr>
          <w:ilvl w:val="0"/>
          <w:numId w:val="26"/>
        </w:numPr>
      </w:pPr>
      <w:bookmarkStart w:id="21" w:name="_Toc479070534"/>
      <w:r>
        <w:t>D</w:t>
      </w:r>
      <w:r w:rsidR="0095483F">
        <w:t>istinguishing concepts</w:t>
      </w:r>
      <w:bookmarkEnd w:id="21"/>
    </w:p>
    <w:p w14:paraId="2E06FB8B" w14:textId="058FFDF2" w:rsidR="0095483F" w:rsidRDefault="0095483F" w:rsidP="0095483F">
      <w:r w:rsidRPr="0095483F">
        <w:rPr>
          <w:b/>
          <w:u w:val="single"/>
        </w:rPr>
        <w:t>Regulations:</w:t>
      </w:r>
      <w:r>
        <w:rPr>
          <w:b/>
        </w:rPr>
        <w:t xml:space="preserve"> </w:t>
      </w:r>
      <w:r>
        <w:t xml:space="preserve">form of law developed by the exec that do not set general gov’t policy (like statutes) but rather explain how statues are supposed to work </w:t>
      </w:r>
    </w:p>
    <w:tbl>
      <w:tblPr>
        <w:tblStyle w:val="TableGrid"/>
        <w:tblW w:w="0" w:type="auto"/>
        <w:tblLook w:val="04A0" w:firstRow="1" w:lastRow="0" w:firstColumn="1" w:lastColumn="0" w:noHBand="0" w:noVBand="1"/>
      </w:tblPr>
      <w:tblGrid>
        <w:gridCol w:w="5098"/>
        <w:gridCol w:w="5670"/>
      </w:tblGrid>
      <w:tr w:rsidR="00C96D18" w:rsidRPr="00931848" w14:paraId="76752338" w14:textId="3615ACF3" w:rsidTr="00C96D18">
        <w:tc>
          <w:tcPr>
            <w:tcW w:w="5098" w:type="dxa"/>
            <w:shd w:val="clear" w:color="auto" w:fill="E1EAEF" w:themeFill="accent4" w:themeFillTint="33"/>
          </w:tcPr>
          <w:p w14:paraId="098CB7D5" w14:textId="0B8ACED4" w:rsidR="00931848" w:rsidRPr="00AF08F0" w:rsidRDefault="00931848" w:rsidP="00931848">
            <w:r w:rsidRPr="00AF08F0">
              <w:rPr>
                <w:b/>
              </w:rPr>
              <w:t xml:space="preserve">Rule-making </w:t>
            </w:r>
          </w:p>
        </w:tc>
        <w:tc>
          <w:tcPr>
            <w:tcW w:w="5670" w:type="dxa"/>
            <w:shd w:val="clear" w:color="auto" w:fill="CECDE8" w:themeFill="accent2" w:themeFillTint="66"/>
          </w:tcPr>
          <w:p w14:paraId="7898C91B" w14:textId="672D5888" w:rsidR="00931848" w:rsidRPr="00AF08F0" w:rsidRDefault="00931848" w:rsidP="00C5788E">
            <w:pPr>
              <w:rPr>
                <w:b/>
              </w:rPr>
            </w:pPr>
            <w:r w:rsidRPr="00AF08F0">
              <w:rPr>
                <w:b/>
              </w:rPr>
              <w:t>vs. Adjudication:</w:t>
            </w:r>
          </w:p>
        </w:tc>
      </w:tr>
      <w:tr w:rsidR="00C96D18" w:rsidRPr="00931848" w14:paraId="35A33D3B" w14:textId="1868010E" w:rsidTr="00C96D18">
        <w:trPr>
          <w:trHeight w:val="339"/>
        </w:trPr>
        <w:tc>
          <w:tcPr>
            <w:tcW w:w="5098" w:type="dxa"/>
          </w:tcPr>
          <w:p w14:paraId="06D50812" w14:textId="03150371" w:rsidR="00931848" w:rsidRPr="00931848" w:rsidRDefault="00931848" w:rsidP="00414193">
            <w:pPr>
              <w:pStyle w:val="ListParagraph"/>
              <w:numPr>
                <w:ilvl w:val="0"/>
                <w:numId w:val="1"/>
              </w:numPr>
            </w:pPr>
            <w:r w:rsidRPr="00931848">
              <w:t xml:space="preserve">Prospective </w:t>
            </w:r>
          </w:p>
        </w:tc>
        <w:tc>
          <w:tcPr>
            <w:tcW w:w="5670" w:type="dxa"/>
          </w:tcPr>
          <w:p w14:paraId="68FD2D75" w14:textId="6DD6D102" w:rsidR="00931848" w:rsidRPr="00931848" w:rsidRDefault="00931848" w:rsidP="00414193">
            <w:pPr>
              <w:pStyle w:val="ListParagraph"/>
              <w:numPr>
                <w:ilvl w:val="0"/>
                <w:numId w:val="1"/>
              </w:numPr>
            </w:pPr>
            <w:r w:rsidRPr="00931848">
              <w:t>retrospective</w:t>
            </w:r>
          </w:p>
        </w:tc>
      </w:tr>
      <w:tr w:rsidR="00C96D18" w:rsidRPr="00931848" w14:paraId="4F051A81" w14:textId="53C5C442" w:rsidTr="00C96D18">
        <w:tc>
          <w:tcPr>
            <w:tcW w:w="5098" w:type="dxa"/>
          </w:tcPr>
          <w:p w14:paraId="5270DE18" w14:textId="5281B1EC" w:rsidR="00931848" w:rsidRPr="00931848" w:rsidRDefault="00931848" w:rsidP="00414193">
            <w:pPr>
              <w:pStyle w:val="ListParagraph"/>
              <w:numPr>
                <w:ilvl w:val="0"/>
                <w:numId w:val="1"/>
              </w:numPr>
            </w:pPr>
            <w:r w:rsidRPr="00931848">
              <w:t xml:space="preserve">Systemic </w:t>
            </w:r>
          </w:p>
        </w:tc>
        <w:tc>
          <w:tcPr>
            <w:tcW w:w="5670" w:type="dxa"/>
          </w:tcPr>
          <w:p w14:paraId="65070140" w14:textId="57FB2E5F" w:rsidR="00931848" w:rsidRPr="00931848" w:rsidRDefault="00931848" w:rsidP="00414193">
            <w:pPr>
              <w:pStyle w:val="ListParagraph"/>
              <w:numPr>
                <w:ilvl w:val="0"/>
                <w:numId w:val="1"/>
              </w:numPr>
            </w:pPr>
            <w:r w:rsidRPr="00931848">
              <w:t>individual</w:t>
            </w:r>
          </w:p>
        </w:tc>
      </w:tr>
      <w:tr w:rsidR="00931848" w:rsidRPr="00931848" w14:paraId="74CE294E" w14:textId="58C7D5F5" w:rsidTr="00C96D18">
        <w:tc>
          <w:tcPr>
            <w:tcW w:w="10768" w:type="dxa"/>
            <w:gridSpan w:val="2"/>
          </w:tcPr>
          <w:p w14:paraId="0567EC74" w14:textId="4181FA3A" w:rsidR="00931848" w:rsidRPr="00931848" w:rsidRDefault="00931848" w:rsidP="00931848">
            <w:r w:rsidRPr="00931848">
              <w:t xml:space="preserve">E.g. Baker case: regulations that allowed for board’s existence, guidelines around humanitarian relief, structure of dispute resolution </w:t>
            </w:r>
            <w:r w:rsidRPr="00931848">
              <w:sym w:font="Symbol" w:char="F0AE"/>
            </w:r>
            <w:r w:rsidRPr="00931848">
              <w:t xml:space="preserve"> all happened </w:t>
            </w:r>
            <w:r w:rsidRPr="00931848">
              <w:rPr>
                <w:i/>
              </w:rPr>
              <w:t xml:space="preserve">before </w:t>
            </w:r>
            <w:r w:rsidRPr="00931848">
              <w:t>Baker got to the adjudication stage</w:t>
            </w:r>
          </w:p>
        </w:tc>
      </w:tr>
      <w:tr w:rsidR="00C96D18" w:rsidRPr="00931848" w14:paraId="1E14C431" w14:textId="7EE6C673" w:rsidTr="00C96D18">
        <w:tc>
          <w:tcPr>
            <w:tcW w:w="5098" w:type="dxa"/>
            <w:shd w:val="clear" w:color="auto" w:fill="E1EAEF" w:themeFill="accent4" w:themeFillTint="33"/>
          </w:tcPr>
          <w:p w14:paraId="241393AB" w14:textId="00A641D7" w:rsidR="00931848" w:rsidRPr="00AF08F0" w:rsidRDefault="00931848" w:rsidP="00931848">
            <w:r w:rsidRPr="00AF08F0">
              <w:rPr>
                <w:b/>
              </w:rPr>
              <w:t xml:space="preserve">Delegation </w:t>
            </w:r>
          </w:p>
        </w:tc>
        <w:tc>
          <w:tcPr>
            <w:tcW w:w="5670" w:type="dxa"/>
            <w:shd w:val="clear" w:color="auto" w:fill="CECDE8" w:themeFill="accent2" w:themeFillTint="66"/>
          </w:tcPr>
          <w:p w14:paraId="76581F56" w14:textId="4279A6D4" w:rsidR="00931848" w:rsidRPr="00AF08F0" w:rsidRDefault="00931848" w:rsidP="00C5788E">
            <w:pPr>
              <w:rPr>
                <w:b/>
              </w:rPr>
            </w:pPr>
            <w:r w:rsidRPr="00AF08F0">
              <w:rPr>
                <w:b/>
              </w:rPr>
              <w:t>vs. discretion:</w:t>
            </w:r>
          </w:p>
        </w:tc>
      </w:tr>
      <w:tr w:rsidR="00C96D18" w:rsidRPr="00931848" w14:paraId="17F460FE" w14:textId="77777777" w:rsidTr="00C96D18">
        <w:tc>
          <w:tcPr>
            <w:tcW w:w="5098" w:type="dxa"/>
          </w:tcPr>
          <w:p w14:paraId="1EDC581F" w14:textId="570AD45A" w:rsidR="00931848" w:rsidRPr="00931848" w:rsidRDefault="00931848" w:rsidP="00931848">
            <w:pPr>
              <w:rPr>
                <w:b/>
                <w:u w:val="single"/>
              </w:rPr>
            </w:pPr>
            <w:r w:rsidRPr="00931848">
              <w:t>Power/author</w:t>
            </w:r>
            <w:r>
              <w:t xml:space="preserve">ity to exercise certain powers </w:t>
            </w:r>
          </w:p>
        </w:tc>
        <w:tc>
          <w:tcPr>
            <w:tcW w:w="5670" w:type="dxa"/>
          </w:tcPr>
          <w:p w14:paraId="062D6E7D" w14:textId="1539B0DD" w:rsidR="00931848" w:rsidRPr="00931848" w:rsidRDefault="00931848" w:rsidP="00C5788E">
            <w:pPr>
              <w:rPr>
                <w:b/>
                <w:u w:val="single"/>
              </w:rPr>
            </w:pPr>
            <w:r w:rsidRPr="00931848">
              <w:t>how much leeway the delegated authority has in exercising their powers</w:t>
            </w:r>
          </w:p>
        </w:tc>
      </w:tr>
      <w:tr w:rsidR="00C96D18" w:rsidRPr="00931848" w14:paraId="1A39F603" w14:textId="2DB7264C" w:rsidTr="00C96D18">
        <w:trPr>
          <w:trHeight w:val="270"/>
        </w:trPr>
        <w:tc>
          <w:tcPr>
            <w:tcW w:w="5098" w:type="dxa"/>
            <w:shd w:val="clear" w:color="auto" w:fill="E1EAEF" w:themeFill="accent4" w:themeFillTint="33"/>
          </w:tcPr>
          <w:p w14:paraId="1DB740B4" w14:textId="4F13EB99" w:rsidR="00931848" w:rsidRPr="00AF08F0" w:rsidRDefault="00931848" w:rsidP="00931848">
            <w:r w:rsidRPr="00AF08F0">
              <w:rPr>
                <w:b/>
              </w:rPr>
              <w:t>Hard la</w:t>
            </w:r>
            <w:r w:rsidR="00AF08F0" w:rsidRPr="00AF08F0">
              <w:rPr>
                <w:b/>
              </w:rPr>
              <w:t>w</w:t>
            </w:r>
          </w:p>
        </w:tc>
        <w:tc>
          <w:tcPr>
            <w:tcW w:w="5670" w:type="dxa"/>
            <w:shd w:val="clear" w:color="auto" w:fill="CECDE8" w:themeFill="accent2" w:themeFillTint="66"/>
          </w:tcPr>
          <w:p w14:paraId="6644F56B" w14:textId="5994A41C" w:rsidR="00931848" w:rsidRPr="00AF08F0" w:rsidRDefault="00931848" w:rsidP="00C5788E">
            <w:pPr>
              <w:rPr>
                <w:b/>
              </w:rPr>
            </w:pPr>
            <w:r w:rsidRPr="00AF08F0">
              <w:rPr>
                <w:b/>
              </w:rPr>
              <w:t>vs. Soft law</w:t>
            </w:r>
            <w:r w:rsidRPr="00AF08F0">
              <w:t>:</w:t>
            </w:r>
          </w:p>
        </w:tc>
      </w:tr>
      <w:tr w:rsidR="00C96D18" w:rsidRPr="00931848" w14:paraId="4E5FE3D7" w14:textId="7E87F278" w:rsidTr="00C96D18">
        <w:trPr>
          <w:trHeight w:val="535"/>
        </w:trPr>
        <w:tc>
          <w:tcPr>
            <w:tcW w:w="5098" w:type="dxa"/>
          </w:tcPr>
          <w:p w14:paraId="6622EC85" w14:textId="64D894CA" w:rsidR="00931848" w:rsidRDefault="00931848" w:rsidP="00414193">
            <w:pPr>
              <w:pStyle w:val="ListParagraph"/>
              <w:numPr>
                <w:ilvl w:val="0"/>
                <w:numId w:val="1"/>
              </w:numPr>
            </w:pPr>
            <w:r w:rsidRPr="00931848">
              <w:t xml:space="preserve">Legally </w:t>
            </w:r>
            <w:r>
              <w:t xml:space="preserve">binding reqments </w:t>
            </w:r>
          </w:p>
          <w:p w14:paraId="3C9F828B" w14:textId="7EEA20CD" w:rsidR="00931848" w:rsidRPr="00931848" w:rsidRDefault="00931848" w:rsidP="00931848">
            <w:pPr>
              <w:pStyle w:val="ListParagraph"/>
              <w:ind w:left="360"/>
            </w:pPr>
            <w:r w:rsidRPr="00931848">
              <w:sym w:font="Symbol" w:char="F05C"/>
            </w:r>
            <w:r w:rsidRPr="00931848">
              <w:t xml:space="preserve"> power must</w:t>
            </w:r>
            <w:r>
              <w:t xml:space="preserve"> be expressly granted by statute</w:t>
            </w:r>
          </w:p>
        </w:tc>
        <w:tc>
          <w:tcPr>
            <w:tcW w:w="5670" w:type="dxa"/>
          </w:tcPr>
          <w:p w14:paraId="34E857A4" w14:textId="77777777" w:rsidR="00931848" w:rsidRDefault="00931848" w:rsidP="00414193">
            <w:pPr>
              <w:pStyle w:val="ListParagraph"/>
              <w:numPr>
                <w:ilvl w:val="0"/>
                <w:numId w:val="1"/>
              </w:numPr>
            </w:pPr>
            <w:r w:rsidRPr="00931848">
              <w:t>non-binding gui</w:t>
            </w:r>
            <w:r>
              <w:t>delines, developed by the exec</w:t>
            </w:r>
          </w:p>
          <w:p w14:paraId="406DD550" w14:textId="5783AE51" w:rsidR="00931848" w:rsidRPr="00931848" w:rsidRDefault="00931848" w:rsidP="00931848">
            <w:pPr>
              <w:pStyle w:val="ListParagraph"/>
              <w:ind w:left="360"/>
            </w:pPr>
            <w:r>
              <w:sym w:font="Symbol" w:char="F05C"/>
            </w:r>
            <w:r>
              <w:t xml:space="preserve"> </w:t>
            </w:r>
            <w:r w:rsidRPr="00931848">
              <w:t>power to develop doesn’t need to be granted</w:t>
            </w:r>
          </w:p>
        </w:tc>
      </w:tr>
      <w:tr w:rsidR="00C96D18" w:rsidRPr="00931848" w14:paraId="6B291CC4" w14:textId="03AF95DF" w:rsidTr="00C96D18">
        <w:tc>
          <w:tcPr>
            <w:tcW w:w="5098" w:type="dxa"/>
          </w:tcPr>
          <w:p w14:paraId="0C8F291E" w14:textId="04DEAC20" w:rsidR="00931848" w:rsidRPr="00931848" w:rsidRDefault="00931848" w:rsidP="00931848"/>
        </w:tc>
        <w:tc>
          <w:tcPr>
            <w:tcW w:w="5670" w:type="dxa"/>
          </w:tcPr>
          <w:p w14:paraId="02153946" w14:textId="491DFACF" w:rsidR="00931848" w:rsidRPr="00931848" w:rsidRDefault="00931848" w:rsidP="00931848">
            <w:r w:rsidRPr="00931848">
              <w:rPr>
                <w:b/>
              </w:rPr>
              <w:t>pros:</w:t>
            </w:r>
            <w:r w:rsidRPr="00931848">
              <w:t xml:space="preserve"> flexible, can come from anywhere</w:t>
            </w:r>
          </w:p>
        </w:tc>
      </w:tr>
      <w:tr w:rsidR="00C96D18" w:rsidRPr="00931848" w14:paraId="23C78F87" w14:textId="0342DAD2" w:rsidTr="00C96D18">
        <w:tc>
          <w:tcPr>
            <w:tcW w:w="5098" w:type="dxa"/>
          </w:tcPr>
          <w:p w14:paraId="2341863D" w14:textId="530C565C" w:rsidR="00931848" w:rsidRPr="00931848" w:rsidRDefault="00931848" w:rsidP="00931848"/>
        </w:tc>
        <w:tc>
          <w:tcPr>
            <w:tcW w:w="5670" w:type="dxa"/>
          </w:tcPr>
          <w:p w14:paraId="36D15A19" w14:textId="548FFE6D" w:rsidR="00931848" w:rsidRPr="00931848" w:rsidRDefault="00931848" w:rsidP="00931848">
            <w:r w:rsidRPr="00931848">
              <w:rPr>
                <w:b/>
              </w:rPr>
              <w:t>cons:</w:t>
            </w:r>
            <w:r w:rsidRPr="00931848">
              <w:t xml:space="preserve"> questionable democratic legitimacy</w:t>
            </w:r>
          </w:p>
        </w:tc>
      </w:tr>
      <w:tr w:rsidR="00931848" w:rsidRPr="00931848" w14:paraId="59464EE7" w14:textId="77777777" w:rsidTr="00C96D18">
        <w:trPr>
          <w:trHeight w:val="269"/>
        </w:trPr>
        <w:tc>
          <w:tcPr>
            <w:tcW w:w="10768" w:type="dxa"/>
            <w:gridSpan w:val="2"/>
          </w:tcPr>
          <w:p w14:paraId="7BD2990C" w14:textId="739209BA" w:rsidR="00931848" w:rsidRPr="00931848" w:rsidRDefault="00931848" w:rsidP="00931848">
            <w:r w:rsidRPr="00C76237">
              <w:t xml:space="preserve">Issues of expertise, time, and info arise for making both regulations and soft law </w:t>
            </w:r>
          </w:p>
        </w:tc>
      </w:tr>
      <w:tr w:rsidR="00C96D18" w:rsidRPr="00931848" w14:paraId="7B116A6B" w14:textId="187A3737" w:rsidTr="00C96D18">
        <w:tc>
          <w:tcPr>
            <w:tcW w:w="5098" w:type="dxa"/>
            <w:shd w:val="clear" w:color="auto" w:fill="E1EAEF" w:themeFill="accent4" w:themeFillTint="33"/>
          </w:tcPr>
          <w:p w14:paraId="39D9FED1" w14:textId="59BD6260" w:rsidR="00931848" w:rsidRPr="00AF08F0" w:rsidRDefault="00931848" w:rsidP="00931848">
            <w:r w:rsidRPr="00AF08F0">
              <w:rPr>
                <w:b/>
              </w:rPr>
              <w:t xml:space="preserve">Rules-based </w:t>
            </w:r>
          </w:p>
        </w:tc>
        <w:tc>
          <w:tcPr>
            <w:tcW w:w="5670" w:type="dxa"/>
            <w:shd w:val="clear" w:color="auto" w:fill="CECDE8" w:themeFill="accent2" w:themeFillTint="66"/>
          </w:tcPr>
          <w:p w14:paraId="23A4E56A" w14:textId="68250A0A" w:rsidR="00931848" w:rsidRPr="00AF08F0" w:rsidRDefault="00931848" w:rsidP="00C5788E">
            <w:pPr>
              <w:rPr>
                <w:b/>
              </w:rPr>
            </w:pPr>
            <w:r w:rsidRPr="00AF08F0">
              <w:rPr>
                <w:b/>
              </w:rPr>
              <w:t>vs. principles-based approach to rule making:</w:t>
            </w:r>
          </w:p>
        </w:tc>
      </w:tr>
      <w:tr w:rsidR="00C96D18" w:rsidRPr="00931848" w14:paraId="2CE706E2" w14:textId="77777777" w:rsidTr="00C96D18">
        <w:tc>
          <w:tcPr>
            <w:tcW w:w="5098" w:type="dxa"/>
          </w:tcPr>
          <w:p w14:paraId="63D2FE38" w14:textId="77777777" w:rsidR="00931848" w:rsidRDefault="00931848" w:rsidP="00414193">
            <w:pPr>
              <w:pStyle w:val="ListParagraph"/>
              <w:numPr>
                <w:ilvl w:val="0"/>
                <w:numId w:val="1"/>
              </w:numPr>
            </w:pPr>
            <w:r w:rsidRPr="00931848">
              <w:t xml:space="preserve">detailed, certain, predictable, centralised, </w:t>
            </w:r>
          </w:p>
          <w:p w14:paraId="47BE8F48" w14:textId="3845F1EC" w:rsidR="00931848" w:rsidRPr="00931848" w:rsidRDefault="00931848" w:rsidP="00414193">
            <w:pPr>
              <w:pStyle w:val="ListParagraph"/>
              <w:numPr>
                <w:ilvl w:val="0"/>
                <w:numId w:val="1"/>
              </w:numPr>
              <w:rPr>
                <w:b/>
                <w:u w:val="single"/>
              </w:rPr>
            </w:pPr>
            <w:r w:rsidRPr="00931848">
              <w:t xml:space="preserve">need to control people making rules and guidelines </w:t>
            </w:r>
          </w:p>
        </w:tc>
        <w:tc>
          <w:tcPr>
            <w:tcW w:w="5670" w:type="dxa"/>
          </w:tcPr>
          <w:p w14:paraId="5BC96849" w14:textId="77777777" w:rsidR="00931848" w:rsidRDefault="00931848" w:rsidP="00414193">
            <w:pPr>
              <w:pStyle w:val="ListParagraph"/>
              <w:numPr>
                <w:ilvl w:val="0"/>
                <w:numId w:val="1"/>
              </w:numPr>
            </w:pPr>
            <w:r w:rsidRPr="00931848">
              <w:t>general, flexible, unpredic</w:t>
            </w:r>
            <w:r>
              <w:t>table</w:t>
            </w:r>
          </w:p>
          <w:p w14:paraId="748BA933" w14:textId="56749BC8" w:rsidR="00931848" w:rsidRPr="00931848" w:rsidRDefault="00931848" w:rsidP="00414193">
            <w:pPr>
              <w:pStyle w:val="ListParagraph"/>
              <w:numPr>
                <w:ilvl w:val="0"/>
                <w:numId w:val="1"/>
              </w:numPr>
              <w:rPr>
                <w:b/>
                <w:u w:val="single"/>
              </w:rPr>
            </w:pPr>
            <w:r w:rsidRPr="00931848">
              <w:t>desire to rely on the expertise of exec personnel</w:t>
            </w:r>
          </w:p>
        </w:tc>
      </w:tr>
    </w:tbl>
    <w:p w14:paraId="06FE1D65" w14:textId="5CBF4FB7" w:rsidR="002A2AF3" w:rsidRDefault="00AF08F0" w:rsidP="001E2FD2">
      <w:pPr>
        <w:pStyle w:val="Heading2"/>
        <w:numPr>
          <w:ilvl w:val="0"/>
          <w:numId w:val="26"/>
        </w:numPr>
      </w:pPr>
      <w:bookmarkStart w:id="22" w:name="_Toc479070535"/>
      <w:r>
        <w:t>Theoretical perspectives on rule-making and delegation</w:t>
      </w:r>
      <w:bookmarkEnd w:id="22"/>
    </w:p>
    <w:p w14:paraId="2DFF3D62" w14:textId="77777777" w:rsidR="00A71610" w:rsidRDefault="00A71610" w:rsidP="00A71610">
      <w:pPr>
        <w:spacing w:before="0" w:after="0"/>
        <w:rPr>
          <w:b/>
          <w:u w:val="single"/>
        </w:rPr>
      </w:pPr>
    </w:p>
    <w:p w14:paraId="451549DC" w14:textId="77BFC141" w:rsidR="00AF08F0" w:rsidRDefault="00AF08F0" w:rsidP="00A71610">
      <w:pPr>
        <w:spacing w:before="0" w:after="0"/>
        <w:rPr>
          <w:b/>
          <w:u w:val="single"/>
        </w:rPr>
      </w:pPr>
      <w:r>
        <w:rPr>
          <w:b/>
          <w:u w:val="single"/>
        </w:rPr>
        <w:t xml:space="preserve">Kenneth Culp-Davis: </w:t>
      </w:r>
    </w:p>
    <w:p w14:paraId="506B635F" w14:textId="03F61D21" w:rsidR="00AF08F0" w:rsidRDefault="00AF08F0" w:rsidP="00414193">
      <w:pPr>
        <w:pStyle w:val="ListParagraph"/>
        <w:numPr>
          <w:ilvl w:val="0"/>
          <w:numId w:val="1"/>
        </w:numPr>
        <w:spacing w:before="0" w:after="0"/>
      </w:pPr>
      <w:r>
        <w:t>There’s a “sweet spot” in discretion where both accountability and flexibility are achieved</w:t>
      </w:r>
    </w:p>
    <w:p w14:paraId="13C81C8F" w14:textId="3AC7A34E" w:rsidR="00AF08F0" w:rsidRDefault="00A71610" w:rsidP="00414193">
      <w:pPr>
        <w:pStyle w:val="ListParagraph"/>
        <w:numPr>
          <w:ilvl w:val="0"/>
          <w:numId w:val="1"/>
        </w:numPr>
      </w:pPr>
      <w:r>
        <w:t>Certain bodies need more discretion (e.g. SEC)</w:t>
      </w:r>
    </w:p>
    <w:p w14:paraId="7C509741" w14:textId="4F9BC315" w:rsidR="00A71610" w:rsidRDefault="00A71610" w:rsidP="00414193">
      <w:pPr>
        <w:pStyle w:val="ListParagraph"/>
        <w:numPr>
          <w:ilvl w:val="0"/>
          <w:numId w:val="1"/>
        </w:numPr>
      </w:pPr>
      <w:r>
        <w:t>Rule-making may be better than adjudication b/c:</w:t>
      </w:r>
    </w:p>
    <w:p w14:paraId="67BBC5F5" w14:textId="515797AF" w:rsidR="00A71610" w:rsidRDefault="00A71610" w:rsidP="00414193">
      <w:pPr>
        <w:pStyle w:val="ListParagraph"/>
        <w:numPr>
          <w:ilvl w:val="1"/>
          <w:numId w:val="1"/>
        </w:numPr>
      </w:pPr>
      <w:r>
        <w:t>Prospective</w:t>
      </w:r>
    </w:p>
    <w:p w14:paraId="2597D4E5" w14:textId="5087DCED" w:rsidR="00A71610" w:rsidRDefault="00A71610" w:rsidP="00414193">
      <w:pPr>
        <w:pStyle w:val="ListParagraph"/>
        <w:numPr>
          <w:ilvl w:val="1"/>
          <w:numId w:val="1"/>
        </w:numPr>
      </w:pPr>
      <w:r>
        <w:t>Prevention &gt; cure</w:t>
      </w:r>
    </w:p>
    <w:p w14:paraId="08B9874A" w14:textId="1CAC70BB" w:rsidR="00A71610" w:rsidRDefault="00A71610" w:rsidP="00414193">
      <w:pPr>
        <w:pStyle w:val="ListParagraph"/>
        <w:numPr>
          <w:ilvl w:val="1"/>
          <w:numId w:val="1"/>
        </w:numPr>
      </w:pPr>
      <w:r>
        <w:t>Ability to deal with systemic issues</w:t>
      </w:r>
    </w:p>
    <w:p w14:paraId="1D067B14" w14:textId="3DC23F31" w:rsidR="00A71610" w:rsidRDefault="00A71610" w:rsidP="00414193">
      <w:pPr>
        <w:pStyle w:val="ListParagraph"/>
        <w:numPr>
          <w:ilvl w:val="1"/>
          <w:numId w:val="1"/>
        </w:numPr>
      </w:pPr>
      <w:r>
        <w:t>More transparent</w:t>
      </w:r>
    </w:p>
    <w:p w14:paraId="78CBCE9C" w14:textId="484DF3BB" w:rsidR="00A71610" w:rsidRDefault="00A71610" w:rsidP="00414193">
      <w:pPr>
        <w:pStyle w:val="ListParagraph"/>
        <w:numPr>
          <w:ilvl w:val="1"/>
          <w:numId w:val="1"/>
        </w:numPr>
      </w:pPr>
      <w:r>
        <w:t>Can structure/restrain discretion</w:t>
      </w:r>
    </w:p>
    <w:p w14:paraId="624D3DEF" w14:textId="0DA0404E" w:rsidR="00A71610" w:rsidRDefault="00A71610" w:rsidP="00A71610">
      <w:r>
        <w:rPr>
          <w:b/>
          <w:u w:val="single"/>
        </w:rPr>
        <w:t>Lorne Sossin:</w:t>
      </w:r>
      <w:r>
        <w:t xml:space="preserve"> Rule-making can have a participatory component which can support a revitalized welfare state through administrative discretion and a more involved citizenry </w:t>
      </w:r>
    </w:p>
    <w:p w14:paraId="33E2A568" w14:textId="44053FFF" w:rsidR="00A71610" w:rsidRDefault="00A71610" w:rsidP="001E2FD2">
      <w:pPr>
        <w:pStyle w:val="Heading2"/>
        <w:numPr>
          <w:ilvl w:val="0"/>
          <w:numId w:val="26"/>
        </w:numPr>
      </w:pPr>
      <w:bookmarkStart w:id="23" w:name="_Toc479070536"/>
      <w:r>
        <w:t>Benefits and risks of delegation</w:t>
      </w:r>
      <w:bookmarkEnd w:id="23"/>
    </w:p>
    <w:p w14:paraId="54B878F5" w14:textId="105AC7EB" w:rsidR="00A71610" w:rsidRDefault="00A71610" w:rsidP="001E2FD2">
      <w:pPr>
        <w:pStyle w:val="ListParagraph"/>
        <w:numPr>
          <w:ilvl w:val="0"/>
          <w:numId w:val="27"/>
        </w:numPr>
        <w:rPr>
          <w:b/>
          <w:u w:val="single"/>
        </w:rPr>
      </w:pPr>
      <w:r>
        <w:rPr>
          <w:b/>
          <w:u w:val="single"/>
        </w:rPr>
        <w:t>Reasons to delegate:</w:t>
      </w:r>
    </w:p>
    <w:p w14:paraId="30FDB6CE" w14:textId="56011BED" w:rsidR="00A71610" w:rsidRPr="00A71610" w:rsidRDefault="00A71610" w:rsidP="001E2FD2">
      <w:pPr>
        <w:pStyle w:val="ListParagraph"/>
        <w:numPr>
          <w:ilvl w:val="1"/>
          <w:numId w:val="27"/>
        </w:numPr>
        <w:rPr>
          <w:b/>
          <w:u w:val="single"/>
        </w:rPr>
      </w:pPr>
      <w:r>
        <w:rPr>
          <w:b/>
        </w:rPr>
        <w:t xml:space="preserve">Expertise: </w:t>
      </w:r>
      <w:r>
        <w:t>the all-important consideration underlying much of admin law. There are too many specified areas of expertise that legislators are unlikely to know enough to make optimal rules</w:t>
      </w:r>
    </w:p>
    <w:p w14:paraId="3896C06C" w14:textId="0810C39B" w:rsidR="00A71610" w:rsidRPr="00A71610" w:rsidRDefault="00A71610" w:rsidP="001E2FD2">
      <w:pPr>
        <w:pStyle w:val="ListParagraph"/>
        <w:numPr>
          <w:ilvl w:val="1"/>
          <w:numId w:val="27"/>
        </w:numPr>
        <w:rPr>
          <w:b/>
          <w:u w:val="single"/>
        </w:rPr>
      </w:pPr>
      <w:r>
        <w:rPr>
          <w:b/>
        </w:rPr>
        <w:t>Time and information:</w:t>
      </w:r>
      <w:r>
        <w:t xml:space="preserve"> even if they had the expertise, it would not be practically feasible </w:t>
      </w:r>
    </w:p>
    <w:p w14:paraId="7EF4954E" w14:textId="503D2D56" w:rsidR="00A71610" w:rsidRPr="00A71610" w:rsidRDefault="00A71610" w:rsidP="001E2FD2">
      <w:pPr>
        <w:pStyle w:val="ListParagraph"/>
        <w:numPr>
          <w:ilvl w:val="1"/>
          <w:numId w:val="27"/>
        </w:numPr>
        <w:rPr>
          <w:b/>
          <w:u w:val="single"/>
        </w:rPr>
      </w:pPr>
      <w:r>
        <w:rPr>
          <w:b/>
        </w:rPr>
        <w:t>Flexibility:</w:t>
      </w:r>
      <w:r>
        <w:t xml:space="preserve"> legislation is never going to be perfect b/c prediction will always fail in some respects and leg’n is hard to amend </w:t>
      </w:r>
      <w:r>
        <w:sym w:font="Symbol" w:char="F05C"/>
      </w:r>
      <w:r>
        <w:t xml:space="preserve"> to allow for changing/unpredicted circumstances, decisions should be delegated </w:t>
      </w:r>
    </w:p>
    <w:p w14:paraId="5E968A1C" w14:textId="6E61E202" w:rsidR="00A71610" w:rsidRPr="00A71610" w:rsidRDefault="00A71610" w:rsidP="001E2FD2">
      <w:pPr>
        <w:pStyle w:val="ListParagraph"/>
        <w:numPr>
          <w:ilvl w:val="1"/>
          <w:numId w:val="27"/>
        </w:numPr>
        <w:rPr>
          <w:b/>
          <w:u w:val="single"/>
        </w:rPr>
      </w:pPr>
      <w:r>
        <w:rPr>
          <w:b/>
        </w:rPr>
        <w:t xml:space="preserve">Technical decisions: </w:t>
      </w:r>
      <w:r>
        <w:t xml:space="preserve">take the politics out of technical questions </w:t>
      </w:r>
    </w:p>
    <w:p w14:paraId="13F663DD" w14:textId="014BB2A5" w:rsidR="00A71610" w:rsidRPr="00A71610" w:rsidRDefault="00A71610" w:rsidP="001E2FD2">
      <w:pPr>
        <w:pStyle w:val="ListParagraph"/>
        <w:numPr>
          <w:ilvl w:val="1"/>
          <w:numId w:val="27"/>
        </w:numPr>
        <w:rPr>
          <w:b/>
          <w:u w:val="single"/>
        </w:rPr>
      </w:pPr>
      <w:r>
        <w:rPr>
          <w:b/>
        </w:rPr>
        <w:t>Costs:</w:t>
      </w:r>
      <w:r>
        <w:t xml:space="preserve"> it’s cheaper to create an agency that is in charge of DM than expecting the legislature to do all of it </w:t>
      </w:r>
    </w:p>
    <w:p w14:paraId="26CC28F3" w14:textId="3AE7539B" w:rsidR="00A71610" w:rsidRDefault="00A71610" w:rsidP="001E2FD2">
      <w:pPr>
        <w:pStyle w:val="ListParagraph"/>
        <w:numPr>
          <w:ilvl w:val="0"/>
          <w:numId w:val="27"/>
        </w:numPr>
        <w:rPr>
          <w:b/>
          <w:u w:val="single"/>
        </w:rPr>
      </w:pPr>
      <w:r>
        <w:rPr>
          <w:b/>
          <w:u w:val="single"/>
        </w:rPr>
        <w:lastRenderedPageBreak/>
        <w:t>Underlying Values of Delegation:</w:t>
      </w:r>
    </w:p>
    <w:p w14:paraId="577F2EB5" w14:textId="3ED0DEC2" w:rsidR="00A71610" w:rsidRPr="00A71610" w:rsidRDefault="00A71610" w:rsidP="001E2FD2">
      <w:pPr>
        <w:pStyle w:val="ListParagraph"/>
        <w:numPr>
          <w:ilvl w:val="1"/>
          <w:numId w:val="27"/>
        </w:numPr>
        <w:rPr>
          <w:b/>
          <w:u w:val="single"/>
        </w:rPr>
      </w:pPr>
      <w:r>
        <w:rPr>
          <w:b/>
        </w:rPr>
        <w:t>Trust</w:t>
      </w:r>
    </w:p>
    <w:p w14:paraId="737DDE95" w14:textId="66E5593E" w:rsidR="00A71610" w:rsidRPr="00A71610" w:rsidRDefault="00A71610" w:rsidP="001E2FD2">
      <w:pPr>
        <w:pStyle w:val="ListParagraph"/>
        <w:numPr>
          <w:ilvl w:val="1"/>
          <w:numId w:val="27"/>
        </w:numPr>
        <w:rPr>
          <w:b/>
          <w:u w:val="single"/>
        </w:rPr>
      </w:pPr>
      <w:r>
        <w:rPr>
          <w:b/>
        </w:rPr>
        <w:t>Reliance</w:t>
      </w:r>
    </w:p>
    <w:p w14:paraId="6DFE9037" w14:textId="5FC27F55" w:rsidR="00A71610" w:rsidRPr="00A71610" w:rsidRDefault="00A71610" w:rsidP="001E2FD2">
      <w:pPr>
        <w:pStyle w:val="ListParagraph"/>
        <w:numPr>
          <w:ilvl w:val="1"/>
          <w:numId w:val="27"/>
        </w:numPr>
        <w:rPr>
          <w:b/>
          <w:u w:val="single"/>
        </w:rPr>
      </w:pPr>
      <w:r>
        <w:rPr>
          <w:b/>
        </w:rPr>
        <w:t>Best interests</w:t>
      </w:r>
    </w:p>
    <w:p w14:paraId="6B8EC904" w14:textId="67AF61EA" w:rsidR="00A71610" w:rsidRPr="00A71610" w:rsidRDefault="00A71610" w:rsidP="001E2FD2">
      <w:pPr>
        <w:pStyle w:val="ListParagraph"/>
        <w:numPr>
          <w:ilvl w:val="1"/>
          <w:numId w:val="27"/>
        </w:numPr>
        <w:rPr>
          <w:b/>
          <w:u w:val="single"/>
        </w:rPr>
      </w:pPr>
      <w:r>
        <w:rPr>
          <w:b/>
        </w:rPr>
        <w:t xml:space="preserve">Public good/ general welfare </w:t>
      </w:r>
    </w:p>
    <w:p w14:paraId="47E64344" w14:textId="76C61305" w:rsidR="00A71610" w:rsidRDefault="00A71610" w:rsidP="001E2FD2">
      <w:pPr>
        <w:pStyle w:val="ListParagraph"/>
        <w:numPr>
          <w:ilvl w:val="0"/>
          <w:numId w:val="27"/>
        </w:numPr>
        <w:rPr>
          <w:b/>
          <w:u w:val="single"/>
        </w:rPr>
      </w:pPr>
      <w:r>
        <w:rPr>
          <w:b/>
          <w:u w:val="single"/>
        </w:rPr>
        <w:t xml:space="preserve">Risks of Delegation: </w:t>
      </w:r>
    </w:p>
    <w:p w14:paraId="5ADD4C54" w14:textId="23D33FAB" w:rsidR="00A71610" w:rsidRPr="00A71610" w:rsidRDefault="00A71610" w:rsidP="001E2FD2">
      <w:pPr>
        <w:pStyle w:val="ListParagraph"/>
        <w:numPr>
          <w:ilvl w:val="1"/>
          <w:numId w:val="27"/>
        </w:numPr>
        <w:rPr>
          <w:b/>
          <w:u w:val="single"/>
        </w:rPr>
      </w:pPr>
      <w:r>
        <w:rPr>
          <w:b/>
        </w:rPr>
        <w:t xml:space="preserve">Principal-agent problem with two dimensions: </w:t>
      </w:r>
    </w:p>
    <w:p w14:paraId="27D4A539" w14:textId="4EE6C9EB" w:rsidR="00A71610" w:rsidRPr="00A71610" w:rsidRDefault="00A71610" w:rsidP="001E2FD2">
      <w:pPr>
        <w:pStyle w:val="ListParagraph"/>
        <w:numPr>
          <w:ilvl w:val="2"/>
          <w:numId w:val="27"/>
        </w:numPr>
        <w:rPr>
          <w:b/>
          <w:u w:val="single"/>
        </w:rPr>
      </w:pPr>
      <w:r>
        <w:t>Those who make rules are not following the legislature’s wishes</w:t>
      </w:r>
    </w:p>
    <w:p w14:paraId="0CF93159" w14:textId="19D7BDFB" w:rsidR="00A71610" w:rsidRPr="00A71610" w:rsidRDefault="00A71610" w:rsidP="001E2FD2">
      <w:pPr>
        <w:pStyle w:val="ListParagraph"/>
        <w:numPr>
          <w:ilvl w:val="2"/>
          <w:numId w:val="27"/>
        </w:numPr>
        <w:rPr>
          <w:b/>
          <w:u w:val="single"/>
        </w:rPr>
      </w:pPr>
      <w:r>
        <w:t>Those in the legislature aren’t respecting the wishes of the public (the ultimate principal)</w:t>
      </w:r>
    </w:p>
    <w:p w14:paraId="33031F62" w14:textId="54FCC4AD" w:rsidR="00A71610" w:rsidRDefault="00A71610" w:rsidP="00A71610">
      <w:pPr>
        <w:pStyle w:val="ListParagraph"/>
        <w:ind w:left="2160"/>
      </w:pPr>
      <w:r>
        <w:sym w:font="Symbol" w:char="F0AE"/>
      </w:r>
      <w:r>
        <w:t xml:space="preserve"> the same reasons that make agency relationships </w:t>
      </w:r>
      <w:r>
        <w:rPr>
          <w:b/>
        </w:rPr>
        <w:t xml:space="preserve">desirable </w:t>
      </w:r>
      <w:r>
        <w:t xml:space="preserve">in this context (more time, expertise, etc.) are what make problems arise b/c P cannot know whether A is actually doing a good job and acting in their best interests </w:t>
      </w:r>
    </w:p>
    <w:p w14:paraId="0011F18D" w14:textId="37440902" w:rsidR="00A71610" w:rsidRPr="00A71610" w:rsidRDefault="00A71610" w:rsidP="001E2FD2">
      <w:pPr>
        <w:pStyle w:val="ListParagraph"/>
        <w:numPr>
          <w:ilvl w:val="1"/>
          <w:numId w:val="27"/>
        </w:numPr>
        <w:rPr>
          <w:b/>
          <w:u w:val="single"/>
        </w:rPr>
      </w:pPr>
      <w:r>
        <w:rPr>
          <w:b/>
        </w:rPr>
        <w:t xml:space="preserve">Possible outcomes of P-A problem(s): </w:t>
      </w:r>
    </w:p>
    <w:p w14:paraId="19BCEB2E" w14:textId="4A85BADB" w:rsidR="003021EC" w:rsidRPr="003021EC" w:rsidRDefault="003021EC" w:rsidP="001E2FD2">
      <w:pPr>
        <w:pStyle w:val="ListParagraph"/>
        <w:numPr>
          <w:ilvl w:val="2"/>
          <w:numId w:val="27"/>
        </w:numPr>
        <w:rPr>
          <w:b/>
          <w:u w:val="single"/>
        </w:rPr>
      </w:pPr>
      <w:r>
        <w:t>A might be following their own views of the public interest rather than P’s</w:t>
      </w:r>
    </w:p>
    <w:p w14:paraId="2C990A50" w14:textId="796A03CE" w:rsidR="003021EC" w:rsidRPr="003021EC" w:rsidRDefault="003021EC" w:rsidP="001E2FD2">
      <w:pPr>
        <w:pStyle w:val="ListParagraph"/>
        <w:numPr>
          <w:ilvl w:val="2"/>
          <w:numId w:val="27"/>
        </w:numPr>
        <w:rPr>
          <w:b/>
          <w:u w:val="single"/>
        </w:rPr>
      </w:pPr>
      <w:r>
        <w:t xml:space="preserve">A might not even be trying to further public interest and instead trying to further their own interests: </w:t>
      </w:r>
    </w:p>
    <w:p w14:paraId="38A051AC" w14:textId="0303F5D3" w:rsidR="003021EC" w:rsidRPr="003021EC" w:rsidRDefault="003021EC" w:rsidP="00414193">
      <w:pPr>
        <w:pStyle w:val="ListParagraph"/>
        <w:numPr>
          <w:ilvl w:val="3"/>
          <w:numId w:val="1"/>
        </w:numPr>
        <w:rPr>
          <w:b/>
          <w:u w:val="single"/>
        </w:rPr>
      </w:pPr>
      <w:r>
        <w:t xml:space="preserve">E.g. regulated group, like an industry group, offers inducements to the rule-maker </w:t>
      </w:r>
    </w:p>
    <w:p w14:paraId="76BB1AE7" w14:textId="7242E5F9" w:rsidR="003021EC" w:rsidRPr="003021EC" w:rsidRDefault="003021EC" w:rsidP="00414193">
      <w:pPr>
        <w:pStyle w:val="ListParagraph"/>
        <w:numPr>
          <w:ilvl w:val="3"/>
          <w:numId w:val="1"/>
        </w:numPr>
        <w:rPr>
          <w:b/>
          <w:u w:val="single"/>
        </w:rPr>
      </w:pPr>
      <w:r>
        <w:t xml:space="preserve">A legislator delegates rule-making to avoid blame </w:t>
      </w:r>
    </w:p>
    <w:p w14:paraId="7527A88F" w14:textId="6CBD876E" w:rsidR="006670DC" w:rsidRDefault="003021EC" w:rsidP="006670DC">
      <w:pPr>
        <w:pStyle w:val="ListParagraph"/>
        <w:ind w:left="1080"/>
      </w:pPr>
      <w:r>
        <w:sym w:font="Symbol" w:char="F0AE"/>
      </w:r>
      <w:r>
        <w:t xml:space="preserve"> close connection between ministers and their ministries may provide some accountability to legislators for those who are making rules inside it, but this is eroded where more power delegated to parties that are removed from gov’t </w:t>
      </w:r>
    </w:p>
    <w:p w14:paraId="0D7A775B" w14:textId="2F848C4C" w:rsidR="006670DC" w:rsidRDefault="006670DC" w:rsidP="001E2FD2">
      <w:pPr>
        <w:pStyle w:val="Heading2"/>
        <w:numPr>
          <w:ilvl w:val="0"/>
          <w:numId w:val="26"/>
        </w:numPr>
      </w:pPr>
      <w:bookmarkStart w:id="24" w:name="_Toc479070537"/>
      <w:r>
        <w:t>Controlling the risks of delegation</w:t>
      </w:r>
      <w:bookmarkEnd w:id="24"/>
      <w:r>
        <w:t xml:space="preserve"> </w:t>
      </w:r>
    </w:p>
    <w:p w14:paraId="2F1ABAFF" w14:textId="661C5123" w:rsidR="006670DC" w:rsidRPr="006670DC" w:rsidRDefault="006670DC" w:rsidP="001E2FD2">
      <w:pPr>
        <w:pStyle w:val="Heading3"/>
        <w:numPr>
          <w:ilvl w:val="0"/>
          <w:numId w:val="28"/>
        </w:numPr>
      </w:pPr>
      <w:bookmarkStart w:id="25" w:name="_Toc479070538"/>
      <w:r>
        <w:t>Structural Approaches:</w:t>
      </w:r>
      <w:bookmarkEnd w:id="25"/>
      <w:r>
        <w:t xml:space="preserve"> </w:t>
      </w:r>
    </w:p>
    <w:p w14:paraId="15A59F3D" w14:textId="77777777" w:rsidR="006670DC" w:rsidRPr="006670DC" w:rsidRDefault="006670DC" w:rsidP="001E2FD2">
      <w:pPr>
        <w:pStyle w:val="ListParagraph"/>
        <w:numPr>
          <w:ilvl w:val="1"/>
          <w:numId w:val="28"/>
        </w:numPr>
        <w:ind w:left="360"/>
        <w:rPr>
          <w:b/>
          <w:u w:val="single"/>
        </w:rPr>
      </w:pPr>
      <w:r>
        <w:rPr>
          <w:b/>
        </w:rPr>
        <w:t xml:space="preserve">Breadth of Discretion: </w:t>
      </w:r>
    </w:p>
    <w:p w14:paraId="64F0DF35" w14:textId="0B42939E" w:rsidR="006670DC" w:rsidRPr="006670DC" w:rsidRDefault="006670DC" w:rsidP="00414193">
      <w:pPr>
        <w:pStyle w:val="ListParagraph"/>
        <w:numPr>
          <w:ilvl w:val="2"/>
          <w:numId w:val="1"/>
        </w:numPr>
        <w:ind w:left="1080"/>
        <w:rPr>
          <w:b/>
          <w:u w:val="single"/>
        </w:rPr>
      </w:pPr>
      <w:r>
        <w:t xml:space="preserve">dependent in part on how much the legislators can trust the agent to follow the legislator’s policy preferences </w:t>
      </w:r>
    </w:p>
    <w:p w14:paraId="1425C973" w14:textId="744DDBC3" w:rsidR="006670DC" w:rsidRPr="006670DC" w:rsidRDefault="006670DC" w:rsidP="00414193">
      <w:pPr>
        <w:pStyle w:val="ListParagraph"/>
        <w:numPr>
          <w:ilvl w:val="3"/>
          <w:numId w:val="1"/>
        </w:numPr>
        <w:ind w:left="1800"/>
        <w:rPr>
          <w:b/>
          <w:u w:val="single"/>
        </w:rPr>
      </w:pPr>
      <w:r>
        <w:t xml:space="preserve">trust dependent on degree of legislative control (e.g. where cabinet has control over the ministry, the discretion may be broad) </w:t>
      </w:r>
    </w:p>
    <w:p w14:paraId="08AE0B56" w14:textId="5A44C29C" w:rsidR="006670DC" w:rsidRPr="006670DC" w:rsidRDefault="006670DC" w:rsidP="00414193">
      <w:pPr>
        <w:pStyle w:val="ListParagraph"/>
        <w:numPr>
          <w:ilvl w:val="3"/>
          <w:numId w:val="1"/>
        </w:numPr>
        <w:ind w:left="1800"/>
        <w:rPr>
          <w:b/>
          <w:u w:val="single"/>
        </w:rPr>
      </w:pPr>
      <w:r>
        <w:t xml:space="preserve">This means a lot of power for the gov’t of the day; if cabinet is allowed to set the </w:t>
      </w:r>
      <w:r>
        <w:rPr>
          <w:b/>
        </w:rPr>
        <w:t xml:space="preserve">scope of discretion </w:t>
      </w:r>
      <w:r>
        <w:t xml:space="preserve">and then control the </w:t>
      </w:r>
      <w:r>
        <w:rPr>
          <w:b/>
        </w:rPr>
        <w:t xml:space="preserve">exercise </w:t>
      </w:r>
      <w:r>
        <w:t>of the same</w:t>
      </w:r>
    </w:p>
    <w:p w14:paraId="04415ACB" w14:textId="6838BE32" w:rsidR="006670DC" w:rsidRPr="00FE1E41" w:rsidRDefault="006670DC" w:rsidP="00414193">
      <w:pPr>
        <w:pStyle w:val="ListParagraph"/>
        <w:numPr>
          <w:ilvl w:val="3"/>
          <w:numId w:val="1"/>
        </w:numPr>
        <w:ind w:left="1800"/>
        <w:rPr>
          <w:b/>
          <w:u w:val="single"/>
        </w:rPr>
      </w:pPr>
      <w:r>
        <w:sym w:font="Symbol" w:char="F05C"/>
      </w:r>
      <w:r>
        <w:t xml:space="preserve"> degree of discretion may depend also on whether it’s a majority or minority gov’t (with a minority gov’t, other parties have more power and are less willing to grant broad discretion)</w:t>
      </w:r>
    </w:p>
    <w:p w14:paraId="50BCA21D" w14:textId="77777777" w:rsidR="00FE1E41" w:rsidRPr="00FE1E41" w:rsidRDefault="00FE1E41" w:rsidP="001E2FD2">
      <w:pPr>
        <w:pStyle w:val="ListParagraph"/>
        <w:numPr>
          <w:ilvl w:val="1"/>
          <w:numId w:val="28"/>
        </w:numPr>
        <w:ind w:left="360"/>
        <w:rPr>
          <w:b/>
          <w:u w:val="single"/>
        </w:rPr>
      </w:pPr>
      <w:r>
        <w:rPr>
          <w:b/>
        </w:rPr>
        <w:t xml:space="preserve">Choosing the Body/Agency: </w:t>
      </w:r>
    </w:p>
    <w:p w14:paraId="173B55DD" w14:textId="77777777" w:rsidR="00FE1E41" w:rsidRPr="00FE1E41" w:rsidRDefault="00FE1E41" w:rsidP="00414193">
      <w:pPr>
        <w:pStyle w:val="ListParagraph"/>
        <w:numPr>
          <w:ilvl w:val="2"/>
          <w:numId w:val="1"/>
        </w:numPr>
        <w:ind w:left="1080"/>
        <w:rPr>
          <w:b/>
          <w:u w:val="single"/>
        </w:rPr>
      </w:pPr>
      <w:r>
        <w:t xml:space="preserve">Arms’ length committee? Agency? Ministry? Industry Member? </w:t>
      </w:r>
    </w:p>
    <w:p w14:paraId="3DA77A76" w14:textId="77777777" w:rsidR="00FE1E41" w:rsidRPr="00FE1E41" w:rsidRDefault="00FE1E41" w:rsidP="00414193">
      <w:pPr>
        <w:pStyle w:val="ListParagraph"/>
        <w:numPr>
          <w:ilvl w:val="2"/>
          <w:numId w:val="1"/>
        </w:numPr>
        <w:ind w:left="1080"/>
        <w:rPr>
          <w:b/>
          <w:u w:val="single"/>
        </w:rPr>
      </w:pPr>
      <w:r>
        <w:t>Who will the body report to?</w:t>
      </w:r>
    </w:p>
    <w:p w14:paraId="51626E5C" w14:textId="77777777" w:rsidR="00FE1E41" w:rsidRPr="00FE1E41" w:rsidRDefault="00FE1E41" w:rsidP="001E2FD2">
      <w:pPr>
        <w:pStyle w:val="ListParagraph"/>
        <w:numPr>
          <w:ilvl w:val="1"/>
          <w:numId w:val="28"/>
        </w:numPr>
        <w:ind w:left="360"/>
        <w:rPr>
          <w:b/>
          <w:u w:val="single"/>
        </w:rPr>
      </w:pPr>
      <w:r>
        <w:rPr>
          <w:b/>
        </w:rPr>
        <w:t xml:space="preserve">Controlling Resources and Appointments: </w:t>
      </w:r>
    </w:p>
    <w:p w14:paraId="546869D0" w14:textId="197BD855" w:rsidR="00FE1E41" w:rsidRPr="00813AFB" w:rsidRDefault="00813AFB" w:rsidP="00414193">
      <w:pPr>
        <w:pStyle w:val="ListParagraph"/>
        <w:numPr>
          <w:ilvl w:val="2"/>
          <w:numId w:val="1"/>
        </w:numPr>
        <w:ind w:left="1080"/>
        <w:rPr>
          <w:b/>
          <w:u w:val="single"/>
        </w:rPr>
      </w:pPr>
      <w:r>
        <w:t xml:space="preserve">Renewable terms of the appointees? Long-term? Short? </w:t>
      </w:r>
    </w:p>
    <w:p w14:paraId="08F0D083" w14:textId="5225A2CF" w:rsidR="00813AFB" w:rsidRPr="00813AFB" w:rsidRDefault="00813AFB" w:rsidP="00414193">
      <w:pPr>
        <w:pStyle w:val="ListParagraph"/>
        <w:numPr>
          <w:ilvl w:val="2"/>
          <w:numId w:val="1"/>
        </w:numPr>
        <w:ind w:left="1080"/>
        <w:rPr>
          <w:b/>
          <w:u w:val="single"/>
        </w:rPr>
      </w:pPr>
      <w:r>
        <w:t xml:space="preserve">Limiting the ability for DM by limiting $ or staff </w:t>
      </w:r>
    </w:p>
    <w:p w14:paraId="3F26E4D5" w14:textId="28804E62" w:rsidR="00813AFB" w:rsidRDefault="00813AFB" w:rsidP="001E2FD2">
      <w:pPr>
        <w:pStyle w:val="Heading3"/>
        <w:numPr>
          <w:ilvl w:val="0"/>
          <w:numId w:val="28"/>
        </w:numPr>
      </w:pPr>
      <w:bookmarkStart w:id="26" w:name="_Toc479070539"/>
      <w:r>
        <w:t>Legislative Review:</w:t>
      </w:r>
      <w:bookmarkEnd w:id="26"/>
      <w:r>
        <w:t xml:space="preserve"> </w:t>
      </w:r>
    </w:p>
    <w:p w14:paraId="5D4BC2BE" w14:textId="208C75FB" w:rsidR="008078A6" w:rsidRDefault="008078A6" w:rsidP="00414193">
      <w:pPr>
        <w:pStyle w:val="ListParagraph"/>
        <w:numPr>
          <w:ilvl w:val="0"/>
          <w:numId w:val="1"/>
        </w:numPr>
        <w:spacing w:before="0" w:after="0"/>
      </w:pPr>
      <w:r>
        <w:t xml:space="preserve">Giving the legislature or a specific committee the power to approve/amend/review/reject proposals </w:t>
      </w:r>
    </w:p>
    <w:p w14:paraId="5DF4BC77" w14:textId="18ADFEFB" w:rsidR="008078A6" w:rsidRDefault="008078A6" w:rsidP="008078A6">
      <w:pPr>
        <w:spacing w:before="0" w:after="0"/>
      </w:pPr>
      <w:r>
        <w:t xml:space="preserve">Challenges: </w:t>
      </w:r>
    </w:p>
    <w:p w14:paraId="4949361E" w14:textId="32DD8B9B" w:rsidR="008078A6" w:rsidRDefault="008078A6" w:rsidP="00414193">
      <w:pPr>
        <w:pStyle w:val="ListParagraph"/>
        <w:numPr>
          <w:ilvl w:val="0"/>
          <w:numId w:val="1"/>
        </w:numPr>
        <w:spacing w:before="0" w:after="0"/>
      </w:pPr>
      <w:r>
        <w:t>Who gets the power? What can they do? Change the decision or just make suggestions?</w:t>
      </w:r>
    </w:p>
    <w:p w14:paraId="3D745494" w14:textId="539C7164" w:rsidR="008078A6" w:rsidRDefault="008078A6" w:rsidP="00414193">
      <w:pPr>
        <w:pStyle w:val="ListParagraph"/>
        <w:numPr>
          <w:ilvl w:val="0"/>
          <w:numId w:val="1"/>
        </w:numPr>
      </w:pPr>
      <w:r>
        <w:t>Generally no review for soft law</w:t>
      </w:r>
    </w:p>
    <w:p w14:paraId="1341851D" w14:textId="675C6342" w:rsidR="008078A6" w:rsidRDefault="008078A6" w:rsidP="00414193">
      <w:pPr>
        <w:pStyle w:val="ListParagraph"/>
        <w:numPr>
          <w:ilvl w:val="0"/>
          <w:numId w:val="1"/>
        </w:numPr>
      </w:pPr>
      <w:r>
        <w:t xml:space="preserve">Still the time/expertise issue (i.e. the reasons for delegating in the first place) </w:t>
      </w:r>
      <w:r>
        <w:sym w:font="Symbol" w:char="F05C"/>
      </w:r>
      <w:r>
        <w:t xml:space="preserve"> P-A problem only partially solved </w:t>
      </w:r>
    </w:p>
    <w:p w14:paraId="6F739BCF" w14:textId="0DD833AF" w:rsidR="008078A6" w:rsidRDefault="008078A6" w:rsidP="00414193">
      <w:pPr>
        <w:pStyle w:val="ListParagraph"/>
        <w:numPr>
          <w:ilvl w:val="1"/>
          <w:numId w:val="1"/>
        </w:numPr>
      </w:pPr>
      <w:r>
        <w:t>Further, legislators are likely either to defer to the original DM (</w:t>
      </w:r>
      <w:r>
        <w:sym w:font="Symbol" w:char="F05C"/>
      </w:r>
      <w:r>
        <w:t xml:space="preserve"> removing the purpose of review) or to go in hot, and substitute their own decisions (and increasing the risk of error) </w:t>
      </w:r>
    </w:p>
    <w:p w14:paraId="5E58C05A" w14:textId="4B574AE8" w:rsidR="008078A6" w:rsidRDefault="008078A6" w:rsidP="00414193">
      <w:pPr>
        <w:pStyle w:val="ListParagraph"/>
        <w:numPr>
          <w:ilvl w:val="0"/>
          <w:numId w:val="1"/>
        </w:numPr>
      </w:pPr>
      <w:r>
        <w:t xml:space="preserve">Too much oversight = delay </w:t>
      </w:r>
    </w:p>
    <w:p w14:paraId="4E2BF3A8" w14:textId="5BD00FB3" w:rsidR="00813AFB" w:rsidRDefault="008078A6" w:rsidP="001E2FD2">
      <w:pPr>
        <w:pStyle w:val="Heading3"/>
        <w:numPr>
          <w:ilvl w:val="0"/>
          <w:numId w:val="28"/>
        </w:numPr>
      </w:pPr>
      <w:bookmarkStart w:id="27" w:name="_Toc479070540"/>
      <w:r>
        <w:lastRenderedPageBreak/>
        <w:t>Judicial review of substance</w:t>
      </w:r>
      <w:bookmarkEnd w:id="27"/>
      <w:r>
        <w:t xml:space="preserve"> </w:t>
      </w:r>
    </w:p>
    <w:tbl>
      <w:tblPr>
        <w:tblStyle w:val="TableGrid"/>
        <w:tblW w:w="0" w:type="auto"/>
        <w:tblLook w:val="04A0" w:firstRow="1" w:lastRow="0" w:firstColumn="1" w:lastColumn="0" w:noHBand="0" w:noVBand="1"/>
      </w:tblPr>
      <w:tblGrid>
        <w:gridCol w:w="5665"/>
        <w:gridCol w:w="5103"/>
      </w:tblGrid>
      <w:tr w:rsidR="00C96D18" w14:paraId="0845EE3A" w14:textId="77777777" w:rsidTr="00C96D18">
        <w:tc>
          <w:tcPr>
            <w:tcW w:w="5665" w:type="dxa"/>
          </w:tcPr>
          <w:p w14:paraId="77EC5C3D" w14:textId="269A4FA3" w:rsidR="008078A6" w:rsidRPr="008078A6" w:rsidRDefault="008078A6" w:rsidP="008078A6">
            <w:pPr>
              <w:rPr>
                <w:b/>
              </w:rPr>
            </w:pPr>
            <w:r>
              <w:rPr>
                <w:b/>
              </w:rPr>
              <w:t>PROS</w:t>
            </w:r>
          </w:p>
        </w:tc>
        <w:tc>
          <w:tcPr>
            <w:tcW w:w="5103" w:type="dxa"/>
          </w:tcPr>
          <w:p w14:paraId="419B923C" w14:textId="70CA3949" w:rsidR="008078A6" w:rsidRPr="008078A6" w:rsidRDefault="008078A6" w:rsidP="008078A6">
            <w:pPr>
              <w:rPr>
                <w:b/>
              </w:rPr>
            </w:pPr>
            <w:r>
              <w:rPr>
                <w:b/>
              </w:rPr>
              <w:t>CONS</w:t>
            </w:r>
          </w:p>
        </w:tc>
      </w:tr>
      <w:tr w:rsidR="00C96D18" w14:paraId="5F3F9DEC" w14:textId="77777777" w:rsidTr="00C96D18">
        <w:trPr>
          <w:trHeight w:val="1883"/>
        </w:trPr>
        <w:tc>
          <w:tcPr>
            <w:tcW w:w="5665" w:type="dxa"/>
          </w:tcPr>
          <w:p w14:paraId="3C7F686C" w14:textId="4BA8EB1A" w:rsidR="008078A6" w:rsidRDefault="008078A6" w:rsidP="00414193">
            <w:pPr>
              <w:pStyle w:val="ListParagraph"/>
              <w:numPr>
                <w:ilvl w:val="0"/>
                <w:numId w:val="1"/>
              </w:numPr>
            </w:pPr>
            <w:r>
              <w:t xml:space="preserve">Theoretically an independent 3P who can monitor or review the substance of the rules </w:t>
            </w:r>
          </w:p>
          <w:p w14:paraId="6B219ED0" w14:textId="77777777" w:rsidR="008078A6" w:rsidRDefault="008078A6" w:rsidP="00414193">
            <w:pPr>
              <w:pStyle w:val="ListParagraph"/>
              <w:numPr>
                <w:ilvl w:val="0"/>
                <w:numId w:val="1"/>
              </w:numPr>
            </w:pPr>
            <w:r>
              <w:t xml:space="preserve">Keeps A w/in the bounds of delegated power (can control A when making mistakes/acting o/s of mandate) </w:t>
            </w:r>
          </w:p>
          <w:p w14:paraId="7AEF5BFD" w14:textId="77777777" w:rsidR="008078A6" w:rsidRDefault="008078A6" w:rsidP="00414193">
            <w:pPr>
              <w:pStyle w:val="ListParagraph"/>
              <w:numPr>
                <w:ilvl w:val="0"/>
                <w:numId w:val="1"/>
              </w:numPr>
            </w:pPr>
            <w:r>
              <w:t>Cts may review the substance of rules (</w:t>
            </w:r>
            <w:r w:rsidRPr="000B20A1">
              <w:rPr>
                <w:b/>
                <w:i/>
                <w:color w:val="C00000"/>
              </w:rPr>
              <w:t>Enbridge</w:t>
            </w:r>
            <w:r w:rsidR="000B20A1">
              <w:t xml:space="preserve">) for whether the regulation was o/s the grant of power </w:t>
            </w:r>
          </w:p>
          <w:p w14:paraId="7DD0E628" w14:textId="2A501765" w:rsidR="000B20A1" w:rsidRDefault="000B20A1" w:rsidP="00414193">
            <w:pPr>
              <w:pStyle w:val="ListParagraph"/>
              <w:numPr>
                <w:ilvl w:val="0"/>
                <w:numId w:val="1"/>
              </w:numPr>
            </w:pPr>
            <w:r>
              <w:t xml:space="preserve">Cts also review for charter issues </w:t>
            </w:r>
          </w:p>
        </w:tc>
        <w:tc>
          <w:tcPr>
            <w:tcW w:w="5103" w:type="dxa"/>
          </w:tcPr>
          <w:p w14:paraId="78B216B9" w14:textId="77777777" w:rsidR="000B20A1" w:rsidRDefault="000B20A1" w:rsidP="00414193">
            <w:pPr>
              <w:pStyle w:val="ListParagraph"/>
              <w:numPr>
                <w:ilvl w:val="0"/>
                <w:numId w:val="1"/>
              </w:numPr>
            </w:pPr>
            <w:r>
              <w:t>Can’t review legislative decisions/public policy/non-law stuff</w:t>
            </w:r>
          </w:p>
          <w:p w14:paraId="6EB4CDB7" w14:textId="77777777" w:rsidR="000B20A1" w:rsidRDefault="000B20A1" w:rsidP="00414193">
            <w:pPr>
              <w:pStyle w:val="ListParagraph"/>
              <w:numPr>
                <w:ilvl w:val="0"/>
                <w:numId w:val="1"/>
              </w:numPr>
            </w:pPr>
            <w:r>
              <w:t>Cts reluctant to review when the leg’ve grant of power is broad</w:t>
            </w:r>
          </w:p>
          <w:p w14:paraId="521A8A7C" w14:textId="0EE5DA0F" w:rsidR="000B20A1" w:rsidRDefault="000B20A1" w:rsidP="00414193">
            <w:pPr>
              <w:pStyle w:val="ListParagraph"/>
              <w:numPr>
                <w:ilvl w:val="0"/>
                <w:numId w:val="1"/>
              </w:numPr>
            </w:pPr>
            <w:r>
              <w:t xml:space="preserve">Even less willing to review soft law instruments, except in the case of </w:t>
            </w:r>
            <w:r w:rsidRPr="000B20A1">
              <w:rPr>
                <w:b/>
              </w:rPr>
              <w:t xml:space="preserve">fettering </w:t>
            </w:r>
            <w:r>
              <w:t xml:space="preserve">(where a guidance/policy, b/c of the language or its practical effect is binding on a DM or treated as such </w:t>
            </w:r>
            <w:r>
              <w:sym w:font="Symbol" w:char="F05C"/>
            </w:r>
            <w:r>
              <w:t xml:space="preserve"> revoking discretion)</w:t>
            </w:r>
          </w:p>
        </w:tc>
      </w:tr>
    </w:tbl>
    <w:p w14:paraId="7244FDF8" w14:textId="490CDD01" w:rsidR="008078A6" w:rsidRDefault="000B20A1" w:rsidP="008078A6">
      <w:r>
        <w:sym w:font="Symbol" w:char="F0AE"/>
      </w:r>
      <w:r>
        <w:t xml:space="preserve"> this ties into the structural limits b/c the legislature may decide to expand/contract the scope of JR through a privative clause of instituting a statutory right of appeal/internal appeal mechanisms that the applicant would have to go through first to get to the JR stage </w:t>
      </w:r>
    </w:p>
    <w:p w14:paraId="322ED0CB" w14:textId="18BCF0D3" w:rsidR="000B20A1" w:rsidRDefault="000B20A1" w:rsidP="008078A6">
      <w:pPr>
        <w:rPr>
          <w:b/>
          <w:u w:val="single"/>
        </w:rPr>
      </w:pPr>
      <w:r>
        <w:rPr>
          <w:b/>
          <w:u w:val="single"/>
        </w:rPr>
        <w:t xml:space="preserve">Reasons to Limit JR of Policy Decisions: </w:t>
      </w:r>
    </w:p>
    <w:p w14:paraId="0D87405D" w14:textId="1C83D8AD" w:rsidR="000B20A1" w:rsidRDefault="000B20A1" w:rsidP="001E2FD2">
      <w:pPr>
        <w:pStyle w:val="ListParagraph"/>
        <w:numPr>
          <w:ilvl w:val="0"/>
          <w:numId w:val="29"/>
        </w:numPr>
      </w:pPr>
      <w:r>
        <w:t>Random (at best) and biased towards well-resourced parties (at worst): group seeking to challenge a rule might be experiencing narrow negative impacts but the rest of society might be experiencing net benefits – whether a challenge is brought depends whether there is someone powerful enough who is harmed enough to take it to court</w:t>
      </w:r>
    </w:p>
    <w:p w14:paraId="091C2EF5" w14:textId="3705DB7C" w:rsidR="000B20A1" w:rsidRDefault="000B20A1" w:rsidP="001E2FD2">
      <w:pPr>
        <w:pStyle w:val="ListParagraph"/>
        <w:numPr>
          <w:ilvl w:val="0"/>
          <w:numId w:val="29"/>
        </w:numPr>
      </w:pPr>
      <w:r>
        <w:t xml:space="preserve">Courts don’t have the expertise to be reviewing, even if they are going to be looking at the “right” disputes: as w/ legislative review, R comes at the cost of losing expertise </w:t>
      </w:r>
    </w:p>
    <w:p w14:paraId="7B639987" w14:textId="6BAC8E7E" w:rsidR="000B20A1" w:rsidRDefault="000B20A1" w:rsidP="001E2FD2">
      <w:pPr>
        <w:pStyle w:val="ListParagraph"/>
        <w:numPr>
          <w:ilvl w:val="0"/>
          <w:numId w:val="29"/>
        </w:numPr>
      </w:pPr>
      <w:r>
        <w:t xml:space="preserve">Creating yet another P-A problem? Judges have their own policy preferences and allowing them to review policy does not mean they’re going to try and determine the best possible interpretation of legislative power and the appropriateness of the challenged rule. There is an accountability/legitimacy issue if the ct substitutes its own decision </w:t>
      </w:r>
    </w:p>
    <w:p w14:paraId="1E98EC43" w14:textId="6371F75C" w:rsidR="000B20A1" w:rsidRDefault="000B20A1" w:rsidP="000B20A1">
      <w:pPr>
        <w:pStyle w:val="Heading4"/>
      </w:pPr>
      <w:r>
        <w:t>Thorne’s Hardware 1983 SCC</w:t>
      </w:r>
    </w:p>
    <w:tbl>
      <w:tblPr>
        <w:tblStyle w:val="TableGrid"/>
        <w:tblW w:w="0" w:type="auto"/>
        <w:tblLook w:val="04A0" w:firstRow="1" w:lastRow="0" w:firstColumn="1" w:lastColumn="0" w:noHBand="0" w:noVBand="1"/>
      </w:tblPr>
      <w:tblGrid>
        <w:gridCol w:w="519"/>
        <w:gridCol w:w="10249"/>
      </w:tblGrid>
      <w:tr w:rsidR="008C1007" w14:paraId="0CAE8369" w14:textId="77777777" w:rsidTr="00C96D18">
        <w:tc>
          <w:tcPr>
            <w:tcW w:w="519" w:type="dxa"/>
          </w:tcPr>
          <w:p w14:paraId="01288C6C" w14:textId="77777777" w:rsidR="008C1007" w:rsidRPr="004A4295" w:rsidRDefault="008C1007" w:rsidP="00C5788E">
            <w:pPr>
              <w:rPr>
                <w:b/>
              </w:rPr>
            </w:pPr>
            <w:r>
              <w:rPr>
                <w:b/>
              </w:rPr>
              <w:t>F</w:t>
            </w:r>
          </w:p>
        </w:tc>
        <w:tc>
          <w:tcPr>
            <w:tcW w:w="10249" w:type="dxa"/>
          </w:tcPr>
          <w:p w14:paraId="0B9FCE00" w14:textId="71C1F058" w:rsidR="008C1007" w:rsidRDefault="008C1007" w:rsidP="00C5788E">
            <w:r>
              <w:t>Cabinet made OIC under National Harbours Board Act, extending the boundaries of Port of St. John. Applicant brought challenge, stating the decision was made in bad faith – that the cabinet had done this in order to increase revenues, which was o/s the scope of its powers under the Act</w:t>
            </w:r>
          </w:p>
        </w:tc>
      </w:tr>
      <w:tr w:rsidR="008C1007" w14:paraId="0C9E58C7" w14:textId="77777777" w:rsidTr="00C96D18">
        <w:tc>
          <w:tcPr>
            <w:tcW w:w="519" w:type="dxa"/>
          </w:tcPr>
          <w:p w14:paraId="1DF414F9" w14:textId="77777777" w:rsidR="008C1007" w:rsidRPr="004A4295" w:rsidRDefault="008C1007" w:rsidP="00C5788E">
            <w:pPr>
              <w:rPr>
                <w:b/>
              </w:rPr>
            </w:pPr>
            <w:r>
              <w:rPr>
                <w:b/>
              </w:rPr>
              <w:t>I</w:t>
            </w:r>
          </w:p>
        </w:tc>
        <w:tc>
          <w:tcPr>
            <w:tcW w:w="10249" w:type="dxa"/>
          </w:tcPr>
          <w:p w14:paraId="37D54AAB" w14:textId="382E5947" w:rsidR="008C1007" w:rsidRDefault="008C1007" w:rsidP="00C5788E">
            <w:r>
              <w:t>Whether the matter is properly reviewable by the cts</w:t>
            </w:r>
          </w:p>
        </w:tc>
      </w:tr>
      <w:tr w:rsidR="008C1007" w14:paraId="0BD71BBC" w14:textId="77777777" w:rsidTr="00C96D18">
        <w:tc>
          <w:tcPr>
            <w:tcW w:w="519" w:type="dxa"/>
          </w:tcPr>
          <w:p w14:paraId="31C09393" w14:textId="77777777" w:rsidR="008C1007" w:rsidRPr="004A4295" w:rsidRDefault="008C1007" w:rsidP="00C5788E">
            <w:pPr>
              <w:rPr>
                <w:b/>
              </w:rPr>
            </w:pPr>
            <w:r>
              <w:rPr>
                <w:b/>
              </w:rPr>
              <w:t>D</w:t>
            </w:r>
          </w:p>
        </w:tc>
        <w:tc>
          <w:tcPr>
            <w:tcW w:w="10249" w:type="dxa"/>
          </w:tcPr>
          <w:p w14:paraId="43EA3A9B" w14:textId="6A4B613D" w:rsidR="008C1007" w:rsidRPr="008C1007" w:rsidRDefault="008C1007" w:rsidP="00C5788E">
            <w:pPr>
              <w:rPr>
                <w:b/>
              </w:rPr>
            </w:pPr>
            <w:r>
              <w:t xml:space="preserve">Extending the harbour was a matter of </w:t>
            </w:r>
            <w:r>
              <w:rPr>
                <w:b/>
              </w:rPr>
              <w:t xml:space="preserve">economic policy </w:t>
            </w:r>
            <w:r>
              <w:t xml:space="preserve">for which the Cabinet thought it had reasonable grounds </w:t>
            </w:r>
            <w:r>
              <w:sym w:font="Symbol" w:char="F05C"/>
            </w:r>
            <w:r>
              <w:t xml:space="preserve"> Ct cannot enquire as to the </w:t>
            </w:r>
            <w:r>
              <w:rPr>
                <w:b/>
              </w:rPr>
              <w:t xml:space="preserve">validity of such beliefs. </w:t>
            </w:r>
          </w:p>
        </w:tc>
      </w:tr>
      <w:tr w:rsidR="008C1007" w14:paraId="16111E29" w14:textId="77777777" w:rsidTr="00C96D18">
        <w:trPr>
          <w:trHeight w:val="353"/>
        </w:trPr>
        <w:tc>
          <w:tcPr>
            <w:tcW w:w="519" w:type="dxa"/>
          </w:tcPr>
          <w:p w14:paraId="564FC374" w14:textId="77777777" w:rsidR="008C1007" w:rsidRPr="004A4295" w:rsidRDefault="008C1007" w:rsidP="00C5788E">
            <w:pPr>
              <w:rPr>
                <w:b/>
              </w:rPr>
            </w:pPr>
            <w:r>
              <w:rPr>
                <w:b/>
              </w:rPr>
              <w:t>RA</w:t>
            </w:r>
          </w:p>
        </w:tc>
        <w:tc>
          <w:tcPr>
            <w:tcW w:w="10249" w:type="dxa"/>
          </w:tcPr>
          <w:p w14:paraId="4D0A0FE8" w14:textId="47CCA7BF" w:rsidR="008C1007" w:rsidRPr="00C5788E" w:rsidRDefault="00C5788E" w:rsidP="00C5788E">
            <w:r>
              <w:t xml:space="preserve">Decisions involving public convenience and general policy are not reviewable. Decisions made by gov’t, pursuant to a statute are reviewable for </w:t>
            </w:r>
            <w:r>
              <w:rPr>
                <w:b/>
              </w:rPr>
              <w:t xml:space="preserve">jurisdiction or procedural error. </w:t>
            </w:r>
            <w:r>
              <w:t xml:space="preserve">Quashing the OIC would require an </w:t>
            </w:r>
            <w:r>
              <w:rPr>
                <w:b/>
              </w:rPr>
              <w:t xml:space="preserve">egregious case. </w:t>
            </w:r>
            <w:r>
              <w:t xml:space="preserve">The ct cannot go into cabinet motives. </w:t>
            </w:r>
          </w:p>
        </w:tc>
      </w:tr>
      <w:tr w:rsidR="008C1007" w14:paraId="684E4C7C" w14:textId="77777777" w:rsidTr="00C96D18">
        <w:trPr>
          <w:trHeight w:val="227"/>
        </w:trPr>
        <w:tc>
          <w:tcPr>
            <w:tcW w:w="519" w:type="dxa"/>
          </w:tcPr>
          <w:p w14:paraId="29BECD6F" w14:textId="3E0C0BEC" w:rsidR="008C1007" w:rsidRPr="004A4295" w:rsidRDefault="004C32B9" w:rsidP="00C5788E">
            <w:pPr>
              <w:rPr>
                <w:b/>
              </w:rPr>
            </w:pPr>
            <w:r>
              <w:rPr>
                <w:b/>
              </w:rPr>
              <w:t>ETC</w:t>
            </w:r>
          </w:p>
        </w:tc>
        <w:tc>
          <w:tcPr>
            <w:tcW w:w="10249" w:type="dxa"/>
          </w:tcPr>
          <w:p w14:paraId="17DBDA31" w14:textId="10A66B55" w:rsidR="008C1007" w:rsidRDefault="004C32B9" w:rsidP="004C32B9">
            <w:r>
              <w:t>Hard line against reviewing cabinet decisions regarding OICs (a form of delegated rule-making)</w:t>
            </w:r>
          </w:p>
        </w:tc>
      </w:tr>
    </w:tbl>
    <w:p w14:paraId="262B78CA" w14:textId="40A4C341" w:rsidR="000B20A1" w:rsidRDefault="004C32B9" w:rsidP="001E2FD2">
      <w:pPr>
        <w:pStyle w:val="Heading3"/>
        <w:numPr>
          <w:ilvl w:val="0"/>
          <w:numId w:val="28"/>
        </w:numPr>
      </w:pPr>
      <w:bookmarkStart w:id="28" w:name="_Toc479070541"/>
      <w:r>
        <w:t>Process Requirements</w:t>
      </w:r>
      <w:bookmarkEnd w:id="28"/>
    </w:p>
    <w:p w14:paraId="61ADB0FA" w14:textId="5789918E" w:rsidR="004C32B9" w:rsidRPr="00AD2930" w:rsidRDefault="00AD2930" w:rsidP="004C32B9">
      <w:pPr>
        <w:rPr>
          <w:b/>
        </w:rPr>
      </w:pPr>
      <w:r>
        <w:rPr>
          <w:noProof/>
          <w:lang w:val="en-US"/>
        </w:rPr>
        <mc:AlternateContent>
          <mc:Choice Requires="wps">
            <w:drawing>
              <wp:anchor distT="0" distB="0" distL="114300" distR="114300" simplePos="0" relativeHeight="251663360" behindDoc="0" locked="0" layoutInCell="1" allowOverlap="1" wp14:anchorId="6E2B76D3" wp14:editId="03396919">
                <wp:simplePos x="0" y="0"/>
                <wp:positionH relativeFrom="column">
                  <wp:posOffset>4619625</wp:posOffset>
                </wp:positionH>
                <wp:positionV relativeFrom="paragraph">
                  <wp:posOffset>228600</wp:posOffset>
                </wp:positionV>
                <wp:extent cx="1714500" cy="801370"/>
                <wp:effectExtent l="0" t="0" r="38100" b="36830"/>
                <wp:wrapThrough wrapText="bothSides">
                  <wp:wrapPolygon edited="0">
                    <wp:start x="0" y="0"/>
                    <wp:lineTo x="0" y="21908"/>
                    <wp:lineTo x="21760" y="21908"/>
                    <wp:lineTo x="2176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714500" cy="801370"/>
                        </a:xfrm>
                        <a:prstGeom prst="rect">
                          <a:avLst/>
                        </a:prstGeom>
                        <a:solidFill>
                          <a:srgbClr val="FF7E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89699F" w14:textId="518A01EB" w:rsidR="008A49C2" w:rsidRDefault="008A49C2" w:rsidP="00AD2930">
                            <w:pPr>
                              <w:jc w:val="center"/>
                            </w:pPr>
                            <w:r>
                              <w:t>Full hearings/submissions from different groups &amp; consulting over draft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2B76D3" id="Rectangle 4" o:spid="_x0000_s1027" style="position:absolute;margin-left:363.75pt;margin-top:18pt;width:135pt;height:63.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" fillcolor="#ff7e79" strokecolor="#593470 [1604]" strokeweight="1pt">
                <v:textbox>
                  <w:txbxContent>
                    <w:p w14:paraId="4389699F" w14:textId="518A01EB" w:rsidR="008A49C2" w:rsidRDefault="008A49C2" w:rsidP="00AD2930">
                      <w:pPr>
                        <w:jc w:val="center"/>
                      </w:pPr>
                      <w:r>
                        <w:t>Full hearings/submissions from different groups &amp; consulting over draft rules</w:t>
                      </w:r>
                    </w:p>
                  </w:txbxContent>
                </v:textbox>
                <w10:wrap type="through"/>
              </v:rect>
            </w:pict>
          </mc:Fallback>
        </mc:AlternateContent>
      </w:r>
      <w:r w:rsidR="004C32B9" w:rsidRPr="00AD2930">
        <w:rPr>
          <w:b/>
        </w:rPr>
        <w:t xml:space="preserve">Spectrum of Process Requirements: </w:t>
      </w:r>
    </w:p>
    <w:p w14:paraId="1ECD2F85" w14:textId="53A1DA1D" w:rsidR="004C32B9" w:rsidRDefault="00540DCE" w:rsidP="004C32B9">
      <w:r>
        <w:rPr>
          <w:noProof/>
          <w:lang w:val="en-US"/>
        </w:rPr>
        <mc:AlternateContent>
          <mc:Choice Requires="wps">
            <w:drawing>
              <wp:anchor distT="0" distB="0" distL="114300" distR="114300" simplePos="0" relativeHeight="251661312" behindDoc="0" locked="0" layoutInCell="1" allowOverlap="1" wp14:anchorId="2641612F" wp14:editId="5A57A3B2">
                <wp:simplePos x="0" y="0"/>
                <wp:positionH relativeFrom="column">
                  <wp:posOffset>45720</wp:posOffset>
                </wp:positionH>
                <wp:positionV relativeFrom="paragraph">
                  <wp:posOffset>40005</wp:posOffset>
                </wp:positionV>
                <wp:extent cx="1257935" cy="579755"/>
                <wp:effectExtent l="0" t="0" r="37465" b="29845"/>
                <wp:wrapThrough wrapText="bothSides">
                  <wp:wrapPolygon edited="0">
                    <wp:start x="0" y="0"/>
                    <wp:lineTo x="0" y="21766"/>
                    <wp:lineTo x="21807" y="21766"/>
                    <wp:lineTo x="2180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257935" cy="579755"/>
                        </a:xfrm>
                        <a:prstGeom prst="rect">
                          <a:avLst/>
                        </a:prstGeom>
                        <a:solidFill>
                          <a:srgbClr val="FFFD78"/>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A33D02" w14:textId="5B534B6C" w:rsidR="008A49C2" w:rsidRPr="00AD2930" w:rsidRDefault="008A49C2" w:rsidP="00AD2930">
                            <w:pPr>
                              <w:jc w:val="center"/>
                              <w:rPr>
                                <w:color w:val="000000" w:themeColor="text1"/>
                              </w:rPr>
                            </w:pPr>
                            <w:r w:rsidRPr="00AD2930">
                              <w:rPr>
                                <w:color w:val="000000" w:themeColor="text1"/>
                              </w:rPr>
                              <w:t>No external info/consultation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1612F" id="Rectangle 3" o:spid="_x0000_s1028" style="position:absolute;margin-left:3.6pt;margin-top:3.15pt;width:99.0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" fillcolor="#fffd78" strokecolor="#593470 [1604]" strokeweight="1pt">
                <v:textbox>
                  <w:txbxContent>
                    <w:p w14:paraId="65A33D02" w14:textId="5B534B6C" w:rsidR="008A49C2" w:rsidRPr="00AD2930" w:rsidRDefault="008A49C2" w:rsidP="00AD2930">
                      <w:pPr>
                        <w:jc w:val="center"/>
                        <w:rPr>
                          <w:color w:val="000000" w:themeColor="text1"/>
                        </w:rPr>
                      </w:pPr>
                      <w:r w:rsidRPr="00AD2930">
                        <w:rPr>
                          <w:color w:val="000000" w:themeColor="text1"/>
                        </w:rPr>
                        <w:t>No external info/consultation</w:t>
                      </w:r>
                    </w:p>
                  </w:txbxContent>
                </v:textbox>
                <w10:wrap type="through"/>
              </v:rect>
            </w:pict>
          </mc:Fallback>
        </mc:AlternateContent>
      </w:r>
      <w:r w:rsidR="00AD2930">
        <w:rPr>
          <w:noProof/>
          <w:lang w:val="en-US"/>
        </w:rPr>
        <mc:AlternateContent>
          <mc:Choice Requires="wps">
            <w:drawing>
              <wp:anchor distT="0" distB="0" distL="114300" distR="114300" simplePos="0" relativeHeight="251666432" behindDoc="0" locked="0" layoutInCell="1" allowOverlap="1" wp14:anchorId="1F3AB8A4" wp14:editId="42635579">
                <wp:simplePos x="0" y="0"/>
                <wp:positionH relativeFrom="column">
                  <wp:posOffset>1308735</wp:posOffset>
                </wp:positionH>
                <wp:positionV relativeFrom="paragraph">
                  <wp:posOffset>139065</wp:posOffset>
                </wp:positionV>
                <wp:extent cx="3314700" cy="0"/>
                <wp:effectExtent l="25400" t="76200" r="38100" b="101600"/>
                <wp:wrapNone/>
                <wp:docPr id="7" name="Straight Arrow Connector 7"/>
                <wp:cNvGraphicFramePr/>
                <a:graphic xmlns:a="http://schemas.openxmlformats.org/drawingml/2006/main">
                  <a:graphicData uri="http://schemas.microsoft.com/office/word/2010/wordprocessingShape">
                    <wps:wsp>
                      <wps:cNvCnPr/>
                      <wps:spPr>
                        <a:xfrm>
                          <a:off x="0" y="0"/>
                          <a:ext cx="33147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27166C" id="_x0000_t32" coordsize="21600,21600" o:spt="32" o:oned="t" path="m0,0l21600,21600e" filled="f">
                <v:path arrowok="t" fillok="f" o:connecttype="none"/>
                <o:lock v:ext="edit" shapetype="t"/>
              </v:shapetype>
              <v:shape id="Straight Arrow Connector 7" o:spid="_x0000_s1026" type="#_x0000_t32" style="position:absolute;margin-left:103.05pt;margin-top:10.95pt;width:26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" strokecolor="#ad84c6 [3204]" strokeweight=".5pt">
                <v:stroke startarrow="block" endarrow="block" joinstyle="miter"/>
              </v:shape>
            </w:pict>
          </mc:Fallback>
        </mc:AlternateContent>
      </w:r>
      <w:r w:rsidR="00AD2930">
        <w:rPr>
          <w:noProof/>
          <w:lang w:val="en-US"/>
        </w:rPr>
        <mc:AlternateContent>
          <mc:Choice Requires="wps">
            <w:drawing>
              <wp:anchor distT="0" distB="0" distL="114300" distR="114300" simplePos="0" relativeHeight="251665408" behindDoc="0" locked="0" layoutInCell="1" allowOverlap="1" wp14:anchorId="4255D9AB" wp14:editId="34AA6A25">
                <wp:simplePos x="0" y="0"/>
                <wp:positionH relativeFrom="column">
                  <wp:posOffset>1426845</wp:posOffset>
                </wp:positionH>
                <wp:positionV relativeFrom="paragraph">
                  <wp:posOffset>370840</wp:posOffset>
                </wp:positionV>
                <wp:extent cx="3076575" cy="796290"/>
                <wp:effectExtent l="0" t="0" r="22225" b="16510"/>
                <wp:wrapThrough wrapText="bothSides">
                  <wp:wrapPolygon edited="0">
                    <wp:start x="0" y="0"/>
                    <wp:lineTo x="0" y="21359"/>
                    <wp:lineTo x="21578" y="21359"/>
                    <wp:lineTo x="2157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076575" cy="796290"/>
                        </a:xfrm>
                        <a:prstGeom prst="rect">
                          <a:avLst/>
                        </a:prstGeom>
                        <a:solidFill>
                          <a:srgbClr val="FFD5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0A1E26" w14:textId="77777777" w:rsidR="008A49C2" w:rsidRPr="00AD2930" w:rsidRDefault="008A49C2" w:rsidP="00AD2930">
                            <w:pPr>
                              <w:pStyle w:val="ListParagraph"/>
                              <w:ind w:left="360"/>
                              <w:rPr>
                                <w:color w:val="000000" w:themeColor="text1"/>
                              </w:rPr>
                            </w:pPr>
                            <w:r w:rsidRPr="00AD2930">
                              <w:rPr>
                                <w:color w:val="000000" w:themeColor="text1"/>
                              </w:rPr>
                              <w:t xml:space="preserve">Usually somewhere in the middle; public notice/comment are most common; public participation seen as key way to ensure better DM </w:t>
                            </w:r>
                          </w:p>
                          <w:p w14:paraId="143D58E7" w14:textId="77777777" w:rsidR="008A49C2" w:rsidRDefault="008A49C2" w:rsidP="00AD29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D9AB" id="Rectangle 6" o:spid="_x0000_s1029" style="position:absolute;margin-left:112.35pt;margin-top:29.2pt;width:242.25pt;height: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" fillcolor="#ffd579" strokecolor="#593470 [1604]" strokeweight="1pt">
                <v:textbox>
                  <w:txbxContent>
                    <w:p w14:paraId="570A1E26" w14:textId="77777777" w:rsidR="008A49C2" w:rsidRPr="00AD2930" w:rsidRDefault="008A49C2" w:rsidP="00AD2930">
                      <w:pPr>
                        <w:pStyle w:val="ListParagraph"/>
                        <w:ind w:left="360"/>
                        <w:rPr>
                          <w:color w:val="000000" w:themeColor="text1"/>
                        </w:rPr>
                      </w:pPr>
                      <w:r w:rsidRPr="00AD2930">
                        <w:rPr>
                          <w:color w:val="000000" w:themeColor="text1"/>
                        </w:rPr>
                        <w:t xml:space="preserve">Usually somewhere in the middle; public notice/comment are most common; public participation seen as key way to ensure better DM </w:t>
                      </w:r>
                    </w:p>
                    <w:p w14:paraId="143D58E7" w14:textId="77777777" w:rsidR="008A49C2" w:rsidRDefault="008A49C2" w:rsidP="00AD2930">
                      <w:pPr>
                        <w:jc w:val="center"/>
                      </w:pPr>
                    </w:p>
                  </w:txbxContent>
                </v:textbox>
                <w10:wrap type="through"/>
              </v:rect>
            </w:pict>
          </mc:Fallback>
        </mc:AlternateContent>
      </w:r>
    </w:p>
    <w:p w14:paraId="2581503E" w14:textId="1584A82B" w:rsidR="00AD2930" w:rsidRDefault="00AD2930" w:rsidP="00AD2930"/>
    <w:p w14:paraId="6CF0247A" w14:textId="77777777" w:rsidR="00AD2930" w:rsidRDefault="00AD2930" w:rsidP="00AD2930">
      <w:pPr>
        <w:pStyle w:val="ListParagraph"/>
        <w:ind w:left="360"/>
      </w:pPr>
    </w:p>
    <w:p w14:paraId="1F4BE9A7" w14:textId="77777777" w:rsidR="00AD2930" w:rsidRDefault="00AD2930" w:rsidP="00AD2930">
      <w:pPr>
        <w:pStyle w:val="ListParagraph"/>
        <w:ind w:left="360"/>
      </w:pPr>
    </w:p>
    <w:p w14:paraId="407202B2" w14:textId="77777777" w:rsidR="0008157B" w:rsidRDefault="0008157B" w:rsidP="00AD2930">
      <w:pPr>
        <w:pStyle w:val="ListParagraph"/>
        <w:ind w:left="360"/>
        <w:rPr>
          <w:b/>
        </w:rPr>
      </w:pPr>
    </w:p>
    <w:p w14:paraId="641EC320" w14:textId="0B30865C" w:rsidR="00AD2930" w:rsidRPr="00AD2930" w:rsidRDefault="00AD2930" w:rsidP="00AD2930">
      <w:pPr>
        <w:pStyle w:val="ListParagraph"/>
        <w:ind w:left="360"/>
        <w:rPr>
          <w:b/>
        </w:rPr>
      </w:pPr>
      <w:r w:rsidRPr="00AD2930">
        <w:rPr>
          <w:b/>
        </w:rPr>
        <w:t xml:space="preserve">Public Participation: </w:t>
      </w:r>
    </w:p>
    <w:tbl>
      <w:tblPr>
        <w:tblStyle w:val="TableGrid"/>
        <w:tblW w:w="10267" w:type="dxa"/>
        <w:tblInd w:w="360" w:type="dxa"/>
        <w:tblLook w:val="04A0" w:firstRow="1" w:lastRow="0" w:firstColumn="1" w:lastColumn="0" w:noHBand="0" w:noVBand="1"/>
      </w:tblPr>
      <w:tblGrid>
        <w:gridCol w:w="5022"/>
        <w:gridCol w:w="5245"/>
      </w:tblGrid>
      <w:tr w:rsidR="0008157B" w14:paraId="15EA7167" w14:textId="77777777" w:rsidTr="0008157B">
        <w:tc>
          <w:tcPr>
            <w:tcW w:w="5022" w:type="dxa"/>
          </w:tcPr>
          <w:p w14:paraId="7AE77BE1" w14:textId="146B20E2" w:rsidR="00AD2930" w:rsidRPr="00AD2930" w:rsidRDefault="00AD2930" w:rsidP="00AD2930">
            <w:pPr>
              <w:pStyle w:val="ListParagraph"/>
              <w:ind w:left="0"/>
              <w:rPr>
                <w:b/>
              </w:rPr>
            </w:pPr>
            <w:r>
              <w:rPr>
                <w:b/>
              </w:rPr>
              <w:t>PROS</w:t>
            </w:r>
          </w:p>
        </w:tc>
        <w:tc>
          <w:tcPr>
            <w:tcW w:w="5245" w:type="dxa"/>
          </w:tcPr>
          <w:p w14:paraId="1D886DD6" w14:textId="6CD936F8" w:rsidR="00AD2930" w:rsidRPr="00AD2930" w:rsidRDefault="00AD2930" w:rsidP="00AD2930">
            <w:pPr>
              <w:pStyle w:val="ListParagraph"/>
              <w:ind w:left="0"/>
              <w:rPr>
                <w:b/>
              </w:rPr>
            </w:pPr>
            <w:r>
              <w:rPr>
                <w:b/>
              </w:rPr>
              <w:t>CONS</w:t>
            </w:r>
          </w:p>
        </w:tc>
      </w:tr>
      <w:tr w:rsidR="0008157B" w14:paraId="71D50699" w14:textId="77777777" w:rsidTr="0008157B">
        <w:tc>
          <w:tcPr>
            <w:tcW w:w="5022" w:type="dxa"/>
          </w:tcPr>
          <w:p w14:paraId="4BD812BD" w14:textId="1B757454" w:rsidR="00AD2930" w:rsidRDefault="00AD2930" w:rsidP="00414193">
            <w:pPr>
              <w:pStyle w:val="ListParagraph"/>
              <w:numPr>
                <w:ilvl w:val="0"/>
                <w:numId w:val="1"/>
              </w:numPr>
            </w:pPr>
            <w:r>
              <w:lastRenderedPageBreak/>
              <w:t>Gaining important information about costs + benefits to different parties</w:t>
            </w:r>
          </w:p>
          <w:p w14:paraId="4E74DD97" w14:textId="392AAE56" w:rsidR="00AD2930" w:rsidRDefault="00AD2930" w:rsidP="00414193">
            <w:pPr>
              <w:pStyle w:val="ListParagraph"/>
              <w:numPr>
                <w:ilvl w:val="0"/>
                <w:numId w:val="1"/>
              </w:numPr>
            </w:pPr>
            <w:r>
              <w:t xml:space="preserve">Promoting deliberation </w:t>
            </w:r>
            <w:r>
              <w:sym w:font="Symbol" w:char="F0AE"/>
            </w:r>
            <w:r>
              <w:t xml:space="preserve"> leads to better understanding of the issues and growth of shared values and goals </w:t>
            </w:r>
          </w:p>
          <w:p w14:paraId="1608EDA7" w14:textId="77777777" w:rsidR="00AD2930" w:rsidRDefault="00AD2930" w:rsidP="00414193">
            <w:pPr>
              <w:pStyle w:val="ListParagraph"/>
              <w:numPr>
                <w:ilvl w:val="0"/>
                <w:numId w:val="1"/>
              </w:numPr>
            </w:pPr>
            <w:r>
              <w:t xml:space="preserve">Greater public scrutiny means less P-A problems </w:t>
            </w:r>
          </w:p>
          <w:p w14:paraId="41274B02" w14:textId="77777777" w:rsidR="00AD2930" w:rsidRDefault="00AD2930" w:rsidP="00414193">
            <w:pPr>
              <w:pStyle w:val="ListParagraph"/>
              <w:numPr>
                <w:ilvl w:val="0"/>
                <w:numId w:val="1"/>
              </w:numPr>
            </w:pPr>
            <w:r>
              <w:t xml:space="preserve">Potentially less domination of interest groups </w:t>
            </w:r>
          </w:p>
          <w:p w14:paraId="5E0D3AE8" w14:textId="197C3306" w:rsidR="00AD2930" w:rsidRDefault="00AD2930" w:rsidP="00414193">
            <w:pPr>
              <w:pStyle w:val="ListParagraph"/>
              <w:numPr>
                <w:ilvl w:val="0"/>
                <w:numId w:val="1"/>
              </w:numPr>
            </w:pPr>
            <w:r>
              <w:t xml:space="preserve">Low cost </w:t>
            </w:r>
          </w:p>
        </w:tc>
        <w:tc>
          <w:tcPr>
            <w:tcW w:w="5245" w:type="dxa"/>
          </w:tcPr>
          <w:p w14:paraId="24C9BE52" w14:textId="77777777" w:rsidR="00AD2930" w:rsidRDefault="00AD2930" w:rsidP="00414193">
            <w:pPr>
              <w:pStyle w:val="ListParagraph"/>
              <w:numPr>
                <w:ilvl w:val="0"/>
                <w:numId w:val="1"/>
              </w:numPr>
            </w:pPr>
            <w:r>
              <w:t xml:space="preserve">Time-consuming and costly </w:t>
            </w:r>
          </w:p>
          <w:p w14:paraId="072839CA" w14:textId="77777777" w:rsidR="00AD2930" w:rsidRDefault="00AD2930" w:rsidP="00414193">
            <w:pPr>
              <w:pStyle w:val="ListParagraph"/>
              <w:numPr>
                <w:ilvl w:val="0"/>
                <w:numId w:val="1"/>
              </w:numPr>
            </w:pPr>
            <w:r>
              <w:t>Interest groups can still dominate the public forum</w:t>
            </w:r>
          </w:p>
          <w:p w14:paraId="2F8C01E4" w14:textId="5DF9C2EF" w:rsidR="00AD2930" w:rsidRDefault="00AD2930" w:rsidP="00414193">
            <w:pPr>
              <w:pStyle w:val="ListParagraph"/>
              <w:numPr>
                <w:ilvl w:val="0"/>
                <w:numId w:val="1"/>
              </w:numPr>
            </w:pPr>
            <w:r>
              <w:t>DMs might just be going through he motions rather than considering input</w:t>
            </w:r>
          </w:p>
          <w:p w14:paraId="58294DCA" w14:textId="77777777" w:rsidR="00AD2930" w:rsidRDefault="00AD2930" w:rsidP="00414193">
            <w:pPr>
              <w:pStyle w:val="ListParagraph"/>
              <w:numPr>
                <w:ilvl w:val="0"/>
                <w:numId w:val="1"/>
              </w:numPr>
            </w:pPr>
            <w:r>
              <w:t xml:space="preserve">Public is bad at risk assessment, has low technical expertise, believes things for the wrong reasons, isn’t well informed </w:t>
            </w:r>
          </w:p>
          <w:p w14:paraId="3C99C2DA" w14:textId="7947AF3A" w:rsidR="00AD2930" w:rsidRDefault="00AD2930" w:rsidP="00414193">
            <w:pPr>
              <w:pStyle w:val="ListParagraph"/>
              <w:numPr>
                <w:ilvl w:val="0"/>
                <w:numId w:val="1"/>
              </w:numPr>
            </w:pPr>
            <w:r>
              <w:t>No scope for interaction/dialogue</w:t>
            </w:r>
          </w:p>
        </w:tc>
      </w:tr>
    </w:tbl>
    <w:p w14:paraId="3E4F6A62" w14:textId="7A7BDD35" w:rsidR="00AD2930" w:rsidRPr="008E5DC7" w:rsidRDefault="00971BED" w:rsidP="008E5DC7">
      <w:pPr>
        <w:rPr>
          <w:b/>
        </w:rPr>
      </w:pPr>
      <w:r w:rsidRPr="008E5DC7">
        <w:rPr>
          <w:b/>
        </w:rPr>
        <w:t xml:space="preserve">Where do Procedures Come from? </w:t>
      </w:r>
    </w:p>
    <w:p w14:paraId="0A94688F" w14:textId="1CF2F207" w:rsidR="00971BED" w:rsidRDefault="00971BED" w:rsidP="00414193">
      <w:pPr>
        <w:pStyle w:val="ListParagraph"/>
        <w:numPr>
          <w:ilvl w:val="0"/>
          <w:numId w:val="1"/>
        </w:numPr>
      </w:pPr>
      <w:r>
        <w:t xml:space="preserve">No CL right to procedural fairness where a decision is of a </w:t>
      </w:r>
      <w:r>
        <w:rPr>
          <w:b/>
        </w:rPr>
        <w:t xml:space="preserve">legislative and general nature </w:t>
      </w:r>
      <w:r>
        <w:t xml:space="preserve">(most rule-making falls under this) </w:t>
      </w:r>
    </w:p>
    <w:p w14:paraId="55ABD4A4" w14:textId="00688E8F" w:rsidR="00881D04" w:rsidRDefault="00971BED" w:rsidP="00414193">
      <w:pPr>
        <w:pStyle w:val="ListParagraph"/>
        <w:numPr>
          <w:ilvl w:val="1"/>
          <w:numId w:val="1"/>
        </w:numPr>
      </w:pPr>
      <w:r>
        <w:t>Legislative not necessarily “of the legislature” (</w:t>
      </w:r>
      <w:r w:rsidRPr="00815116">
        <w:rPr>
          <w:b/>
          <w:i/>
          <w:color w:val="C00000"/>
        </w:rPr>
        <w:t>Inuit Tapirisat</w:t>
      </w:r>
      <w:r w:rsidR="00881D04">
        <w:t xml:space="preserve">); decision can be made by another </w:t>
      </w:r>
      <w:r w:rsidR="00881D04">
        <w:rPr>
          <w:b/>
        </w:rPr>
        <w:t xml:space="preserve">legislating body </w:t>
      </w:r>
      <w:r w:rsidR="00881D04">
        <w:t xml:space="preserve">– like a municipality. But in order to receive protection under this exception, the decision has to be </w:t>
      </w:r>
      <w:r w:rsidR="00881D04">
        <w:rPr>
          <w:b/>
        </w:rPr>
        <w:t xml:space="preserve">general </w:t>
      </w:r>
      <w:r w:rsidR="00881D04">
        <w:t>(i.e. cannot target an individual in the rule) (</w:t>
      </w:r>
      <w:r w:rsidR="00881D04" w:rsidRPr="00815116">
        <w:rPr>
          <w:b/>
          <w:i/>
          <w:color w:val="C00000"/>
        </w:rPr>
        <w:t>Homex</w:t>
      </w:r>
      <w:r w:rsidR="00815116">
        <w:t xml:space="preserve">) </w:t>
      </w:r>
    </w:p>
    <w:p w14:paraId="4631C5E3" w14:textId="45B1EDBD" w:rsidR="00815116" w:rsidRDefault="00815116" w:rsidP="00414193">
      <w:pPr>
        <w:pStyle w:val="ListParagraph"/>
        <w:numPr>
          <w:ilvl w:val="0"/>
          <w:numId w:val="1"/>
        </w:numPr>
      </w:pPr>
      <w:r>
        <w:t xml:space="preserve">No CL right to consultation </w:t>
      </w:r>
    </w:p>
    <w:p w14:paraId="7E81694F" w14:textId="7FEF72A6" w:rsidR="00815116" w:rsidRDefault="00815116" w:rsidP="00414193">
      <w:pPr>
        <w:pStyle w:val="ListParagraph"/>
        <w:numPr>
          <w:ilvl w:val="0"/>
          <w:numId w:val="1"/>
        </w:numPr>
      </w:pPr>
      <w:r>
        <w:t xml:space="preserve">No omnibus process statute </w:t>
      </w:r>
    </w:p>
    <w:p w14:paraId="55FA572E" w14:textId="50EE7099" w:rsidR="00815116" w:rsidRDefault="00815116" w:rsidP="00414193">
      <w:pPr>
        <w:pStyle w:val="ListParagraph"/>
        <w:numPr>
          <w:ilvl w:val="0"/>
          <w:numId w:val="1"/>
        </w:numPr>
      </w:pPr>
      <w:r>
        <w:t>Some rules are found in federal acts/instruments (</w:t>
      </w:r>
      <w:r w:rsidRPr="00815116">
        <w:rPr>
          <w:b/>
          <w:i/>
          <w:color w:val="0070C0"/>
        </w:rPr>
        <w:t>Statutory Instruments Act; Cabinet Directive on Streamlining</w:t>
      </w:r>
      <w:r>
        <w:t>)</w:t>
      </w:r>
    </w:p>
    <w:p w14:paraId="66628BB9" w14:textId="5D6D250A" w:rsidR="00815116" w:rsidRDefault="00815116" w:rsidP="00414193">
      <w:pPr>
        <w:pStyle w:val="ListParagraph"/>
        <w:numPr>
          <w:ilvl w:val="0"/>
          <w:numId w:val="1"/>
        </w:numPr>
      </w:pPr>
      <w:r>
        <w:t xml:space="preserve">Procedures can be found in particular substantive areas of law at both levels </w:t>
      </w:r>
    </w:p>
    <w:p w14:paraId="6D9738DB" w14:textId="1A765B6E" w:rsidR="00815116" w:rsidRDefault="00815116" w:rsidP="00414193">
      <w:pPr>
        <w:pStyle w:val="ListParagraph"/>
        <w:numPr>
          <w:ilvl w:val="0"/>
          <w:numId w:val="1"/>
        </w:numPr>
      </w:pPr>
      <w:r>
        <w:t xml:space="preserve">Gov’t can be taken to ct for failing to fulfill such statutory procedure requirements </w:t>
      </w:r>
    </w:p>
    <w:p w14:paraId="67DD7E9B" w14:textId="4A271C85" w:rsidR="008E5DC7" w:rsidRDefault="00815116" w:rsidP="008E5DC7">
      <w:pPr>
        <w:pStyle w:val="ListParagraph"/>
        <w:ind w:left="360"/>
      </w:pPr>
      <w:r>
        <w:sym w:font="Symbol" w:char="F0AE"/>
      </w:r>
      <w:r>
        <w:t xml:space="preserve"> connects w/ JR of rule-making b/c the more expansive the public participation, the more likely a ct may be to defer but there’s no way to know whether the rule-maker actually took the public consultation </w:t>
      </w:r>
      <w:r w:rsidR="008E5DC7">
        <w:t>into consideration</w:t>
      </w:r>
    </w:p>
    <w:p w14:paraId="6B13076F" w14:textId="4CA10CAB" w:rsidR="008E5DC7" w:rsidRDefault="008E5DC7" w:rsidP="008E5DC7">
      <w:pPr>
        <w:pStyle w:val="Heading4"/>
      </w:pPr>
      <w:r>
        <w:t>Cabinet Directive on Regulatory Management – Part 6</w:t>
      </w:r>
    </w:p>
    <w:p w14:paraId="6B809A32" w14:textId="77777777" w:rsidR="00160ECC" w:rsidRDefault="00160ECC" w:rsidP="001E2FD2">
      <w:pPr>
        <w:pStyle w:val="ListParagraph"/>
        <w:numPr>
          <w:ilvl w:val="0"/>
          <w:numId w:val="31"/>
        </w:numPr>
        <w:ind w:left="360"/>
      </w:pPr>
      <w:r>
        <w:rPr>
          <w:b/>
        </w:rPr>
        <w:t xml:space="preserve">Regulatory impact analysis statement: </w:t>
      </w:r>
      <w:r>
        <w:t>summary of analysis undertaken to design a regulatory proposal + published in Canada Gazette</w:t>
      </w:r>
    </w:p>
    <w:p w14:paraId="3FA8583D" w14:textId="77777777" w:rsidR="00160ECC" w:rsidRPr="0048469C" w:rsidRDefault="00160ECC" w:rsidP="001E2FD2">
      <w:pPr>
        <w:pStyle w:val="ListParagraph"/>
        <w:numPr>
          <w:ilvl w:val="0"/>
          <w:numId w:val="31"/>
        </w:numPr>
        <w:ind w:left="360"/>
        <w:rPr>
          <w:b/>
        </w:rPr>
      </w:pPr>
      <w:r w:rsidRPr="0048469C">
        <w:rPr>
          <w:b/>
        </w:rPr>
        <w:t>Consultation</w:t>
      </w:r>
      <w:r>
        <w:rPr>
          <w:b/>
        </w:rPr>
        <w:t xml:space="preserve">: </w:t>
      </w:r>
      <w:r>
        <w:t>broad consultation responsibilities to inform + engage all CDNs and include them in developing policy objectives, allow them to give input, and provide feedback on the outcome of consultations; specific mention of consulting w/ Indigenous peoples</w:t>
      </w:r>
    </w:p>
    <w:p w14:paraId="384E018A" w14:textId="77777777" w:rsidR="00160ECC" w:rsidRPr="0084574C" w:rsidRDefault="00160ECC" w:rsidP="001E2FD2">
      <w:pPr>
        <w:pStyle w:val="ListParagraph"/>
        <w:numPr>
          <w:ilvl w:val="0"/>
          <w:numId w:val="31"/>
        </w:numPr>
        <w:ind w:left="360"/>
        <w:rPr>
          <w:b/>
        </w:rPr>
      </w:pPr>
      <w:r>
        <w:rPr>
          <w:b/>
        </w:rPr>
        <w:t xml:space="preserve">Identify and assess public policy issues: </w:t>
      </w:r>
      <w:r>
        <w:t xml:space="preserve">Must identify, with knowledge and evidence, that gov’t intervention is necessary </w:t>
      </w:r>
    </w:p>
    <w:p w14:paraId="239DDBC2" w14:textId="77777777" w:rsidR="00160ECC" w:rsidRPr="0084574C" w:rsidRDefault="00160ECC" w:rsidP="001E2FD2">
      <w:pPr>
        <w:pStyle w:val="ListParagraph"/>
        <w:numPr>
          <w:ilvl w:val="0"/>
          <w:numId w:val="30"/>
        </w:numPr>
        <w:ind w:left="360"/>
        <w:rPr>
          <w:b/>
        </w:rPr>
      </w:pPr>
      <w:r>
        <w:t xml:space="preserve">In assessing/documenting public policy issues, must: </w:t>
      </w:r>
    </w:p>
    <w:p w14:paraId="7A046608" w14:textId="77777777" w:rsidR="00160ECC" w:rsidRPr="0084574C" w:rsidRDefault="00160ECC" w:rsidP="001E2FD2">
      <w:pPr>
        <w:pStyle w:val="ListParagraph"/>
        <w:numPr>
          <w:ilvl w:val="1"/>
          <w:numId w:val="30"/>
        </w:numPr>
        <w:ind w:left="1440"/>
        <w:rPr>
          <w:b/>
        </w:rPr>
      </w:pPr>
      <w:r>
        <w:t>Analyse issues, causes, context (including urgency, long-term, and immediate impacts)</w:t>
      </w:r>
    </w:p>
    <w:p w14:paraId="15CB48D4" w14:textId="77777777" w:rsidR="00160ECC" w:rsidRPr="0084574C" w:rsidRDefault="00160ECC" w:rsidP="001E2FD2">
      <w:pPr>
        <w:pStyle w:val="ListParagraph"/>
        <w:numPr>
          <w:ilvl w:val="1"/>
          <w:numId w:val="30"/>
        </w:numPr>
        <w:ind w:left="1440"/>
        <w:rPr>
          <w:b/>
        </w:rPr>
      </w:pPr>
      <w:r>
        <w:t xml:space="preserve">Review (if available) evidence-based assessments, analyses, standards, peer-rev’d publications, etc. </w:t>
      </w:r>
    </w:p>
    <w:p w14:paraId="32B5B3AD" w14:textId="77777777" w:rsidR="00160ECC" w:rsidRPr="0084574C" w:rsidRDefault="00160ECC" w:rsidP="001E2FD2">
      <w:pPr>
        <w:pStyle w:val="ListParagraph"/>
        <w:numPr>
          <w:ilvl w:val="1"/>
          <w:numId w:val="30"/>
        </w:numPr>
        <w:ind w:left="1440"/>
        <w:rPr>
          <w:b/>
        </w:rPr>
      </w:pPr>
      <w:r>
        <w:t>Explain fully the nature of the issue to CDNs, how its impacts have changed over time, and why gov’t intervention is needed</w:t>
      </w:r>
    </w:p>
    <w:p w14:paraId="7FBAB256" w14:textId="77777777" w:rsidR="00160ECC" w:rsidRPr="0048469C" w:rsidRDefault="00160ECC" w:rsidP="001E2FD2">
      <w:pPr>
        <w:pStyle w:val="ListParagraph"/>
        <w:numPr>
          <w:ilvl w:val="1"/>
          <w:numId w:val="30"/>
        </w:numPr>
        <w:ind w:left="1440"/>
        <w:rPr>
          <w:b/>
        </w:rPr>
      </w:pPr>
      <w:r>
        <w:t xml:space="preserve">Describe the evidence, uncertainties, ethical considerations, and public views of the issue </w:t>
      </w:r>
    </w:p>
    <w:p w14:paraId="385879D0" w14:textId="77777777" w:rsidR="00160ECC" w:rsidRPr="0084574C" w:rsidRDefault="00160ECC" w:rsidP="001E2FD2">
      <w:pPr>
        <w:pStyle w:val="ListParagraph"/>
        <w:numPr>
          <w:ilvl w:val="0"/>
          <w:numId w:val="31"/>
        </w:numPr>
        <w:ind w:left="360"/>
        <w:rPr>
          <w:b/>
        </w:rPr>
      </w:pPr>
      <w:r w:rsidRPr="0084574C">
        <w:rPr>
          <w:b/>
        </w:rPr>
        <w:t>Setting objectives, defining outcomes</w:t>
      </w:r>
      <w:r>
        <w:rPr>
          <w:b/>
        </w:rPr>
        <w:t xml:space="preserve">: </w:t>
      </w:r>
      <w:r>
        <w:t xml:space="preserve">Set policy objectives w/ tangible outcomes: </w:t>
      </w:r>
    </w:p>
    <w:p w14:paraId="3546020C" w14:textId="77777777" w:rsidR="00160ECC" w:rsidRPr="0084574C" w:rsidRDefault="00160ECC" w:rsidP="001E2FD2">
      <w:pPr>
        <w:pStyle w:val="ListParagraph"/>
        <w:numPr>
          <w:ilvl w:val="1"/>
          <w:numId w:val="31"/>
        </w:numPr>
        <w:ind w:left="1080"/>
        <w:rPr>
          <w:b/>
        </w:rPr>
      </w:pPr>
      <w:r>
        <w:t xml:space="preserve">Set measurable objectives that address the issue and its causes </w:t>
      </w:r>
    </w:p>
    <w:p w14:paraId="59C945E6" w14:textId="77777777" w:rsidR="00160ECC" w:rsidRPr="0084574C" w:rsidRDefault="00160ECC" w:rsidP="001E2FD2">
      <w:pPr>
        <w:pStyle w:val="ListParagraph"/>
        <w:numPr>
          <w:ilvl w:val="1"/>
          <w:numId w:val="31"/>
        </w:numPr>
        <w:ind w:left="1080"/>
        <w:rPr>
          <w:b/>
        </w:rPr>
      </w:pPr>
      <w:r>
        <w:t xml:space="preserve">Establish linkage to enabling leg’n and gov’t priorities to ensure relevancy + consistency </w:t>
      </w:r>
    </w:p>
    <w:p w14:paraId="198B6398" w14:textId="77777777" w:rsidR="00160ECC" w:rsidRPr="00126B9F" w:rsidRDefault="00160ECC" w:rsidP="001E2FD2">
      <w:pPr>
        <w:pStyle w:val="ListParagraph"/>
        <w:numPr>
          <w:ilvl w:val="0"/>
          <w:numId w:val="31"/>
        </w:numPr>
        <w:ind w:left="360"/>
        <w:rPr>
          <w:b/>
        </w:rPr>
      </w:pPr>
      <w:r w:rsidRPr="00126B9F">
        <w:rPr>
          <w:b/>
        </w:rPr>
        <w:t>Selecting appropriate “mix” of tools</w:t>
      </w:r>
      <w:r>
        <w:rPr>
          <w:b/>
        </w:rPr>
        <w:t xml:space="preserve">: </w:t>
      </w:r>
      <w:r>
        <w:t xml:space="preserve">assess effectiveness and appropriateness of regulatory and non-regulatory instruments for achieving policy objectives </w:t>
      </w:r>
    </w:p>
    <w:p w14:paraId="13788C4C" w14:textId="77777777" w:rsidR="00160ECC" w:rsidRPr="00D608DD" w:rsidRDefault="00160ECC" w:rsidP="001E2FD2">
      <w:pPr>
        <w:pStyle w:val="ListParagraph"/>
        <w:numPr>
          <w:ilvl w:val="0"/>
          <w:numId w:val="31"/>
        </w:numPr>
        <w:ind w:left="360"/>
        <w:rPr>
          <w:b/>
        </w:rPr>
      </w:pPr>
      <w:r w:rsidRPr="00D608DD">
        <w:rPr>
          <w:b/>
        </w:rPr>
        <w:t>Legal implications incl. int’l obligations</w:t>
      </w:r>
      <w:r>
        <w:rPr>
          <w:b/>
        </w:rPr>
        <w:t xml:space="preserve">: </w:t>
      </w:r>
      <w:r>
        <w:t xml:space="preserve">ensure legal soundness </w:t>
      </w:r>
    </w:p>
    <w:p w14:paraId="12AAFD6E" w14:textId="77777777" w:rsidR="00160ECC" w:rsidRPr="00926030" w:rsidRDefault="00160ECC" w:rsidP="001E2FD2">
      <w:pPr>
        <w:pStyle w:val="ListParagraph"/>
        <w:numPr>
          <w:ilvl w:val="0"/>
          <w:numId w:val="31"/>
        </w:numPr>
        <w:ind w:left="360"/>
        <w:rPr>
          <w:b/>
        </w:rPr>
      </w:pPr>
      <w:r w:rsidRPr="00926030">
        <w:rPr>
          <w:b/>
        </w:rPr>
        <w:t>Assessing costs &amp; benefits, recommending an option</w:t>
      </w:r>
    </w:p>
    <w:p w14:paraId="44C912D1" w14:textId="77777777" w:rsidR="00160ECC" w:rsidRPr="00926030" w:rsidRDefault="00160ECC" w:rsidP="001E2FD2">
      <w:pPr>
        <w:pStyle w:val="ListParagraph"/>
        <w:numPr>
          <w:ilvl w:val="0"/>
          <w:numId w:val="31"/>
        </w:numPr>
        <w:ind w:left="360"/>
        <w:rPr>
          <w:b/>
        </w:rPr>
      </w:pPr>
      <w:r w:rsidRPr="00926030">
        <w:rPr>
          <w:b/>
        </w:rPr>
        <w:t>Coordination &amp; cooperation</w:t>
      </w:r>
    </w:p>
    <w:p w14:paraId="70E3BC0E" w14:textId="77777777" w:rsidR="00160ECC" w:rsidRPr="00926030" w:rsidRDefault="00160ECC" w:rsidP="001E2FD2">
      <w:pPr>
        <w:pStyle w:val="ListParagraph"/>
        <w:numPr>
          <w:ilvl w:val="0"/>
          <w:numId w:val="31"/>
        </w:numPr>
        <w:ind w:left="360"/>
        <w:rPr>
          <w:b/>
        </w:rPr>
      </w:pPr>
      <w:r w:rsidRPr="00926030">
        <w:rPr>
          <w:b/>
        </w:rPr>
        <w:t>Planning for key aspects of program</w:t>
      </w:r>
    </w:p>
    <w:p w14:paraId="6BB26702" w14:textId="77777777" w:rsidR="00160ECC" w:rsidRDefault="00160ECC" w:rsidP="001E2FD2">
      <w:pPr>
        <w:pStyle w:val="ListParagraph"/>
        <w:numPr>
          <w:ilvl w:val="0"/>
          <w:numId w:val="31"/>
        </w:numPr>
        <w:ind w:left="360"/>
        <w:rPr>
          <w:b/>
        </w:rPr>
      </w:pPr>
      <w:r w:rsidRPr="00926030">
        <w:rPr>
          <w:b/>
        </w:rPr>
        <w:t>Feedback loop: evaluating, reviewing</w:t>
      </w:r>
    </w:p>
    <w:p w14:paraId="3626B6BB" w14:textId="2045F785" w:rsidR="00160ECC" w:rsidRDefault="00160ECC" w:rsidP="00160ECC">
      <w:pPr>
        <w:pStyle w:val="Heading4"/>
      </w:pPr>
      <w:r>
        <w:t>Enbridge and Union Gas v Ontario Energy Board 2005 ONCA</w:t>
      </w:r>
    </w:p>
    <w:tbl>
      <w:tblPr>
        <w:tblStyle w:val="TableGrid"/>
        <w:tblW w:w="0" w:type="auto"/>
        <w:tblLook w:val="04A0" w:firstRow="1" w:lastRow="0" w:firstColumn="1" w:lastColumn="0" w:noHBand="0" w:noVBand="1"/>
      </w:tblPr>
      <w:tblGrid>
        <w:gridCol w:w="488"/>
        <w:gridCol w:w="10280"/>
      </w:tblGrid>
      <w:tr w:rsidR="00160ECC" w14:paraId="5626A1FC" w14:textId="77777777" w:rsidTr="0008157B">
        <w:tc>
          <w:tcPr>
            <w:tcW w:w="488" w:type="dxa"/>
          </w:tcPr>
          <w:p w14:paraId="373568A2" w14:textId="77777777" w:rsidR="00160ECC" w:rsidRPr="004A4295" w:rsidRDefault="00160ECC" w:rsidP="00951211">
            <w:pPr>
              <w:rPr>
                <w:b/>
              </w:rPr>
            </w:pPr>
            <w:r>
              <w:rPr>
                <w:b/>
              </w:rPr>
              <w:lastRenderedPageBreak/>
              <w:t>F</w:t>
            </w:r>
          </w:p>
        </w:tc>
        <w:tc>
          <w:tcPr>
            <w:tcW w:w="10280" w:type="dxa"/>
          </w:tcPr>
          <w:p w14:paraId="6C7D3C15" w14:textId="77777777" w:rsidR="00160ECC" w:rsidRDefault="00160ECC" w:rsidP="001E2FD2">
            <w:pPr>
              <w:pStyle w:val="ListParagraph"/>
              <w:numPr>
                <w:ilvl w:val="0"/>
                <w:numId w:val="32"/>
              </w:numPr>
            </w:pPr>
            <w:r>
              <w:t xml:space="preserve">Ontario Energy Board Act: give OEB the power to make rules governing the conduct of a gas distributor as such conduct relates to gas vendors </w:t>
            </w:r>
          </w:p>
          <w:p w14:paraId="3B3140AF" w14:textId="77777777" w:rsidR="00160ECC" w:rsidRDefault="00160ECC" w:rsidP="001E2FD2">
            <w:pPr>
              <w:pStyle w:val="ListParagraph"/>
              <w:numPr>
                <w:ilvl w:val="0"/>
                <w:numId w:val="32"/>
              </w:numPr>
            </w:pPr>
            <w:r>
              <w:t xml:space="preserve">OEB made a rule (GDAR) that permits gas vendors to determine who will bill the consumer (vendor sends all bills vs distributor sends all bills vs both send individual bill) </w:t>
            </w:r>
          </w:p>
          <w:p w14:paraId="59D28946" w14:textId="77777777" w:rsidR="00160ECC" w:rsidRDefault="00160ECC" w:rsidP="001E2FD2">
            <w:pPr>
              <w:pStyle w:val="ListParagraph"/>
              <w:numPr>
                <w:ilvl w:val="0"/>
                <w:numId w:val="32"/>
              </w:numPr>
            </w:pPr>
            <w:r>
              <w:t xml:space="preserve">Right of appeal under the act exists but only for Qs of law or jurisdiction </w:t>
            </w:r>
          </w:p>
          <w:p w14:paraId="16FBD4FD" w14:textId="19F36671" w:rsidR="00160ECC" w:rsidRDefault="00160ECC" w:rsidP="001E2FD2">
            <w:pPr>
              <w:pStyle w:val="ListParagraph"/>
              <w:numPr>
                <w:ilvl w:val="0"/>
                <w:numId w:val="32"/>
              </w:numPr>
            </w:pPr>
            <w:r>
              <w:t xml:space="preserve">Enbridge a gas distributor, upset that the vendor can set the rules for billing </w:t>
            </w:r>
          </w:p>
        </w:tc>
      </w:tr>
      <w:tr w:rsidR="00160ECC" w14:paraId="75FF3C27" w14:textId="77777777" w:rsidTr="0008157B">
        <w:tc>
          <w:tcPr>
            <w:tcW w:w="488" w:type="dxa"/>
          </w:tcPr>
          <w:p w14:paraId="2321239B" w14:textId="7CE93717" w:rsidR="00160ECC" w:rsidRPr="004A4295" w:rsidRDefault="00160ECC" w:rsidP="00951211">
            <w:pPr>
              <w:rPr>
                <w:b/>
              </w:rPr>
            </w:pPr>
            <w:r>
              <w:rPr>
                <w:b/>
              </w:rPr>
              <w:t>I</w:t>
            </w:r>
          </w:p>
        </w:tc>
        <w:tc>
          <w:tcPr>
            <w:tcW w:w="10280" w:type="dxa"/>
          </w:tcPr>
          <w:p w14:paraId="5D6FC47B" w14:textId="77777777" w:rsidR="00160ECC" w:rsidRDefault="003060B5" w:rsidP="001E2FD2">
            <w:pPr>
              <w:pStyle w:val="ListParagraph"/>
              <w:numPr>
                <w:ilvl w:val="0"/>
                <w:numId w:val="33"/>
              </w:numPr>
            </w:pPr>
            <w:r>
              <w:t>Was the standard of review properly assessed as correctness?</w:t>
            </w:r>
          </w:p>
          <w:p w14:paraId="09B99E88" w14:textId="77777777" w:rsidR="003060B5" w:rsidRDefault="003060B5" w:rsidP="001E2FD2">
            <w:pPr>
              <w:pStyle w:val="ListParagraph"/>
              <w:numPr>
                <w:ilvl w:val="0"/>
                <w:numId w:val="33"/>
              </w:numPr>
            </w:pPr>
            <w:r>
              <w:t>Does the jurisdiction of the OEB include the power to enact a rule like GDAR?</w:t>
            </w:r>
          </w:p>
          <w:p w14:paraId="495FA9BB" w14:textId="3309C15B" w:rsidR="003060B5" w:rsidRDefault="003060B5" w:rsidP="001E2FD2">
            <w:pPr>
              <w:pStyle w:val="ListParagraph"/>
              <w:numPr>
                <w:ilvl w:val="0"/>
                <w:numId w:val="33"/>
              </w:numPr>
            </w:pPr>
            <w:r>
              <w:t xml:space="preserve">In making GDAR, did the OEB follow the correct procedure set out in the Act for making rules? </w:t>
            </w:r>
          </w:p>
        </w:tc>
      </w:tr>
      <w:tr w:rsidR="00160ECC" w14:paraId="0DD11C06" w14:textId="77777777" w:rsidTr="0008157B">
        <w:tc>
          <w:tcPr>
            <w:tcW w:w="488" w:type="dxa"/>
          </w:tcPr>
          <w:p w14:paraId="5BB3A079" w14:textId="310386F2" w:rsidR="00160ECC" w:rsidRPr="004A4295" w:rsidRDefault="00160ECC" w:rsidP="00951211">
            <w:pPr>
              <w:rPr>
                <w:b/>
              </w:rPr>
            </w:pPr>
            <w:r>
              <w:rPr>
                <w:b/>
              </w:rPr>
              <w:t>D</w:t>
            </w:r>
          </w:p>
        </w:tc>
        <w:tc>
          <w:tcPr>
            <w:tcW w:w="10280" w:type="dxa"/>
          </w:tcPr>
          <w:p w14:paraId="152028FD" w14:textId="314D683A" w:rsidR="00160ECC" w:rsidRDefault="003060B5" w:rsidP="00951211">
            <w:r>
              <w:t xml:space="preserve">Yes to all three – appeal fails; rule stands. </w:t>
            </w:r>
          </w:p>
        </w:tc>
      </w:tr>
      <w:tr w:rsidR="00160ECC" w14:paraId="2AED4BAF" w14:textId="77777777" w:rsidTr="0008157B">
        <w:trPr>
          <w:trHeight w:val="241"/>
        </w:trPr>
        <w:tc>
          <w:tcPr>
            <w:tcW w:w="488" w:type="dxa"/>
          </w:tcPr>
          <w:p w14:paraId="77758065" w14:textId="77777777" w:rsidR="00160ECC" w:rsidRPr="004A4295" w:rsidRDefault="00160ECC" w:rsidP="00951211">
            <w:pPr>
              <w:rPr>
                <w:b/>
              </w:rPr>
            </w:pPr>
            <w:r>
              <w:rPr>
                <w:b/>
              </w:rPr>
              <w:t>RE</w:t>
            </w:r>
          </w:p>
        </w:tc>
        <w:tc>
          <w:tcPr>
            <w:tcW w:w="10280" w:type="dxa"/>
          </w:tcPr>
          <w:p w14:paraId="079BA568" w14:textId="77777777" w:rsidR="00160ECC" w:rsidRDefault="003060B5" w:rsidP="001E2FD2">
            <w:pPr>
              <w:pStyle w:val="ListParagraph"/>
              <w:numPr>
                <w:ilvl w:val="0"/>
                <w:numId w:val="34"/>
              </w:numPr>
            </w:pPr>
            <w:r>
              <w:t xml:space="preserve">Standard is either ultra vires or correctness – it’s either within the power of the board to do or not; there’s no room for reasonableness b/c there’s no deference due to a tribunal on an issue of its own jurisdiction. Whether the review taken proceeds under UV or correctness, it makes no practical difference. </w:t>
            </w:r>
          </w:p>
          <w:p w14:paraId="5957E502" w14:textId="18C57270" w:rsidR="003060B5" w:rsidRDefault="001C7ED5" w:rsidP="001E2FD2">
            <w:pPr>
              <w:pStyle w:val="ListParagraph"/>
              <w:numPr>
                <w:ilvl w:val="0"/>
                <w:numId w:val="34"/>
              </w:numPr>
            </w:pPr>
            <w:r>
              <w:t>Nothing</w:t>
            </w:r>
            <w:r w:rsidR="003060B5">
              <w:t xml:space="preserve"> in the statutory language to suggest that GDAR was o/s jurisdiction of OEB; the effect on the distributor’s relationship with clients is incidental; regulation of gas distribution in Ontario is the purpose of the OEB </w:t>
            </w:r>
            <w:r w:rsidR="003060B5">
              <w:sym w:font="Symbol" w:char="F05C"/>
            </w:r>
            <w:r w:rsidR="003060B5">
              <w:t xml:space="preserve"> GDAR is squarely within that broadly stated purpose </w:t>
            </w:r>
          </w:p>
          <w:p w14:paraId="71CB9A59" w14:textId="5109DAA3" w:rsidR="003060B5" w:rsidRDefault="003060B5" w:rsidP="001E2FD2">
            <w:pPr>
              <w:pStyle w:val="ListParagraph"/>
              <w:numPr>
                <w:ilvl w:val="0"/>
                <w:numId w:val="34"/>
              </w:numPr>
            </w:pPr>
            <w:r>
              <w:t xml:space="preserve">Purpose of notice and comment procedural reqs are to give interested parties the chance to make written submissions; the information about GDAR that the parties were given allowed them to make such submissions and, in fact, the parties participated extensively in the GDAR’s development </w:t>
            </w:r>
          </w:p>
        </w:tc>
      </w:tr>
    </w:tbl>
    <w:p w14:paraId="271308D1" w14:textId="16896335" w:rsidR="00160ECC" w:rsidRDefault="002762E8" w:rsidP="001E2FD2">
      <w:pPr>
        <w:pStyle w:val="Heading1"/>
        <w:numPr>
          <w:ilvl w:val="0"/>
          <w:numId w:val="34"/>
        </w:numPr>
      </w:pPr>
      <w:bookmarkStart w:id="29" w:name="_Toc479070542"/>
      <w:r>
        <w:t>Remedies</w:t>
      </w:r>
      <w:bookmarkEnd w:id="29"/>
      <w:r>
        <w:t xml:space="preserve"> </w:t>
      </w:r>
    </w:p>
    <w:p w14:paraId="256288F1" w14:textId="4A9C2A40" w:rsidR="002762E8" w:rsidRDefault="002762E8" w:rsidP="00492B06">
      <w:pPr>
        <w:pStyle w:val="Heading2"/>
      </w:pPr>
      <w:bookmarkStart w:id="30" w:name="_Toc479070543"/>
      <w:r>
        <w:t>Remedial options at the tribunal stage</w:t>
      </w:r>
      <w:bookmarkEnd w:id="30"/>
      <w:r>
        <w:t xml:space="preserve"> </w:t>
      </w:r>
    </w:p>
    <w:p w14:paraId="46A888FD" w14:textId="37619B34" w:rsidR="002762E8" w:rsidRDefault="00223E41" w:rsidP="001E2FD2">
      <w:pPr>
        <w:pStyle w:val="Heading3"/>
        <w:numPr>
          <w:ilvl w:val="0"/>
          <w:numId w:val="157"/>
        </w:numPr>
      </w:pPr>
      <w:bookmarkStart w:id="31" w:name="_Toc479070544"/>
      <w:r>
        <w:t>Statutory Authority</w:t>
      </w:r>
      <w:bookmarkEnd w:id="31"/>
      <w:r>
        <w:t xml:space="preserve"> </w:t>
      </w:r>
    </w:p>
    <w:p w14:paraId="10CC8E2C" w14:textId="6C710B62" w:rsidR="00223E41" w:rsidRDefault="00223E41" w:rsidP="001E2FD2">
      <w:pPr>
        <w:pStyle w:val="ListParagraph"/>
        <w:numPr>
          <w:ilvl w:val="0"/>
          <w:numId w:val="32"/>
        </w:numPr>
      </w:pPr>
      <w:r>
        <w:t xml:space="preserve">No general jurisdiction of a tribunal to grant remedies </w:t>
      </w:r>
      <w:r>
        <w:sym w:font="Symbol" w:char="F05C"/>
      </w:r>
      <w:r>
        <w:t xml:space="preserve"> the power to impose remedies must be found w/in the enabling statute </w:t>
      </w:r>
    </w:p>
    <w:p w14:paraId="6D4ADF9A" w14:textId="12030946" w:rsidR="00223E41" w:rsidRDefault="00223E41" w:rsidP="001E2FD2">
      <w:pPr>
        <w:pStyle w:val="ListParagraph"/>
        <w:numPr>
          <w:ilvl w:val="1"/>
          <w:numId w:val="32"/>
        </w:numPr>
      </w:pPr>
      <w:r>
        <w:t xml:space="preserve">If tribunal goes o/s the statute, its order is ultra vires and void </w:t>
      </w:r>
    </w:p>
    <w:p w14:paraId="26868758" w14:textId="7BB2033C" w:rsidR="00223E41" w:rsidRDefault="00223E41" w:rsidP="001E2FD2">
      <w:pPr>
        <w:pStyle w:val="ListParagraph"/>
        <w:numPr>
          <w:ilvl w:val="0"/>
          <w:numId w:val="32"/>
        </w:numPr>
      </w:pPr>
      <w:r>
        <w:t xml:space="preserve">Authorisation can be listed or general </w:t>
      </w:r>
    </w:p>
    <w:p w14:paraId="19876ECA" w14:textId="2390A779" w:rsidR="00223E41" w:rsidRDefault="00223E41" w:rsidP="001E2FD2">
      <w:pPr>
        <w:pStyle w:val="ListParagraph"/>
        <w:numPr>
          <w:ilvl w:val="0"/>
          <w:numId w:val="32"/>
        </w:numPr>
      </w:pPr>
      <w:r>
        <w:t xml:space="preserve">Authorisation can be explicit or implicit (i.e. even where a tribunal’s remedial powers are less certain, they must still be empowered to do the things necessitated by the statute) </w:t>
      </w:r>
    </w:p>
    <w:p w14:paraId="04A75C68" w14:textId="5BE67BD0" w:rsidR="00223E41" w:rsidRDefault="00223E41" w:rsidP="001E2FD2">
      <w:pPr>
        <w:pStyle w:val="ListParagraph"/>
        <w:numPr>
          <w:ilvl w:val="1"/>
          <w:numId w:val="32"/>
        </w:numPr>
      </w:pPr>
      <w:r>
        <w:t xml:space="preserve">However, orders for money (damages) can generally only be made by tribunals with the express power to do so </w:t>
      </w:r>
    </w:p>
    <w:p w14:paraId="7F758E71" w14:textId="180DEB8F" w:rsidR="00223E41" w:rsidRDefault="00223E41" w:rsidP="001E2FD2">
      <w:pPr>
        <w:pStyle w:val="ListParagraph"/>
        <w:numPr>
          <w:ilvl w:val="0"/>
          <w:numId w:val="32"/>
        </w:numPr>
      </w:pPr>
      <w:r>
        <w:t>No power to order interim injunctions (though statute may give it the power to seek one in ct)</w:t>
      </w:r>
    </w:p>
    <w:p w14:paraId="78B0144B" w14:textId="3F0AF90A" w:rsidR="00223E41" w:rsidRDefault="00223E41" w:rsidP="001E2FD2">
      <w:pPr>
        <w:pStyle w:val="Heading3"/>
        <w:numPr>
          <w:ilvl w:val="0"/>
          <w:numId w:val="157"/>
        </w:numPr>
        <w:spacing w:before="0"/>
      </w:pPr>
      <w:bookmarkStart w:id="32" w:name="_Toc479070545"/>
      <w:r>
        <w:t>Novel administrative remedies</w:t>
      </w:r>
      <w:bookmarkEnd w:id="32"/>
      <w:r>
        <w:t xml:space="preserve"> </w:t>
      </w:r>
    </w:p>
    <w:p w14:paraId="7FB5554C" w14:textId="77777777" w:rsidR="00A940B8" w:rsidRDefault="00A940B8" w:rsidP="001E2FD2">
      <w:pPr>
        <w:pStyle w:val="ListParagraph"/>
        <w:numPr>
          <w:ilvl w:val="0"/>
          <w:numId w:val="35"/>
        </w:numPr>
      </w:pPr>
      <w:r>
        <w:t xml:space="preserve">B/c tribunals are charged with dealing w/ polycentric problems in a comprehensive manner </w:t>
      </w:r>
    </w:p>
    <w:p w14:paraId="6A9649C1" w14:textId="77777777" w:rsidR="00A940B8" w:rsidRDefault="00A940B8" w:rsidP="001E2FD2">
      <w:pPr>
        <w:pStyle w:val="ListParagraph"/>
        <w:numPr>
          <w:ilvl w:val="1"/>
          <w:numId w:val="35"/>
        </w:numPr>
      </w:pPr>
      <w:r>
        <w:t>They have stronger theoretical justifications for remaining seized for a longer time</w:t>
      </w:r>
    </w:p>
    <w:p w14:paraId="229868C7" w14:textId="77777777" w:rsidR="00A940B8" w:rsidRDefault="00A940B8" w:rsidP="001E2FD2">
      <w:pPr>
        <w:pStyle w:val="ListParagraph"/>
        <w:numPr>
          <w:ilvl w:val="1"/>
          <w:numId w:val="35"/>
        </w:numPr>
      </w:pPr>
      <w:r>
        <w:t xml:space="preserve">They may try to develop remedies that address underlying structural or systemic problems in a forward-looking way </w:t>
      </w:r>
    </w:p>
    <w:p w14:paraId="4BF850D7" w14:textId="77777777" w:rsidR="00A940B8" w:rsidRDefault="00A940B8" w:rsidP="001E2FD2">
      <w:pPr>
        <w:pStyle w:val="ListParagraph"/>
        <w:numPr>
          <w:ilvl w:val="0"/>
          <w:numId w:val="35"/>
        </w:numPr>
      </w:pPr>
      <w:r>
        <w:t xml:space="preserve">Subject-specific expertise, field sensitivity, and particular statutory mandates </w:t>
      </w:r>
      <w:r>
        <w:sym w:font="Symbol" w:char="F0AE"/>
      </w:r>
      <w:r>
        <w:t xml:space="preserve"> greater likelihood of more novel remedies </w:t>
      </w:r>
    </w:p>
    <w:p w14:paraId="10422AF0" w14:textId="77777777" w:rsidR="00A940B8" w:rsidRDefault="00A940B8" w:rsidP="001E2FD2">
      <w:pPr>
        <w:pStyle w:val="ListParagraph"/>
        <w:numPr>
          <w:ilvl w:val="0"/>
          <w:numId w:val="35"/>
        </w:numPr>
      </w:pPr>
      <w:r>
        <w:t xml:space="preserve">2 interesting wrinkles: </w:t>
      </w:r>
    </w:p>
    <w:p w14:paraId="55760311" w14:textId="77777777" w:rsidR="00A940B8" w:rsidRDefault="00A940B8" w:rsidP="001E2FD2">
      <w:pPr>
        <w:pStyle w:val="ListParagraph"/>
        <w:numPr>
          <w:ilvl w:val="1"/>
          <w:numId w:val="35"/>
        </w:numPr>
      </w:pPr>
      <w:r>
        <w:t xml:space="preserve">New outsourcing of public functions to private bodies </w:t>
      </w:r>
    </w:p>
    <w:p w14:paraId="677E1D03" w14:textId="0322DF00" w:rsidR="00223E41" w:rsidRPr="00223E41" w:rsidRDefault="00A940B8" w:rsidP="001E2FD2">
      <w:pPr>
        <w:pStyle w:val="ListParagraph"/>
        <w:numPr>
          <w:ilvl w:val="1"/>
          <w:numId w:val="35"/>
        </w:numPr>
      </w:pPr>
      <w:r>
        <w:t xml:space="preserve">Globalisation = domestic tribunals can’t act entirely freely of int’l/transnat’l agreements, organisations, etc. </w:t>
      </w:r>
    </w:p>
    <w:tbl>
      <w:tblPr>
        <w:tblStyle w:val="GridTable3-Accent5"/>
        <w:tblW w:w="0" w:type="auto"/>
        <w:tblLook w:val="04A0" w:firstRow="1" w:lastRow="0" w:firstColumn="1" w:lastColumn="0" w:noHBand="0" w:noVBand="1"/>
      </w:tblPr>
      <w:tblGrid>
        <w:gridCol w:w="4675"/>
        <w:gridCol w:w="6093"/>
      </w:tblGrid>
      <w:tr w:rsidR="00223E41" w14:paraId="55DD077D" w14:textId="77777777" w:rsidTr="006005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68" w:type="dxa"/>
            <w:gridSpan w:val="2"/>
          </w:tcPr>
          <w:p w14:paraId="58231B59" w14:textId="2824BE90" w:rsidR="00223E41" w:rsidRPr="006005B2" w:rsidRDefault="006005B2" w:rsidP="006005B2">
            <w:pPr>
              <w:jc w:val="center"/>
              <w:rPr>
                <w:i w:val="0"/>
              </w:rPr>
            </w:pPr>
            <w:r>
              <w:rPr>
                <w:i w:val="0"/>
              </w:rPr>
              <w:t xml:space="preserve">REMEDIAL CHARACTERISTICS </w:t>
            </w:r>
          </w:p>
        </w:tc>
      </w:tr>
      <w:tr w:rsidR="0008157B" w14:paraId="7A335DF7" w14:textId="77777777" w:rsidTr="00081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751E4E" w14:textId="41334498" w:rsidR="00223E41" w:rsidRDefault="00223E41" w:rsidP="00223E41">
            <w:r>
              <w:t>Court</w:t>
            </w:r>
          </w:p>
        </w:tc>
        <w:tc>
          <w:tcPr>
            <w:tcW w:w="6093" w:type="dxa"/>
          </w:tcPr>
          <w:p w14:paraId="77184C48" w14:textId="66DB61CB" w:rsidR="00223E41" w:rsidRDefault="00223E41" w:rsidP="00223E41">
            <w:pPr>
              <w:cnfStyle w:val="000000100000" w:firstRow="0" w:lastRow="0" w:firstColumn="0" w:lastColumn="0" w:oddVBand="0" w:evenVBand="0" w:oddHBand="1" w:evenHBand="0" w:firstRowFirstColumn="0" w:firstRowLastColumn="0" w:lastRowFirstColumn="0" w:lastRowLastColumn="0"/>
            </w:pPr>
            <w:r>
              <w:t>Administrative Tribunal</w:t>
            </w:r>
          </w:p>
        </w:tc>
      </w:tr>
      <w:tr w:rsidR="00223E41" w14:paraId="0BE04E74" w14:textId="77777777" w:rsidTr="0008157B">
        <w:tc>
          <w:tcPr>
            <w:cnfStyle w:val="001000000000" w:firstRow="0" w:lastRow="0" w:firstColumn="1" w:lastColumn="0" w:oddVBand="0" w:evenVBand="0" w:oddHBand="0" w:evenHBand="0" w:firstRowFirstColumn="0" w:firstRowLastColumn="0" w:lastRowFirstColumn="0" w:lastRowLastColumn="0"/>
            <w:tcW w:w="4675" w:type="dxa"/>
          </w:tcPr>
          <w:p w14:paraId="52A03ADF" w14:textId="1F0C35A1" w:rsidR="00223E41" w:rsidRDefault="00223E41" w:rsidP="001E2FD2">
            <w:pPr>
              <w:pStyle w:val="ListParagraph"/>
              <w:numPr>
                <w:ilvl w:val="0"/>
                <w:numId w:val="32"/>
              </w:numPr>
            </w:pPr>
            <w:r>
              <w:t>Self-contained</w:t>
            </w:r>
          </w:p>
          <w:p w14:paraId="4167D144" w14:textId="77777777" w:rsidR="00223E41" w:rsidRDefault="00223E41" w:rsidP="001E2FD2">
            <w:pPr>
              <w:pStyle w:val="ListParagraph"/>
              <w:numPr>
                <w:ilvl w:val="0"/>
                <w:numId w:val="32"/>
              </w:numPr>
            </w:pPr>
            <w:r>
              <w:lastRenderedPageBreak/>
              <w:t xml:space="preserve">Party-initiated; party on party </w:t>
            </w:r>
          </w:p>
          <w:p w14:paraId="70D7169D" w14:textId="77777777" w:rsidR="00223E41" w:rsidRDefault="00223E41" w:rsidP="001E2FD2">
            <w:pPr>
              <w:pStyle w:val="ListParagraph"/>
              <w:numPr>
                <w:ilvl w:val="0"/>
                <w:numId w:val="32"/>
              </w:numPr>
            </w:pPr>
            <w:r>
              <w:t>Private right at issue</w:t>
            </w:r>
          </w:p>
          <w:p w14:paraId="0979C1CB" w14:textId="77777777" w:rsidR="00223E41" w:rsidRDefault="00223E41" w:rsidP="001E2FD2">
            <w:pPr>
              <w:pStyle w:val="ListParagraph"/>
              <w:numPr>
                <w:ilvl w:val="0"/>
                <w:numId w:val="32"/>
              </w:numPr>
            </w:pPr>
            <w:r>
              <w:t>Decided through doctrinal analysis and retrospective fact inquiry</w:t>
            </w:r>
          </w:p>
          <w:p w14:paraId="1FA8B7A8" w14:textId="327233C3" w:rsidR="00223E41" w:rsidRDefault="00223E41" w:rsidP="001E2FD2">
            <w:pPr>
              <w:pStyle w:val="ListParagraph"/>
              <w:numPr>
                <w:ilvl w:val="0"/>
                <w:numId w:val="32"/>
              </w:numPr>
            </w:pPr>
            <w:r>
              <w:t>Judge imposes relief which is understood as compensation for the past violation of an identifiable existing right</w:t>
            </w:r>
          </w:p>
        </w:tc>
        <w:tc>
          <w:tcPr>
            <w:tcW w:w="6093" w:type="dxa"/>
          </w:tcPr>
          <w:p w14:paraId="5BF0CFE7"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lastRenderedPageBreak/>
              <w:t>Debate focused on the vindication of broader statutory or const’l policies</w:t>
            </w:r>
          </w:p>
          <w:p w14:paraId="0FA9C19E"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lastRenderedPageBreak/>
              <w:t>Not self-contained</w:t>
            </w:r>
          </w:p>
          <w:p w14:paraId="4F715F31"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About the parties to the dispute but also those ‘behind-the-scenes’ – i.e. the ability for polycentric considerations </w:t>
            </w:r>
          </w:p>
          <w:p w14:paraId="0F01D54A"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Fact inquiry is predictive </w:t>
            </w:r>
          </w:p>
          <w:p w14:paraId="34322A7A"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Decision made by negotiation and judicial involvement (diachronic involvement available) </w:t>
            </w:r>
          </w:p>
          <w:p w14:paraId="6CF8FFE7"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Affected by unique nature of membership and expertise </w:t>
            </w:r>
          </w:p>
          <w:p w14:paraId="668A8767"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Different relationship to regulated communities</w:t>
            </w:r>
          </w:p>
          <w:p w14:paraId="2B067E1B" w14:textId="77777777"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More efficacious: cheaper, faster, more accessible</w:t>
            </w:r>
          </w:p>
          <w:p w14:paraId="269A634D" w14:textId="4D7AF58A" w:rsidR="00223E41" w:rsidRDefault="00223E41" w:rsidP="001E2FD2">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Structure and quality of the tribunal will affect the remedies it is empowered and inclined to grant</w:t>
            </w:r>
          </w:p>
        </w:tc>
      </w:tr>
    </w:tbl>
    <w:p w14:paraId="0985FF97" w14:textId="75D1D4E6" w:rsidR="00A940B8" w:rsidRDefault="006F4559" w:rsidP="00A940B8">
      <w:pPr>
        <w:pStyle w:val="Heading4"/>
      </w:pPr>
      <w:r>
        <w:lastRenderedPageBreak/>
        <w:t>McKinnon v Ontario (Ontario BOard of Inquiry – HRC) 2002</w:t>
      </w:r>
    </w:p>
    <w:tbl>
      <w:tblPr>
        <w:tblStyle w:val="TableGrid"/>
        <w:tblW w:w="0" w:type="auto"/>
        <w:tblLook w:val="04A0" w:firstRow="1" w:lastRow="0" w:firstColumn="1" w:lastColumn="0" w:noHBand="0" w:noVBand="1"/>
      </w:tblPr>
      <w:tblGrid>
        <w:gridCol w:w="488"/>
        <w:gridCol w:w="10280"/>
      </w:tblGrid>
      <w:tr w:rsidR="00791DA3" w14:paraId="7C74AA69" w14:textId="77777777" w:rsidTr="006005B2">
        <w:tc>
          <w:tcPr>
            <w:tcW w:w="488" w:type="dxa"/>
          </w:tcPr>
          <w:p w14:paraId="3418441B" w14:textId="77777777" w:rsidR="00791DA3" w:rsidRPr="004A4295" w:rsidRDefault="00791DA3" w:rsidP="00951211">
            <w:pPr>
              <w:rPr>
                <w:b/>
              </w:rPr>
            </w:pPr>
            <w:r>
              <w:rPr>
                <w:b/>
              </w:rPr>
              <w:t>F</w:t>
            </w:r>
          </w:p>
        </w:tc>
        <w:tc>
          <w:tcPr>
            <w:tcW w:w="10280" w:type="dxa"/>
          </w:tcPr>
          <w:p w14:paraId="01F4561C" w14:textId="77777777" w:rsidR="00791DA3" w:rsidRDefault="00791DA3" w:rsidP="00951211">
            <w:r>
              <w:t xml:space="preserve">Indigenous man working @ TO detention Centre </w:t>
            </w:r>
          </w:p>
          <w:p w14:paraId="09BBDC0D" w14:textId="77777777" w:rsidR="00791DA3" w:rsidRDefault="00791DA3" w:rsidP="00951211">
            <w:r>
              <w:t xml:space="preserve">Made numerous complaints about the racism and harassment he faced at work </w:t>
            </w:r>
          </w:p>
          <w:p w14:paraId="15136A6B" w14:textId="77777777" w:rsidR="00791DA3" w:rsidRDefault="00791DA3" w:rsidP="00951211">
            <w:r>
              <w:t>Mgmt did nothing, condoned the acts, and participated</w:t>
            </w:r>
          </w:p>
          <w:p w14:paraId="1B74C5E5" w14:textId="77777777" w:rsidR="00791DA3" w:rsidRDefault="00791DA3" w:rsidP="00951211">
            <w:r>
              <w:t xml:space="preserve">1998: human rights board ruled in M’s favour – damages ordered, as well as relocating the harassers, publication of the decision throughout the centre and ministry, and the establishment of a training program for anti-discrimination </w:t>
            </w:r>
          </w:p>
          <w:p w14:paraId="21F9851F" w14:textId="6C77AC33" w:rsidR="00791DA3" w:rsidRDefault="00791DA3" w:rsidP="00951211">
            <w:r>
              <w:sym w:font="Symbol" w:char="F0AE"/>
            </w:r>
            <w:r>
              <w:t xml:space="preserve"> compliance with these orders was neither timely nor complete</w:t>
            </w:r>
          </w:p>
        </w:tc>
      </w:tr>
      <w:tr w:rsidR="00791DA3" w14:paraId="4988E5FD" w14:textId="77777777" w:rsidTr="006005B2">
        <w:tc>
          <w:tcPr>
            <w:tcW w:w="488" w:type="dxa"/>
          </w:tcPr>
          <w:p w14:paraId="22BA682C" w14:textId="69D89D28" w:rsidR="00791DA3" w:rsidRPr="004A4295" w:rsidRDefault="00791DA3" w:rsidP="00951211">
            <w:pPr>
              <w:rPr>
                <w:b/>
              </w:rPr>
            </w:pPr>
            <w:r>
              <w:rPr>
                <w:b/>
              </w:rPr>
              <w:t>I</w:t>
            </w:r>
          </w:p>
        </w:tc>
        <w:tc>
          <w:tcPr>
            <w:tcW w:w="10280" w:type="dxa"/>
          </w:tcPr>
          <w:p w14:paraId="46161437" w14:textId="77777777" w:rsidR="00791DA3" w:rsidRDefault="00791DA3" w:rsidP="00951211">
            <w:r>
              <w:t>Whether the ministry carried out the orders in good faith, with a view to making them effective</w:t>
            </w:r>
          </w:p>
          <w:p w14:paraId="55F43AF5" w14:textId="77777777" w:rsidR="00791DA3" w:rsidRDefault="00791DA3" w:rsidP="00951211">
            <w:r>
              <w:t xml:space="preserve">If yes: no jurisdiction to impose new set of orders BUT </w:t>
            </w:r>
          </w:p>
          <w:p w14:paraId="643B145B" w14:textId="4720C3BD" w:rsidR="00791DA3" w:rsidRDefault="00791DA3" w:rsidP="00951211">
            <w:r>
              <w:t>If no: if the ministry failed to comply, then that req’s orders being revised in more specific terms which ensure their fulfillment</w:t>
            </w:r>
          </w:p>
        </w:tc>
      </w:tr>
      <w:tr w:rsidR="00791DA3" w14:paraId="42ADC476" w14:textId="77777777" w:rsidTr="006005B2">
        <w:tc>
          <w:tcPr>
            <w:tcW w:w="488" w:type="dxa"/>
          </w:tcPr>
          <w:p w14:paraId="23EBE936" w14:textId="1586A565" w:rsidR="00791DA3" w:rsidRPr="004A4295" w:rsidRDefault="00791DA3" w:rsidP="00951211">
            <w:pPr>
              <w:rPr>
                <w:b/>
              </w:rPr>
            </w:pPr>
            <w:r>
              <w:rPr>
                <w:b/>
              </w:rPr>
              <w:t>D</w:t>
            </w:r>
          </w:p>
        </w:tc>
        <w:tc>
          <w:tcPr>
            <w:tcW w:w="10280" w:type="dxa"/>
          </w:tcPr>
          <w:p w14:paraId="40AA6FF3" w14:textId="77777777" w:rsidR="00791DA3" w:rsidRDefault="00791DA3" w:rsidP="00951211">
            <w:r>
              <w:t xml:space="preserve">No. Ministry did not comply </w:t>
            </w:r>
            <w:r>
              <w:sym w:font="Symbol" w:char="F05C"/>
            </w:r>
            <w:r>
              <w:t xml:space="preserve"> multiple orders made: </w:t>
            </w:r>
          </w:p>
          <w:p w14:paraId="72BE64B7" w14:textId="77777777" w:rsidR="00791DA3" w:rsidRDefault="00791DA3" w:rsidP="001E2FD2">
            <w:pPr>
              <w:pStyle w:val="ListParagraph"/>
              <w:numPr>
                <w:ilvl w:val="0"/>
                <w:numId w:val="36"/>
              </w:numPr>
            </w:pPr>
            <w:r>
              <w:t>Ministry wide remedies, including implementing 3P recommendations and mandatory training of ministry staff</w:t>
            </w:r>
          </w:p>
          <w:p w14:paraId="3C2BEB87" w14:textId="77777777" w:rsidR="00791DA3" w:rsidRDefault="00791DA3" w:rsidP="001E2FD2">
            <w:pPr>
              <w:pStyle w:val="ListParagraph"/>
              <w:numPr>
                <w:ilvl w:val="0"/>
                <w:numId w:val="36"/>
              </w:numPr>
            </w:pPr>
            <w:r>
              <w:t>In the centre: mandatory anti-racism training program; complaints handled by 3P; establish a compliance committee</w:t>
            </w:r>
          </w:p>
          <w:p w14:paraId="5C093A98" w14:textId="04A27A9D" w:rsidR="00791DA3" w:rsidRDefault="00791DA3" w:rsidP="001E2FD2">
            <w:pPr>
              <w:pStyle w:val="ListParagraph"/>
              <w:numPr>
                <w:ilvl w:val="0"/>
                <w:numId w:val="36"/>
              </w:numPr>
            </w:pPr>
            <w:r>
              <w:t xml:space="preserve">Publication </w:t>
            </w:r>
          </w:p>
          <w:p w14:paraId="2E1B41D8" w14:textId="77777777" w:rsidR="00791DA3" w:rsidRDefault="00791DA3" w:rsidP="001E2FD2">
            <w:pPr>
              <w:pStyle w:val="ListParagraph"/>
              <w:numPr>
                <w:ilvl w:val="0"/>
                <w:numId w:val="36"/>
              </w:numPr>
            </w:pPr>
            <w:r>
              <w:t>Remedies specific to the complainant</w:t>
            </w:r>
          </w:p>
          <w:p w14:paraId="7FCC254D" w14:textId="77777777" w:rsidR="00791DA3" w:rsidRDefault="00791DA3" w:rsidP="001E2FD2">
            <w:pPr>
              <w:pStyle w:val="ListParagraph"/>
              <w:numPr>
                <w:ilvl w:val="0"/>
                <w:numId w:val="36"/>
              </w:numPr>
            </w:pPr>
            <w:r>
              <w:t xml:space="preserve">3P program-developer and monitor </w:t>
            </w:r>
          </w:p>
          <w:p w14:paraId="422D726C" w14:textId="779477B9" w:rsidR="00791DA3" w:rsidRDefault="00791DA3" w:rsidP="001E2FD2">
            <w:pPr>
              <w:pStyle w:val="ListParagraph"/>
              <w:numPr>
                <w:ilvl w:val="0"/>
                <w:numId w:val="36"/>
              </w:numPr>
            </w:pPr>
            <w:r>
              <w:t xml:space="preserve">Final responsibility with the deputy minister </w:t>
            </w:r>
          </w:p>
          <w:p w14:paraId="2C5E8F57" w14:textId="6B7AA1F3" w:rsidR="00791DA3" w:rsidRDefault="00791DA3" w:rsidP="00791DA3">
            <w:r>
              <w:t xml:space="preserve">And the tribunal remained seized of the matter until the entire series of orders implemented and complainant’s remedial right met with full compliance and substantial conformity </w:t>
            </w:r>
          </w:p>
        </w:tc>
      </w:tr>
      <w:tr w:rsidR="00791DA3" w14:paraId="73864B29" w14:textId="77777777" w:rsidTr="006005B2">
        <w:trPr>
          <w:trHeight w:val="353"/>
        </w:trPr>
        <w:tc>
          <w:tcPr>
            <w:tcW w:w="488" w:type="dxa"/>
          </w:tcPr>
          <w:p w14:paraId="1F56C420" w14:textId="648B655C" w:rsidR="00791DA3" w:rsidRPr="004A4295" w:rsidRDefault="00791DA3" w:rsidP="00951211">
            <w:pPr>
              <w:rPr>
                <w:b/>
              </w:rPr>
            </w:pPr>
            <w:r>
              <w:rPr>
                <w:b/>
              </w:rPr>
              <w:t>RA</w:t>
            </w:r>
          </w:p>
        </w:tc>
        <w:tc>
          <w:tcPr>
            <w:tcW w:w="10280" w:type="dxa"/>
          </w:tcPr>
          <w:p w14:paraId="5EAED09F" w14:textId="6C9193FC" w:rsidR="00791DA3" w:rsidRDefault="009131C7" w:rsidP="00951211">
            <w:r>
              <w:t xml:space="preserve">Superficial compliance with orders is insufficient. Compliance with the orders needs to be congruent with the reasons and findings on which the orders were based. </w:t>
            </w:r>
          </w:p>
        </w:tc>
      </w:tr>
    </w:tbl>
    <w:p w14:paraId="1A651D0D" w14:textId="4124635D" w:rsidR="00791DA3" w:rsidRDefault="00CB6B28" w:rsidP="00CB6B28">
      <w:pPr>
        <w:pStyle w:val="Heading4"/>
      </w:pPr>
      <w:r>
        <w:t>Moore v BC (Education) 2012 SCC</w:t>
      </w:r>
    </w:p>
    <w:tbl>
      <w:tblPr>
        <w:tblStyle w:val="TableGrid"/>
        <w:tblW w:w="0" w:type="auto"/>
        <w:tblLook w:val="04A0" w:firstRow="1" w:lastRow="0" w:firstColumn="1" w:lastColumn="0" w:noHBand="0" w:noVBand="1"/>
      </w:tblPr>
      <w:tblGrid>
        <w:gridCol w:w="519"/>
        <w:gridCol w:w="10249"/>
      </w:tblGrid>
      <w:tr w:rsidR="00CB6B28" w14:paraId="3D5E238B" w14:textId="77777777" w:rsidTr="006005B2">
        <w:trPr>
          <w:trHeight w:val="2547"/>
        </w:trPr>
        <w:tc>
          <w:tcPr>
            <w:tcW w:w="519" w:type="dxa"/>
          </w:tcPr>
          <w:p w14:paraId="2C04B90F" w14:textId="77777777" w:rsidR="00CB6B28" w:rsidRPr="004A4295" w:rsidRDefault="00CB6B28" w:rsidP="00951211">
            <w:pPr>
              <w:rPr>
                <w:b/>
              </w:rPr>
            </w:pPr>
            <w:r>
              <w:rPr>
                <w:b/>
              </w:rPr>
              <w:t>F</w:t>
            </w:r>
          </w:p>
        </w:tc>
        <w:tc>
          <w:tcPr>
            <w:tcW w:w="10249" w:type="dxa"/>
          </w:tcPr>
          <w:p w14:paraId="74EC53AE" w14:textId="77777777" w:rsidR="00CB6B28" w:rsidRDefault="00CB6B28" w:rsidP="001E2FD2">
            <w:pPr>
              <w:pStyle w:val="ListParagraph"/>
              <w:numPr>
                <w:ilvl w:val="0"/>
                <w:numId w:val="37"/>
              </w:numPr>
            </w:pPr>
            <w:r>
              <w:sym w:font="Symbol" w:char="F050"/>
            </w:r>
            <w:r>
              <w:t xml:space="preserve"> has severe dyslexia; in class and tutoring support insufficient </w:t>
            </w:r>
          </w:p>
          <w:p w14:paraId="72882E45" w14:textId="77777777" w:rsidR="00CB6B28" w:rsidRDefault="00CB6B28" w:rsidP="001E2FD2">
            <w:pPr>
              <w:pStyle w:val="ListParagraph"/>
              <w:numPr>
                <w:ilvl w:val="0"/>
                <w:numId w:val="37"/>
              </w:numPr>
            </w:pPr>
            <w:r>
              <w:t xml:space="preserve">the school district closed their diagnostic centre </w:t>
            </w:r>
          </w:p>
          <w:p w14:paraId="7C06D946" w14:textId="77777777" w:rsidR="00CB6B28" w:rsidRDefault="00CB6B28" w:rsidP="001E2FD2">
            <w:pPr>
              <w:pStyle w:val="ListParagraph"/>
              <w:numPr>
                <w:ilvl w:val="0"/>
                <w:numId w:val="37"/>
              </w:numPr>
            </w:pPr>
            <w:r>
              <w:sym w:font="Symbol" w:char="F050"/>
            </w:r>
            <w:r>
              <w:t xml:space="preserve"> goes to private school and learning drastically improves </w:t>
            </w:r>
          </w:p>
          <w:p w14:paraId="46693BAB" w14:textId="77777777" w:rsidR="00CB6B28" w:rsidRDefault="00CB6B28" w:rsidP="001E2FD2">
            <w:pPr>
              <w:pStyle w:val="ListParagraph"/>
              <w:numPr>
                <w:ilvl w:val="0"/>
                <w:numId w:val="37"/>
              </w:numPr>
            </w:pPr>
            <w:r>
              <w:t xml:space="preserve">discrimination on the basis of disability b/c he no longer had access to the appropriate and necessary resources at school </w:t>
            </w:r>
          </w:p>
          <w:p w14:paraId="5847BF9E" w14:textId="77777777" w:rsidR="00CB6B28" w:rsidRDefault="00CB6B28" w:rsidP="001E2FD2">
            <w:pPr>
              <w:pStyle w:val="ListParagraph"/>
              <w:numPr>
                <w:ilvl w:val="0"/>
                <w:numId w:val="37"/>
              </w:numPr>
            </w:pPr>
            <w:r w:rsidRPr="00CB6B28">
              <w:rPr>
                <w:u w:val="single"/>
              </w:rPr>
              <w:t xml:space="preserve">At HRT: </w:t>
            </w:r>
            <w:r>
              <w:t xml:space="preserve">Individual discrim = damages and reimbursement for private school tuition </w:t>
            </w:r>
          </w:p>
          <w:p w14:paraId="4C3C38DC" w14:textId="78FE17CF" w:rsidR="00CB6B28" w:rsidRPr="00CB6B28" w:rsidRDefault="00CB6B28" w:rsidP="001E2FD2">
            <w:pPr>
              <w:pStyle w:val="ListParagraph"/>
              <w:numPr>
                <w:ilvl w:val="0"/>
                <w:numId w:val="37"/>
              </w:numPr>
            </w:pPr>
            <w:r>
              <w:t xml:space="preserve">Systemic discrim = the school district guilty of underfunding, closing the centre w/o reasonable alternatives for meeting LD needs &amp; the province guilty of having an arbitrary funding model, of underfunding the district, failing to ensure mandatory essential services, and failing to monitor the district </w:t>
            </w:r>
            <w:r>
              <w:sym w:font="Symbol" w:char="F05C"/>
            </w:r>
            <w:r>
              <w:t xml:space="preserve"> systemic remedies also ordered </w:t>
            </w:r>
          </w:p>
        </w:tc>
      </w:tr>
      <w:tr w:rsidR="00CB6B28" w14:paraId="179F6395" w14:textId="77777777" w:rsidTr="006005B2">
        <w:tc>
          <w:tcPr>
            <w:tcW w:w="519" w:type="dxa"/>
          </w:tcPr>
          <w:p w14:paraId="5F865A3E" w14:textId="538EFF97" w:rsidR="00CB6B28" w:rsidRPr="004A4295" w:rsidRDefault="00CB6B28" w:rsidP="00951211">
            <w:pPr>
              <w:rPr>
                <w:b/>
              </w:rPr>
            </w:pPr>
            <w:r>
              <w:rPr>
                <w:b/>
              </w:rPr>
              <w:t>I</w:t>
            </w:r>
          </w:p>
        </w:tc>
        <w:tc>
          <w:tcPr>
            <w:tcW w:w="10249" w:type="dxa"/>
          </w:tcPr>
          <w:p w14:paraId="4040F90E" w14:textId="408DDF65" w:rsidR="00CB6B28" w:rsidRDefault="00CB6B28" w:rsidP="00951211">
            <w:r>
              <w:t>Were the remedies within the jurisdiction of the HRT to grant?</w:t>
            </w:r>
          </w:p>
        </w:tc>
      </w:tr>
      <w:tr w:rsidR="00CB6B28" w14:paraId="5A883F78" w14:textId="77777777" w:rsidTr="006005B2">
        <w:tc>
          <w:tcPr>
            <w:tcW w:w="519" w:type="dxa"/>
          </w:tcPr>
          <w:p w14:paraId="58BC0845" w14:textId="48961419" w:rsidR="00CB6B28" w:rsidRPr="004A4295" w:rsidRDefault="00CB6B28" w:rsidP="00951211">
            <w:pPr>
              <w:rPr>
                <w:b/>
              </w:rPr>
            </w:pPr>
            <w:r>
              <w:rPr>
                <w:b/>
              </w:rPr>
              <w:t>D</w:t>
            </w:r>
          </w:p>
        </w:tc>
        <w:tc>
          <w:tcPr>
            <w:tcW w:w="10249" w:type="dxa"/>
          </w:tcPr>
          <w:p w14:paraId="00E542E8" w14:textId="4ED9E628" w:rsidR="00CB6B28" w:rsidRDefault="00CB6B28" w:rsidP="00951211">
            <w:r>
              <w:t xml:space="preserve">Special education is not the service, it is the means through which you get access to the service of education. Failure to provide </w:t>
            </w:r>
            <w:r>
              <w:sym w:font="Symbol" w:char="F050"/>
            </w:r>
            <w:r>
              <w:t xml:space="preserve"> with such access was discrimination and was not justified. </w:t>
            </w:r>
          </w:p>
          <w:p w14:paraId="38856B67" w14:textId="77777777" w:rsidR="00CB6B28" w:rsidRDefault="00CB6B28" w:rsidP="00951211">
            <w:r>
              <w:br/>
              <w:t>Individual remedies: upheld</w:t>
            </w:r>
          </w:p>
          <w:p w14:paraId="4096214C" w14:textId="3A6B87B2" w:rsidR="00CB6B28" w:rsidRDefault="00CB6B28" w:rsidP="00951211">
            <w:r>
              <w:t xml:space="preserve">Systemic remedies: too remote – o/s the ambit of HRT’s power </w:t>
            </w:r>
          </w:p>
        </w:tc>
      </w:tr>
      <w:tr w:rsidR="00CB6B28" w14:paraId="7642356E" w14:textId="77777777" w:rsidTr="006005B2">
        <w:trPr>
          <w:trHeight w:val="353"/>
        </w:trPr>
        <w:tc>
          <w:tcPr>
            <w:tcW w:w="519" w:type="dxa"/>
          </w:tcPr>
          <w:p w14:paraId="37F7B6C9" w14:textId="71762C00" w:rsidR="00CB6B28" w:rsidRPr="004A4295" w:rsidRDefault="00CB6B28" w:rsidP="00951211">
            <w:pPr>
              <w:rPr>
                <w:b/>
              </w:rPr>
            </w:pPr>
            <w:r>
              <w:rPr>
                <w:b/>
              </w:rPr>
              <w:lastRenderedPageBreak/>
              <w:t>RA</w:t>
            </w:r>
          </w:p>
        </w:tc>
        <w:tc>
          <w:tcPr>
            <w:tcW w:w="10249" w:type="dxa"/>
          </w:tcPr>
          <w:p w14:paraId="352C0ED8" w14:textId="185F77E8" w:rsidR="00CB6B28" w:rsidRDefault="00CB6B28" w:rsidP="00951211">
            <w:r>
              <w:t>The HRT has no ability to dictate to the executive on matters of public spending priorities/policy</w:t>
            </w:r>
          </w:p>
        </w:tc>
      </w:tr>
      <w:tr w:rsidR="00CB6B28" w14:paraId="6AD13790" w14:textId="77777777" w:rsidTr="006005B2">
        <w:trPr>
          <w:trHeight w:val="241"/>
        </w:trPr>
        <w:tc>
          <w:tcPr>
            <w:tcW w:w="519" w:type="dxa"/>
          </w:tcPr>
          <w:p w14:paraId="6508A94E" w14:textId="6F8DDAE0" w:rsidR="00CB6B28" w:rsidRPr="004A4295" w:rsidRDefault="00CB6B28" w:rsidP="00951211">
            <w:pPr>
              <w:rPr>
                <w:b/>
              </w:rPr>
            </w:pPr>
            <w:r>
              <w:rPr>
                <w:b/>
              </w:rPr>
              <w:t>ETC</w:t>
            </w:r>
          </w:p>
        </w:tc>
        <w:tc>
          <w:tcPr>
            <w:tcW w:w="10249" w:type="dxa"/>
          </w:tcPr>
          <w:p w14:paraId="1854085B" w14:textId="20BBC8F9" w:rsidR="00CB6B28" w:rsidRDefault="00D64917" w:rsidP="00D64917">
            <w:r>
              <w:t xml:space="preserve">Squaring this with the McKinnon decision: concerned matters of public spending more than the McKinnon decision; also the ministry in McKinnon showed persistent failure to implement orders and bad faith handling of the matter; we’re also reading the SCC decision on the jurisdiction of the HRT versus the board’s decision in McKinnon (though the McKinnon decision was upheld at ONCA). </w:t>
            </w:r>
          </w:p>
        </w:tc>
      </w:tr>
    </w:tbl>
    <w:p w14:paraId="3054D2B6" w14:textId="13D7A388" w:rsidR="00CB6B28" w:rsidRDefault="00736141" w:rsidP="001E2FD2">
      <w:pPr>
        <w:pStyle w:val="Heading3"/>
        <w:numPr>
          <w:ilvl w:val="0"/>
          <w:numId w:val="157"/>
        </w:numPr>
      </w:pPr>
      <w:bookmarkStart w:id="33" w:name="_Toc479070546"/>
      <w:r>
        <w:t>Charter remedies under s. 24(1)</w:t>
      </w:r>
      <w:bookmarkEnd w:id="33"/>
      <w:r>
        <w:t xml:space="preserve"> </w:t>
      </w:r>
    </w:p>
    <w:p w14:paraId="7BB2E814" w14:textId="345996A4" w:rsidR="00736141" w:rsidRDefault="00F11555" w:rsidP="00F11555">
      <w:pPr>
        <w:ind w:left="360"/>
      </w:pPr>
      <w:r>
        <w:t xml:space="preserve">s. 24(1): Anyone whose charter rights have been infringed/denied “may apply to a </w:t>
      </w:r>
      <w:r>
        <w:rPr>
          <w:b/>
        </w:rPr>
        <w:t xml:space="preserve">court of competent jurisdiction </w:t>
      </w:r>
      <w:r>
        <w:t>to obtain such remedies as the court considers just and appropriate in the circumstances.”</w:t>
      </w:r>
    </w:p>
    <w:p w14:paraId="6BF4CE91" w14:textId="6150AE7E" w:rsidR="00F11555" w:rsidRDefault="00F11555" w:rsidP="00F11555">
      <w:pPr>
        <w:ind w:left="360"/>
      </w:pPr>
      <w:r>
        <w:sym w:font="Symbol" w:char="F0AE"/>
      </w:r>
      <w:r>
        <w:t xml:space="preserve"> are admin tribunals courts of competent jurisdiction? </w:t>
      </w:r>
    </w:p>
    <w:p w14:paraId="4EDF230E" w14:textId="27B9A6D9" w:rsidR="00F11555" w:rsidRDefault="00F11555" w:rsidP="00F11555">
      <w:pPr>
        <w:pStyle w:val="Heading4"/>
      </w:pPr>
      <w:r>
        <w:t xml:space="preserve">Conway </w:t>
      </w:r>
      <w:r w:rsidR="00E73AF9">
        <w:t>2010 SCC</w:t>
      </w:r>
    </w:p>
    <w:tbl>
      <w:tblPr>
        <w:tblStyle w:val="TableGrid"/>
        <w:tblW w:w="0" w:type="auto"/>
        <w:tblLook w:val="04A0" w:firstRow="1" w:lastRow="0" w:firstColumn="1" w:lastColumn="0" w:noHBand="0" w:noVBand="1"/>
      </w:tblPr>
      <w:tblGrid>
        <w:gridCol w:w="519"/>
        <w:gridCol w:w="10108"/>
      </w:tblGrid>
      <w:tr w:rsidR="00F11555" w14:paraId="18C8742D" w14:textId="77777777" w:rsidTr="006005B2">
        <w:trPr>
          <w:trHeight w:val="1011"/>
        </w:trPr>
        <w:tc>
          <w:tcPr>
            <w:tcW w:w="519" w:type="dxa"/>
          </w:tcPr>
          <w:p w14:paraId="7AD6F65B" w14:textId="77777777" w:rsidR="00F11555" w:rsidRPr="004A4295" w:rsidRDefault="00F11555" w:rsidP="00951211">
            <w:pPr>
              <w:rPr>
                <w:b/>
              </w:rPr>
            </w:pPr>
            <w:r>
              <w:rPr>
                <w:b/>
              </w:rPr>
              <w:t>F</w:t>
            </w:r>
          </w:p>
        </w:tc>
        <w:tc>
          <w:tcPr>
            <w:tcW w:w="10108" w:type="dxa"/>
          </w:tcPr>
          <w:p w14:paraId="29A90991" w14:textId="77777777" w:rsidR="00F11555" w:rsidRDefault="00F11555" w:rsidP="00951211">
            <w:r>
              <w:sym w:font="Symbol" w:char="F050"/>
            </w:r>
            <w:r>
              <w:t xml:space="preserve"> found NCRMD in 1984 for SA with a weapon; in 2006, he complained of various charter rights violations; brought an application for absolute discharge under s. 24(1) of the Charter before the Ontario Review Board </w:t>
            </w:r>
          </w:p>
          <w:p w14:paraId="23B6041C" w14:textId="4C2306E2" w:rsidR="00F11555" w:rsidRDefault="00F11555" w:rsidP="00951211">
            <w:r>
              <w:t xml:space="preserve">The Board rejected it b/c he was still considered a threat to society </w:t>
            </w:r>
          </w:p>
        </w:tc>
      </w:tr>
      <w:tr w:rsidR="00F11555" w14:paraId="137993A0" w14:textId="77777777" w:rsidTr="006005B2">
        <w:tc>
          <w:tcPr>
            <w:tcW w:w="519" w:type="dxa"/>
          </w:tcPr>
          <w:p w14:paraId="5D1D9932" w14:textId="54E0B8EC" w:rsidR="00F11555" w:rsidRPr="004A4295" w:rsidRDefault="00F11555" w:rsidP="00951211">
            <w:pPr>
              <w:rPr>
                <w:b/>
              </w:rPr>
            </w:pPr>
            <w:r>
              <w:rPr>
                <w:b/>
              </w:rPr>
              <w:t>I</w:t>
            </w:r>
          </w:p>
        </w:tc>
        <w:tc>
          <w:tcPr>
            <w:tcW w:w="10108" w:type="dxa"/>
          </w:tcPr>
          <w:p w14:paraId="538AEB81" w14:textId="729C0A06" w:rsidR="00F11555" w:rsidRDefault="00F11555" w:rsidP="00951211">
            <w:r>
              <w:t xml:space="preserve">Did the board have jurisdiction to grant the remedy </w:t>
            </w:r>
            <w:r>
              <w:sym w:font="Symbol" w:char="F050"/>
            </w:r>
            <w:r>
              <w:t xml:space="preserve"> sought?</w:t>
            </w:r>
          </w:p>
        </w:tc>
      </w:tr>
      <w:tr w:rsidR="002C1582" w14:paraId="3C47CC64" w14:textId="77777777" w:rsidTr="006005B2">
        <w:tc>
          <w:tcPr>
            <w:tcW w:w="519" w:type="dxa"/>
          </w:tcPr>
          <w:p w14:paraId="6E608BE9" w14:textId="2978F757" w:rsidR="002C1582" w:rsidRDefault="002C1582" w:rsidP="00951211">
            <w:pPr>
              <w:rPr>
                <w:b/>
              </w:rPr>
            </w:pPr>
            <w:r>
              <w:rPr>
                <w:b/>
              </w:rPr>
              <w:t>D</w:t>
            </w:r>
          </w:p>
        </w:tc>
        <w:tc>
          <w:tcPr>
            <w:tcW w:w="10108" w:type="dxa"/>
          </w:tcPr>
          <w:p w14:paraId="08E4601C" w14:textId="20B5845F" w:rsidR="002C1582" w:rsidRDefault="002C1582" w:rsidP="00951211">
            <w:r>
              <w:t xml:space="preserve">No. </w:t>
            </w:r>
          </w:p>
        </w:tc>
      </w:tr>
      <w:tr w:rsidR="00F11555" w14:paraId="5FC52AC4" w14:textId="77777777" w:rsidTr="006005B2">
        <w:trPr>
          <w:trHeight w:val="353"/>
        </w:trPr>
        <w:tc>
          <w:tcPr>
            <w:tcW w:w="519" w:type="dxa"/>
          </w:tcPr>
          <w:p w14:paraId="6AB6E0CD" w14:textId="77777777" w:rsidR="00F11555" w:rsidRPr="004A4295" w:rsidRDefault="00F11555" w:rsidP="00951211">
            <w:pPr>
              <w:rPr>
                <w:b/>
              </w:rPr>
            </w:pPr>
            <w:r>
              <w:rPr>
                <w:b/>
              </w:rPr>
              <w:t>RA</w:t>
            </w:r>
          </w:p>
        </w:tc>
        <w:tc>
          <w:tcPr>
            <w:tcW w:w="10108" w:type="dxa"/>
          </w:tcPr>
          <w:p w14:paraId="673973C6" w14:textId="77777777" w:rsidR="00F11555" w:rsidRDefault="00F11555" w:rsidP="00951211">
            <w:pPr>
              <w:rPr>
                <w:b/>
              </w:rPr>
            </w:pPr>
            <w:r>
              <w:rPr>
                <w:b/>
              </w:rPr>
              <w:t xml:space="preserve">2 Step Analysis: </w:t>
            </w:r>
          </w:p>
          <w:p w14:paraId="5AEA88EE" w14:textId="77777777" w:rsidR="00F11555" w:rsidRPr="00F11555" w:rsidRDefault="00F11555" w:rsidP="001E2FD2">
            <w:pPr>
              <w:pStyle w:val="ListParagraph"/>
              <w:numPr>
                <w:ilvl w:val="0"/>
                <w:numId w:val="38"/>
              </w:numPr>
            </w:pPr>
            <w:r w:rsidRPr="00F11555">
              <w:t xml:space="preserve">Is the ct a ct of competent jurisdiction? </w:t>
            </w:r>
          </w:p>
          <w:p w14:paraId="6C10AF8E" w14:textId="77777777" w:rsidR="00F11555" w:rsidRPr="00F11555" w:rsidRDefault="00F11555" w:rsidP="001E2FD2">
            <w:pPr>
              <w:pStyle w:val="ListParagraph"/>
              <w:numPr>
                <w:ilvl w:val="1"/>
                <w:numId w:val="38"/>
              </w:numPr>
              <w:rPr>
                <w:b/>
              </w:rPr>
            </w:pPr>
            <w:r>
              <w:t>Jurisdiction to decide questions of law?</w:t>
            </w:r>
          </w:p>
          <w:p w14:paraId="43ACC039" w14:textId="77777777" w:rsidR="00F11555" w:rsidRPr="00F11555" w:rsidRDefault="00F11555" w:rsidP="001E2FD2">
            <w:pPr>
              <w:pStyle w:val="ListParagraph"/>
              <w:numPr>
                <w:ilvl w:val="1"/>
                <w:numId w:val="38"/>
              </w:numPr>
              <w:rPr>
                <w:b/>
              </w:rPr>
            </w:pPr>
            <w:r>
              <w:t xml:space="preserve">If yes, has the enabling statute removed that power? </w:t>
            </w:r>
          </w:p>
          <w:p w14:paraId="04DAFA68" w14:textId="2D3B9C74" w:rsidR="00F11555" w:rsidRPr="00F11555" w:rsidRDefault="00F11555" w:rsidP="001E2FD2">
            <w:pPr>
              <w:pStyle w:val="ListParagraph"/>
              <w:numPr>
                <w:ilvl w:val="0"/>
                <w:numId w:val="38"/>
              </w:numPr>
              <w:rPr>
                <w:b/>
              </w:rPr>
            </w:pPr>
            <w:r>
              <w:t>If it is a court of competent jurisdiction, does the board have the jurisdiction to grant the specific remedy sought? (CASE-BY-CASE determination, based on: leg’ve intent, as discerned from the board’s statutory mandate, structure, and function)</w:t>
            </w:r>
          </w:p>
        </w:tc>
      </w:tr>
      <w:tr w:rsidR="00F11555" w14:paraId="6C6D2DDC" w14:textId="77777777" w:rsidTr="006005B2">
        <w:trPr>
          <w:trHeight w:val="241"/>
        </w:trPr>
        <w:tc>
          <w:tcPr>
            <w:tcW w:w="519" w:type="dxa"/>
          </w:tcPr>
          <w:p w14:paraId="2A0689E1" w14:textId="5408410A" w:rsidR="00F11555" w:rsidRPr="004A4295" w:rsidRDefault="00F11555" w:rsidP="00951211">
            <w:pPr>
              <w:rPr>
                <w:b/>
              </w:rPr>
            </w:pPr>
            <w:r>
              <w:rPr>
                <w:b/>
              </w:rPr>
              <w:t>A</w:t>
            </w:r>
          </w:p>
        </w:tc>
        <w:tc>
          <w:tcPr>
            <w:tcW w:w="10108" w:type="dxa"/>
          </w:tcPr>
          <w:p w14:paraId="4800BDB1" w14:textId="77777777" w:rsidR="002C1582" w:rsidRDefault="00F11555" w:rsidP="001E2FD2">
            <w:pPr>
              <w:pStyle w:val="ListParagraph"/>
              <w:numPr>
                <w:ilvl w:val="0"/>
                <w:numId w:val="39"/>
              </w:numPr>
            </w:pPr>
            <w:r>
              <w:t xml:space="preserve">A. </w:t>
            </w:r>
          </w:p>
          <w:p w14:paraId="11F9696D" w14:textId="77777777" w:rsidR="00F11555" w:rsidRDefault="00F11555" w:rsidP="001E2FD2">
            <w:pPr>
              <w:pStyle w:val="ListParagraph"/>
              <w:numPr>
                <w:ilvl w:val="1"/>
                <w:numId w:val="39"/>
              </w:numPr>
            </w:pPr>
            <w:r>
              <w:t>Yes: quasi-judicial body, authorised to decide questions of law in relation to persons detained for wrongful acts for which they were not criminall</w:t>
            </w:r>
            <w:r w:rsidR="002C1582">
              <w:t>y</w:t>
            </w:r>
            <w:r>
              <w:t xml:space="preserve"> responsible</w:t>
            </w:r>
          </w:p>
          <w:p w14:paraId="284E3977" w14:textId="77777777" w:rsidR="002C1582" w:rsidRDefault="002C1582" w:rsidP="001E2FD2">
            <w:pPr>
              <w:pStyle w:val="ListParagraph"/>
              <w:numPr>
                <w:ilvl w:val="1"/>
                <w:numId w:val="39"/>
              </w:numPr>
            </w:pPr>
            <w:r>
              <w:t xml:space="preserve">Not removed by statute </w:t>
            </w:r>
          </w:p>
          <w:p w14:paraId="57E44D0F" w14:textId="0011714D" w:rsidR="002C1582" w:rsidRDefault="002C1582" w:rsidP="001E2FD2">
            <w:pPr>
              <w:pStyle w:val="ListParagraph"/>
              <w:numPr>
                <w:ilvl w:val="0"/>
                <w:numId w:val="39"/>
              </w:numPr>
            </w:pPr>
            <w:r>
              <w:t xml:space="preserve">If the patient poses a significant risk to the public, the board is barred by statute from granting an absolute discharge </w:t>
            </w:r>
            <w:r>
              <w:sym w:font="Symbol" w:char="F05C"/>
            </w:r>
            <w:r>
              <w:t xml:space="preserve"> no, not empowered to grant the specific remedy sought </w:t>
            </w:r>
          </w:p>
        </w:tc>
      </w:tr>
      <w:tr w:rsidR="002C1582" w14:paraId="2C9AD2FF" w14:textId="77777777" w:rsidTr="006005B2">
        <w:trPr>
          <w:trHeight w:val="241"/>
        </w:trPr>
        <w:tc>
          <w:tcPr>
            <w:tcW w:w="519" w:type="dxa"/>
          </w:tcPr>
          <w:p w14:paraId="51BB5D57" w14:textId="4A9D3BD4" w:rsidR="002C1582" w:rsidRDefault="002C1582" w:rsidP="00951211">
            <w:pPr>
              <w:rPr>
                <w:b/>
              </w:rPr>
            </w:pPr>
            <w:r>
              <w:rPr>
                <w:b/>
              </w:rPr>
              <w:t>ETC</w:t>
            </w:r>
          </w:p>
        </w:tc>
        <w:tc>
          <w:tcPr>
            <w:tcW w:w="10108" w:type="dxa"/>
          </w:tcPr>
          <w:p w14:paraId="4EAE2B74" w14:textId="77777777" w:rsidR="002C1582" w:rsidRDefault="002C1582" w:rsidP="001E2FD2">
            <w:pPr>
              <w:pStyle w:val="ListParagraph"/>
              <w:numPr>
                <w:ilvl w:val="0"/>
                <w:numId w:val="37"/>
              </w:numPr>
            </w:pPr>
            <w:r>
              <w:t>If the remedy was available in the case, the board would have had to determine the charter rights issue on its merits but it never got that far</w:t>
            </w:r>
          </w:p>
          <w:p w14:paraId="1BF8A33B" w14:textId="7EB66115" w:rsidR="002C1582" w:rsidRDefault="002C1582" w:rsidP="001E2FD2">
            <w:pPr>
              <w:pStyle w:val="ListParagraph"/>
              <w:numPr>
                <w:ilvl w:val="0"/>
                <w:numId w:val="37"/>
              </w:numPr>
            </w:pPr>
            <w:r>
              <w:t xml:space="preserve">Still unclear, therefore, what the actual </w:t>
            </w:r>
            <w:r>
              <w:rPr>
                <w:b/>
              </w:rPr>
              <w:t xml:space="preserve">content </w:t>
            </w:r>
            <w:r>
              <w:t>is of s. 24(1) as a remedial provision in admin law b/c applicants are only allowed to ask for the remedies/orders that are already available under the statute</w:t>
            </w:r>
          </w:p>
        </w:tc>
      </w:tr>
    </w:tbl>
    <w:p w14:paraId="08067584" w14:textId="1707D785" w:rsidR="00F11555" w:rsidRDefault="00414193" w:rsidP="001E2FD2">
      <w:pPr>
        <w:pStyle w:val="Heading3"/>
        <w:numPr>
          <w:ilvl w:val="0"/>
          <w:numId w:val="157"/>
        </w:numPr>
      </w:pPr>
      <w:bookmarkStart w:id="34" w:name="_Toc479070547"/>
      <w:r>
        <w:t>Enforcing Tribunal Orders</w:t>
      </w:r>
      <w:bookmarkEnd w:id="34"/>
      <w:r>
        <w:t xml:space="preserve"> </w:t>
      </w:r>
    </w:p>
    <w:p w14:paraId="6CD0883F" w14:textId="7169243A" w:rsidR="00414193" w:rsidRDefault="00414193" w:rsidP="001E2FD2">
      <w:pPr>
        <w:pStyle w:val="ListParagraph"/>
        <w:numPr>
          <w:ilvl w:val="0"/>
          <w:numId w:val="37"/>
        </w:numPr>
      </w:pPr>
      <w:r>
        <w:t>Tribunal may seek to enforce its own order on its own or by transforming it into a court order:</w:t>
      </w:r>
    </w:p>
    <w:p w14:paraId="071FFE3D" w14:textId="7EF9B913" w:rsidR="00414193" w:rsidRDefault="00414193" w:rsidP="001E2FD2">
      <w:pPr>
        <w:pStyle w:val="ListParagraph"/>
        <w:numPr>
          <w:ilvl w:val="1"/>
          <w:numId w:val="37"/>
        </w:numPr>
      </w:pPr>
      <w:r>
        <w:t xml:space="preserve">Party noncompliant, statute may provide that tribunal may apply to ct for an order requiring the person to comply </w:t>
      </w:r>
    </w:p>
    <w:p w14:paraId="73C8F206" w14:textId="6A37E1BC" w:rsidR="00414193" w:rsidRDefault="00414193" w:rsidP="001E2FD2">
      <w:pPr>
        <w:pStyle w:val="ListParagraph"/>
        <w:numPr>
          <w:ilvl w:val="1"/>
          <w:numId w:val="37"/>
        </w:numPr>
      </w:pPr>
      <w:r>
        <w:t xml:space="preserve">Judges don’t inquire into the validity of the trib’s own underlying order </w:t>
      </w:r>
    </w:p>
    <w:p w14:paraId="565EDE1F" w14:textId="026964EB" w:rsidR="00414193" w:rsidRDefault="00414193" w:rsidP="001E2FD2">
      <w:pPr>
        <w:pStyle w:val="ListParagraph"/>
        <w:numPr>
          <w:ilvl w:val="1"/>
          <w:numId w:val="37"/>
        </w:numPr>
      </w:pPr>
      <w:r>
        <w:t>Once converted into a ct judgment, it can be enforced in the same way as a reg ct judgment</w:t>
      </w:r>
    </w:p>
    <w:p w14:paraId="44A1EDC3" w14:textId="7B6B160B" w:rsidR="00414193" w:rsidRDefault="00414193" w:rsidP="001E2FD2">
      <w:pPr>
        <w:pStyle w:val="ListParagraph"/>
        <w:numPr>
          <w:ilvl w:val="0"/>
          <w:numId w:val="37"/>
        </w:numPr>
      </w:pPr>
      <w:r>
        <w:t xml:space="preserve">A party may also want enforcement </w:t>
      </w:r>
    </w:p>
    <w:p w14:paraId="7CDBD09F" w14:textId="19BB722E" w:rsidR="00414193" w:rsidRDefault="00414193" w:rsidP="001E2FD2">
      <w:pPr>
        <w:pStyle w:val="ListParagraph"/>
        <w:numPr>
          <w:ilvl w:val="1"/>
          <w:numId w:val="37"/>
        </w:numPr>
      </w:pPr>
      <w:r>
        <w:t xml:space="preserve">Ct may be reluctant to enforce </w:t>
      </w:r>
      <w:r w:rsidR="004B0455">
        <w:t xml:space="preserve">if there’s no statutory provision allowing them to do so </w:t>
      </w:r>
    </w:p>
    <w:p w14:paraId="17DF501C" w14:textId="3EC5F59F" w:rsidR="00414193" w:rsidRDefault="00414193" w:rsidP="001E2FD2">
      <w:pPr>
        <w:pStyle w:val="ListParagraph"/>
        <w:numPr>
          <w:ilvl w:val="0"/>
          <w:numId w:val="37"/>
        </w:numPr>
      </w:pPr>
      <w:r>
        <w:t xml:space="preserve">Criminal prosecution may be available: </w:t>
      </w:r>
    </w:p>
    <w:p w14:paraId="4B6CBBB6" w14:textId="6BA9950C" w:rsidR="00414193" w:rsidRDefault="00414193" w:rsidP="001E2FD2">
      <w:pPr>
        <w:pStyle w:val="ListParagraph"/>
        <w:numPr>
          <w:ilvl w:val="1"/>
          <w:numId w:val="37"/>
        </w:numPr>
      </w:pPr>
      <w:r>
        <w:t>Many statutes provide for quasi-criminal prosecution of persons who disobey tribunal orders</w:t>
      </w:r>
      <w:r w:rsidR="004B0455">
        <w:t xml:space="preserve">; </w:t>
      </w:r>
      <w:r>
        <w:t xml:space="preserve">Prosecuted by fed’l or prov’l crown </w:t>
      </w:r>
      <w:r w:rsidR="004B0455">
        <w:t>(e.g. Securities Act, Fisheries Act – both allow for fines and imprisonment)</w:t>
      </w:r>
    </w:p>
    <w:p w14:paraId="35D5E10E" w14:textId="06C3BC45" w:rsidR="00414193" w:rsidRPr="00414193" w:rsidRDefault="00414193" w:rsidP="001E2FD2">
      <w:pPr>
        <w:pStyle w:val="ListParagraph"/>
        <w:numPr>
          <w:ilvl w:val="1"/>
          <w:numId w:val="37"/>
        </w:numPr>
      </w:pPr>
      <w:r>
        <w:t xml:space="preserve">In the absence of other provisions (i.e. where there </w:t>
      </w:r>
      <w:r w:rsidR="00E52C47">
        <w:t xml:space="preserve">are no other options expressly provided in the </w:t>
      </w:r>
      <w:r w:rsidR="00E52C47">
        <w:rPr>
          <w:b/>
        </w:rPr>
        <w:t xml:space="preserve">tribunal’s own statute </w:t>
      </w:r>
      <w:r>
        <w:t xml:space="preserve">to enforce this), s. 127(1) of the criminal code, provides that it is a criminal offence to disobey a lawful order of a federal or provincial tribunal </w:t>
      </w:r>
    </w:p>
    <w:p w14:paraId="7DE5D964" w14:textId="6A44ED67" w:rsidR="006F4559" w:rsidRDefault="00951211" w:rsidP="001E2FD2">
      <w:pPr>
        <w:pStyle w:val="Heading1"/>
        <w:numPr>
          <w:ilvl w:val="0"/>
          <w:numId w:val="34"/>
        </w:numPr>
      </w:pPr>
      <w:bookmarkStart w:id="35" w:name="_Toc479070548"/>
      <w:r>
        <w:lastRenderedPageBreak/>
        <w:t>Challenging Administrative Actions</w:t>
      </w:r>
      <w:bookmarkEnd w:id="35"/>
      <w:r>
        <w:t xml:space="preserve"> </w:t>
      </w:r>
    </w:p>
    <w:p w14:paraId="01C89D6E" w14:textId="175FBE72" w:rsidR="00951211" w:rsidRDefault="00951211" w:rsidP="00951211">
      <w:r>
        <w:t>A party to an admin action challenging that action directly for: jurisdiction, procedure, impartiality, exercise of discretion, or substance of final decision</w:t>
      </w:r>
      <w:r w:rsidR="00A356CA">
        <w:t xml:space="preserve">. The following steps are in order of operations </w:t>
      </w:r>
    </w:p>
    <w:p w14:paraId="492E7C34" w14:textId="0B22BBEE" w:rsidR="00A356CA" w:rsidRDefault="00A356CA" w:rsidP="001E2FD2">
      <w:pPr>
        <w:pStyle w:val="Heading2"/>
        <w:numPr>
          <w:ilvl w:val="3"/>
          <w:numId w:val="27"/>
        </w:numPr>
      </w:pPr>
      <w:bookmarkStart w:id="36" w:name="_Toc479070549"/>
      <w:r>
        <w:t>Internal tribunal mechanisms:</w:t>
      </w:r>
      <w:bookmarkEnd w:id="36"/>
    </w:p>
    <w:p w14:paraId="557B2330" w14:textId="7CDCE032" w:rsidR="00A356CA" w:rsidRDefault="00A356CA" w:rsidP="00A356CA">
      <w:r>
        <w:rPr>
          <w:b/>
          <w:u w:val="single"/>
        </w:rPr>
        <w:t>Slip Rule:</w:t>
      </w:r>
      <w:r>
        <w:t xml:space="preserve"> All tribunals can fix things like clerical errors and factual errors made b/c of mistake/dishonesty w/o having the express statutory authority to do so </w:t>
      </w:r>
    </w:p>
    <w:p w14:paraId="70F4DD5B" w14:textId="19EEB857" w:rsidR="00A356CA" w:rsidRDefault="00A356CA" w:rsidP="001E2FD2">
      <w:pPr>
        <w:pStyle w:val="ListParagraph"/>
        <w:numPr>
          <w:ilvl w:val="0"/>
          <w:numId w:val="37"/>
        </w:numPr>
      </w:pPr>
      <w:r>
        <w:t xml:space="preserve">Tribunals can also change their minds at any time before making a final decision </w:t>
      </w:r>
    </w:p>
    <w:p w14:paraId="25ADDC72" w14:textId="73CF4BAB" w:rsidR="00A356CA" w:rsidRDefault="00A356CA" w:rsidP="001E2FD2">
      <w:pPr>
        <w:pStyle w:val="ListParagraph"/>
        <w:numPr>
          <w:ilvl w:val="0"/>
          <w:numId w:val="37"/>
        </w:numPr>
      </w:pPr>
      <w:r>
        <w:t xml:space="preserve">Statute may provide the ability to rehear and reconsider decisions (common where a trib has ongoing regulatory responsibility over a specific domain) </w:t>
      </w:r>
    </w:p>
    <w:p w14:paraId="76674BAE" w14:textId="71A3EF65" w:rsidR="00A356CA" w:rsidRDefault="00A356CA" w:rsidP="001E2FD2">
      <w:pPr>
        <w:pStyle w:val="ListParagraph"/>
        <w:numPr>
          <w:ilvl w:val="1"/>
          <w:numId w:val="37"/>
        </w:numPr>
      </w:pPr>
      <w:r>
        <w:rPr>
          <w:u w:val="single"/>
        </w:rPr>
        <w:t>Reconsider:</w:t>
      </w:r>
      <w:r>
        <w:t xml:space="preserve"> all the same evidence is just considered again; appropriate if you can show a mistake of law, or a new piece of leg’n, new judgment from the same trib</w:t>
      </w:r>
    </w:p>
    <w:p w14:paraId="3923E017" w14:textId="33FBC612" w:rsidR="00A356CA" w:rsidRDefault="00A356CA" w:rsidP="001E2FD2">
      <w:pPr>
        <w:pStyle w:val="ListParagraph"/>
        <w:numPr>
          <w:ilvl w:val="1"/>
          <w:numId w:val="37"/>
        </w:numPr>
      </w:pPr>
      <w:r>
        <w:rPr>
          <w:u w:val="single"/>
        </w:rPr>
        <w:t>Rehear:</w:t>
      </w:r>
      <w:r>
        <w:t xml:space="preserve"> literally doing the hearing all over again; appropriate when there has been a fundamental flaw at the first hearing </w:t>
      </w:r>
    </w:p>
    <w:p w14:paraId="546B507E" w14:textId="26A2B83C" w:rsidR="00A356CA" w:rsidRDefault="00A356CA" w:rsidP="001E2FD2">
      <w:pPr>
        <w:pStyle w:val="ListParagraph"/>
        <w:numPr>
          <w:ilvl w:val="0"/>
          <w:numId w:val="37"/>
        </w:numPr>
      </w:pPr>
      <w:r>
        <w:t xml:space="preserve">May be part of a multi-tiered agency that provides for appeals to bodies w/in the same agency </w:t>
      </w:r>
    </w:p>
    <w:p w14:paraId="5CEA6147" w14:textId="126557FA" w:rsidR="00A356CA" w:rsidRDefault="00A356CA" w:rsidP="001E2FD2">
      <w:pPr>
        <w:pStyle w:val="ListParagraph"/>
        <w:numPr>
          <w:ilvl w:val="1"/>
          <w:numId w:val="37"/>
        </w:numPr>
      </w:pPr>
      <w:r>
        <w:t xml:space="preserve">E.g. Tribunal Administratif du Quebec (super-tribunal that hears appeals from all admin decisions) </w:t>
      </w:r>
    </w:p>
    <w:p w14:paraId="256AEF26" w14:textId="1027EDB5" w:rsidR="00A356CA" w:rsidRDefault="00A356CA" w:rsidP="001E2FD2">
      <w:pPr>
        <w:pStyle w:val="Heading2"/>
        <w:numPr>
          <w:ilvl w:val="3"/>
          <w:numId w:val="27"/>
        </w:numPr>
      </w:pPr>
      <w:bookmarkStart w:id="37" w:name="_Toc479070550"/>
      <w:r>
        <w:t>External (non-Court) Mechanisms:</w:t>
      </w:r>
      <w:bookmarkEnd w:id="37"/>
    </w:p>
    <w:p w14:paraId="5947EF23" w14:textId="77777777" w:rsidR="00A356CA" w:rsidRDefault="00A356CA" w:rsidP="001E2FD2">
      <w:pPr>
        <w:pStyle w:val="ListParagraph"/>
        <w:numPr>
          <w:ilvl w:val="0"/>
          <w:numId w:val="37"/>
        </w:numPr>
      </w:pPr>
      <w:r w:rsidRPr="00A356CA">
        <w:rPr>
          <w:b/>
          <w:u w:val="single"/>
        </w:rPr>
        <w:t>Ombudspersons</w:t>
      </w:r>
      <w:r w:rsidRPr="00A356CA">
        <w:rPr>
          <w:b/>
        </w:rPr>
        <w:t xml:space="preserve">: </w:t>
      </w:r>
      <w:r>
        <w:t xml:space="preserve">form for citizens to bring complaints regarding their treatment by gov’t departments; they have discretion over whether to investigate further </w:t>
      </w:r>
    </w:p>
    <w:p w14:paraId="40743883" w14:textId="37ADEFE7" w:rsidR="00A356CA" w:rsidRDefault="00A356CA" w:rsidP="001E2FD2">
      <w:pPr>
        <w:pStyle w:val="ListParagraph"/>
        <w:numPr>
          <w:ilvl w:val="1"/>
          <w:numId w:val="37"/>
        </w:numPr>
      </w:pPr>
      <w:r w:rsidRPr="00A356CA">
        <w:rPr>
          <w:b/>
        </w:rPr>
        <w:t xml:space="preserve">Problem: </w:t>
      </w:r>
      <w:r>
        <w:t xml:space="preserve">The degree to which ombudspersons can assert jurisdiction over administrative tribunals and processes </w:t>
      </w:r>
      <w:r>
        <w:sym w:font="Symbol" w:char="F0AE"/>
      </w:r>
      <w:r>
        <w:t xml:space="preserve"> most ombuds statutes provide that they are not allowed to investigate until after any right of appeal/review has been exercised or until the limitation date for doing so has passed </w:t>
      </w:r>
    </w:p>
    <w:p w14:paraId="1811EC75" w14:textId="0DF20992" w:rsidR="00A356CA" w:rsidRDefault="00A356CA" w:rsidP="001E2FD2">
      <w:pPr>
        <w:pStyle w:val="ListParagraph"/>
        <w:numPr>
          <w:ilvl w:val="0"/>
          <w:numId w:val="37"/>
        </w:numPr>
      </w:pPr>
      <w:r w:rsidRPr="00A356CA">
        <w:rPr>
          <w:b/>
          <w:u w:val="single"/>
        </w:rPr>
        <w:t>Other Ombuds-like People:</w:t>
      </w:r>
      <w:r>
        <w:t xml:space="preserve"> FOIP commissioners, auditors general, HRC </w:t>
      </w:r>
    </w:p>
    <w:p w14:paraId="26D930C2" w14:textId="59EDF122" w:rsidR="00A356CA" w:rsidRDefault="00A356CA" w:rsidP="001E2FD2">
      <w:pPr>
        <w:pStyle w:val="ListParagraph"/>
        <w:numPr>
          <w:ilvl w:val="0"/>
          <w:numId w:val="37"/>
        </w:numPr>
      </w:pPr>
      <w:r>
        <w:t xml:space="preserve">Public hearings (hard to initiate as an individual) </w:t>
      </w:r>
    </w:p>
    <w:p w14:paraId="75305306" w14:textId="3338C5DB" w:rsidR="00A356CA" w:rsidRDefault="00A356CA" w:rsidP="001E2FD2">
      <w:pPr>
        <w:pStyle w:val="ListParagraph"/>
        <w:numPr>
          <w:ilvl w:val="0"/>
          <w:numId w:val="37"/>
        </w:numPr>
      </w:pPr>
      <w:r>
        <w:t xml:space="preserve">Media </w:t>
      </w:r>
    </w:p>
    <w:p w14:paraId="240B2000" w14:textId="147BFE2D" w:rsidR="00A356CA" w:rsidRDefault="00A356CA" w:rsidP="001E2FD2">
      <w:pPr>
        <w:pStyle w:val="Heading2"/>
        <w:numPr>
          <w:ilvl w:val="3"/>
          <w:numId w:val="27"/>
        </w:numPr>
      </w:pPr>
      <w:bookmarkStart w:id="38" w:name="_Toc479070551"/>
      <w:r>
        <w:t>Using the courts – Statutory Appeals</w:t>
      </w:r>
      <w:bookmarkEnd w:id="38"/>
      <w:r>
        <w:t xml:space="preserve"> </w:t>
      </w:r>
    </w:p>
    <w:p w14:paraId="7DB59CFF" w14:textId="681DA3F5" w:rsidR="00A356CA" w:rsidRDefault="00A356CA" w:rsidP="00A356CA">
      <w:r>
        <w:t xml:space="preserve">Appeal is the norm – JR is the exception. Benefits: JR discretionary </w:t>
      </w:r>
      <w:r>
        <w:sym w:font="Symbol" w:char="F05C"/>
      </w:r>
      <w:r>
        <w:t xml:space="preserve"> less predictable; may </w:t>
      </w:r>
      <w:r w:rsidR="00894C5E">
        <w:t xml:space="preserve">not be able to give you the remedy you want. </w:t>
      </w:r>
      <w:r>
        <w:t xml:space="preserve">However, appeals are not always provided. </w:t>
      </w:r>
    </w:p>
    <w:tbl>
      <w:tblPr>
        <w:tblStyle w:val="TableGrid"/>
        <w:tblW w:w="10958" w:type="dxa"/>
        <w:tblInd w:w="-147" w:type="dxa"/>
        <w:tblLook w:val="04A0" w:firstRow="1" w:lastRow="0" w:firstColumn="1" w:lastColumn="0" w:noHBand="0" w:noVBand="1"/>
      </w:tblPr>
      <w:tblGrid>
        <w:gridCol w:w="1349"/>
        <w:gridCol w:w="9609"/>
      </w:tblGrid>
      <w:tr w:rsidR="00805AB5" w14:paraId="0745B3EE" w14:textId="77777777" w:rsidTr="006005B2">
        <w:tc>
          <w:tcPr>
            <w:tcW w:w="1349" w:type="dxa"/>
          </w:tcPr>
          <w:p w14:paraId="229F73F7" w14:textId="14C6F6E0" w:rsidR="00805AB5" w:rsidRDefault="00805AB5" w:rsidP="001E2FD2">
            <w:pPr>
              <w:pStyle w:val="ListParagraph"/>
              <w:numPr>
                <w:ilvl w:val="0"/>
                <w:numId w:val="43"/>
              </w:numPr>
              <w:ind w:left="173" w:hanging="173"/>
            </w:pPr>
            <w:r>
              <w:t xml:space="preserve">Is an appeal available? </w:t>
            </w:r>
          </w:p>
        </w:tc>
        <w:tc>
          <w:tcPr>
            <w:tcW w:w="9609" w:type="dxa"/>
          </w:tcPr>
          <w:p w14:paraId="67C46ABD" w14:textId="77777777" w:rsidR="00805AB5" w:rsidRDefault="00805AB5" w:rsidP="001E2FD2">
            <w:pPr>
              <w:pStyle w:val="ListParagraph"/>
              <w:numPr>
                <w:ilvl w:val="0"/>
                <w:numId w:val="42"/>
              </w:numPr>
            </w:pPr>
            <w:r>
              <w:t>Must be provided for in the statute, otherwise you’re stuck with JR</w:t>
            </w:r>
          </w:p>
          <w:p w14:paraId="753FC3C7" w14:textId="77777777" w:rsidR="00805AB5" w:rsidRDefault="00805AB5" w:rsidP="001E2FD2">
            <w:pPr>
              <w:pStyle w:val="ListParagraph"/>
              <w:numPr>
                <w:ilvl w:val="0"/>
                <w:numId w:val="42"/>
              </w:numPr>
            </w:pPr>
            <w:r>
              <w:t xml:space="preserve">Generally not allowed to appeal interlocutory ruling </w:t>
            </w:r>
            <w:r>
              <w:sym w:font="Symbol" w:char="F05C"/>
            </w:r>
            <w:r>
              <w:t xml:space="preserve"> decision needs to be final before it can be appealed</w:t>
            </w:r>
          </w:p>
          <w:p w14:paraId="2A469172" w14:textId="77777777" w:rsidR="00805AB5" w:rsidRDefault="00805AB5" w:rsidP="001E2FD2">
            <w:pPr>
              <w:pStyle w:val="ListParagraph"/>
              <w:numPr>
                <w:ilvl w:val="0"/>
                <w:numId w:val="42"/>
              </w:numPr>
            </w:pPr>
            <w:r>
              <w:t xml:space="preserve">Usually the statute also sets out which ct should be appealed to: </w:t>
            </w:r>
          </w:p>
          <w:p w14:paraId="70468878" w14:textId="77777777" w:rsidR="00805AB5" w:rsidRDefault="00805AB5" w:rsidP="001E2FD2">
            <w:pPr>
              <w:pStyle w:val="ListParagraph"/>
              <w:numPr>
                <w:ilvl w:val="1"/>
                <w:numId w:val="42"/>
              </w:numPr>
              <w:ind w:left="813" w:hanging="284"/>
            </w:pPr>
            <w:r>
              <w:t>Federal act: FC/FCA</w:t>
            </w:r>
          </w:p>
          <w:p w14:paraId="5CEE5D6D" w14:textId="77777777" w:rsidR="00805AB5" w:rsidRDefault="00805AB5" w:rsidP="001E2FD2">
            <w:pPr>
              <w:pStyle w:val="ListParagraph"/>
              <w:numPr>
                <w:ilvl w:val="1"/>
                <w:numId w:val="42"/>
              </w:numPr>
              <w:ind w:left="813" w:hanging="284"/>
            </w:pPr>
            <w:r>
              <w:t xml:space="preserve">Prov’l act: prov’l trial ct of general jurisdiction, div ct, or CA </w:t>
            </w:r>
          </w:p>
          <w:p w14:paraId="3F8305ED" w14:textId="77777777" w:rsidR="00805AB5" w:rsidRDefault="00805AB5" w:rsidP="001E2FD2">
            <w:pPr>
              <w:pStyle w:val="ListParagraph"/>
              <w:numPr>
                <w:ilvl w:val="1"/>
                <w:numId w:val="42"/>
              </w:numPr>
              <w:ind w:left="813" w:hanging="284"/>
            </w:pPr>
            <w:r>
              <w:t xml:space="preserve">Rarely, appeal may be allowed to cabinet itself (GIC) </w:t>
            </w:r>
          </w:p>
          <w:p w14:paraId="5A309ECC" w14:textId="6001F863" w:rsidR="00805AB5" w:rsidRDefault="00805AB5" w:rsidP="001E2FD2">
            <w:pPr>
              <w:pStyle w:val="ListParagraph"/>
              <w:numPr>
                <w:ilvl w:val="0"/>
                <w:numId w:val="42"/>
              </w:numPr>
            </w:pPr>
            <w:r>
              <w:t>Why give SRA? Fairness // big/important decisions // affects a person’s rights // mistrust for tribunal?</w:t>
            </w:r>
          </w:p>
        </w:tc>
      </w:tr>
      <w:tr w:rsidR="00805AB5" w14:paraId="52E5EE9C" w14:textId="77777777" w:rsidTr="006005B2">
        <w:trPr>
          <w:trHeight w:val="1247"/>
        </w:trPr>
        <w:tc>
          <w:tcPr>
            <w:tcW w:w="1349" w:type="dxa"/>
          </w:tcPr>
          <w:p w14:paraId="181462D7" w14:textId="330B06FA" w:rsidR="00805AB5" w:rsidRDefault="00805AB5" w:rsidP="001E2FD2">
            <w:pPr>
              <w:pStyle w:val="ListParagraph"/>
              <w:numPr>
                <w:ilvl w:val="0"/>
                <w:numId w:val="43"/>
              </w:numPr>
              <w:ind w:left="173" w:hanging="173"/>
            </w:pPr>
            <w:r>
              <w:t xml:space="preserve">What is the scope of the available appeal? </w:t>
            </w:r>
          </w:p>
        </w:tc>
        <w:tc>
          <w:tcPr>
            <w:tcW w:w="9609" w:type="dxa"/>
          </w:tcPr>
          <w:p w14:paraId="7761AF00" w14:textId="77777777" w:rsidR="00805AB5" w:rsidRDefault="00805AB5" w:rsidP="001E2FD2">
            <w:pPr>
              <w:pStyle w:val="ListParagraph"/>
              <w:numPr>
                <w:ilvl w:val="0"/>
                <w:numId w:val="44"/>
              </w:numPr>
            </w:pPr>
            <w:r>
              <w:t>Also set out in the statute</w:t>
            </w:r>
          </w:p>
          <w:p w14:paraId="79839A05" w14:textId="77777777" w:rsidR="00805AB5" w:rsidRDefault="00805AB5" w:rsidP="001E2FD2">
            <w:pPr>
              <w:pStyle w:val="ListParagraph"/>
              <w:numPr>
                <w:ilvl w:val="0"/>
                <w:numId w:val="44"/>
              </w:numPr>
            </w:pPr>
            <w:r>
              <w:t xml:space="preserve">If a tribunal mirrors the mandate and expertise of general cts, the broader the scope of appeal is likely to be </w:t>
            </w:r>
          </w:p>
          <w:p w14:paraId="48B897F2" w14:textId="77777777" w:rsidR="00805AB5" w:rsidRDefault="00805AB5" w:rsidP="001E2FD2">
            <w:pPr>
              <w:pStyle w:val="ListParagraph"/>
              <w:numPr>
                <w:ilvl w:val="0"/>
                <w:numId w:val="44"/>
              </w:numPr>
            </w:pPr>
            <w:r>
              <w:t xml:space="preserve">Even where scope is broad, ct will show some deference to a tribunal’s </w:t>
            </w:r>
            <w:r>
              <w:rPr>
                <w:b/>
              </w:rPr>
              <w:t xml:space="preserve">fact-finding </w:t>
            </w:r>
            <w:r>
              <w:t xml:space="preserve"> </w:t>
            </w:r>
          </w:p>
          <w:p w14:paraId="2CEA5952" w14:textId="35A9CF3E" w:rsidR="00805AB5" w:rsidRDefault="00805AB5" w:rsidP="001E2FD2">
            <w:pPr>
              <w:pStyle w:val="ListParagraph"/>
              <w:numPr>
                <w:ilvl w:val="1"/>
                <w:numId w:val="44"/>
              </w:numPr>
              <w:ind w:left="813" w:hanging="284"/>
            </w:pPr>
            <w:r>
              <w:t xml:space="preserve">But, unlike JR, the ct is not going to defer to the tribunal just b/c the leg’re chose the tribunal (not the ct) to be the adjudicator of first instance </w:t>
            </w:r>
          </w:p>
          <w:p w14:paraId="357161ED" w14:textId="77777777" w:rsidR="00805AB5" w:rsidRDefault="00805AB5" w:rsidP="00805AB5">
            <w:pPr>
              <w:pStyle w:val="Heading4"/>
              <w:outlineLvl w:val="3"/>
            </w:pPr>
            <w:r>
              <w:t>Edmonton (City) v Edmonton East (2016) SCC</w:t>
            </w:r>
          </w:p>
          <w:p w14:paraId="59C69158" w14:textId="77777777" w:rsidR="00805AB5" w:rsidRDefault="00805AB5" w:rsidP="00805AB5">
            <w:pPr>
              <w:spacing w:before="120" w:after="120"/>
              <w:contextualSpacing/>
            </w:pPr>
            <w:r>
              <w:lastRenderedPageBreak/>
              <w:t xml:space="preserve">What if you’re given SRA and the statute does not set out the scope? Does the appeal look like an appeal from a trial court or is it more like judicial review? </w:t>
            </w:r>
          </w:p>
          <w:p w14:paraId="31C2CB6A" w14:textId="77777777" w:rsidR="00805AB5" w:rsidRDefault="00805AB5" w:rsidP="00805AB5">
            <w:pPr>
              <w:spacing w:before="120" w:after="120"/>
              <w:contextualSpacing/>
            </w:pPr>
            <w:r>
              <w:rPr>
                <w:b/>
              </w:rPr>
              <w:t xml:space="preserve">RATIO: the default is treating it like JR – reviewing for PF/unfairness/correctness </w:t>
            </w:r>
          </w:p>
          <w:p w14:paraId="1902714F" w14:textId="77777777" w:rsidR="00805AB5" w:rsidRDefault="00805AB5" w:rsidP="00805AB5">
            <w:pPr>
              <w:spacing w:before="120" w:after="120"/>
              <w:contextualSpacing/>
            </w:pPr>
            <w:r>
              <w:sym w:font="Symbol" w:char="F0AE"/>
            </w:r>
            <w:r>
              <w:t xml:space="preserve"> what’s the point? If statutory appeals are supposed to be different from JR, why replicate it? </w:t>
            </w:r>
          </w:p>
          <w:p w14:paraId="714BC947" w14:textId="77777777" w:rsidR="00805AB5" w:rsidRDefault="00805AB5" w:rsidP="00805AB5"/>
          <w:p w14:paraId="0375919F" w14:textId="5AEB5D85" w:rsidR="00805AB5" w:rsidRPr="005C1FCC" w:rsidRDefault="00805AB5" w:rsidP="00805AB5">
            <w:r>
              <w:rPr>
                <w:noProof/>
                <w:lang w:val="en-US"/>
              </w:rPr>
              <mc:AlternateContent>
                <mc:Choice Requires="wps">
                  <w:drawing>
                    <wp:anchor distT="0" distB="0" distL="114300" distR="114300" simplePos="0" relativeHeight="251679744" behindDoc="0" locked="0" layoutInCell="1" allowOverlap="1" wp14:anchorId="4837BB78" wp14:editId="55E54629">
                      <wp:simplePos x="0" y="0"/>
                      <wp:positionH relativeFrom="column">
                        <wp:posOffset>2073910</wp:posOffset>
                      </wp:positionH>
                      <wp:positionV relativeFrom="paragraph">
                        <wp:posOffset>90170</wp:posOffset>
                      </wp:positionV>
                      <wp:extent cx="461645" cy="457200"/>
                      <wp:effectExtent l="0" t="0" r="20955" b="25400"/>
                      <wp:wrapSquare wrapText="bothSides"/>
                      <wp:docPr id="9" name="Text Box 9"/>
                      <wp:cNvGraphicFramePr/>
                      <a:graphic xmlns:a="http://schemas.openxmlformats.org/drawingml/2006/main">
                        <a:graphicData uri="http://schemas.microsoft.com/office/word/2010/wordprocessingShape">
                          <wps:wsp>
                            <wps:cNvSpPr txBox="1"/>
                            <wps:spPr>
                              <a:xfrm>
                                <a:off x="0" y="0"/>
                                <a:ext cx="461645" cy="4572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42A1E2E" w14:textId="77777777" w:rsidR="008A49C2" w:rsidRDefault="008A49C2" w:rsidP="00805AB5">
                                  <w:pPr>
                                    <w:jc w:val="center"/>
                                  </w:pPr>
                                  <w:r>
                                    <w:t>BCSC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BB78" id="Text Box 9" o:spid="_x0000_s1030" type="#_x0000_t202" style="position:absolute;margin-left:163.3pt;margin-top:7.1pt;width:36.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" fillcolor="white [3201]" strokecolor="#8784c7 [3205]" strokeweight="1pt">
                      <v:textbox>
                        <w:txbxContent>
                          <w:p w14:paraId="542A1E2E" w14:textId="77777777" w:rsidR="008A49C2" w:rsidRDefault="008A49C2" w:rsidP="00805AB5">
                            <w:pPr>
                              <w:jc w:val="center"/>
                            </w:pPr>
                            <w:r>
                              <w:t>BCSC</w:t>
                            </w:r>
                          </w:p>
                        </w:txbxContent>
                      </v:textbox>
                      <w10:wrap type="square"/>
                    </v:shape>
                  </w:pict>
                </mc:Fallback>
              </mc:AlternateContent>
            </w:r>
            <w:r>
              <w:rPr>
                <w:noProof/>
                <w:lang w:val="en-US"/>
              </w:rPr>
              <mc:AlternateContent>
                <mc:Choice Requires="wps">
                  <w:drawing>
                    <wp:anchor distT="0" distB="0" distL="114300" distR="114300" simplePos="0" relativeHeight="251682816" behindDoc="0" locked="0" layoutInCell="1" allowOverlap="1" wp14:anchorId="506038BC" wp14:editId="166D5213">
                      <wp:simplePos x="0" y="0"/>
                      <wp:positionH relativeFrom="column">
                        <wp:posOffset>2612390</wp:posOffset>
                      </wp:positionH>
                      <wp:positionV relativeFrom="paragraph">
                        <wp:posOffset>257175</wp:posOffset>
                      </wp:positionV>
                      <wp:extent cx="1203960" cy="963295"/>
                      <wp:effectExtent l="0" t="0" r="0" b="1905"/>
                      <wp:wrapSquare wrapText="bothSides"/>
                      <wp:docPr id="12" name="Text Box 12"/>
                      <wp:cNvGraphicFramePr/>
                      <a:graphic xmlns:a="http://schemas.openxmlformats.org/drawingml/2006/main">
                        <a:graphicData uri="http://schemas.microsoft.com/office/word/2010/wordprocessingShape">
                          <wps:wsp>
                            <wps:cNvSpPr txBox="1"/>
                            <wps:spPr>
                              <a:xfrm>
                                <a:off x="0" y="0"/>
                                <a:ext cx="1203960" cy="963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5C739" w14:textId="77777777" w:rsidR="008A49C2" w:rsidRPr="005C1FCC" w:rsidRDefault="008A49C2" w:rsidP="00805AB5">
                                  <w:pPr>
                                    <w:rPr>
                                      <w:color w:val="6997AF" w:themeColor="accent4"/>
                                    </w:rPr>
                                  </w:pPr>
                                  <w:r w:rsidRPr="005C1FCC">
                                    <w:rPr>
                                      <w:color w:val="6997AF" w:themeColor="accent4"/>
                                    </w:rPr>
                                    <w:t xml:space="preserve">Appeal treated like an appeal from JR (as JR of first instance)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38BC" id="Text Box 12" o:spid="_x0000_s1031" type="#_x0000_t202" style="position:absolute;margin-left:205.7pt;margin-top:20.25pt;width:94.8pt;height:7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" filled="f" stroked="f">
                      <v:textbox>
                        <w:txbxContent>
                          <w:p w14:paraId="11A5C739" w14:textId="77777777" w:rsidR="008A49C2" w:rsidRPr="005C1FCC" w:rsidRDefault="008A49C2" w:rsidP="00805AB5">
                            <w:pPr>
                              <w:rPr>
                                <w:color w:val="6997AF" w:themeColor="accent4"/>
                              </w:rPr>
                            </w:pPr>
                            <w:r w:rsidRPr="005C1FCC">
                              <w:rPr>
                                <w:color w:val="6997AF" w:themeColor="accent4"/>
                              </w:rPr>
                              <w:t xml:space="preserve">Appeal treated like an appeal from JR (as JR of first instance) </w:t>
                            </w:r>
                          </w:p>
                        </w:txbxContent>
                      </v:textbox>
                      <w10:wrap type="square"/>
                    </v:shape>
                  </w:pict>
                </mc:Fallback>
              </mc:AlternateContent>
            </w:r>
            <w:r>
              <w:rPr>
                <w:noProof/>
                <w:lang w:val="en-US"/>
              </w:rPr>
              <mc:AlternateContent>
                <mc:Choice Requires="wps">
                  <w:drawing>
                    <wp:anchor distT="0" distB="0" distL="114300" distR="114300" simplePos="0" relativeHeight="251680768" behindDoc="0" locked="0" layoutInCell="1" allowOverlap="1" wp14:anchorId="7AF26B34" wp14:editId="4107B4F5">
                      <wp:simplePos x="0" y="0"/>
                      <wp:positionH relativeFrom="column">
                        <wp:posOffset>2562330</wp:posOffset>
                      </wp:positionH>
                      <wp:positionV relativeFrom="paragraph">
                        <wp:posOffset>142875</wp:posOffset>
                      </wp:positionV>
                      <wp:extent cx="1261005" cy="224748"/>
                      <wp:effectExtent l="0" t="76200" r="34925" b="29845"/>
                      <wp:wrapNone/>
                      <wp:docPr id="10" name="Straight Arrow Connector 10"/>
                      <wp:cNvGraphicFramePr/>
                      <a:graphic xmlns:a="http://schemas.openxmlformats.org/drawingml/2006/main">
                        <a:graphicData uri="http://schemas.microsoft.com/office/word/2010/wordprocessingShape">
                          <wps:wsp>
                            <wps:cNvCnPr/>
                            <wps:spPr>
                              <a:xfrm flipV="1">
                                <a:off x="0" y="0"/>
                                <a:ext cx="1261005" cy="224748"/>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995DD9" id="_x0000_t32" coordsize="21600,21600" o:spt="32" o:oned="t" path="m0,0l21600,21600e" filled="f">
                      <v:path arrowok="t" fillok="f" o:connecttype="none"/>
                      <o:lock v:ext="edit" shapetype="t"/>
                    </v:shapetype>
                    <v:shape id="Straight Arrow Connector 10" o:spid="_x0000_s1026" type="#_x0000_t32" style="position:absolute;margin-left:201.75pt;margin-top:11.25pt;width:99.3pt;height:17.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" strokecolor="#6997af [3207]" strokeweight=".5pt">
                      <v:stroke endarrow="block" joinstyle="miter"/>
                    </v:shape>
                  </w:pict>
                </mc:Fallback>
              </mc:AlternateContent>
            </w:r>
            <w:r>
              <w:rPr>
                <w:noProof/>
                <w:lang w:val="en-US"/>
              </w:rPr>
              <mc:AlternateContent>
                <mc:Choice Requires="wps">
                  <w:drawing>
                    <wp:anchor distT="0" distB="0" distL="114300" distR="114300" simplePos="0" relativeHeight="251681792" behindDoc="0" locked="0" layoutInCell="1" allowOverlap="1" wp14:anchorId="5FB5F9A3" wp14:editId="126F92CF">
                      <wp:simplePos x="0" y="0"/>
                      <wp:positionH relativeFrom="column">
                        <wp:posOffset>3822700</wp:posOffset>
                      </wp:positionH>
                      <wp:positionV relativeFrom="paragraph">
                        <wp:posOffset>27940</wp:posOffset>
                      </wp:positionV>
                      <wp:extent cx="578485" cy="532130"/>
                      <wp:effectExtent l="0" t="0" r="31115" b="26670"/>
                      <wp:wrapSquare wrapText="bothSides"/>
                      <wp:docPr id="11" name="Text Box 11"/>
                      <wp:cNvGraphicFramePr/>
                      <a:graphic xmlns:a="http://schemas.openxmlformats.org/drawingml/2006/main">
                        <a:graphicData uri="http://schemas.microsoft.com/office/word/2010/wordprocessingShape">
                          <wps:wsp>
                            <wps:cNvSpPr txBox="1"/>
                            <wps:spPr>
                              <a:xfrm>
                                <a:off x="0" y="0"/>
                                <a:ext cx="578485" cy="532130"/>
                              </a:xfrm>
                              <a:prstGeom prst="rect">
                                <a:avLst/>
                              </a:prstGeom>
                              <a:ln>
                                <a:solidFill>
                                  <a:schemeClr val="accent4"/>
                                </a:solidFill>
                              </a:ln>
                            </wps:spPr>
                            <wps:style>
                              <a:lnRef idx="2">
                                <a:schemeClr val="accent2"/>
                              </a:lnRef>
                              <a:fillRef idx="1">
                                <a:schemeClr val="lt1"/>
                              </a:fillRef>
                              <a:effectRef idx="0">
                                <a:schemeClr val="accent2"/>
                              </a:effectRef>
                              <a:fontRef idx="minor">
                                <a:schemeClr val="dk1"/>
                              </a:fontRef>
                            </wps:style>
                            <wps:txbx>
                              <w:txbxContent>
                                <w:p w14:paraId="1FD89DCA" w14:textId="77777777" w:rsidR="008A49C2" w:rsidRDefault="008A49C2" w:rsidP="00805AB5">
                                  <w:pPr>
                                    <w:jc w:val="center"/>
                                  </w:pPr>
                                  <w:r>
                                    <w:t>BCCA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F9A3" id="Text Box 11" o:spid="_x0000_s1032" type="#_x0000_t202" style="position:absolute;margin-left:301pt;margin-top:2.2pt;width:45.55pt;height:4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" fillcolor="white [3201]" strokecolor="#6997af [3207]" strokeweight="1pt">
                      <v:textbox>
                        <w:txbxContent>
                          <w:p w14:paraId="1FD89DCA" w14:textId="77777777" w:rsidR="008A49C2" w:rsidRDefault="008A49C2" w:rsidP="00805AB5">
                            <w:pPr>
                              <w:jc w:val="center"/>
                            </w:pPr>
                            <w:r>
                              <w:t>BCCA</w:t>
                            </w:r>
                          </w:p>
                        </w:txbxContent>
                      </v:textbox>
                      <w10:wrap type="square"/>
                    </v:shape>
                  </w:pict>
                </mc:Fallback>
              </mc:AlternateContent>
            </w:r>
            <w:r>
              <w:rPr>
                <w:noProof/>
                <w:lang w:val="en-US"/>
              </w:rPr>
              <mc:AlternateContent>
                <mc:Choice Requires="wps">
                  <w:drawing>
                    <wp:anchor distT="0" distB="0" distL="114300" distR="114300" simplePos="0" relativeHeight="251678720" behindDoc="0" locked="0" layoutInCell="1" allowOverlap="1" wp14:anchorId="6899F2A8" wp14:editId="74FEFAFC">
                      <wp:simplePos x="0" y="0"/>
                      <wp:positionH relativeFrom="column">
                        <wp:posOffset>281305</wp:posOffset>
                      </wp:positionH>
                      <wp:positionV relativeFrom="paragraph">
                        <wp:posOffset>75565</wp:posOffset>
                      </wp:positionV>
                      <wp:extent cx="798195" cy="5708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98195" cy="570865"/>
                              </a:xfrm>
                              <a:prstGeom prst="rect">
                                <a:avLst/>
                              </a:prstGeom>
                              <a:solidFill>
                                <a:schemeClr val="accent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ED4B5B5" w14:textId="77777777" w:rsidR="008A49C2" w:rsidRDefault="008A49C2" w:rsidP="00805AB5">
                                  <w:pPr>
                                    <w:jc w:val="center"/>
                                  </w:pPr>
                                  <w:r>
                                    <w:t>Admin tribunal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9F2A8" id="Text Box 5" o:spid="_x0000_s1033" type="#_x0000_t202" style="position:absolute;margin-left:22.15pt;margin-top:5.95pt;width:62.85pt;height:4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" fillcolor="#8784c7 [3205]" stroked="f">
                      <v:textbox>
                        <w:txbxContent>
                          <w:p w14:paraId="6ED4B5B5" w14:textId="77777777" w:rsidR="008A49C2" w:rsidRDefault="008A49C2" w:rsidP="00805AB5">
                            <w:pPr>
                              <w:jc w:val="center"/>
                            </w:pPr>
                            <w:r>
                              <w:t>Admin tribunal</w:t>
                            </w:r>
                          </w:p>
                        </w:txbxContent>
                      </v:textbox>
                      <w10:wrap type="square"/>
                    </v:shape>
                  </w:pict>
                </mc:Fallback>
              </mc:AlternateContent>
            </w:r>
            <w:r>
              <w:t xml:space="preserve"> </w:t>
            </w:r>
          </w:p>
          <w:p w14:paraId="5972514C" w14:textId="77777777" w:rsidR="00805AB5" w:rsidRDefault="00805AB5" w:rsidP="00805AB5">
            <w:pPr>
              <w:spacing w:before="120" w:after="120"/>
              <w:contextualSpacing/>
            </w:pPr>
          </w:p>
          <w:p w14:paraId="6120A07B" w14:textId="7E588329" w:rsidR="00805AB5" w:rsidRDefault="00805AB5" w:rsidP="00805AB5">
            <w:r>
              <w:rPr>
                <w:noProof/>
                <w:lang w:val="en-US"/>
              </w:rPr>
              <mc:AlternateContent>
                <mc:Choice Requires="wps">
                  <w:drawing>
                    <wp:anchor distT="0" distB="0" distL="114300" distR="114300" simplePos="0" relativeHeight="251684864" behindDoc="0" locked="0" layoutInCell="1" allowOverlap="1" wp14:anchorId="2F4A4BB5" wp14:editId="016BFC75">
                      <wp:simplePos x="0" y="0"/>
                      <wp:positionH relativeFrom="column">
                        <wp:posOffset>1048385</wp:posOffset>
                      </wp:positionH>
                      <wp:positionV relativeFrom="paragraph">
                        <wp:posOffset>6350</wp:posOffset>
                      </wp:positionV>
                      <wp:extent cx="1137285" cy="724535"/>
                      <wp:effectExtent l="0" t="0" r="0" b="12065"/>
                      <wp:wrapSquare wrapText="bothSides"/>
                      <wp:docPr id="13" name="Text Box 13"/>
                      <wp:cNvGraphicFramePr/>
                      <a:graphic xmlns:a="http://schemas.openxmlformats.org/drawingml/2006/main">
                        <a:graphicData uri="http://schemas.microsoft.com/office/word/2010/wordprocessingShape">
                          <wps:wsp>
                            <wps:cNvSpPr txBox="1"/>
                            <wps:spPr>
                              <a:xfrm>
                                <a:off x="0" y="0"/>
                                <a:ext cx="1137285" cy="724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7CD29" w14:textId="77777777" w:rsidR="008A49C2" w:rsidRPr="005C1FCC" w:rsidRDefault="008A49C2" w:rsidP="00805AB5">
                                  <w:pPr>
                                    <w:rPr>
                                      <w:color w:val="7030A0"/>
                                    </w:rPr>
                                  </w:pPr>
                                  <w:r w:rsidRPr="005C1FCC">
                                    <w:rPr>
                                      <w:color w:val="7030A0"/>
                                    </w:rPr>
                                    <w:t xml:space="preserve">SRA; no scope </w:t>
                                  </w:r>
                                  <w:r w:rsidRPr="005C1FCC">
                                    <w:rPr>
                                      <w:color w:val="7030A0"/>
                                    </w:rPr>
                                    <w:sym w:font="Symbol" w:char="F05C"/>
                                  </w:r>
                                  <w:r w:rsidRPr="005C1FCC">
                                    <w:rPr>
                                      <w:color w:val="7030A0"/>
                                    </w:rPr>
                                    <w:t xml:space="preserve"> treated like JR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A4BB5" id="Text Box 13" o:spid="_x0000_s1034" type="#_x0000_t202" style="position:absolute;margin-left:82.55pt;margin-top:.5pt;width:89.55pt;height:5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O2R3oCAABiBQAADgAAAGRycy9lMm9Eb2MueG1srFRRTxsxDH6ftP8Q5X1cW9rBKq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" filled="f" stroked="f">
                      <v:textbox>
                        <w:txbxContent>
                          <w:p w14:paraId="5427CD29" w14:textId="77777777" w:rsidR="008A49C2" w:rsidRPr="005C1FCC" w:rsidRDefault="008A49C2" w:rsidP="00805AB5">
                            <w:pPr>
                              <w:rPr>
                                <w:color w:val="7030A0"/>
                              </w:rPr>
                            </w:pPr>
                            <w:r w:rsidRPr="005C1FCC">
                              <w:rPr>
                                <w:color w:val="7030A0"/>
                              </w:rPr>
                              <w:t xml:space="preserve">SRA; no scope </w:t>
                            </w:r>
                            <w:r w:rsidRPr="005C1FCC">
                              <w:rPr>
                                <w:color w:val="7030A0"/>
                              </w:rPr>
                              <w:sym w:font="Symbol" w:char="F05C"/>
                            </w:r>
                            <w:r w:rsidRPr="005C1FCC">
                              <w:rPr>
                                <w:color w:val="7030A0"/>
                              </w:rPr>
                              <w:t xml:space="preserve"> treated like JR</w:t>
                            </w:r>
                          </w:p>
                        </w:txbxContent>
                      </v:textbox>
                      <w10:wrap type="square"/>
                    </v:shape>
                  </w:pict>
                </mc:Fallback>
              </mc:AlternateContent>
            </w:r>
            <w:r>
              <w:rPr>
                <w:noProof/>
                <w:lang w:val="en-US"/>
              </w:rPr>
              <mc:AlternateContent>
                <mc:Choice Requires="wps">
                  <w:drawing>
                    <wp:anchor distT="0" distB="0" distL="114300" distR="114300" simplePos="0" relativeHeight="251686912" behindDoc="0" locked="0" layoutInCell="1" allowOverlap="1" wp14:anchorId="1323F9DF" wp14:editId="24ACB1D5">
                      <wp:simplePos x="0" y="0"/>
                      <wp:positionH relativeFrom="column">
                        <wp:posOffset>1044017</wp:posOffset>
                      </wp:positionH>
                      <wp:positionV relativeFrom="paragraph">
                        <wp:posOffset>5080</wp:posOffset>
                      </wp:positionV>
                      <wp:extent cx="1029893" cy="109192"/>
                      <wp:effectExtent l="0" t="76200" r="37465" b="43815"/>
                      <wp:wrapNone/>
                      <wp:docPr id="8" name="Straight Arrow Connector 8"/>
                      <wp:cNvGraphicFramePr/>
                      <a:graphic xmlns:a="http://schemas.openxmlformats.org/drawingml/2006/main">
                        <a:graphicData uri="http://schemas.microsoft.com/office/word/2010/wordprocessingShape">
                          <wps:wsp>
                            <wps:cNvCnPr/>
                            <wps:spPr>
                              <a:xfrm flipV="1">
                                <a:off x="0" y="0"/>
                                <a:ext cx="1029893" cy="1091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4C7D5" id="Straight Arrow Connector 8" o:spid="_x0000_s1026" type="#_x0000_t32" style="position:absolute;margin-left:82.2pt;margin-top:.4pt;width:81.1pt;height:8.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" strokecolor="#ad84c6 [3204]" strokeweight=".5pt">
                      <v:stroke endarrow="block" joinstyle="miter"/>
                    </v:shape>
                  </w:pict>
                </mc:Fallback>
              </mc:AlternateContent>
            </w:r>
          </w:p>
        </w:tc>
      </w:tr>
      <w:tr w:rsidR="00805AB5" w14:paraId="510B9B3F" w14:textId="77777777" w:rsidTr="006005B2">
        <w:trPr>
          <w:trHeight w:val="241"/>
        </w:trPr>
        <w:tc>
          <w:tcPr>
            <w:tcW w:w="1349" w:type="dxa"/>
          </w:tcPr>
          <w:p w14:paraId="59FFB84D" w14:textId="7585DBC4" w:rsidR="00805AB5" w:rsidRDefault="00805AB5" w:rsidP="001E2FD2">
            <w:pPr>
              <w:pStyle w:val="ListParagraph"/>
              <w:numPr>
                <w:ilvl w:val="0"/>
                <w:numId w:val="43"/>
              </w:numPr>
              <w:tabs>
                <w:tab w:val="left" w:pos="315"/>
              </w:tabs>
              <w:ind w:left="31" w:right="-42" w:firstLine="0"/>
            </w:pPr>
            <w:r>
              <w:lastRenderedPageBreak/>
              <w:t>Is the appeal available as of right?</w:t>
            </w:r>
          </w:p>
        </w:tc>
        <w:tc>
          <w:tcPr>
            <w:tcW w:w="9609" w:type="dxa"/>
          </w:tcPr>
          <w:p w14:paraId="7199F264" w14:textId="394984AF" w:rsidR="00805AB5" w:rsidRDefault="00805AB5" w:rsidP="001E2FD2">
            <w:pPr>
              <w:pStyle w:val="ListParagraph"/>
              <w:numPr>
                <w:ilvl w:val="0"/>
                <w:numId w:val="44"/>
              </w:numPr>
            </w:pPr>
            <w:r>
              <w:t xml:space="preserve">Appeal can be as of right or only with leave – will also be set out in the statute </w:t>
            </w:r>
          </w:p>
          <w:p w14:paraId="031482F8" w14:textId="77777777" w:rsidR="00805AB5" w:rsidRDefault="00805AB5" w:rsidP="001E2FD2">
            <w:pPr>
              <w:pStyle w:val="ListParagraph"/>
              <w:numPr>
                <w:ilvl w:val="0"/>
                <w:numId w:val="44"/>
              </w:numPr>
            </w:pPr>
            <w:r>
              <w:t xml:space="preserve">Leave can be of the original DM or the appellate body </w:t>
            </w:r>
          </w:p>
          <w:p w14:paraId="424E55D0" w14:textId="0AA4E6E3" w:rsidR="00805AB5" w:rsidRDefault="00805AB5" w:rsidP="001E2FD2">
            <w:pPr>
              <w:pStyle w:val="ListParagraph"/>
              <w:numPr>
                <w:ilvl w:val="0"/>
                <w:numId w:val="44"/>
              </w:numPr>
            </w:pPr>
            <w:r>
              <w:t>Sometimes there are other statutory criteria to meet before appeal granted</w:t>
            </w:r>
          </w:p>
        </w:tc>
      </w:tr>
      <w:tr w:rsidR="00805AB5" w14:paraId="29F97399" w14:textId="77777777" w:rsidTr="006005B2">
        <w:trPr>
          <w:trHeight w:val="241"/>
        </w:trPr>
        <w:tc>
          <w:tcPr>
            <w:tcW w:w="1349" w:type="dxa"/>
          </w:tcPr>
          <w:p w14:paraId="7D25F5A6" w14:textId="61D49025" w:rsidR="00805AB5" w:rsidRDefault="00805AB5" w:rsidP="001E2FD2">
            <w:pPr>
              <w:pStyle w:val="ListParagraph"/>
              <w:numPr>
                <w:ilvl w:val="0"/>
                <w:numId w:val="43"/>
              </w:numPr>
              <w:tabs>
                <w:tab w:val="left" w:pos="315"/>
              </w:tabs>
              <w:ind w:left="31" w:right="-42" w:firstLine="0"/>
            </w:pPr>
            <w:r>
              <w:t>Is SOP of original decision automatic?</w:t>
            </w:r>
          </w:p>
        </w:tc>
        <w:tc>
          <w:tcPr>
            <w:tcW w:w="9609" w:type="dxa"/>
          </w:tcPr>
          <w:p w14:paraId="425321D6" w14:textId="77777777" w:rsidR="00805AB5" w:rsidRDefault="00805AB5" w:rsidP="001E2FD2">
            <w:pPr>
              <w:pStyle w:val="ListParagraph"/>
              <w:numPr>
                <w:ilvl w:val="0"/>
                <w:numId w:val="44"/>
              </w:numPr>
            </w:pPr>
            <w:r>
              <w:t xml:space="preserve">Rules vary; stauttes may expressly empower the tribunal or the appellate bodies to which their decisions are appealed to stay the original order, pending appeal </w:t>
            </w:r>
          </w:p>
          <w:p w14:paraId="3D137916" w14:textId="77777777" w:rsidR="00805AB5" w:rsidRDefault="00805AB5" w:rsidP="001E2FD2">
            <w:pPr>
              <w:pStyle w:val="ListParagraph"/>
              <w:numPr>
                <w:ilvl w:val="0"/>
                <w:numId w:val="44"/>
              </w:numPr>
            </w:pPr>
            <w:r>
              <w:rPr>
                <w:b/>
                <w:i/>
              </w:rPr>
              <w:t xml:space="preserve">BC ATA: </w:t>
            </w:r>
            <w:r>
              <w:t xml:space="preserve">appeal </w:t>
            </w:r>
            <w:r w:rsidR="00514F66">
              <w:sym w:font="Symbol" w:char="F0B9"/>
            </w:r>
            <w:r w:rsidR="00514F66">
              <w:t xml:space="preserve"> automatic – it’s only granted where the original tribunal orders </w:t>
            </w:r>
          </w:p>
          <w:p w14:paraId="344DDBE3" w14:textId="314C58AF" w:rsidR="00514F66" w:rsidRDefault="00514F66" w:rsidP="001E2FD2">
            <w:pPr>
              <w:pStyle w:val="ListParagraph"/>
              <w:numPr>
                <w:ilvl w:val="0"/>
                <w:numId w:val="44"/>
              </w:numPr>
            </w:pPr>
            <w:r>
              <w:t xml:space="preserve">Unless a statute specifically bars it (like BC ATA), the superior ct that’s designated to be appellate body has the inherent authority to grant SOP </w:t>
            </w:r>
          </w:p>
        </w:tc>
      </w:tr>
    </w:tbl>
    <w:p w14:paraId="2280228D" w14:textId="7894CC48" w:rsidR="00A356CA" w:rsidRDefault="00805E50" w:rsidP="001E2FD2">
      <w:pPr>
        <w:pStyle w:val="Heading2"/>
        <w:numPr>
          <w:ilvl w:val="3"/>
          <w:numId w:val="27"/>
        </w:numPr>
      </w:pPr>
      <w:bookmarkStart w:id="39" w:name="_Toc479070552"/>
      <w:r>
        <w:t>Using the courts – Judicial Review</w:t>
      </w:r>
      <w:bookmarkEnd w:id="39"/>
      <w:r>
        <w:t xml:space="preserve"> </w:t>
      </w:r>
    </w:p>
    <w:p w14:paraId="1E7E5A31" w14:textId="59FEC553" w:rsidR="00805E50" w:rsidRDefault="00805E50" w:rsidP="00805E50">
      <w:pPr>
        <w:rPr>
          <w:b/>
        </w:rPr>
      </w:pPr>
      <w:r>
        <w:t xml:space="preserve">Basic nature of JR is different because it’s about the </w:t>
      </w:r>
      <w:r>
        <w:rPr>
          <w:b/>
        </w:rPr>
        <w:t xml:space="preserve">inherent jurisdiction </w:t>
      </w:r>
      <w:r>
        <w:t xml:space="preserve">of the courts to </w:t>
      </w:r>
      <w:r>
        <w:rPr>
          <w:b/>
        </w:rPr>
        <w:t xml:space="preserve">oversee and check administrative (i.e. executive) </w:t>
      </w:r>
      <w:r>
        <w:t xml:space="preserve">power, in the interest of the rule of law. This makes its scope potentially very broad b/c it is review of executive action </w:t>
      </w:r>
      <w:r>
        <w:rPr>
          <w:b/>
        </w:rPr>
        <w:t xml:space="preserve">beyond what the legislature has provided for. </w:t>
      </w:r>
    </w:p>
    <w:p w14:paraId="547786E5" w14:textId="3FCF0CBB" w:rsidR="008605CF" w:rsidRDefault="008605CF" w:rsidP="001E2FD2">
      <w:pPr>
        <w:pStyle w:val="Heading1"/>
        <w:numPr>
          <w:ilvl w:val="0"/>
          <w:numId w:val="34"/>
        </w:numPr>
      </w:pPr>
      <w:bookmarkStart w:id="40" w:name="_Toc479070553"/>
      <w:r>
        <w:t>getting to JUDICIAL REVIEW</w:t>
      </w:r>
      <w:bookmarkEnd w:id="40"/>
    </w:p>
    <w:p w14:paraId="1DE4F3CC" w14:textId="1AF4600F" w:rsidR="00805E50" w:rsidRDefault="009B5D93" w:rsidP="001E2FD2">
      <w:pPr>
        <w:pStyle w:val="Heading2"/>
        <w:numPr>
          <w:ilvl w:val="3"/>
          <w:numId w:val="43"/>
        </w:numPr>
      </w:pPr>
      <w:bookmarkStart w:id="41" w:name="_Toc479070554"/>
      <w:r>
        <w:t>Discretionary Bases f</w:t>
      </w:r>
      <w:r w:rsidRPr="00834EDE">
        <w:t>or Refusing Relief:</w:t>
      </w:r>
      <w:bookmarkEnd w:id="41"/>
      <w:r w:rsidRPr="00834EDE">
        <w:t xml:space="preserve"> </w:t>
      </w:r>
    </w:p>
    <w:p w14:paraId="66329622" w14:textId="6D3B9E8C" w:rsidR="00805E50" w:rsidRDefault="00834EDE" w:rsidP="001E2FD2">
      <w:pPr>
        <w:pStyle w:val="ListParagraph"/>
        <w:numPr>
          <w:ilvl w:val="0"/>
          <w:numId w:val="45"/>
        </w:numPr>
      </w:pPr>
      <w:r>
        <w:t xml:space="preserve">Adequate alternative remedies? </w:t>
      </w:r>
    </w:p>
    <w:p w14:paraId="58EBE84C" w14:textId="2907CC9E" w:rsidR="00834EDE" w:rsidRDefault="00834EDE" w:rsidP="001E2FD2">
      <w:pPr>
        <w:pStyle w:val="ListParagraph"/>
        <w:numPr>
          <w:ilvl w:val="0"/>
          <w:numId w:val="45"/>
        </w:numPr>
      </w:pPr>
      <w:r>
        <w:t>Premature?</w:t>
      </w:r>
    </w:p>
    <w:p w14:paraId="233E5321" w14:textId="0B3DC518" w:rsidR="00834EDE" w:rsidRDefault="00834EDE" w:rsidP="001E2FD2">
      <w:pPr>
        <w:pStyle w:val="ListParagraph"/>
        <w:numPr>
          <w:ilvl w:val="1"/>
          <w:numId w:val="45"/>
        </w:numPr>
      </w:pPr>
      <w:r>
        <w:t>Meant to be more cost-effective than ct proceedings; undoing the savings if skipping to JR</w:t>
      </w:r>
    </w:p>
    <w:p w14:paraId="2B4182A5" w14:textId="004C0605" w:rsidR="00834EDE" w:rsidRDefault="00834EDE" w:rsidP="001E2FD2">
      <w:pPr>
        <w:pStyle w:val="ListParagraph"/>
        <w:numPr>
          <w:ilvl w:val="1"/>
          <w:numId w:val="45"/>
        </w:numPr>
      </w:pPr>
      <w:r>
        <w:t xml:space="preserve">Preliminary complaints may become moot </w:t>
      </w:r>
    </w:p>
    <w:p w14:paraId="07B3302E" w14:textId="17A338D0" w:rsidR="00834EDE" w:rsidRDefault="00834EDE" w:rsidP="001E2FD2">
      <w:pPr>
        <w:pStyle w:val="ListParagraph"/>
        <w:numPr>
          <w:ilvl w:val="1"/>
          <w:numId w:val="45"/>
        </w:numPr>
      </w:pPr>
      <w:r>
        <w:t xml:space="preserve">Ct is better able to assess the situation once full + complete record of the proceedings exists </w:t>
      </w:r>
    </w:p>
    <w:p w14:paraId="42BAE9AC" w14:textId="57322E4D" w:rsidR="00834EDE" w:rsidRDefault="00834EDE" w:rsidP="001E2FD2">
      <w:pPr>
        <w:pStyle w:val="ListParagraph"/>
        <w:numPr>
          <w:ilvl w:val="0"/>
          <w:numId w:val="45"/>
        </w:numPr>
      </w:pPr>
      <w:r>
        <w:t xml:space="preserve">Delay and acquiescence? Can apply even if LD for JR is met </w:t>
      </w:r>
    </w:p>
    <w:p w14:paraId="6BC7486B" w14:textId="0B50CCB4" w:rsidR="00834EDE" w:rsidRDefault="00834EDE" w:rsidP="001E2FD2">
      <w:pPr>
        <w:pStyle w:val="ListParagraph"/>
        <w:numPr>
          <w:ilvl w:val="0"/>
          <w:numId w:val="45"/>
        </w:numPr>
      </w:pPr>
      <w:r>
        <w:t>Moot issue: dispute is over, not yet arisen, order has expired, litigant no longer wants the remedy that the tribunal would have ordered but for the error</w:t>
      </w:r>
    </w:p>
    <w:p w14:paraId="3B271C82" w14:textId="61450333" w:rsidR="00834EDE" w:rsidRDefault="00834EDE" w:rsidP="001E2FD2">
      <w:pPr>
        <w:pStyle w:val="ListParagraph"/>
        <w:numPr>
          <w:ilvl w:val="0"/>
          <w:numId w:val="45"/>
        </w:numPr>
      </w:pPr>
      <w:r>
        <w:t xml:space="preserve">Clean hands: seeking remedy to facilitate illegal conduct, obtain an unfair advantage, flout the law, or make misreps? </w:t>
      </w:r>
    </w:p>
    <w:p w14:paraId="758AF48E" w14:textId="5B177494" w:rsidR="00834EDE" w:rsidRDefault="00834EDE" w:rsidP="00834EDE">
      <w:r>
        <w:rPr>
          <w:u w:val="single"/>
        </w:rPr>
        <w:t>1990s:</w:t>
      </w:r>
      <w:r>
        <w:t xml:space="preserve"> cts started denying JR even when applications were okay on these 5 bars – signalled more deference to the unique institutional role of tribunals/recognition that cts are not the only arbiters of ROFL</w:t>
      </w:r>
    </w:p>
    <w:p w14:paraId="6F884DA4" w14:textId="5842F9CB" w:rsidR="00834EDE" w:rsidRDefault="00834EDE" w:rsidP="00C13B7C">
      <w:pPr>
        <w:pStyle w:val="Heading3"/>
      </w:pPr>
      <w:bookmarkStart w:id="42" w:name="_Toc479070555"/>
      <w:r>
        <w:t>Domtar v Quebec (scc 1993) What counts as unreasonable?</w:t>
      </w:r>
      <w:bookmarkEnd w:id="42"/>
    </w:p>
    <w:tbl>
      <w:tblPr>
        <w:tblStyle w:val="TableGrid"/>
        <w:tblW w:w="0" w:type="auto"/>
        <w:tblLook w:val="04A0" w:firstRow="1" w:lastRow="0" w:firstColumn="1" w:lastColumn="0" w:noHBand="0" w:noVBand="1"/>
      </w:tblPr>
      <w:tblGrid>
        <w:gridCol w:w="488"/>
        <w:gridCol w:w="10280"/>
      </w:tblGrid>
      <w:tr w:rsidR="00834EDE" w14:paraId="4E8943A6" w14:textId="77777777" w:rsidTr="006005B2">
        <w:tc>
          <w:tcPr>
            <w:tcW w:w="488" w:type="dxa"/>
          </w:tcPr>
          <w:p w14:paraId="1C75BF62" w14:textId="77777777" w:rsidR="00834EDE" w:rsidRPr="004A4295" w:rsidRDefault="00834EDE" w:rsidP="004F5DDC">
            <w:pPr>
              <w:rPr>
                <w:b/>
              </w:rPr>
            </w:pPr>
            <w:r>
              <w:rPr>
                <w:b/>
              </w:rPr>
              <w:t>F</w:t>
            </w:r>
          </w:p>
        </w:tc>
        <w:tc>
          <w:tcPr>
            <w:tcW w:w="10280" w:type="dxa"/>
          </w:tcPr>
          <w:p w14:paraId="26539C4E" w14:textId="77777777" w:rsidR="00834EDE" w:rsidRDefault="00834EDE" w:rsidP="001E2FD2">
            <w:pPr>
              <w:pStyle w:val="ListParagraph"/>
              <w:numPr>
                <w:ilvl w:val="0"/>
                <w:numId w:val="44"/>
              </w:numPr>
            </w:pPr>
            <w:r>
              <w:t xml:space="preserve">Employee injured on day 1 – plant closed on day 3 </w:t>
            </w:r>
          </w:p>
          <w:p w14:paraId="7DAA7CAB" w14:textId="77777777" w:rsidR="00834EDE" w:rsidRDefault="00834EDE" w:rsidP="001E2FD2">
            <w:pPr>
              <w:pStyle w:val="ListParagraph"/>
              <w:numPr>
                <w:ilvl w:val="0"/>
                <w:numId w:val="44"/>
              </w:numPr>
            </w:pPr>
            <w:r>
              <w:t xml:space="preserve">He could be awarded 3 days disability pay or 14 days, even though he would not have been paid for 11 of them b/c the plant was closed at the time </w:t>
            </w:r>
          </w:p>
          <w:p w14:paraId="46CCD936" w14:textId="460739A2" w:rsidR="00834EDE" w:rsidRDefault="00834EDE" w:rsidP="001E2FD2">
            <w:pPr>
              <w:pStyle w:val="ListParagraph"/>
              <w:numPr>
                <w:ilvl w:val="0"/>
                <w:numId w:val="44"/>
              </w:numPr>
            </w:pPr>
            <w:r>
              <w:t>Workers comp appellate tribunal (civil; part of the collective bargaining environment): 14 days</w:t>
            </w:r>
          </w:p>
          <w:p w14:paraId="6C3BD5E3" w14:textId="4693DFA0" w:rsidR="00834EDE" w:rsidRDefault="00834EDE" w:rsidP="001E2FD2">
            <w:pPr>
              <w:pStyle w:val="ListParagraph"/>
              <w:numPr>
                <w:ilvl w:val="0"/>
                <w:numId w:val="44"/>
              </w:numPr>
            </w:pPr>
            <w:r>
              <w:t xml:space="preserve">Labour ct (adjudicator of employer’s compliance w/ Quebec labour code; operates on BRD standard): 3 days </w:t>
            </w:r>
          </w:p>
        </w:tc>
      </w:tr>
      <w:tr w:rsidR="00834EDE" w14:paraId="1B2AFDC8" w14:textId="77777777" w:rsidTr="006005B2">
        <w:tc>
          <w:tcPr>
            <w:tcW w:w="488" w:type="dxa"/>
          </w:tcPr>
          <w:p w14:paraId="02F51D96" w14:textId="3BB5BC57" w:rsidR="00834EDE" w:rsidRPr="004A4295" w:rsidRDefault="00834EDE" w:rsidP="004F5DDC">
            <w:pPr>
              <w:rPr>
                <w:b/>
              </w:rPr>
            </w:pPr>
            <w:r>
              <w:rPr>
                <w:b/>
              </w:rPr>
              <w:lastRenderedPageBreak/>
              <w:t>I</w:t>
            </w:r>
          </w:p>
        </w:tc>
        <w:tc>
          <w:tcPr>
            <w:tcW w:w="10280" w:type="dxa"/>
          </w:tcPr>
          <w:p w14:paraId="107CB4A6" w14:textId="55A651E4" w:rsidR="00834EDE" w:rsidRDefault="00834EDE" w:rsidP="004F5DDC">
            <w:r>
              <w:t>Can an inconsistency between two tribunal decisions provide an independent basis for JR? (i.e. where two tribunals interpret the same statute differently, does that in itself, make one (or both) unreasonable and therefore subject to JR?</w:t>
            </w:r>
          </w:p>
        </w:tc>
      </w:tr>
      <w:tr w:rsidR="00834EDE" w14:paraId="205E036A" w14:textId="77777777" w:rsidTr="006005B2">
        <w:trPr>
          <w:trHeight w:val="590"/>
        </w:trPr>
        <w:tc>
          <w:tcPr>
            <w:tcW w:w="488" w:type="dxa"/>
          </w:tcPr>
          <w:p w14:paraId="3BE18CC0" w14:textId="77777777" w:rsidR="00834EDE" w:rsidRPr="004A4295" w:rsidRDefault="00834EDE" w:rsidP="004F5DDC">
            <w:pPr>
              <w:rPr>
                <w:b/>
              </w:rPr>
            </w:pPr>
            <w:r>
              <w:rPr>
                <w:b/>
              </w:rPr>
              <w:t>RA</w:t>
            </w:r>
          </w:p>
        </w:tc>
        <w:tc>
          <w:tcPr>
            <w:tcW w:w="10280" w:type="dxa"/>
          </w:tcPr>
          <w:p w14:paraId="56E167F5" w14:textId="3583DEC6" w:rsidR="00834EDE" w:rsidRDefault="00834EDE" w:rsidP="004F5DDC">
            <w:r>
              <w:t xml:space="preserve">ROFL is not absolute – the value represented by the DM’s independence and autonomy goes hand in hand with the principle that their decisions should be effective. For the purposes of JR, ROFL must be qualified. </w:t>
            </w:r>
          </w:p>
        </w:tc>
      </w:tr>
      <w:tr w:rsidR="00834EDE" w14:paraId="64E78B4C" w14:textId="77777777" w:rsidTr="006005B2">
        <w:trPr>
          <w:trHeight w:val="241"/>
        </w:trPr>
        <w:tc>
          <w:tcPr>
            <w:tcW w:w="488" w:type="dxa"/>
          </w:tcPr>
          <w:p w14:paraId="51B5B214" w14:textId="77777777" w:rsidR="00834EDE" w:rsidRPr="004A4295" w:rsidRDefault="00834EDE" w:rsidP="004F5DDC">
            <w:pPr>
              <w:rPr>
                <w:b/>
              </w:rPr>
            </w:pPr>
            <w:r>
              <w:rPr>
                <w:b/>
              </w:rPr>
              <w:t>RE</w:t>
            </w:r>
          </w:p>
        </w:tc>
        <w:tc>
          <w:tcPr>
            <w:tcW w:w="10280" w:type="dxa"/>
          </w:tcPr>
          <w:p w14:paraId="2F457844" w14:textId="17239116" w:rsidR="00834EDE" w:rsidRDefault="00834EDE" w:rsidP="004F5DDC">
            <w:r>
              <w:t xml:space="preserve">Neither of the decisions is unreasonable or w/o jurisdiction. So should the ct intervene? </w:t>
            </w:r>
          </w:p>
          <w:tbl>
            <w:tblPr>
              <w:tblStyle w:val="TableGrid"/>
              <w:tblW w:w="0" w:type="auto"/>
              <w:tblLook w:val="04A0" w:firstRow="1" w:lastRow="0" w:firstColumn="1" w:lastColumn="0" w:noHBand="0" w:noVBand="1"/>
            </w:tblPr>
            <w:tblGrid>
              <w:gridCol w:w="3683"/>
              <w:gridCol w:w="6350"/>
            </w:tblGrid>
            <w:tr w:rsidR="006005B2" w14:paraId="0EA49367" w14:textId="77777777" w:rsidTr="006005B2">
              <w:tc>
                <w:tcPr>
                  <w:tcW w:w="3683" w:type="dxa"/>
                  <w:shd w:val="clear" w:color="auto" w:fill="E1EAEF" w:themeFill="accent4" w:themeFillTint="33"/>
                </w:tcPr>
                <w:p w14:paraId="49E429E6" w14:textId="7208674E" w:rsidR="00834EDE" w:rsidRDefault="00834EDE" w:rsidP="00834EDE">
                  <w:pPr>
                    <w:jc w:val="center"/>
                  </w:pPr>
                  <w:r>
                    <w:t>YES: ROFL must trump</w:t>
                  </w:r>
                </w:p>
              </w:tc>
              <w:tc>
                <w:tcPr>
                  <w:tcW w:w="6350" w:type="dxa"/>
                  <w:shd w:val="clear" w:color="auto" w:fill="E1EAEF" w:themeFill="accent4" w:themeFillTint="33"/>
                </w:tcPr>
                <w:p w14:paraId="512835CB" w14:textId="4A81BE4D" w:rsidR="00834EDE" w:rsidRDefault="00834EDE" w:rsidP="00834EDE">
                  <w:pPr>
                    <w:jc w:val="center"/>
                  </w:pPr>
                  <w:r>
                    <w:t>NO: ROFL must be qualified</w:t>
                  </w:r>
                </w:p>
              </w:tc>
            </w:tr>
            <w:tr w:rsidR="006005B2" w14:paraId="2AC566E0" w14:textId="77777777" w:rsidTr="006005B2">
              <w:trPr>
                <w:trHeight w:val="227"/>
              </w:trPr>
              <w:tc>
                <w:tcPr>
                  <w:tcW w:w="3683" w:type="dxa"/>
                </w:tcPr>
                <w:p w14:paraId="5C967211" w14:textId="0150D76C" w:rsidR="00834EDE" w:rsidRDefault="00834EDE" w:rsidP="001E2FD2">
                  <w:pPr>
                    <w:pStyle w:val="ListParagraph"/>
                    <w:numPr>
                      <w:ilvl w:val="0"/>
                      <w:numId w:val="44"/>
                    </w:numPr>
                  </w:pPr>
                  <w:r>
                    <w:t xml:space="preserve">Arbitrariness is abhorrent and contrary to consistency, equality, security, uniformity, and predictability in the law </w:t>
                  </w:r>
                </w:p>
                <w:p w14:paraId="0F09AD7A" w14:textId="77777777" w:rsidR="00834EDE" w:rsidRDefault="00834EDE" w:rsidP="001E2FD2">
                  <w:pPr>
                    <w:pStyle w:val="ListParagraph"/>
                    <w:numPr>
                      <w:ilvl w:val="0"/>
                      <w:numId w:val="44"/>
                    </w:numPr>
                  </w:pPr>
                  <w:r>
                    <w:t xml:space="preserve">Similar cases should be treated similarly </w:t>
                  </w:r>
                </w:p>
                <w:p w14:paraId="52249F34" w14:textId="2963B13D" w:rsidR="00834EDE" w:rsidRDefault="00834EDE" w:rsidP="001E2FD2">
                  <w:pPr>
                    <w:pStyle w:val="ListParagraph"/>
                    <w:numPr>
                      <w:ilvl w:val="0"/>
                      <w:numId w:val="44"/>
                    </w:numPr>
                  </w:pPr>
                  <w:r>
                    <w:t>Flexible consistency is okay – outright contradictions are not</w:t>
                  </w:r>
                </w:p>
              </w:tc>
              <w:tc>
                <w:tcPr>
                  <w:tcW w:w="6350" w:type="dxa"/>
                </w:tcPr>
                <w:p w14:paraId="67A7C637" w14:textId="77777777" w:rsidR="00834EDE" w:rsidRDefault="00834EDE" w:rsidP="001E2FD2">
                  <w:pPr>
                    <w:pStyle w:val="ListParagraph"/>
                    <w:numPr>
                      <w:ilvl w:val="0"/>
                      <w:numId w:val="44"/>
                    </w:numPr>
                  </w:pPr>
                  <w:r>
                    <w:t>Must respect the tribunal’s autonomoy, expertise, and effectiveness in the inst’l relationship</w:t>
                  </w:r>
                </w:p>
                <w:p w14:paraId="751F8AE1" w14:textId="77777777" w:rsidR="00834EDE" w:rsidRDefault="00834EDE" w:rsidP="001E2FD2">
                  <w:pPr>
                    <w:pStyle w:val="ListParagraph"/>
                    <w:numPr>
                      <w:ilvl w:val="0"/>
                      <w:numId w:val="44"/>
                    </w:numPr>
                  </w:pPr>
                  <w:r>
                    <w:t xml:space="preserve">Risk that creating this as an independent ground of review would create a toehold for exercising JR </w:t>
                  </w:r>
                </w:p>
                <w:p w14:paraId="79EFA57A" w14:textId="77777777" w:rsidR="00834EDE" w:rsidRDefault="00834EDE" w:rsidP="001E2FD2">
                  <w:pPr>
                    <w:pStyle w:val="ListParagraph"/>
                    <w:numPr>
                      <w:ilvl w:val="0"/>
                      <w:numId w:val="44"/>
                    </w:numPr>
                  </w:pPr>
                  <w:r>
                    <w:t xml:space="preserve">CT should only interevene where conflict is serious/significant – if not, JR can become an arbitrary tool itself </w:t>
                  </w:r>
                </w:p>
                <w:p w14:paraId="61FC6541" w14:textId="4EFBF476" w:rsidR="00834EDE" w:rsidRDefault="00834EDE" w:rsidP="001E2FD2">
                  <w:pPr>
                    <w:pStyle w:val="ListParagraph"/>
                    <w:numPr>
                      <w:ilvl w:val="0"/>
                      <w:numId w:val="44"/>
                    </w:numPr>
                  </w:pPr>
                  <w:r>
                    <w:t xml:space="preserve">Tribunals have different mandates </w:t>
                  </w:r>
                  <w:r>
                    <w:sym w:font="Symbol" w:char="F05C"/>
                  </w:r>
                  <w:r>
                    <w:t xml:space="preserve"> reasonable that they should come to different conclusions – that does not make them illegitimate </w:t>
                  </w:r>
                </w:p>
              </w:tc>
            </w:tr>
          </w:tbl>
          <w:p w14:paraId="427D886D" w14:textId="79AC2583" w:rsidR="00834EDE" w:rsidRDefault="00834EDE" w:rsidP="004F5DDC"/>
        </w:tc>
      </w:tr>
    </w:tbl>
    <w:p w14:paraId="432E0A03" w14:textId="46671233" w:rsidR="00834EDE" w:rsidRDefault="004A0ED4" w:rsidP="009B5D93">
      <w:pPr>
        <w:contextualSpacing/>
      </w:pPr>
      <w:r>
        <w:rPr>
          <w:b/>
          <w:u w:val="single"/>
        </w:rPr>
        <w:t xml:space="preserve">Is </w:t>
      </w:r>
      <w:r w:rsidRPr="009B5D93">
        <w:rPr>
          <w:b/>
          <w:i/>
          <w:color w:val="C00000"/>
          <w:u w:val="single"/>
        </w:rPr>
        <w:t xml:space="preserve">Domtar </w:t>
      </w:r>
      <w:r>
        <w:rPr>
          <w:b/>
          <w:u w:val="single"/>
        </w:rPr>
        <w:t>still good law?</w:t>
      </w:r>
      <w:r>
        <w:t xml:space="preserve">: Beginning in 2008, with </w:t>
      </w:r>
      <w:r w:rsidRPr="009B5D93">
        <w:rPr>
          <w:b/>
          <w:i/>
          <w:color w:val="C00000"/>
        </w:rPr>
        <w:t xml:space="preserve">Dunsmuir, </w:t>
      </w:r>
      <w:r w:rsidR="00A65268">
        <w:t xml:space="preserve">ROFL is becoming more dominant again – w/ attempt to not unduly hamper admin powers </w:t>
      </w:r>
    </w:p>
    <w:p w14:paraId="2A6A2DAD" w14:textId="3AC8580E" w:rsidR="00A65268" w:rsidRDefault="00A65268" w:rsidP="009B5D93">
      <w:pPr>
        <w:contextualSpacing/>
      </w:pPr>
      <w:r w:rsidRPr="009B5D93">
        <w:rPr>
          <w:b/>
          <w:i/>
          <w:color w:val="C00000"/>
        </w:rPr>
        <w:t>Khosa</w:t>
      </w:r>
      <w:r>
        <w:rPr>
          <w:b/>
          <w:i/>
        </w:rPr>
        <w:t xml:space="preserve">: </w:t>
      </w:r>
      <w:r>
        <w:t xml:space="preserve">deference to tribunal is a reg. part of JR, not an independent reason for refusing to do it. Mere fact that JR is discretionary </w:t>
      </w:r>
      <w:r>
        <w:sym w:font="Symbol" w:char="F0B9"/>
      </w:r>
      <w:r>
        <w:t xml:space="preserve"> ROFL will be qualified. </w:t>
      </w:r>
    </w:p>
    <w:p w14:paraId="04C954D6" w14:textId="0B5C9FAB" w:rsidR="00A65268" w:rsidRDefault="00A65268" w:rsidP="009B5D93">
      <w:pPr>
        <w:contextualSpacing/>
      </w:pPr>
      <w:r w:rsidRPr="009B5D93">
        <w:rPr>
          <w:b/>
          <w:i/>
          <w:color w:val="C00000"/>
        </w:rPr>
        <w:t>Mining Watch (2010 SCC):</w:t>
      </w:r>
      <w:r w:rsidRPr="009B5D93">
        <w:rPr>
          <w:color w:val="C00000"/>
        </w:rPr>
        <w:t xml:space="preserve"> </w:t>
      </w:r>
      <w:r>
        <w:t xml:space="preserve">along w/ the 5 grounds for refusal, also consider </w:t>
      </w:r>
      <w:r>
        <w:rPr>
          <w:b/>
        </w:rPr>
        <w:t xml:space="preserve">balance of convenience </w:t>
      </w:r>
      <w:r>
        <w:t xml:space="preserve">of the parties </w:t>
      </w:r>
    </w:p>
    <w:p w14:paraId="56B4307A" w14:textId="74364B15" w:rsidR="00A65268" w:rsidRPr="00A65268" w:rsidRDefault="00A65268" w:rsidP="009B5D93">
      <w:pPr>
        <w:contextualSpacing/>
      </w:pPr>
      <w:r w:rsidRPr="009B5D93">
        <w:rPr>
          <w:b/>
          <w:i/>
          <w:color w:val="C00000"/>
        </w:rPr>
        <w:t xml:space="preserve">Altus Group (2015 ABCA): </w:t>
      </w:r>
      <w:r w:rsidR="009B5D93">
        <w:t>directly contradictory decisions by same tribunal = 2</w:t>
      </w:r>
      <w:r w:rsidR="009B5D93" w:rsidRPr="009B5D93">
        <w:rPr>
          <w:vertAlign w:val="superscript"/>
        </w:rPr>
        <w:t>nd</w:t>
      </w:r>
      <w:r w:rsidR="009B5D93">
        <w:t xml:space="preserve"> one was unreasonable for not following the first. </w:t>
      </w:r>
    </w:p>
    <w:p w14:paraId="34CB8AF3" w14:textId="32091559" w:rsidR="009B5D93" w:rsidRDefault="00ED6704" w:rsidP="001E2FD2">
      <w:pPr>
        <w:pStyle w:val="Heading2"/>
        <w:numPr>
          <w:ilvl w:val="3"/>
          <w:numId w:val="43"/>
        </w:numPr>
      </w:pPr>
      <w:bookmarkStart w:id="43" w:name="_Toc479070556"/>
      <w:r>
        <w:t>Is Judicial Review Available?</w:t>
      </w:r>
      <w:bookmarkEnd w:id="43"/>
    </w:p>
    <w:p w14:paraId="7C5D26F1" w14:textId="0158804F" w:rsidR="00ED6704" w:rsidRDefault="00ED6704" w:rsidP="00ED6704">
      <w:pPr>
        <w:pStyle w:val="Heading4"/>
      </w:pPr>
      <w:r>
        <w:t>McDonald v Anishinabek Police Service (2006) ONSCJ</w:t>
      </w:r>
    </w:p>
    <w:tbl>
      <w:tblPr>
        <w:tblStyle w:val="TableGrid"/>
        <w:tblW w:w="0" w:type="auto"/>
        <w:tblLook w:val="04A0" w:firstRow="1" w:lastRow="0" w:firstColumn="1" w:lastColumn="0" w:noHBand="0" w:noVBand="1"/>
      </w:tblPr>
      <w:tblGrid>
        <w:gridCol w:w="630"/>
        <w:gridCol w:w="10138"/>
      </w:tblGrid>
      <w:tr w:rsidR="00ED6704" w14:paraId="635CB513" w14:textId="77777777" w:rsidTr="006005B2">
        <w:trPr>
          <w:trHeight w:val="814"/>
        </w:trPr>
        <w:tc>
          <w:tcPr>
            <w:tcW w:w="630" w:type="dxa"/>
          </w:tcPr>
          <w:p w14:paraId="3B3F0887" w14:textId="77777777" w:rsidR="00ED6704" w:rsidRPr="004A4295" w:rsidRDefault="00ED6704" w:rsidP="004F5DDC">
            <w:pPr>
              <w:rPr>
                <w:b/>
              </w:rPr>
            </w:pPr>
            <w:r>
              <w:rPr>
                <w:b/>
              </w:rPr>
              <w:t>F</w:t>
            </w:r>
          </w:p>
        </w:tc>
        <w:tc>
          <w:tcPr>
            <w:tcW w:w="10138" w:type="dxa"/>
          </w:tcPr>
          <w:p w14:paraId="7C36F4DD" w14:textId="308FD123" w:rsidR="00FA08B5" w:rsidRDefault="00FA08B5" w:rsidP="00FA08B5">
            <w:r>
              <w:sym w:font="Symbol" w:char="F050"/>
            </w:r>
            <w:r>
              <w:t xml:space="preserve"> is a constable with APS – during a training course with OPP, he was accused of sexual assault and was expelled from the course. APS fired him before </w:t>
            </w:r>
            <w:r>
              <w:sym w:font="Symbol" w:char="F050"/>
            </w:r>
            <w:r>
              <w:t xml:space="preserve"> had a chance to know the case against him and respond; fired before APS did any investigation itself. </w:t>
            </w:r>
          </w:p>
        </w:tc>
      </w:tr>
      <w:tr w:rsidR="00FA08B5" w14:paraId="68BE1F3A" w14:textId="77777777" w:rsidTr="006005B2">
        <w:trPr>
          <w:trHeight w:val="1527"/>
        </w:trPr>
        <w:tc>
          <w:tcPr>
            <w:tcW w:w="630" w:type="dxa"/>
          </w:tcPr>
          <w:p w14:paraId="199E9FD3" w14:textId="60C0E031" w:rsidR="00FA08B5" w:rsidRDefault="00FA08B5" w:rsidP="004F5DDC">
            <w:pPr>
              <w:rPr>
                <w:b/>
              </w:rPr>
            </w:pPr>
            <w:r>
              <w:rPr>
                <w:b/>
              </w:rPr>
              <w:t>L</w:t>
            </w:r>
          </w:p>
        </w:tc>
        <w:tc>
          <w:tcPr>
            <w:tcW w:w="10138" w:type="dxa"/>
          </w:tcPr>
          <w:p w14:paraId="3BC899B0" w14:textId="77777777" w:rsidR="00FA08B5" w:rsidRDefault="00FA08B5" w:rsidP="00FA08B5">
            <w:r w:rsidRPr="00FA08B5">
              <w:rPr>
                <w:u w:val="single"/>
              </w:rPr>
              <w:t>Anishinabek Police Service agreement:</w:t>
            </w:r>
            <w:r>
              <w:t xml:space="preserve"> a tripartite agreement (not a statute) establishing the Anishinabek Police Governing Authority and creates APS constables</w:t>
            </w:r>
          </w:p>
          <w:p w14:paraId="19BCC9C2" w14:textId="3D74C00D" w:rsidR="00FA08B5" w:rsidRDefault="00FA08B5" w:rsidP="00FA08B5">
            <w:r w:rsidRPr="00FA08B5">
              <w:rPr>
                <w:u w:val="single"/>
              </w:rPr>
              <w:t>APS Code of conduct</w:t>
            </w:r>
            <w:r>
              <w:rPr>
                <w:u w:val="single"/>
              </w:rPr>
              <w:t>:</w:t>
            </w:r>
            <w:r>
              <w:t xml:space="preserve"> governs APGA and sets of procedures for investigation and discipline</w:t>
            </w:r>
          </w:p>
          <w:p w14:paraId="7A94E2A0" w14:textId="77777777" w:rsidR="00FA08B5" w:rsidRDefault="00FA08B5" w:rsidP="00FA08B5">
            <w:r w:rsidRPr="00FA08B5">
              <w:rPr>
                <w:i/>
                <w:u w:val="single"/>
              </w:rPr>
              <w:t>Police Services Act</w:t>
            </w:r>
            <w:r>
              <w:t xml:space="preserve">: OPP commissioner can discipline; APS must be appointed by OPP to enforce CC and prov’l offences </w:t>
            </w:r>
          </w:p>
          <w:p w14:paraId="75661846" w14:textId="3CC71B72" w:rsidR="00FA08B5" w:rsidRDefault="00FA08B5" w:rsidP="00FA08B5">
            <w:r w:rsidRPr="00FA08B5">
              <w:rPr>
                <w:i/>
                <w:u w:val="single"/>
              </w:rPr>
              <w:t>Labour Code</w:t>
            </w:r>
            <w:r>
              <w:t>: APS is an employer under the federal regime</w:t>
            </w:r>
          </w:p>
        </w:tc>
      </w:tr>
      <w:tr w:rsidR="00ED6704" w14:paraId="19999BE6" w14:textId="77777777" w:rsidTr="006005B2">
        <w:tc>
          <w:tcPr>
            <w:tcW w:w="630" w:type="dxa"/>
          </w:tcPr>
          <w:p w14:paraId="769B7E3A" w14:textId="16B3CCC6" w:rsidR="00ED6704" w:rsidRPr="004A4295" w:rsidRDefault="00ED6704" w:rsidP="004F5DDC">
            <w:pPr>
              <w:rPr>
                <w:b/>
              </w:rPr>
            </w:pPr>
            <w:r>
              <w:rPr>
                <w:b/>
              </w:rPr>
              <w:t>I</w:t>
            </w:r>
          </w:p>
        </w:tc>
        <w:tc>
          <w:tcPr>
            <w:tcW w:w="10138" w:type="dxa"/>
          </w:tcPr>
          <w:p w14:paraId="46467F97" w14:textId="2CE09A2D" w:rsidR="00ED6704" w:rsidRDefault="00FA08B5" w:rsidP="004F5DDC">
            <w:r>
              <w:t xml:space="preserve">Whether the APS chief owed </w:t>
            </w:r>
            <w:r>
              <w:sym w:font="Symbol" w:char="F050"/>
            </w:r>
            <w:r>
              <w:t xml:space="preserve"> a duty of fairness in the decision to fire him </w:t>
            </w:r>
            <w:r>
              <w:sym w:font="Symbol" w:char="F0AE"/>
            </w:r>
            <w:r>
              <w:t xml:space="preserve"> yes.</w:t>
            </w:r>
          </w:p>
        </w:tc>
      </w:tr>
      <w:tr w:rsidR="00ED6704" w14:paraId="377C0B12" w14:textId="77777777" w:rsidTr="006005B2">
        <w:trPr>
          <w:trHeight w:val="353"/>
        </w:trPr>
        <w:tc>
          <w:tcPr>
            <w:tcW w:w="630" w:type="dxa"/>
          </w:tcPr>
          <w:p w14:paraId="755C7A29" w14:textId="77777777" w:rsidR="00ED6704" w:rsidRPr="004A4295" w:rsidRDefault="00ED6704" w:rsidP="004F5DDC">
            <w:pPr>
              <w:rPr>
                <w:b/>
              </w:rPr>
            </w:pPr>
            <w:r>
              <w:rPr>
                <w:b/>
              </w:rPr>
              <w:t>RA</w:t>
            </w:r>
          </w:p>
        </w:tc>
        <w:tc>
          <w:tcPr>
            <w:tcW w:w="10138" w:type="dxa"/>
          </w:tcPr>
          <w:p w14:paraId="7BFF1334" w14:textId="77777777" w:rsidR="00ED6704" w:rsidRDefault="00B65096" w:rsidP="004F5DDC">
            <w:r>
              <w:t xml:space="preserve">The scope of JR is not limited to boards/bodies created by statute. It extends to bodies established by the exercise of prerogative power. The controlling consideration is the </w:t>
            </w:r>
            <w:r>
              <w:rPr>
                <w:b/>
              </w:rPr>
              <w:t xml:space="preserve">subject matter, </w:t>
            </w:r>
            <w:r>
              <w:t xml:space="preserve">not the </w:t>
            </w:r>
            <w:r>
              <w:rPr>
                <w:b/>
              </w:rPr>
              <w:t xml:space="preserve">source </w:t>
            </w:r>
            <w:r>
              <w:t xml:space="preserve">of the power. The decision will be amenable to JR will be amenable </w:t>
            </w:r>
            <w:r w:rsidR="003B2C91">
              <w:t xml:space="preserve">where it affects the rights of individuals or their legitimate expectations. </w:t>
            </w:r>
          </w:p>
          <w:p w14:paraId="62ADE1A3" w14:textId="77777777" w:rsidR="003B2C91" w:rsidRDefault="003B2C91" w:rsidP="004F5DDC"/>
          <w:p w14:paraId="43B613DD" w14:textId="3BE2B585" w:rsidR="003B2C91" w:rsidRPr="00540DCE" w:rsidRDefault="003B2C91" w:rsidP="004F5DDC">
            <w:pPr>
              <w:rPr>
                <w:u w:val="single"/>
              </w:rPr>
            </w:pPr>
            <w:r w:rsidRPr="00540DCE">
              <w:rPr>
                <w:u w:val="single"/>
              </w:rPr>
              <w:t xml:space="preserve">To determine whether a DM is public: </w:t>
            </w:r>
          </w:p>
          <w:p w14:paraId="795E1BDD" w14:textId="77777777" w:rsidR="003B2C91" w:rsidRDefault="003B2C91" w:rsidP="001E2FD2">
            <w:pPr>
              <w:pStyle w:val="ListParagraph"/>
              <w:numPr>
                <w:ilvl w:val="0"/>
                <w:numId w:val="44"/>
              </w:numPr>
            </w:pPr>
            <w:r>
              <w:t>Source of board’s power</w:t>
            </w:r>
          </w:p>
          <w:p w14:paraId="2A5FD8CF" w14:textId="77777777" w:rsidR="003B2C91" w:rsidRDefault="003B2C91" w:rsidP="001E2FD2">
            <w:pPr>
              <w:pStyle w:val="ListParagraph"/>
              <w:numPr>
                <w:ilvl w:val="0"/>
                <w:numId w:val="44"/>
              </w:numPr>
            </w:pPr>
            <w:r>
              <w:t>Functions and duties</w:t>
            </w:r>
          </w:p>
          <w:p w14:paraId="3FC68D0A" w14:textId="77777777" w:rsidR="003B2C91" w:rsidRDefault="003B2C91" w:rsidP="001E2FD2">
            <w:pPr>
              <w:pStyle w:val="ListParagraph"/>
              <w:numPr>
                <w:ilvl w:val="0"/>
                <w:numId w:val="44"/>
              </w:numPr>
            </w:pPr>
            <w:r>
              <w:t>Gov’t created body?</w:t>
            </w:r>
          </w:p>
          <w:p w14:paraId="340D9DF5" w14:textId="42F09957" w:rsidR="003B2C91" w:rsidRDefault="003B2C91" w:rsidP="001E2FD2">
            <w:pPr>
              <w:pStyle w:val="ListParagraph"/>
              <w:numPr>
                <w:ilvl w:val="0"/>
                <w:numId w:val="44"/>
              </w:numPr>
            </w:pPr>
            <w:r>
              <w:t>But for the body, would gov’t occupy the field?</w:t>
            </w:r>
          </w:p>
          <w:p w14:paraId="458CE0D5" w14:textId="77777777" w:rsidR="003B2C91" w:rsidRDefault="003B2C91" w:rsidP="001E2FD2">
            <w:pPr>
              <w:pStyle w:val="ListParagraph"/>
              <w:numPr>
                <w:ilvl w:val="0"/>
                <w:numId w:val="44"/>
              </w:numPr>
            </w:pPr>
            <w:r>
              <w:t>Extent of direct/indirect gov’t control</w:t>
            </w:r>
          </w:p>
          <w:p w14:paraId="559B84A5" w14:textId="77777777" w:rsidR="003B2C91" w:rsidRDefault="003B2C91" w:rsidP="001E2FD2">
            <w:pPr>
              <w:pStyle w:val="ListParagraph"/>
              <w:numPr>
                <w:ilvl w:val="0"/>
                <w:numId w:val="44"/>
              </w:numPr>
            </w:pPr>
            <w:r>
              <w:t>Body has power over public at large or just those who submit themselves voluntarily?</w:t>
            </w:r>
          </w:p>
          <w:p w14:paraId="5F0F5AD7" w14:textId="77777777" w:rsidR="003B2C91" w:rsidRDefault="003B2C91" w:rsidP="001E2FD2">
            <w:pPr>
              <w:pStyle w:val="ListParagraph"/>
              <w:numPr>
                <w:ilvl w:val="0"/>
                <w:numId w:val="44"/>
              </w:numPr>
            </w:pPr>
            <w:r>
              <w:t>Nature of body’s members and how they’re appointed</w:t>
            </w:r>
          </w:p>
          <w:p w14:paraId="4A31259A" w14:textId="77777777" w:rsidR="003B2C91" w:rsidRDefault="003B2C91" w:rsidP="001E2FD2">
            <w:pPr>
              <w:pStyle w:val="ListParagraph"/>
              <w:numPr>
                <w:ilvl w:val="0"/>
                <w:numId w:val="44"/>
              </w:numPr>
            </w:pPr>
            <w:r>
              <w:t>How board is funded</w:t>
            </w:r>
          </w:p>
          <w:p w14:paraId="71610A46" w14:textId="77777777" w:rsidR="003B2C91" w:rsidRDefault="003B2C91" w:rsidP="001E2FD2">
            <w:pPr>
              <w:pStyle w:val="ListParagraph"/>
              <w:numPr>
                <w:ilvl w:val="0"/>
                <w:numId w:val="44"/>
              </w:numPr>
            </w:pPr>
            <w:r>
              <w:t>Nature of decisions: effect on individual rights and interests</w:t>
            </w:r>
          </w:p>
          <w:p w14:paraId="1076DAEA" w14:textId="77777777" w:rsidR="003B2C91" w:rsidRDefault="003B2C91" w:rsidP="001E2FD2">
            <w:pPr>
              <w:pStyle w:val="ListParagraph"/>
              <w:numPr>
                <w:ilvl w:val="0"/>
                <w:numId w:val="44"/>
              </w:numPr>
            </w:pPr>
            <w:r>
              <w:t>Whether the body’s constitutive document indicates duties of fairness are owed</w:t>
            </w:r>
          </w:p>
          <w:p w14:paraId="77C76509" w14:textId="1A611AC1" w:rsidR="003B2C91" w:rsidRPr="00B65096" w:rsidRDefault="003B2C91" w:rsidP="001E2FD2">
            <w:pPr>
              <w:pStyle w:val="ListParagraph"/>
              <w:numPr>
                <w:ilvl w:val="0"/>
                <w:numId w:val="44"/>
              </w:numPr>
            </w:pPr>
            <w:r>
              <w:t xml:space="preserve">Rel’nship of body to gov’t – is it a part of the machinery of gov’t? </w:t>
            </w:r>
          </w:p>
        </w:tc>
      </w:tr>
      <w:tr w:rsidR="00ED6704" w14:paraId="2A2BE37A" w14:textId="77777777" w:rsidTr="006005B2">
        <w:trPr>
          <w:trHeight w:val="213"/>
        </w:trPr>
        <w:tc>
          <w:tcPr>
            <w:tcW w:w="630" w:type="dxa"/>
          </w:tcPr>
          <w:p w14:paraId="2CC194AC" w14:textId="562CF2E2" w:rsidR="00ED6704" w:rsidRPr="004A4295" w:rsidRDefault="003B2C91" w:rsidP="004F5DDC">
            <w:pPr>
              <w:rPr>
                <w:b/>
              </w:rPr>
            </w:pPr>
            <w:r>
              <w:rPr>
                <w:b/>
              </w:rPr>
              <w:t>ETC</w:t>
            </w:r>
          </w:p>
        </w:tc>
        <w:tc>
          <w:tcPr>
            <w:tcW w:w="10138" w:type="dxa"/>
          </w:tcPr>
          <w:p w14:paraId="197149E0" w14:textId="6169E19C" w:rsidR="00ED6704" w:rsidRPr="003B2C91" w:rsidRDefault="003B2C91" w:rsidP="004F5DDC">
            <w:r>
              <w:t xml:space="preserve">Was cert available? Under </w:t>
            </w:r>
            <w:r>
              <w:rPr>
                <w:b/>
                <w:i/>
              </w:rPr>
              <w:t xml:space="preserve">JRPA, </w:t>
            </w:r>
            <w:r>
              <w:t xml:space="preserve">declarations or injunctions are only available where there has been an exercise of statutory power – mandamus, cert, and prohibition do not require. </w:t>
            </w:r>
          </w:p>
        </w:tc>
      </w:tr>
      <w:tr w:rsidR="003600C7" w14:paraId="3E209FEF" w14:textId="77777777" w:rsidTr="006005B2">
        <w:trPr>
          <w:trHeight w:val="213"/>
        </w:trPr>
        <w:tc>
          <w:tcPr>
            <w:tcW w:w="630" w:type="dxa"/>
          </w:tcPr>
          <w:p w14:paraId="76613080" w14:textId="04A47AC8" w:rsidR="003600C7" w:rsidRDefault="003600C7" w:rsidP="004F5DDC">
            <w:pPr>
              <w:rPr>
                <w:b/>
              </w:rPr>
            </w:pPr>
            <w:r>
              <w:rPr>
                <w:b/>
              </w:rPr>
              <w:lastRenderedPageBreak/>
              <w:t>MINI</w:t>
            </w:r>
          </w:p>
        </w:tc>
        <w:tc>
          <w:tcPr>
            <w:tcW w:w="10138" w:type="dxa"/>
          </w:tcPr>
          <w:p w14:paraId="73C7F627" w14:textId="77777777" w:rsidR="003600C7" w:rsidRDefault="003600C7" w:rsidP="001E2FD2">
            <w:pPr>
              <w:pStyle w:val="ListParagraph"/>
              <w:numPr>
                <w:ilvl w:val="0"/>
                <w:numId w:val="46"/>
              </w:numPr>
            </w:pPr>
            <w:r>
              <w:t>JR is available to supervise the general machinery of gov’t regardless of construction</w:t>
            </w:r>
          </w:p>
          <w:p w14:paraId="0251887D" w14:textId="77777777" w:rsidR="003600C7" w:rsidRDefault="003600C7" w:rsidP="001E2FD2">
            <w:pPr>
              <w:pStyle w:val="ListParagraph"/>
              <w:numPr>
                <w:ilvl w:val="0"/>
                <w:numId w:val="46"/>
              </w:numPr>
            </w:pPr>
            <w:r>
              <w:t xml:space="preserve">If the DM fulfills a public function or is making decisions that have public law consequences, </w:t>
            </w:r>
          </w:p>
          <w:p w14:paraId="098E9617" w14:textId="1CD50312" w:rsidR="003600C7" w:rsidRDefault="003600C7" w:rsidP="001E2FD2">
            <w:pPr>
              <w:pStyle w:val="ListParagraph"/>
              <w:numPr>
                <w:ilvl w:val="0"/>
                <w:numId w:val="46"/>
              </w:numPr>
            </w:pPr>
            <w:r>
              <w:t xml:space="preserve">Then JR is available and the duty of fairness applies </w:t>
            </w:r>
          </w:p>
        </w:tc>
      </w:tr>
    </w:tbl>
    <w:p w14:paraId="0BF2EC1B" w14:textId="7B3A661E" w:rsidR="00ED6704" w:rsidRDefault="003600C7" w:rsidP="001E2FD2">
      <w:pPr>
        <w:pStyle w:val="Heading2"/>
        <w:numPr>
          <w:ilvl w:val="3"/>
          <w:numId w:val="43"/>
        </w:numPr>
      </w:pPr>
      <w:bookmarkStart w:id="44" w:name="_Toc479070557"/>
      <w:r>
        <w:t>Does the individual have standing?</w:t>
      </w:r>
      <w:bookmarkEnd w:id="44"/>
    </w:p>
    <w:p w14:paraId="116DAAEA" w14:textId="4FD91FC0" w:rsidR="003600C7" w:rsidRDefault="003600C7" w:rsidP="001E2FD2">
      <w:pPr>
        <w:pStyle w:val="ListParagraph"/>
        <w:numPr>
          <w:ilvl w:val="0"/>
          <w:numId w:val="47"/>
        </w:numPr>
        <w:rPr>
          <w:b/>
        </w:rPr>
      </w:pPr>
      <w:r>
        <w:rPr>
          <w:b/>
        </w:rPr>
        <w:t>Actual parties to the matter</w:t>
      </w:r>
    </w:p>
    <w:p w14:paraId="1A5F29F3" w14:textId="3D014FD7" w:rsidR="003600C7" w:rsidRPr="003600C7" w:rsidRDefault="003600C7" w:rsidP="001E2FD2">
      <w:pPr>
        <w:pStyle w:val="ListParagraph"/>
        <w:numPr>
          <w:ilvl w:val="0"/>
          <w:numId w:val="47"/>
        </w:numPr>
        <w:rPr>
          <w:b/>
        </w:rPr>
      </w:pPr>
      <w:r>
        <w:rPr>
          <w:b/>
        </w:rPr>
        <w:t xml:space="preserve">Public Interest: </w:t>
      </w:r>
      <w:r w:rsidRPr="006E4639">
        <w:rPr>
          <w:b/>
          <w:color w:val="C00000"/>
        </w:rPr>
        <w:t>(</w:t>
      </w:r>
      <w:r w:rsidRPr="006E4639">
        <w:rPr>
          <w:b/>
          <w:i/>
          <w:color w:val="C00000"/>
        </w:rPr>
        <w:t>Downtown Eastside Sex Workers v Canada (2012 SCC)):</w:t>
      </w:r>
    </w:p>
    <w:p w14:paraId="45B14718" w14:textId="539B1AFE" w:rsidR="003600C7" w:rsidRDefault="003600C7" w:rsidP="001E2FD2">
      <w:pPr>
        <w:pStyle w:val="ListParagraph"/>
        <w:numPr>
          <w:ilvl w:val="2"/>
          <w:numId w:val="47"/>
        </w:numPr>
        <w:ind w:left="1276" w:hanging="142"/>
        <w:rPr>
          <w:b/>
        </w:rPr>
      </w:pPr>
      <w:r>
        <w:t xml:space="preserve">Does the case raise a </w:t>
      </w:r>
      <w:r>
        <w:rPr>
          <w:b/>
        </w:rPr>
        <w:t xml:space="preserve">serious justiciable issue? </w:t>
      </w:r>
    </w:p>
    <w:p w14:paraId="56AA0553" w14:textId="4BBDDD1D" w:rsidR="003600C7" w:rsidRDefault="003600C7" w:rsidP="001E2FD2">
      <w:pPr>
        <w:pStyle w:val="ListParagraph"/>
        <w:numPr>
          <w:ilvl w:val="2"/>
          <w:numId w:val="47"/>
        </w:numPr>
        <w:ind w:left="1276" w:hanging="142"/>
        <w:rPr>
          <w:b/>
        </w:rPr>
      </w:pPr>
      <w:r>
        <w:t xml:space="preserve">Does the party have a </w:t>
      </w:r>
      <w:r>
        <w:rPr>
          <w:b/>
        </w:rPr>
        <w:t>real stake in the proceedings?</w:t>
      </w:r>
    </w:p>
    <w:p w14:paraId="33FB5377" w14:textId="0435CCBC" w:rsidR="003600C7" w:rsidRDefault="003600C7" w:rsidP="001E2FD2">
      <w:pPr>
        <w:pStyle w:val="ListParagraph"/>
        <w:numPr>
          <w:ilvl w:val="2"/>
          <w:numId w:val="47"/>
        </w:numPr>
        <w:ind w:left="1276" w:hanging="142"/>
        <w:rPr>
          <w:b/>
        </w:rPr>
      </w:pPr>
      <w:r>
        <w:t xml:space="preserve">Is this suit </w:t>
      </w:r>
      <w:r>
        <w:rPr>
          <w:b/>
        </w:rPr>
        <w:t>a reasonable and effective way to bring it to ct?</w:t>
      </w:r>
    </w:p>
    <w:p w14:paraId="45576DF5" w14:textId="2EC40126" w:rsidR="006E4639" w:rsidRPr="006E4639" w:rsidRDefault="006E4639" w:rsidP="001E2FD2">
      <w:pPr>
        <w:pStyle w:val="ListParagraph"/>
        <w:numPr>
          <w:ilvl w:val="0"/>
          <w:numId w:val="47"/>
        </w:numPr>
        <w:rPr>
          <w:b/>
        </w:rPr>
      </w:pPr>
      <w:r>
        <w:rPr>
          <w:b/>
        </w:rPr>
        <w:t xml:space="preserve">Collateral Interest: </w:t>
      </w:r>
      <w:r>
        <w:t>Tribunal’s standing in challenges to their own decisions will be at the discretion of the ct (</w:t>
      </w:r>
      <w:r w:rsidRPr="006E4639">
        <w:rPr>
          <w:b/>
          <w:i/>
          <w:color w:val="C00000"/>
        </w:rPr>
        <w:t>Ontario Energy Board v Ontario Power Generation (2015 SCC</w:t>
      </w:r>
      <w:r>
        <w:rPr>
          <w:b/>
          <w:i/>
        </w:rPr>
        <w:t>))</w:t>
      </w:r>
    </w:p>
    <w:p w14:paraId="0F7026E9" w14:textId="7E0CB731" w:rsidR="006E4639" w:rsidRDefault="006E4639" w:rsidP="001E2FD2">
      <w:pPr>
        <w:pStyle w:val="Heading2"/>
        <w:numPr>
          <w:ilvl w:val="3"/>
          <w:numId w:val="43"/>
        </w:numPr>
      </w:pPr>
      <w:bookmarkStart w:id="45" w:name="_Toc479070558"/>
      <w:r>
        <w:t>To which court must the party apply?</w:t>
      </w:r>
      <w:bookmarkEnd w:id="45"/>
    </w:p>
    <w:p w14:paraId="0CE982A2" w14:textId="77777777" w:rsidR="006E4639" w:rsidRDefault="006E4639" w:rsidP="00275509">
      <w:pPr>
        <w:shd w:val="clear" w:color="auto" w:fill="E6EEF0" w:themeFill="accent5" w:themeFillTint="33"/>
        <w:contextualSpacing/>
        <w:rPr>
          <w:i/>
        </w:rPr>
      </w:pPr>
      <w:r>
        <w:rPr>
          <w:i/>
        </w:rPr>
        <w:t>Won’t be in the statute, because JR is an extraordinary remedy…</w:t>
      </w:r>
    </w:p>
    <w:p w14:paraId="3DB4D30B" w14:textId="75454602" w:rsidR="006E4639" w:rsidRDefault="006E4639" w:rsidP="006E4639">
      <w:pPr>
        <w:spacing w:before="0" w:after="0"/>
        <w:contextualSpacing/>
      </w:pPr>
      <w:r>
        <w:t xml:space="preserve">Typically determined by the source of the impugned authority’s power: </w:t>
      </w:r>
    </w:p>
    <w:p w14:paraId="2019FBDF" w14:textId="4007120B" w:rsidR="006E4639" w:rsidRDefault="006E4639" w:rsidP="001E2FD2">
      <w:pPr>
        <w:pStyle w:val="ListParagraph"/>
        <w:numPr>
          <w:ilvl w:val="0"/>
          <w:numId w:val="44"/>
        </w:numPr>
        <w:spacing w:before="0" w:after="0"/>
      </w:pPr>
      <w:r>
        <w:t xml:space="preserve">Prov’l tribunal </w:t>
      </w:r>
      <w:r>
        <w:sym w:font="Symbol" w:char="F0AE"/>
      </w:r>
      <w:r>
        <w:t xml:space="preserve"> provincial superior court (BCSC)</w:t>
      </w:r>
    </w:p>
    <w:p w14:paraId="0A21715F" w14:textId="7D44A4D2" w:rsidR="006E4639" w:rsidRDefault="006E4639" w:rsidP="001E2FD2">
      <w:pPr>
        <w:pStyle w:val="ListParagraph"/>
        <w:numPr>
          <w:ilvl w:val="0"/>
          <w:numId w:val="44"/>
        </w:numPr>
        <w:spacing w:before="0" w:after="0"/>
      </w:pPr>
      <w:r>
        <w:t xml:space="preserve">Fed’l tribunal </w:t>
      </w:r>
      <w:r>
        <w:sym w:font="Symbol" w:char="F0AE"/>
      </w:r>
      <w:r>
        <w:t xml:space="preserve"> federal court </w:t>
      </w:r>
    </w:p>
    <w:p w14:paraId="5E3DA08A" w14:textId="58C8D401" w:rsidR="006E4639" w:rsidRDefault="006E4639" w:rsidP="001E2FD2">
      <w:pPr>
        <w:pStyle w:val="Heading2"/>
        <w:numPr>
          <w:ilvl w:val="3"/>
          <w:numId w:val="43"/>
        </w:numPr>
      </w:pPr>
      <w:bookmarkStart w:id="46" w:name="_Toc479070559"/>
      <w:r>
        <w:t>Has the Party met the deadline?</w:t>
      </w:r>
      <w:bookmarkEnd w:id="46"/>
    </w:p>
    <w:p w14:paraId="2F34F4B8" w14:textId="0FE2F53E" w:rsidR="006E4639" w:rsidRDefault="006E4639" w:rsidP="001E2FD2">
      <w:pPr>
        <w:pStyle w:val="ListParagraph"/>
        <w:numPr>
          <w:ilvl w:val="0"/>
          <w:numId w:val="48"/>
        </w:numPr>
      </w:pPr>
      <w:r>
        <w:t xml:space="preserve">Check all the statutes for possible LDS: enabling statute, </w:t>
      </w:r>
      <w:r w:rsidR="0037242F">
        <w:t xml:space="preserve">judicial review acts, rules of ct </w:t>
      </w:r>
    </w:p>
    <w:p w14:paraId="10E6F94F" w14:textId="6272EB74" w:rsidR="0037242F" w:rsidRDefault="0037242F" w:rsidP="001E2FD2">
      <w:pPr>
        <w:pStyle w:val="ListParagraph"/>
        <w:numPr>
          <w:ilvl w:val="0"/>
          <w:numId w:val="48"/>
        </w:numPr>
      </w:pPr>
      <w:r>
        <w:t xml:space="preserve">Cts can usually extend deadlines where warranted (there’s a reasonable explanation; no substantial prejudice would result; and there are prima facie grounds for relief) </w:t>
      </w:r>
    </w:p>
    <w:p w14:paraId="04B975AD" w14:textId="68F3BD56" w:rsidR="0037242F" w:rsidRDefault="0037242F" w:rsidP="001E2FD2">
      <w:pPr>
        <w:pStyle w:val="Heading2"/>
        <w:numPr>
          <w:ilvl w:val="3"/>
          <w:numId w:val="43"/>
        </w:numPr>
      </w:pPr>
      <w:bookmarkStart w:id="47" w:name="_Toc479070560"/>
      <w:r>
        <w:t>Has the Party Exhausted All other adequate means of recourse?</w:t>
      </w:r>
      <w:bookmarkEnd w:id="47"/>
      <w:r>
        <w:t xml:space="preserve"> </w:t>
      </w:r>
    </w:p>
    <w:p w14:paraId="1EEF0B81" w14:textId="1277478A" w:rsidR="0037242F" w:rsidRPr="0037242F" w:rsidRDefault="0037242F" w:rsidP="001E2FD2">
      <w:pPr>
        <w:pStyle w:val="ListParagraph"/>
        <w:numPr>
          <w:ilvl w:val="0"/>
          <w:numId w:val="48"/>
        </w:numPr>
      </w:pPr>
      <w:r>
        <w:t xml:space="preserve">JR is the remedy of last resort </w:t>
      </w:r>
      <w:r>
        <w:rPr>
          <w:b/>
        </w:rPr>
        <w:t xml:space="preserve">except where: </w:t>
      </w:r>
    </w:p>
    <w:p w14:paraId="33D877C3" w14:textId="32550F11" w:rsidR="0037242F" w:rsidRDefault="0037242F" w:rsidP="001E2FD2">
      <w:pPr>
        <w:pStyle w:val="ListParagraph"/>
        <w:numPr>
          <w:ilvl w:val="1"/>
          <w:numId w:val="48"/>
        </w:numPr>
        <w:ind w:left="709" w:hanging="283"/>
      </w:pPr>
      <w:r>
        <w:t xml:space="preserve">An appellate tribunal can’t/won’t address the issue raised by the appellant </w:t>
      </w:r>
    </w:p>
    <w:p w14:paraId="40C7214B" w14:textId="1DC575C0" w:rsidR="0037242F" w:rsidRDefault="0037242F" w:rsidP="001E2FD2">
      <w:pPr>
        <w:pStyle w:val="ListParagraph"/>
        <w:numPr>
          <w:ilvl w:val="1"/>
          <w:numId w:val="48"/>
        </w:numPr>
        <w:ind w:left="709" w:hanging="283"/>
      </w:pPr>
      <w:r>
        <w:t>Appellate tribunal doesn’t have statutory authority to grant the remedy they request</w:t>
      </w:r>
    </w:p>
    <w:p w14:paraId="7CB09808" w14:textId="5ADAD5E3" w:rsidR="0037242F" w:rsidRDefault="0037242F" w:rsidP="001E2FD2">
      <w:pPr>
        <w:pStyle w:val="ListParagraph"/>
        <w:numPr>
          <w:ilvl w:val="1"/>
          <w:numId w:val="48"/>
        </w:numPr>
        <w:ind w:left="709" w:hanging="283"/>
      </w:pPr>
      <w:r>
        <w:t xml:space="preserve">Appeal on record but the record contains evidentiary errors/ does not contain relevant facts which the appellate tribunal cannot fix </w:t>
      </w:r>
    </w:p>
    <w:p w14:paraId="184C588F" w14:textId="20523C46" w:rsidR="0037242F" w:rsidRDefault="0037242F" w:rsidP="001E2FD2">
      <w:pPr>
        <w:pStyle w:val="ListParagraph"/>
        <w:numPr>
          <w:ilvl w:val="1"/>
          <w:numId w:val="48"/>
        </w:numPr>
        <w:ind w:left="709" w:hanging="283"/>
      </w:pPr>
      <w:r>
        <w:t>Alternative procedures are too costly/inefficient</w:t>
      </w:r>
    </w:p>
    <w:p w14:paraId="43EE196D" w14:textId="108B8AEB" w:rsidR="0037242F" w:rsidRDefault="0037242F" w:rsidP="001E2FD2">
      <w:pPr>
        <w:pStyle w:val="ListParagraph"/>
        <w:numPr>
          <w:ilvl w:val="1"/>
          <w:numId w:val="48"/>
        </w:numPr>
        <w:ind w:left="709" w:hanging="283"/>
      </w:pPr>
      <w:r>
        <w:t xml:space="preserve">Can’t wait </w:t>
      </w:r>
    </w:p>
    <w:p w14:paraId="545D140A" w14:textId="69D68848" w:rsidR="0037242F" w:rsidRDefault="0037242F" w:rsidP="0037242F">
      <w:pPr>
        <w:pStyle w:val="Heading4"/>
      </w:pPr>
      <w:r>
        <w:t>Harelkin v University of Regina (1979) SCC</w:t>
      </w:r>
    </w:p>
    <w:tbl>
      <w:tblPr>
        <w:tblStyle w:val="TableGrid"/>
        <w:tblW w:w="0" w:type="auto"/>
        <w:tblLook w:val="04A0" w:firstRow="1" w:lastRow="0" w:firstColumn="1" w:lastColumn="0" w:noHBand="0" w:noVBand="1"/>
      </w:tblPr>
      <w:tblGrid>
        <w:gridCol w:w="488"/>
        <w:gridCol w:w="10280"/>
      </w:tblGrid>
      <w:tr w:rsidR="0037242F" w14:paraId="55C1844E" w14:textId="77777777" w:rsidTr="006005B2">
        <w:trPr>
          <w:trHeight w:val="1003"/>
        </w:trPr>
        <w:tc>
          <w:tcPr>
            <w:tcW w:w="488" w:type="dxa"/>
          </w:tcPr>
          <w:p w14:paraId="663727F1" w14:textId="77777777" w:rsidR="0037242F" w:rsidRPr="004A4295" w:rsidRDefault="0037242F" w:rsidP="004F5DDC">
            <w:pPr>
              <w:rPr>
                <w:b/>
              </w:rPr>
            </w:pPr>
            <w:r>
              <w:rPr>
                <w:b/>
              </w:rPr>
              <w:t>F</w:t>
            </w:r>
          </w:p>
        </w:tc>
        <w:tc>
          <w:tcPr>
            <w:tcW w:w="10280" w:type="dxa"/>
          </w:tcPr>
          <w:p w14:paraId="6D043711" w14:textId="7A50270B" w:rsidR="0037242F" w:rsidRPr="0037242F" w:rsidRDefault="0037242F" w:rsidP="004F5DDC">
            <w:r>
              <w:t xml:space="preserve">Student forced to withdraw from uni – reasons unclear (some docs said it was b/c of his grades, others stated it was b/c of his “neurotic behaviour”). Appealed to the university committee but he was dismissed w/o a hearing (committee failed to provide PF) </w:t>
            </w:r>
            <w:r>
              <w:rPr>
                <w:b/>
              </w:rPr>
              <w:t xml:space="preserve">but </w:t>
            </w:r>
            <w:r>
              <w:t xml:space="preserve">instead of appealing to next internal body, he sought judicial review </w:t>
            </w:r>
          </w:p>
        </w:tc>
      </w:tr>
      <w:tr w:rsidR="0037242F" w14:paraId="2AFFA41D" w14:textId="77777777" w:rsidTr="006005B2">
        <w:trPr>
          <w:trHeight w:val="304"/>
        </w:trPr>
        <w:tc>
          <w:tcPr>
            <w:tcW w:w="488" w:type="dxa"/>
          </w:tcPr>
          <w:p w14:paraId="7BFD8B5C" w14:textId="77777777" w:rsidR="0037242F" w:rsidRPr="004A4295" w:rsidRDefault="0037242F" w:rsidP="004F5DDC">
            <w:pPr>
              <w:rPr>
                <w:b/>
              </w:rPr>
            </w:pPr>
            <w:r>
              <w:rPr>
                <w:b/>
              </w:rPr>
              <w:t>I</w:t>
            </w:r>
          </w:p>
        </w:tc>
        <w:tc>
          <w:tcPr>
            <w:tcW w:w="10280" w:type="dxa"/>
          </w:tcPr>
          <w:p w14:paraId="48D83F42" w14:textId="290631DE" w:rsidR="0037242F" w:rsidRDefault="0037242F" w:rsidP="004F5DDC">
            <w:r>
              <w:t xml:space="preserve">Was the senate appeal an adequate alternative remedy that </w:t>
            </w:r>
            <w:r>
              <w:sym w:font="Symbol" w:char="F050"/>
            </w:r>
            <w:r>
              <w:t xml:space="preserve"> should’ve sought first?</w:t>
            </w:r>
          </w:p>
        </w:tc>
      </w:tr>
      <w:tr w:rsidR="0037242F" w14:paraId="4C2F709A" w14:textId="77777777" w:rsidTr="006005B2">
        <w:tc>
          <w:tcPr>
            <w:tcW w:w="488" w:type="dxa"/>
          </w:tcPr>
          <w:p w14:paraId="2C47BDE9" w14:textId="77777777" w:rsidR="0037242F" w:rsidRPr="004A4295" w:rsidRDefault="0037242F" w:rsidP="004F5DDC">
            <w:pPr>
              <w:rPr>
                <w:b/>
              </w:rPr>
            </w:pPr>
            <w:r>
              <w:rPr>
                <w:b/>
              </w:rPr>
              <w:t>D</w:t>
            </w:r>
          </w:p>
        </w:tc>
        <w:tc>
          <w:tcPr>
            <w:tcW w:w="10280" w:type="dxa"/>
          </w:tcPr>
          <w:p w14:paraId="574D5129" w14:textId="23C004F1" w:rsidR="0037242F" w:rsidRDefault="0037242F" w:rsidP="0037242F">
            <w:r>
              <w:t xml:space="preserve">Yes. Being given no PF at the first level does not entitle him to skip the queue. Can’t assume that the senate would also be unfair to him. </w:t>
            </w:r>
          </w:p>
        </w:tc>
      </w:tr>
      <w:tr w:rsidR="0037242F" w14:paraId="51999373" w14:textId="77777777" w:rsidTr="006005B2">
        <w:trPr>
          <w:trHeight w:val="353"/>
        </w:trPr>
        <w:tc>
          <w:tcPr>
            <w:tcW w:w="488" w:type="dxa"/>
          </w:tcPr>
          <w:p w14:paraId="52FFB490" w14:textId="77777777" w:rsidR="0037242F" w:rsidRPr="004A4295" w:rsidRDefault="0037242F" w:rsidP="004F5DDC">
            <w:pPr>
              <w:rPr>
                <w:b/>
              </w:rPr>
            </w:pPr>
            <w:r>
              <w:rPr>
                <w:b/>
              </w:rPr>
              <w:t>RA</w:t>
            </w:r>
          </w:p>
        </w:tc>
        <w:tc>
          <w:tcPr>
            <w:tcW w:w="10280" w:type="dxa"/>
          </w:tcPr>
          <w:p w14:paraId="188A463A" w14:textId="77777777" w:rsidR="0037242F" w:rsidRDefault="0037242F" w:rsidP="004F5DDC">
            <w:r>
              <w:t xml:space="preserve">In determining whether the available appeal is an adequate alternative remedy, look at: </w:t>
            </w:r>
          </w:p>
          <w:p w14:paraId="15ECBE17" w14:textId="77777777" w:rsidR="0037242F" w:rsidRDefault="0037242F" w:rsidP="001E2FD2">
            <w:pPr>
              <w:pStyle w:val="ListParagraph"/>
              <w:numPr>
                <w:ilvl w:val="0"/>
                <w:numId w:val="49"/>
              </w:numPr>
            </w:pPr>
            <w:r>
              <w:t>Procedure available on appeal</w:t>
            </w:r>
          </w:p>
          <w:p w14:paraId="5F266284" w14:textId="77777777" w:rsidR="0037242F" w:rsidRDefault="0037242F" w:rsidP="001E2FD2">
            <w:pPr>
              <w:pStyle w:val="ListParagraph"/>
              <w:numPr>
                <w:ilvl w:val="0"/>
                <w:numId w:val="49"/>
              </w:numPr>
            </w:pPr>
            <w:r>
              <w:t>Composition of appellate body (and consequences thereof)</w:t>
            </w:r>
          </w:p>
          <w:p w14:paraId="4CF67CF4" w14:textId="77777777" w:rsidR="0037242F" w:rsidRDefault="0037242F" w:rsidP="001E2FD2">
            <w:pPr>
              <w:pStyle w:val="ListParagraph"/>
              <w:numPr>
                <w:ilvl w:val="0"/>
                <w:numId w:val="49"/>
              </w:numPr>
            </w:pPr>
            <w:r>
              <w:t>Efficiency, expediency, and costs</w:t>
            </w:r>
          </w:p>
          <w:p w14:paraId="36BED261" w14:textId="705A6B48" w:rsidR="0037242F" w:rsidRDefault="0037242F" w:rsidP="008A267B">
            <w:r>
              <w:lastRenderedPageBreak/>
              <w:t>Need to show more than just a prior violation of PF in order to skip to JR</w:t>
            </w:r>
            <w:r w:rsidR="008A267B">
              <w:t xml:space="preserve"> – there must be “no other way to protect the right”</w:t>
            </w:r>
          </w:p>
        </w:tc>
      </w:tr>
      <w:tr w:rsidR="0037242F" w14:paraId="2CEE17A5" w14:textId="77777777" w:rsidTr="006005B2">
        <w:trPr>
          <w:trHeight w:val="241"/>
        </w:trPr>
        <w:tc>
          <w:tcPr>
            <w:tcW w:w="488" w:type="dxa"/>
          </w:tcPr>
          <w:p w14:paraId="0BBA962C" w14:textId="2E7C6128" w:rsidR="0037242F" w:rsidRPr="004A4295" w:rsidRDefault="008A267B" w:rsidP="004F5DDC">
            <w:pPr>
              <w:rPr>
                <w:b/>
              </w:rPr>
            </w:pPr>
            <w:r>
              <w:rPr>
                <w:b/>
              </w:rPr>
              <w:lastRenderedPageBreak/>
              <w:t>A</w:t>
            </w:r>
          </w:p>
        </w:tc>
        <w:tc>
          <w:tcPr>
            <w:tcW w:w="10280" w:type="dxa"/>
          </w:tcPr>
          <w:p w14:paraId="4E4118D9" w14:textId="77777777" w:rsidR="008A267B" w:rsidRDefault="008A267B" w:rsidP="004F5DDC">
            <w:r>
              <w:t xml:space="preserve">Start with enabling statute; </w:t>
            </w:r>
          </w:p>
          <w:p w14:paraId="70D5919E" w14:textId="77777777" w:rsidR="008A267B" w:rsidRDefault="008A267B" w:rsidP="008A267B">
            <w:r>
              <w:t xml:space="preserve">Reasons to do statutory appeal before JR: </w:t>
            </w:r>
          </w:p>
          <w:p w14:paraId="416D43D0" w14:textId="77777777" w:rsidR="008A267B" w:rsidRDefault="008A267B" w:rsidP="001E2FD2">
            <w:pPr>
              <w:pStyle w:val="ListParagraph"/>
              <w:numPr>
                <w:ilvl w:val="0"/>
                <w:numId w:val="48"/>
              </w:numPr>
            </w:pPr>
            <w:r>
              <w:t>Respect legislative intent</w:t>
            </w:r>
          </w:p>
          <w:p w14:paraId="18F47991" w14:textId="77777777" w:rsidR="008A267B" w:rsidRDefault="008A267B" w:rsidP="001E2FD2">
            <w:pPr>
              <w:pStyle w:val="ListParagraph"/>
              <w:numPr>
                <w:ilvl w:val="0"/>
                <w:numId w:val="48"/>
              </w:numPr>
            </w:pPr>
            <w:r>
              <w:t xml:space="preserve">Respect university’s decision making autonomy </w:t>
            </w:r>
          </w:p>
          <w:p w14:paraId="101FBEF9" w14:textId="48C857D4" w:rsidR="0037242F" w:rsidRDefault="008A267B" w:rsidP="001E2FD2">
            <w:pPr>
              <w:pStyle w:val="ListParagraph"/>
              <w:numPr>
                <w:ilvl w:val="0"/>
                <w:numId w:val="48"/>
              </w:numPr>
            </w:pPr>
            <w:r>
              <w:t xml:space="preserve">Convenience: cheaper and faster for both parties  </w:t>
            </w:r>
          </w:p>
        </w:tc>
      </w:tr>
    </w:tbl>
    <w:p w14:paraId="2BE42119" w14:textId="63F88B2D" w:rsidR="0037242F" w:rsidRDefault="00B34EFB" w:rsidP="001E2FD2">
      <w:pPr>
        <w:pStyle w:val="Heading2"/>
        <w:numPr>
          <w:ilvl w:val="3"/>
          <w:numId w:val="43"/>
        </w:numPr>
      </w:pPr>
      <w:bookmarkStart w:id="48" w:name="_Toc479070561"/>
      <w:r>
        <w:t xml:space="preserve">What remedies </w:t>
      </w:r>
      <w:r w:rsidR="00C13B7C">
        <w:t>Are available?</w:t>
      </w:r>
      <w:bookmarkEnd w:id="48"/>
      <w:r>
        <w:t xml:space="preserve"> </w:t>
      </w:r>
    </w:p>
    <w:p w14:paraId="78C52D7A" w14:textId="69739B0A" w:rsidR="00B34EFB" w:rsidRDefault="00B34EFB" w:rsidP="001E2FD2">
      <w:pPr>
        <w:pStyle w:val="ListParagraph"/>
        <w:numPr>
          <w:ilvl w:val="0"/>
          <w:numId w:val="48"/>
        </w:numPr>
      </w:pPr>
      <w:r>
        <w:t xml:space="preserve">Application for JR </w:t>
      </w:r>
      <w:r>
        <w:sym w:font="Symbol" w:char="F0B9"/>
      </w:r>
      <w:r>
        <w:t xml:space="preserve"> SOP for tribunal’s order (discretionary SOP by either trib, ct, or both) </w:t>
      </w:r>
      <w:r>
        <w:sym w:font="Symbol" w:char="F0AE"/>
      </w:r>
      <w:r>
        <w:t xml:space="preserve"> consistent with the view that JR is the last resort </w:t>
      </w:r>
    </w:p>
    <w:p w14:paraId="66912635" w14:textId="62811BCA" w:rsidR="00B34EFB" w:rsidRDefault="00B34EFB" w:rsidP="001E2FD2">
      <w:pPr>
        <w:pStyle w:val="ListParagraph"/>
        <w:numPr>
          <w:ilvl w:val="0"/>
          <w:numId w:val="48"/>
        </w:numPr>
      </w:pPr>
      <w:r>
        <w:t xml:space="preserve">JR does not allow the ct to substitute its views on the substance of a matter for the tribunal’s views </w:t>
      </w:r>
    </w:p>
    <w:p w14:paraId="55A2D2E2" w14:textId="0E13FF9C" w:rsidR="00B34EFB" w:rsidRPr="00486E18" w:rsidRDefault="00B34EFB" w:rsidP="00D7635D">
      <w:pPr>
        <w:rPr>
          <w:b/>
          <w:u w:val="single"/>
        </w:rPr>
      </w:pPr>
      <w:r w:rsidRPr="00486E18">
        <w:rPr>
          <w:b/>
          <w:u w:val="single"/>
        </w:rPr>
        <w:t xml:space="preserve">Remedies are based on the prerogative writs </w:t>
      </w:r>
    </w:p>
    <w:p w14:paraId="73A3041B" w14:textId="1B75AE7A" w:rsidR="00D7635D" w:rsidRPr="00D7635D" w:rsidRDefault="00D7635D" w:rsidP="001E2FD2">
      <w:pPr>
        <w:pStyle w:val="ListParagraph"/>
        <w:numPr>
          <w:ilvl w:val="4"/>
          <w:numId w:val="43"/>
        </w:numPr>
        <w:rPr>
          <w:b/>
          <w:u w:val="single"/>
        </w:rPr>
      </w:pPr>
      <w:r w:rsidRPr="00D7635D">
        <w:rPr>
          <w:b/>
          <w:highlight w:val="yellow"/>
          <w:u w:val="single"/>
        </w:rPr>
        <w:t>CERTIORARI</w:t>
      </w:r>
      <w:r>
        <w:rPr>
          <w:b/>
          <w:highlight w:val="yellow"/>
          <w:u w:val="single"/>
        </w:rPr>
        <w:t xml:space="preserve">: </w:t>
      </w:r>
      <w:r>
        <w:rPr>
          <w:highlight w:val="yellow"/>
        </w:rPr>
        <w:t>“</w:t>
      </w:r>
      <w:r w:rsidRPr="00D7635D">
        <w:t xml:space="preserve">cause to be certified” </w:t>
      </w:r>
      <w:r>
        <w:sym w:font="Symbol" w:char="F0AE"/>
      </w:r>
      <w:r>
        <w:t xml:space="preserve"> quashing the tribunal’s order/decision</w:t>
      </w:r>
    </w:p>
    <w:p w14:paraId="658B2371" w14:textId="530E7DDD" w:rsidR="00D7635D" w:rsidRPr="00D7635D" w:rsidRDefault="00D7635D" w:rsidP="001E2FD2">
      <w:pPr>
        <w:pStyle w:val="ListParagraph"/>
        <w:numPr>
          <w:ilvl w:val="4"/>
          <w:numId w:val="43"/>
        </w:numPr>
        <w:rPr>
          <w:b/>
          <w:highlight w:val="yellow"/>
          <w:u w:val="single"/>
        </w:rPr>
      </w:pPr>
      <w:r w:rsidRPr="00D7635D">
        <w:rPr>
          <w:b/>
          <w:highlight w:val="yellow"/>
          <w:u w:val="single"/>
        </w:rPr>
        <w:t>MANDAMUS</w:t>
      </w:r>
      <w:r>
        <w:rPr>
          <w:b/>
          <w:highlight w:val="yellow"/>
          <w:u w:val="single"/>
        </w:rPr>
        <w:t>:</w:t>
      </w:r>
      <w:r w:rsidRPr="00D7635D">
        <w:t xml:space="preserve"> “</w:t>
      </w:r>
      <w:r>
        <w:t xml:space="preserve">we command” </w:t>
      </w:r>
      <w:r>
        <w:sym w:font="Symbol" w:char="F0AE"/>
      </w:r>
      <w:r>
        <w:t xml:space="preserve"> compelling the tribunal to perform the mandated duty; often combined with cert. Ct can send back with clear instructions of appropriate procedures – it can only protect against unfair procedures and excesses of power though. It cannot direct or compel the exercise of discretion. </w:t>
      </w:r>
    </w:p>
    <w:p w14:paraId="5FB58DD1" w14:textId="637A6230" w:rsidR="00D7635D" w:rsidRPr="00D7635D" w:rsidRDefault="00D7635D" w:rsidP="00D7635D">
      <w:pPr>
        <w:pStyle w:val="ListParagraph"/>
        <w:rPr>
          <w:color w:val="000000" w:themeColor="text1"/>
        </w:rPr>
      </w:pPr>
      <w:r w:rsidRPr="00D7635D">
        <w:rPr>
          <w:b/>
          <w:i/>
          <w:color w:val="C00000"/>
        </w:rPr>
        <w:t>Insite:</w:t>
      </w:r>
      <w:r>
        <w:rPr>
          <w:b/>
          <w:i/>
          <w:color w:val="C00000"/>
        </w:rPr>
        <w:t xml:space="preserve"> </w:t>
      </w:r>
      <w:r>
        <w:rPr>
          <w:color w:val="000000" w:themeColor="text1"/>
        </w:rPr>
        <w:t xml:space="preserve">Ct mandated that the minister exercise discretion and grant the exemption – this is an </w:t>
      </w:r>
      <w:r>
        <w:rPr>
          <w:b/>
          <w:color w:val="000000" w:themeColor="text1"/>
        </w:rPr>
        <w:t xml:space="preserve">aberration. </w:t>
      </w:r>
      <w:r>
        <w:rPr>
          <w:color w:val="000000" w:themeColor="text1"/>
        </w:rPr>
        <w:t xml:space="preserve">In light of the delay and cost to human life entailed by going through the DM process again, SCC just forced the issue, it seems. </w:t>
      </w:r>
    </w:p>
    <w:p w14:paraId="710DFC44" w14:textId="6AF73417" w:rsidR="00D7635D" w:rsidRDefault="00D7635D" w:rsidP="001E2FD2">
      <w:pPr>
        <w:pStyle w:val="ListParagraph"/>
        <w:numPr>
          <w:ilvl w:val="4"/>
          <w:numId w:val="43"/>
        </w:numPr>
        <w:rPr>
          <w:b/>
          <w:u w:val="single"/>
        </w:rPr>
      </w:pPr>
      <w:r>
        <w:rPr>
          <w:b/>
          <w:u w:val="single"/>
        </w:rPr>
        <w:t>Prohibition:</w:t>
      </w:r>
      <w:r>
        <w:t xml:space="preserve"> Pre-emptive; equivalent to an injunction – ordered to ensure a tribunal does not exceed its jurisdiction or to prevent a non-judicial officer/entity from exercising a power. </w:t>
      </w:r>
    </w:p>
    <w:p w14:paraId="7AC0B045" w14:textId="2D4785E4" w:rsidR="00D7635D" w:rsidRPr="00D7635D" w:rsidRDefault="00D7635D" w:rsidP="001E2FD2">
      <w:pPr>
        <w:pStyle w:val="ListParagraph"/>
        <w:numPr>
          <w:ilvl w:val="4"/>
          <w:numId w:val="43"/>
        </w:numPr>
        <w:rPr>
          <w:b/>
          <w:u w:val="single"/>
        </w:rPr>
      </w:pPr>
      <w:r>
        <w:rPr>
          <w:b/>
          <w:u w:val="single"/>
        </w:rPr>
        <w:t>Declaration:</w:t>
      </w:r>
      <w:r>
        <w:t xml:space="preserve"> Judgment of the ct that states the legal positions of the parties or the law that applies to them. Public law variety: declares gov’t action unenforceable. Declarations are </w:t>
      </w:r>
      <w:r>
        <w:rPr>
          <w:b/>
        </w:rPr>
        <w:t xml:space="preserve">unenforceable. </w:t>
      </w:r>
      <w:r>
        <w:t xml:space="preserve">They are usually followed but they do not guarantee results – no automatic remedy. </w:t>
      </w:r>
    </w:p>
    <w:p w14:paraId="57492CC6" w14:textId="788C989A" w:rsidR="00D7635D" w:rsidRPr="00D7635D" w:rsidRDefault="00D7635D" w:rsidP="00D7635D">
      <w:pPr>
        <w:pStyle w:val="ListParagraph"/>
      </w:pPr>
      <w:r w:rsidRPr="00D7635D">
        <w:rPr>
          <w:b/>
          <w:i/>
          <w:color w:val="C00000"/>
        </w:rPr>
        <w:t>Khadr:</w:t>
      </w:r>
      <w:r w:rsidRPr="00D7635D">
        <w:rPr>
          <w:color w:val="C00000"/>
        </w:rPr>
        <w:t xml:space="preserve"> </w:t>
      </w:r>
      <w:r>
        <w:t xml:space="preserve">wanted to be repatriated b/c charter rights were violated; Ct declared his rights had been violated but could not do more (and order the PM how to govern foreign affairs). But the gov’t did repatriate him. </w:t>
      </w:r>
    </w:p>
    <w:p w14:paraId="5AFE27AC" w14:textId="6457E7A3" w:rsidR="00D7635D" w:rsidRDefault="00D7635D" w:rsidP="001E2FD2">
      <w:pPr>
        <w:pStyle w:val="ListParagraph"/>
        <w:numPr>
          <w:ilvl w:val="4"/>
          <w:numId w:val="43"/>
        </w:numPr>
        <w:rPr>
          <w:b/>
          <w:u w:val="single"/>
        </w:rPr>
      </w:pPr>
      <w:r>
        <w:rPr>
          <w:b/>
          <w:u w:val="single"/>
        </w:rPr>
        <w:t>Habeas Corpus:</w:t>
      </w:r>
      <w:r>
        <w:t xml:space="preserve"> “produce the body” </w:t>
      </w:r>
      <w:r>
        <w:sym w:font="Symbol" w:char="F0AE"/>
      </w:r>
      <w:r>
        <w:t xml:space="preserve"> bring the person to court – let them out of detention. Rarely used in Canada.</w:t>
      </w:r>
    </w:p>
    <w:p w14:paraId="65BF6CB4" w14:textId="0B9B67C2" w:rsidR="00D7635D" w:rsidRPr="00D7635D" w:rsidRDefault="00D7635D" w:rsidP="001E2FD2">
      <w:pPr>
        <w:pStyle w:val="ListParagraph"/>
        <w:numPr>
          <w:ilvl w:val="4"/>
          <w:numId w:val="43"/>
        </w:numPr>
        <w:rPr>
          <w:b/>
          <w:u w:val="single"/>
        </w:rPr>
      </w:pPr>
      <w:r>
        <w:rPr>
          <w:b/>
          <w:u w:val="single"/>
        </w:rPr>
        <w:t>Quo Warranto:</w:t>
      </w:r>
      <w:r>
        <w:t xml:space="preserve"> “by what warrant (authority)?” </w:t>
      </w:r>
      <w:r>
        <w:sym w:font="Symbol" w:char="F0AE"/>
      </w:r>
      <w:r>
        <w:t xml:space="preserve"> what authority justified an act? Explain why something was done; usually combined with habeas. Also rarely used. </w:t>
      </w:r>
    </w:p>
    <w:p w14:paraId="1B5E4C22" w14:textId="4F57F4CD" w:rsidR="00D7635D" w:rsidRDefault="00486E18" w:rsidP="00D7635D">
      <w:pPr>
        <w:rPr>
          <w:b/>
          <w:u w:val="single"/>
        </w:rPr>
      </w:pPr>
      <w:r>
        <w:rPr>
          <w:b/>
          <w:u w:val="single"/>
        </w:rPr>
        <w:t xml:space="preserve">Statutory reform of the writs: </w:t>
      </w:r>
    </w:p>
    <w:p w14:paraId="4EF2B008" w14:textId="69820935" w:rsidR="00486E18" w:rsidRDefault="00486E18" w:rsidP="00275509">
      <w:pPr>
        <w:pStyle w:val="Heading3"/>
      </w:pPr>
      <w:r>
        <w:t xml:space="preserve"> </w:t>
      </w:r>
      <w:bookmarkStart w:id="49" w:name="_Toc479070562"/>
      <w:r w:rsidR="00142F4C" w:rsidRPr="00E2411C">
        <w:t>Judicial Review Procedure Act, BC:</w:t>
      </w:r>
      <w:bookmarkEnd w:id="49"/>
      <w:r w:rsidR="00142F4C" w:rsidRPr="00E2411C">
        <w:t xml:space="preserve"> </w:t>
      </w:r>
    </w:p>
    <w:p w14:paraId="1E72E1D6" w14:textId="39118593" w:rsidR="000610C2" w:rsidRDefault="000610C2" w:rsidP="000610C2">
      <w:pPr>
        <w:contextualSpacing/>
      </w:pPr>
      <w:r w:rsidRPr="00E2411C">
        <w:rPr>
          <w:b/>
          <w:color w:val="6997AF" w:themeColor="accent4"/>
        </w:rPr>
        <w:t>"statutory power"</w:t>
      </w:r>
      <w:r w:rsidRPr="00E2411C">
        <w:rPr>
          <w:color w:val="6997AF" w:themeColor="accent4"/>
        </w:rPr>
        <w:t xml:space="preserve"> </w:t>
      </w:r>
      <w:r>
        <w:t>means a power or right conferred by an enactment</w:t>
      </w:r>
    </w:p>
    <w:p w14:paraId="384E8A9C" w14:textId="77777777" w:rsidR="000610C2" w:rsidRDefault="000610C2" w:rsidP="000610C2">
      <w:pPr>
        <w:ind w:left="720"/>
        <w:contextualSpacing/>
      </w:pPr>
      <w:r>
        <w:t>(a) to make a regulation, rule, bylaw or order,</w:t>
      </w:r>
    </w:p>
    <w:p w14:paraId="38286188" w14:textId="77777777" w:rsidR="000610C2" w:rsidRDefault="000610C2" w:rsidP="000610C2">
      <w:pPr>
        <w:ind w:left="720"/>
        <w:contextualSpacing/>
      </w:pPr>
      <w:r>
        <w:t>(b) to exercise a statutory power of decision,</w:t>
      </w:r>
    </w:p>
    <w:p w14:paraId="0032769A" w14:textId="77777777" w:rsidR="000610C2" w:rsidRDefault="000610C2" w:rsidP="000610C2">
      <w:pPr>
        <w:ind w:left="720"/>
        <w:contextualSpacing/>
      </w:pPr>
      <w:r>
        <w:t>(c) to require a person to do or to refrain from doing an act or thing that, but for that requirement, the person would not be required by law to do or to refrain from doing,</w:t>
      </w:r>
    </w:p>
    <w:p w14:paraId="2AFC9D68" w14:textId="77777777" w:rsidR="000610C2" w:rsidRDefault="000610C2" w:rsidP="000610C2">
      <w:pPr>
        <w:ind w:left="720"/>
        <w:contextualSpacing/>
      </w:pPr>
      <w:r>
        <w:t>(d) to do an act or thing that would, but for that power or right, be a breach of a legal right of any person, or</w:t>
      </w:r>
    </w:p>
    <w:p w14:paraId="382F5FBF" w14:textId="77777777" w:rsidR="000610C2" w:rsidRDefault="000610C2" w:rsidP="000610C2">
      <w:pPr>
        <w:ind w:left="720"/>
        <w:contextualSpacing/>
      </w:pPr>
      <w:r>
        <w:t>(e) to make an investigation or inquiry into a person's legal right, power, privilege, immunity, duty or liability;</w:t>
      </w:r>
    </w:p>
    <w:p w14:paraId="179F3830" w14:textId="353A74C7" w:rsidR="000610C2" w:rsidRDefault="000610C2" w:rsidP="000610C2">
      <w:pPr>
        <w:contextualSpacing/>
      </w:pPr>
      <w:r w:rsidRPr="00E2411C">
        <w:rPr>
          <w:b/>
          <w:color w:val="6997AF" w:themeColor="accent4"/>
        </w:rPr>
        <w:t>"statutory power of decision"</w:t>
      </w:r>
      <w:r w:rsidRPr="00E2411C">
        <w:rPr>
          <w:color w:val="6997AF" w:themeColor="accent4"/>
        </w:rPr>
        <w:t xml:space="preserve"> </w:t>
      </w:r>
      <w:r>
        <w:t>means a power or right conferred by an enactment to make a decision deciding or prescribing</w:t>
      </w:r>
    </w:p>
    <w:p w14:paraId="523B3665" w14:textId="77777777" w:rsidR="000610C2" w:rsidRDefault="000610C2" w:rsidP="000610C2">
      <w:pPr>
        <w:ind w:left="720"/>
        <w:contextualSpacing/>
      </w:pPr>
      <w:r>
        <w:t>(a) the legal rights, powers, privileges, immunities, duties or liabilities of a person, or</w:t>
      </w:r>
    </w:p>
    <w:p w14:paraId="1E9ECDA9" w14:textId="703E2547" w:rsidR="000610C2" w:rsidRDefault="000610C2" w:rsidP="000610C2">
      <w:pPr>
        <w:ind w:left="720"/>
        <w:contextualSpacing/>
      </w:pPr>
      <w:r>
        <w:t xml:space="preserve">(b) the eligibility of a person to receive, or to continue to receive, a benefit or licence, whether or not the person is legally entitled to it,and includes the powers of the Provincial Court; </w:t>
      </w:r>
    </w:p>
    <w:p w14:paraId="2E37FBF6" w14:textId="77777777" w:rsidR="00E2411C" w:rsidRDefault="00E2411C" w:rsidP="00E2411C">
      <w:pPr>
        <w:widowControl w:val="0"/>
        <w:autoSpaceDE w:val="0"/>
        <w:autoSpaceDN w:val="0"/>
        <w:adjustRightInd w:val="0"/>
        <w:spacing w:before="0" w:after="0" w:line="240" w:lineRule="auto"/>
        <w:contextualSpacing/>
        <w:rPr>
          <w:rFonts w:cs="Courier New"/>
          <w:b/>
          <w:bCs/>
          <w:szCs w:val="21"/>
          <w:lang w:val="en-US"/>
        </w:rPr>
      </w:pPr>
    </w:p>
    <w:p w14:paraId="4C689172" w14:textId="2D158910" w:rsidR="00E2411C" w:rsidRPr="00E2411C" w:rsidRDefault="00E2411C" w:rsidP="00E2411C">
      <w:pPr>
        <w:widowControl w:val="0"/>
        <w:autoSpaceDE w:val="0"/>
        <w:autoSpaceDN w:val="0"/>
        <w:adjustRightInd w:val="0"/>
        <w:spacing w:before="0" w:after="0" w:line="240" w:lineRule="auto"/>
        <w:contextualSpacing/>
        <w:rPr>
          <w:rFonts w:cs="Verdana"/>
          <w:szCs w:val="21"/>
          <w:lang w:val="en-US"/>
        </w:rPr>
      </w:pPr>
      <w:r w:rsidRPr="00E2411C">
        <w:rPr>
          <w:rFonts w:cs="Courier New"/>
          <w:b/>
          <w:bCs/>
          <w:color w:val="6997AF" w:themeColor="accent4"/>
          <w:szCs w:val="21"/>
          <w:lang w:val="en-US"/>
        </w:rPr>
        <w:t>2</w:t>
      </w:r>
      <w:r w:rsidRPr="00E2411C">
        <w:rPr>
          <w:rFonts w:cs="Verdana"/>
          <w:color w:val="6997AF" w:themeColor="accent4"/>
          <w:szCs w:val="21"/>
          <w:lang w:val="en-US"/>
        </w:rPr>
        <w:t xml:space="preserve"> (1) </w:t>
      </w:r>
      <w:r w:rsidRPr="00E2411C">
        <w:rPr>
          <w:rFonts w:cs="Verdana"/>
          <w:szCs w:val="21"/>
          <w:lang w:val="en-US"/>
        </w:rPr>
        <w:t>An application for judicial review must be brought by way of a petition proceeding.</w:t>
      </w:r>
    </w:p>
    <w:p w14:paraId="62A0B1E8" w14:textId="77777777" w:rsidR="00E2411C" w:rsidRPr="00E2411C" w:rsidRDefault="00E2411C" w:rsidP="00E2411C">
      <w:pPr>
        <w:widowControl w:val="0"/>
        <w:autoSpaceDE w:val="0"/>
        <w:autoSpaceDN w:val="0"/>
        <w:adjustRightInd w:val="0"/>
        <w:spacing w:before="0" w:after="0" w:line="240" w:lineRule="auto"/>
        <w:contextualSpacing/>
        <w:rPr>
          <w:rFonts w:cs="Verdana"/>
          <w:szCs w:val="21"/>
          <w:lang w:val="en-US"/>
        </w:rPr>
      </w:pPr>
      <w:r w:rsidRPr="00E2411C">
        <w:rPr>
          <w:rFonts w:cs="Verdana"/>
          <w:szCs w:val="21"/>
          <w:lang w:val="en-US"/>
        </w:rPr>
        <w:t xml:space="preserve">(2) On an application for judicial review, the court may grant any relief that the applicant would be entitled to in any one or more of </w:t>
      </w:r>
      <w:r w:rsidRPr="00E2411C">
        <w:rPr>
          <w:rFonts w:cs="Verdana"/>
          <w:szCs w:val="21"/>
          <w:lang w:val="en-US"/>
        </w:rPr>
        <w:lastRenderedPageBreak/>
        <w:t>the proceedings for:</w:t>
      </w:r>
    </w:p>
    <w:p w14:paraId="49D5F5E9" w14:textId="77777777" w:rsidR="00E2411C" w:rsidRPr="00E2411C" w:rsidRDefault="00E2411C" w:rsidP="00E2411C">
      <w:pPr>
        <w:widowControl w:val="0"/>
        <w:autoSpaceDE w:val="0"/>
        <w:autoSpaceDN w:val="0"/>
        <w:adjustRightInd w:val="0"/>
        <w:spacing w:before="0" w:after="0" w:line="240" w:lineRule="auto"/>
        <w:ind w:left="720"/>
        <w:contextualSpacing/>
        <w:rPr>
          <w:rFonts w:cs="Verdana"/>
          <w:szCs w:val="21"/>
          <w:lang w:val="en-US"/>
        </w:rPr>
      </w:pPr>
      <w:r w:rsidRPr="00E2411C">
        <w:rPr>
          <w:rFonts w:cs="Verdana"/>
          <w:szCs w:val="21"/>
          <w:lang w:val="en-US"/>
        </w:rPr>
        <w:t>(a) relief in the nature of mandamus, prohibition or certiorari;</w:t>
      </w:r>
    </w:p>
    <w:p w14:paraId="18E93F0B" w14:textId="3EF083AE" w:rsidR="00142F4C" w:rsidRDefault="00E2411C" w:rsidP="00E2411C">
      <w:pPr>
        <w:ind w:left="720"/>
        <w:contextualSpacing/>
        <w:rPr>
          <w:rFonts w:cs="Verdana"/>
          <w:szCs w:val="21"/>
          <w:lang w:val="en-US"/>
        </w:rPr>
      </w:pPr>
      <w:r w:rsidRPr="00E2411C">
        <w:rPr>
          <w:rFonts w:cs="Verdana"/>
          <w:szCs w:val="21"/>
          <w:lang w:val="en-US"/>
        </w:rPr>
        <w:t>(b) a declaration or injunction, or both, in relation to the exercise, refusal to exercise, or proposed or purported exercise, of a statutory power.</w:t>
      </w:r>
      <w:r>
        <w:rPr>
          <w:rFonts w:cs="Verdana"/>
          <w:szCs w:val="21"/>
          <w:lang w:val="en-US"/>
        </w:rPr>
        <w:t xml:space="preserve"> </w:t>
      </w:r>
    </w:p>
    <w:p w14:paraId="2BF87358" w14:textId="08B45227" w:rsidR="00E2411C" w:rsidRDefault="00E2411C" w:rsidP="00E2411C">
      <w:pPr>
        <w:contextualSpacing/>
        <w:rPr>
          <w:rFonts w:cs="Verdana"/>
          <w:lang w:val="en-US"/>
        </w:rPr>
      </w:pPr>
      <w:r w:rsidRPr="00E2411C">
        <w:rPr>
          <w:rFonts w:cs="Courier New"/>
          <w:b/>
          <w:bCs/>
          <w:color w:val="6997AF" w:themeColor="accent4"/>
          <w:lang w:val="en-US"/>
        </w:rPr>
        <w:t>3</w:t>
      </w:r>
      <w:r w:rsidRPr="00E2411C">
        <w:rPr>
          <w:rFonts w:cs="Verdana"/>
          <w:color w:val="6997AF" w:themeColor="accent4"/>
          <w:lang w:val="en-US"/>
        </w:rPr>
        <w:t> </w:t>
      </w:r>
      <w:r>
        <w:rPr>
          <w:rFonts w:cs="Verdana"/>
          <w:lang w:val="en-US"/>
        </w:rPr>
        <w:t xml:space="preserve">The ct can set aside a decision because of error of law where it is made in the exercise of a statutory power of decision to the extent it’s not limited/precluded by the enactment conferring that power. </w:t>
      </w:r>
    </w:p>
    <w:p w14:paraId="08C04A09" w14:textId="221CD5C3" w:rsidR="00E2411C" w:rsidRDefault="00E2411C" w:rsidP="00E2411C">
      <w:pPr>
        <w:contextualSpacing/>
        <w:rPr>
          <w:rFonts w:cs="Verdana"/>
          <w:lang w:val="en-US"/>
        </w:rPr>
      </w:pPr>
      <w:r w:rsidRPr="00E2411C">
        <w:rPr>
          <w:rFonts w:cs="Verdana"/>
          <w:b/>
          <w:color w:val="6997AF" w:themeColor="accent4"/>
          <w:lang w:val="en-US"/>
        </w:rPr>
        <w:t xml:space="preserve">5+6: </w:t>
      </w:r>
      <w:r>
        <w:rPr>
          <w:rFonts w:cs="Verdana"/>
          <w:lang w:val="en-US"/>
        </w:rPr>
        <w:t xml:space="preserve">Clarifies mandamus and orders that the tribunal must consider the ct’s instructions upon rehearing </w:t>
      </w:r>
    </w:p>
    <w:p w14:paraId="1C4BC6F8" w14:textId="0070A915" w:rsidR="00E2411C" w:rsidRDefault="00E2411C" w:rsidP="00E2411C">
      <w:pPr>
        <w:contextualSpacing/>
        <w:rPr>
          <w:rFonts w:cs="Verdana"/>
          <w:szCs w:val="21"/>
          <w:lang w:val="en-US"/>
        </w:rPr>
      </w:pPr>
      <w:r w:rsidRPr="00E2411C">
        <w:rPr>
          <w:rFonts w:cs="Verdana"/>
          <w:b/>
          <w:color w:val="6997AF" w:themeColor="accent4"/>
          <w:lang w:val="en-US"/>
        </w:rPr>
        <w:t xml:space="preserve">s. 7: </w:t>
      </w:r>
      <w:r w:rsidRPr="00E2411C">
        <w:rPr>
          <w:rFonts w:cs="Verdana"/>
          <w:szCs w:val="21"/>
          <w:lang w:val="en-US"/>
        </w:rPr>
        <w:t>If an applicant is entitled to a declaration that a decision made in the exercise of a statutory power of decision is unauthorized or otherwise invalid, the court may set aside the decision instead of making a declaration.</w:t>
      </w:r>
    </w:p>
    <w:p w14:paraId="7AAD0850" w14:textId="77777777" w:rsidR="00E2411C" w:rsidRDefault="00E2411C" w:rsidP="00E2411C">
      <w:pPr>
        <w:contextualSpacing/>
        <w:rPr>
          <w:rFonts w:cs="Verdana"/>
          <w:szCs w:val="21"/>
          <w:lang w:val="en-US"/>
        </w:rPr>
      </w:pPr>
      <w:r w:rsidRPr="00E2411C">
        <w:rPr>
          <w:rFonts w:cs="Verdana"/>
          <w:b/>
          <w:color w:val="6997AF" w:themeColor="accent4"/>
          <w:szCs w:val="21"/>
          <w:lang w:val="en-US"/>
        </w:rPr>
        <w:t xml:space="preserve"> s. 9: </w:t>
      </w:r>
      <w:r>
        <w:rPr>
          <w:rFonts w:cs="Verdana"/>
          <w:szCs w:val="21"/>
          <w:lang w:val="en-US"/>
        </w:rPr>
        <w:t xml:space="preserve">Ct can refuse JR if the only allegation is an error in form. Can change the order to correct errors or make a declaration that it’s still valid. </w:t>
      </w:r>
    </w:p>
    <w:p w14:paraId="1059F880" w14:textId="77777777" w:rsidR="00E2411C" w:rsidRDefault="00E2411C" w:rsidP="00E2411C">
      <w:pPr>
        <w:contextualSpacing/>
        <w:rPr>
          <w:rFonts w:cs="Verdana"/>
          <w:szCs w:val="21"/>
          <w:lang w:val="en-US"/>
        </w:rPr>
      </w:pPr>
      <w:r w:rsidRPr="00E2411C">
        <w:rPr>
          <w:rFonts w:cs="Verdana"/>
          <w:b/>
          <w:color w:val="6997AF" w:themeColor="accent4"/>
          <w:szCs w:val="21"/>
          <w:lang w:val="en-US"/>
        </w:rPr>
        <w:t xml:space="preserve">s. 11: </w:t>
      </w:r>
      <w:r>
        <w:rPr>
          <w:rFonts w:cs="Verdana"/>
          <w:szCs w:val="21"/>
          <w:lang w:val="en-US"/>
        </w:rPr>
        <w:t>No time limit unless (a) another act bars it or (b) it would work substantial prejudice/hardship on another party</w:t>
      </w:r>
    </w:p>
    <w:p w14:paraId="7D132E71" w14:textId="669EF853" w:rsidR="00E2411C" w:rsidRDefault="00E2411C" w:rsidP="00E2411C">
      <w:pPr>
        <w:contextualSpacing/>
        <w:rPr>
          <w:rFonts w:cs="Verdana"/>
          <w:szCs w:val="21"/>
          <w:lang w:val="en-US"/>
        </w:rPr>
      </w:pPr>
      <w:r>
        <w:rPr>
          <w:rFonts w:cs="Verdana"/>
          <w:szCs w:val="21"/>
          <w:lang w:val="en-US"/>
        </w:rPr>
        <w:t xml:space="preserve"> </w:t>
      </w:r>
    </w:p>
    <w:p w14:paraId="7BA98056" w14:textId="71D94845" w:rsidR="00E2411C" w:rsidRDefault="00E2411C" w:rsidP="00E2411C">
      <w:pPr>
        <w:contextualSpacing/>
        <w:rPr>
          <w:rFonts w:cs="Verdana"/>
          <w:b/>
          <w:szCs w:val="21"/>
          <w:lang w:val="en-US"/>
        </w:rPr>
      </w:pPr>
      <w:r>
        <w:rPr>
          <w:rFonts w:cs="Verdana"/>
          <w:b/>
          <w:szCs w:val="21"/>
          <w:u w:val="single"/>
          <w:lang w:val="en-US"/>
        </w:rPr>
        <w:t>Private Right of Action (for Monetary Relief):</w:t>
      </w:r>
    </w:p>
    <w:p w14:paraId="53F86177" w14:textId="77777777" w:rsidR="004F5DDC" w:rsidRPr="004F5DDC" w:rsidRDefault="004F5DDC" w:rsidP="001E2FD2">
      <w:pPr>
        <w:pStyle w:val="ListParagraph"/>
        <w:numPr>
          <w:ilvl w:val="0"/>
          <w:numId w:val="48"/>
        </w:numPr>
        <w:rPr>
          <w:b/>
        </w:rPr>
      </w:pPr>
      <w:r>
        <w:t xml:space="preserve">When suing an admin agency (e.g. for negligence) </w:t>
      </w:r>
    </w:p>
    <w:p w14:paraId="37B66A71" w14:textId="7ABFE300" w:rsidR="00E2411C" w:rsidRPr="004F5DDC" w:rsidRDefault="004F5DDC" w:rsidP="001E2FD2">
      <w:pPr>
        <w:pStyle w:val="ListParagraph"/>
        <w:numPr>
          <w:ilvl w:val="0"/>
          <w:numId w:val="48"/>
        </w:numPr>
        <w:rPr>
          <w:b/>
        </w:rPr>
      </w:pPr>
      <w:r>
        <w:t xml:space="preserve">fed ct has original jurisdiction for all actions against fed’l crown </w:t>
      </w:r>
    </w:p>
    <w:p w14:paraId="2E746FDC" w14:textId="5E85A017" w:rsidR="004F5DDC" w:rsidRPr="004F5DDC" w:rsidRDefault="004F5DDC" w:rsidP="001E2FD2">
      <w:pPr>
        <w:pStyle w:val="ListParagraph"/>
        <w:numPr>
          <w:ilvl w:val="0"/>
          <w:numId w:val="48"/>
        </w:numPr>
        <w:rPr>
          <w:b/>
        </w:rPr>
      </w:pPr>
      <w:r>
        <w:t xml:space="preserve">If the claim if </w:t>
      </w:r>
      <w:r>
        <w:rPr>
          <w:b/>
        </w:rPr>
        <w:t xml:space="preserve">fundamentally private </w:t>
      </w:r>
      <w:r>
        <w:t>you can go to private law and not ask for JR but you cannot use a damages claim to ask for JR remedies (</w:t>
      </w:r>
      <w:r w:rsidRPr="002B6EA6">
        <w:rPr>
          <w:b/>
          <w:i/>
          <w:color w:val="C00000"/>
        </w:rPr>
        <w:t>Telezone</w:t>
      </w:r>
      <w:r>
        <w:t>)</w:t>
      </w:r>
    </w:p>
    <w:p w14:paraId="61A84886" w14:textId="77777777" w:rsidR="002B6EA6" w:rsidRPr="002B6EA6" w:rsidRDefault="002B6EA6" w:rsidP="001E2FD2">
      <w:pPr>
        <w:pStyle w:val="ListParagraph"/>
        <w:numPr>
          <w:ilvl w:val="0"/>
          <w:numId w:val="48"/>
        </w:numPr>
        <w:rPr>
          <w:b/>
        </w:rPr>
      </w:pPr>
      <w:r>
        <w:t>Most common tort: misfeasance in public office</w:t>
      </w:r>
    </w:p>
    <w:p w14:paraId="6F8BBAAE" w14:textId="0FF33804" w:rsidR="004F5DDC" w:rsidRPr="004F5DDC" w:rsidRDefault="004F5DDC" w:rsidP="001E2FD2">
      <w:pPr>
        <w:pStyle w:val="ListParagraph"/>
        <w:numPr>
          <w:ilvl w:val="1"/>
          <w:numId w:val="48"/>
        </w:numPr>
        <w:rPr>
          <w:b/>
        </w:rPr>
      </w:pPr>
      <w:r>
        <w:t xml:space="preserve">it exists (established in </w:t>
      </w:r>
      <w:r w:rsidRPr="002B6EA6">
        <w:rPr>
          <w:b/>
          <w:i/>
          <w:color w:val="C00000"/>
        </w:rPr>
        <w:t>Odhavji</w:t>
      </w:r>
      <w:r>
        <w:t xml:space="preserve">) but very hard to make out </w:t>
      </w:r>
    </w:p>
    <w:p w14:paraId="7C380845" w14:textId="36997F90" w:rsidR="004F5DDC" w:rsidRPr="004F5DDC" w:rsidRDefault="004F5DDC" w:rsidP="001E2FD2">
      <w:pPr>
        <w:pStyle w:val="ListParagraph"/>
        <w:numPr>
          <w:ilvl w:val="1"/>
          <w:numId w:val="48"/>
        </w:numPr>
        <w:rPr>
          <w:b/>
        </w:rPr>
      </w:pPr>
      <w:r>
        <w:sym w:font="Symbol" w:char="F050"/>
      </w:r>
      <w:r>
        <w:t xml:space="preserve"> must establish: </w:t>
      </w:r>
    </w:p>
    <w:p w14:paraId="429704A1" w14:textId="37FCAC26" w:rsidR="004F5DDC" w:rsidRPr="004F5DDC" w:rsidRDefault="004F5DDC" w:rsidP="001E2FD2">
      <w:pPr>
        <w:pStyle w:val="ListParagraph"/>
        <w:numPr>
          <w:ilvl w:val="3"/>
          <w:numId w:val="47"/>
        </w:numPr>
        <w:rPr>
          <w:b/>
        </w:rPr>
      </w:pPr>
      <w:r>
        <w:t xml:space="preserve">deliberate and unlawful conduct by someone in public office and </w:t>
      </w:r>
    </w:p>
    <w:p w14:paraId="1B2A11E1" w14:textId="511C4266" w:rsidR="004F5DDC" w:rsidRPr="002B6EA6" w:rsidRDefault="004F5DDC" w:rsidP="001E2FD2">
      <w:pPr>
        <w:pStyle w:val="ListParagraph"/>
        <w:numPr>
          <w:ilvl w:val="3"/>
          <w:numId w:val="47"/>
        </w:numPr>
        <w:rPr>
          <w:b/>
        </w:rPr>
      </w:pPr>
      <w:r>
        <w:t xml:space="preserve">that officer had subjective knowledge that the conduct was unlawful and likely to harm </w:t>
      </w:r>
      <w:r>
        <w:sym w:font="Symbol" w:char="F050"/>
      </w:r>
      <w:r>
        <w:t xml:space="preserve"> </w:t>
      </w:r>
    </w:p>
    <w:p w14:paraId="00B8A42F" w14:textId="3D46198C" w:rsidR="002B6EA6" w:rsidRDefault="002B6EA6" w:rsidP="002B6EA6">
      <w:pPr>
        <w:pStyle w:val="ListParagraph"/>
        <w:ind w:left="2880"/>
      </w:pPr>
      <w:r>
        <w:t xml:space="preserve">e.g. </w:t>
      </w:r>
      <w:r w:rsidRPr="002B6EA6">
        <w:rPr>
          <w:b/>
          <w:i/>
          <w:color w:val="C00000"/>
        </w:rPr>
        <w:t>McMaster</w:t>
      </w:r>
      <w:r>
        <w:rPr>
          <w:i/>
        </w:rPr>
        <w:t xml:space="preserve">: </w:t>
      </w:r>
      <w:r>
        <w:t xml:space="preserve">Prison officials intentionally neglected getting the prisoner shoes that fit despite his repeated requests. Should have known it was likely to cause injury. Tort made out. </w:t>
      </w:r>
    </w:p>
    <w:p w14:paraId="007F1D29" w14:textId="1831E39D" w:rsidR="002B6EA6" w:rsidRDefault="00B168F5" w:rsidP="00B168F5">
      <w:pPr>
        <w:pStyle w:val="Heading2"/>
      </w:pPr>
      <w:bookmarkStart w:id="50" w:name="_Toc479070563"/>
      <w:r>
        <w:t>H</w:t>
      </w:r>
      <w:r w:rsidR="00E7512F">
        <w:t>.</w:t>
      </w:r>
      <w:r w:rsidR="002B6EA6">
        <w:t xml:space="preserve"> Judicial Review at Federal Court</w:t>
      </w:r>
      <w:bookmarkEnd w:id="50"/>
      <w:r w:rsidR="002B6EA6">
        <w:t xml:space="preserve"> </w:t>
      </w:r>
    </w:p>
    <w:p w14:paraId="5099C521" w14:textId="76A4A58D" w:rsidR="002B6EA6" w:rsidRDefault="002B6EA6" w:rsidP="001E2FD2">
      <w:pPr>
        <w:pStyle w:val="ListParagraph"/>
        <w:numPr>
          <w:ilvl w:val="0"/>
          <w:numId w:val="50"/>
        </w:numPr>
      </w:pPr>
      <w:r>
        <w:t xml:space="preserve">Same considerations of whether JR is available should be applied here </w:t>
      </w:r>
    </w:p>
    <w:p w14:paraId="429F5C4C" w14:textId="53D83092" w:rsidR="002B6EA6" w:rsidRDefault="002B6EA6" w:rsidP="001E2FD2">
      <w:pPr>
        <w:pStyle w:val="ListParagraph"/>
        <w:numPr>
          <w:ilvl w:val="0"/>
          <w:numId w:val="50"/>
        </w:numPr>
      </w:pPr>
      <w:r>
        <w:t xml:space="preserve">Federal courts est’d pursuant to </w:t>
      </w:r>
      <w:r w:rsidRPr="002B6EA6">
        <w:rPr>
          <w:b/>
          <w:i/>
        </w:rPr>
        <w:t>s. 101 (CA, 1867)</w:t>
      </w:r>
      <w:r>
        <w:t xml:space="preserve"> – and do not have inherent jurisdiction </w:t>
      </w:r>
    </w:p>
    <w:p w14:paraId="5BD9F6A6" w14:textId="05692A34" w:rsidR="002B6EA6" w:rsidRPr="002B6EA6" w:rsidRDefault="002B6EA6" w:rsidP="001E2FD2">
      <w:pPr>
        <w:pStyle w:val="ListParagraph"/>
        <w:numPr>
          <w:ilvl w:val="0"/>
          <w:numId w:val="50"/>
        </w:numPr>
      </w:pPr>
      <w:r>
        <w:t xml:space="preserve">They are statutory creatures and as such only have the powers given under their enabling statute: the </w:t>
      </w:r>
      <w:r>
        <w:rPr>
          <w:b/>
          <w:i/>
        </w:rPr>
        <w:t xml:space="preserve">Federal Courts Act </w:t>
      </w:r>
    </w:p>
    <w:p w14:paraId="2E84AEC2" w14:textId="138E88E3" w:rsidR="002B6EA6" w:rsidRDefault="002B6EA6" w:rsidP="001E2FD2">
      <w:pPr>
        <w:pStyle w:val="ListParagraph"/>
        <w:numPr>
          <w:ilvl w:val="0"/>
          <w:numId w:val="50"/>
        </w:numPr>
      </w:pPr>
      <w:r>
        <w:t xml:space="preserve">Federal courts need to be given explicit powers whereas prov’l superior courts have all the powers that are not explicitly removed </w:t>
      </w:r>
    </w:p>
    <w:p w14:paraId="793579CC" w14:textId="42E19BB7" w:rsidR="002B6EA6" w:rsidRDefault="002B6EA6" w:rsidP="001E2FD2">
      <w:pPr>
        <w:pStyle w:val="ListParagraph"/>
        <w:numPr>
          <w:ilvl w:val="0"/>
          <w:numId w:val="50"/>
        </w:numPr>
      </w:pPr>
      <w:r>
        <w:t xml:space="preserve">FC has concurrent jurisdiction w/ s. 96 cts to hear claims brought against the federal gov’t </w:t>
      </w:r>
    </w:p>
    <w:p w14:paraId="30F1AF5F" w14:textId="2920AE70" w:rsidR="002B6EA6" w:rsidRDefault="002B6EA6" w:rsidP="002B6EA6">
      <w:pPr>
        <w:pStyle w:val="Heading3"/>
      </w:pPr>
      <w:bookmarkStart w:id="51" w:name="_Toc479070564"/>
      <w:r>
        <w:t>The Federal Courts Act</w:t>
      </w:r>
      <w:bookmarkEnd w:id="51"/>
      <w:r>
        <w:t xml:space="preserve"> </w:t>
      </w:r>
    </w:p>
    <w:p w14:paraId="641F8AE7" w14:textId="2F0E8BD4" w:rsidR="002B6EA6" w:rsidRDefault="002B6EA6" w:rsidP="001E2FD2">
      <w:pPr>
        <w:pStyle w:val="ListParagraph"/>
        <w:numPr>
          <w:ilvl w:val="0"/>
          <w:numId w:val="50"/>
        </w:numPr>
      </w:pPr>
      <w:r>
        <w:t>Not always the case that FC is the ct of 1</w:t>
      </w:r>
      <w:r w:rsidRPr="002B6EA6">
        <w:rPr>
          <w:vertAlign w:val="superscript"/>
        </w:rPr>
        <w:t>st</w:t>
      </w:r>
      <w:r>
        <w:t xml:space="preserve"> instance – under s. 28, there are certain tribunals that get JR-ed to FCA directly </w:t>
      </w:r>
    </w:p>
    <w:p w14:paraId="03B92C45" w14:textId="4DD8BDB6" w:rsidR="008B5D34" w:rsidRPr="008B5D34" w:rsidRDefault="008B5D34" w:rsidP="008B5D34">
      <w:pPr>
        <w:contextualSpacing/>
        <w:rPr>
          <w:b/>
        </w:rPr>
      </w:pPr>
      <w:r w:rsidRPr="008B5D34">
        <w:rPr>
          <w:b/>
        </w:rPr>
        <w:t>Extraordinary remedies, federal tribunals</w:t>
      </w:r>
    </w:p>
    <w:p w14:paraId="5213DCAE" w14:textId="51824AF8" w:rsidR="008B5D34" w:rsidRDefault="008B5D34" w:rsidP="008B5D34">
      <w:pPr>
        <w:contextualSpacing/>
      </w:pPr>
      <w:r w:rsidRPr="008B5D34">
        <w:rPr>
          <w:b/>
        </w:rPr>
        <w:t>18 (1)</w:t>
      </w:r>
      <w:r>
        <w:t xml:space="preserve"> Subject to section 28, the Federal Court has </w:t>
      </w:r>
      <w:r w:rsidRPr="008B5D34">
        <w:rPr>
          <w:b/>
        </w:rPr>
        <w:t>exclusive original jurisdiction</w:t>
      </w:r>
    </w:p>
    <w:p w14:paraId="022A6DF2" w14:textId="545AF872" w:rsidR="008B5D34" w:rsidRDefault="008B5D34" w:rsidP="008B5D34">
      <w:pPr>
        <w:ind w:left="720"/>
        <w:contextualSpacing/>
      </w:pPr>
      <w:r>
        <w:t xml:space="preserve">(a) to issue an injunction, writ of certiorari, writ of prohibition, writ of mandamus or writ of quo warranto, or grant declaratory relief, </w:t>
      </w:r>
      <w:r w:rsidRPr="008B5D34">
        <w:rPr>
          <w:highlight w:val="yellow"/>
        </w:rPr>
        <w:t>against any federal board, commission or other tribuna</w:t>
      </w:r>
      <w:r>
        <w:t>l; and</w:t>
      </w:r>
    </w:p>
    <w:p w14:paraId="18BCE4FD" w14:textId="7A79DD14" w:rsidR="008B5D34" w:rsidRDefault="008B5D34" w:rsidP="008B5D34">
      <w:pPr>
        <w:ind w:left="720"/>
        <w:contextualSpacing/>
      </w:pPr>
      <w:r>
        <w:t>(b) to hear and determine any application or other proceeding for relief in the nature of relief contemplated by paragraph (a), including any proceeding brought against the Attorney General of Canada, to obtain relief against a federal board, commission or other tribunal.</w:t>
      </w:r>
    </w:p>
    <w:p w14:paraId="7EABBAE6" w14:textId="73039B17" w:rsidR="008B5D34" w:rsidRPr="008B5D34" w:rsidRDefault="008B5D34" w:rsidP="008B5D34">
      <w:pPr>
        <w:contextualSpacing/>
        <w:rPr>
          <w:b/>
        </w:rPr>
      </w:pPr>
      <w:r w:rsidRPr="008B5D34">
        <w:rPr>
          <w:b/>
        </w:rPr>
        <w:t>Extraordinary remedies, members of Canadian Forces</w:t>
      </w:r>
    </w:p>
    <w:p w14:paraId="07FD22E3" w14:textId="02C83365" w:rsidR="008B5D34" w:rsidRDefault="008B5D34" w:rsidP="008B5D34">
      <w:pPr>
        <w:contextualSpacing/>
      </w:pPr>
      <w:r w:rsidRPr="008B5D34">
        <w:rPr>
          <w:b/>
        </w:rPr>
        <w:lastRenderedPageBreak/>
        <w:t>(2)</w:t>
      </w:r>
      <w:r>
        <w:t xml:space="preserve"> The Federal Court has exclusive original jurisdiction to hear and determine every application for a writ of habeas corpus ad subjiciendum, writ of certiorari, writ of prohibition or writ of mandamus in relation to any member of the Canadian Forces serving outside Canada.</w:t>
      </w:r>
    </w:p>
    <w:p w14:paraId="7246A409" w14:textId="204BCE4A" w:rsidR="008B5D34" w:rsidRPr="008B5D34" w:rsidRDefault="008B5D34" w:rsidP="008B5D34">
      <w:pPr>
        <w:contextualSpacing/>
        <w:rPr>
          <w:b/>
        </w:rPr>
      </w:pPr>
      <w:r w:rsidRPr="008B5D34">
        <w:rPr>
          <w:b/>
        </w:rPr>
        <w:t>Remedies to be obtained on application</w:t>
      </w:r>
    </w:p>
    <w:p w14:paraId="1B0FE9A7" w14:textId="77777777" w:rsidR="008B5D34" w:rsidRDefault="008B5D34" w:rsidP="008B5D34">
      <w:pPr>
        <w:contextualSpacing/>
      </w:pPr>
      <w:r w:rsidRPr="008B5D34">
        <w:rPr>
          <w:b/>
        </w:rPr>
        <w:t>(3)</w:t>
      </w:r>
      <w:r>
        <w:t xml:space="preserve"> The remedies provided for in subsections (1) and (2) may be obtained only on an application for judicial review made under section 18.1.</w:t>
      </w:r>
    </w:p>
    <w:p w14:paraId="5F316062" w14:textId="77777777" w:rsidR="008B5D34" w:rsidRDefault="008B5D34" w:rsidP="008B5D34">
      <w:pPr>
        <w:contextualSpacing/>
      </w:pPr>
    </w:p>
    <w:p w14:paraId="525E55CB" w14:textId="64AA07E6" w:rsidR="008B5D34" w:rsidRPr="008B5D34" w:rsidRDefault="008B5D34" w:rsidP="008B5D34">
      <w:pPr>
        <w:contextualSpacing/>
        <w:rPr>
          <w:b/>
        </w:rPr>
      </w:pPr>
      <w:r w:rsidRPr="008B5D34">
        <w:rPr>
          <w:b/>
        </w:rPr>
        <w:t>Application for judicial review</w:t>
      </w:r>
    </w:p>
    <w:p w14:paraId="25E78C41" w14:textId="651ECBB0" w:rsidR="008B5D34" w:rsidRDefault="008B5D34" w:rsidP="008B5D34">
      <w:pPr>
        <w:contextualSpacing/>
      </w:pPr>
      <w:r w:rsidRPr="008B5D34">
        <w:rPr>
          <w:b/>
        </w:rPr>
        <w:t>18.1 (1)</w:t>
      </w:r>
      <w:r>
        <w:t xml:space="preserve"> An application for judicial review may be made by the Attorney General of Canada or by anyone directly affected by the matter in respect of which relief is sought.</w:t>
      </w:r>
    </w:p>
    <w:p w14:paraId="750E6482" w14:textId="3AE519B3" w:rsidR="008B5D34" w:rsidRPr="008B5D34" w:rsidRDefault="008B5D34" w:rsidP="008B5D34">
      <w:pPr>
        <w:contextualSpacing/>
        <w:rPr>
          <w:b/>
        </w:rPr>
      </w:pPr>
      <w:r w:rsidRPr="008B5D34">
        <w:rPr>
          <w:b/>
        </w:rPr>
        <w:t>Time limitation</w:t>
      </w:r>
    </w:p>
    <w:p w14:paraId="044B6E17" w14:textId="132EF438" w:rsidR="008B5D34" w:rsidRDefault="008B5D34" w:rsidP="008B5D34">
      <w:pPr>
        <w:contextualSpacing/>
      </w:pPr>
      <w:r w:rsidRPr="008B5D34">
        <w:rPr>
          <w:b/>
        </w:rPr>
        <w:t>(2)</w:t>
      </w:r>
      <w:r>
        <w:t xml:space="preserve"> An application for judicial review in respect of a decision or an order of a federal board, commission or other tribunal shall be made within 30 days after the time the decision or order was first communicated by the federal board, commission or other tribunal to the office of the Deputy Attorney General of Canada or to the party directly affected by it, or within any further time that a judge of the Federal Court may fix or allow before or after the end of those 30 days.</w:t>
      </w:r>
    </w:p>
    <w:p w14:paraId="254B4158" w14:textId="75F772B3" w:rsidR="008B5D34" w:rsidRPr="008B5D34" w:rsidRDefault="008B5D34" w:rsidP="008B5D34">
      <w:pPr>
        <w:contextualSpacing/>
        <w:rPr>
          <w:b/>
        </w:rPr>
      </w:pPr>
      <w:r w:rsidRPr="008B5D34">
        <w:rPr>
          <w:b/>
        </w:rPr>
        <w:t>Powers of Federal Court</w:t>
      </w:r>
    </w:p>
    <w:p w14:paraId="267D4B36" w14:textId="5E1BE56C" w:rsidR="008B5D34" w:rsidRDefault="008B5D34" w:rsidP="008B5D34">
      <w:pPr>
        <w:contextualSpacing/>
      </w:pPr>
      <w:r w:rsidRPr="008B5D34">
        <w:rPr>
          <w:b/>
        </w:rPr>
        <w:t>(3)</w:t>
      </w:r>
      <w:r>
        <w:t xml:space="preserve"> On an application for judicial review, the Federal Court may</w:t>
      </w:r>
    </w:p>
    <w:p w14:paraId="36F1DBB5" w14:textId="232D2F9C" w:rsidR="008B5D34" w:rsidRDefault="008B5D34" w:rsidP="008B5D34">
      <w:pPr>
        <w:ind w:left="720"/>
        <w:contextualSpacing/>
      </w:pPr>
      <w:r w:rsidRPr="008B5D34">
        <w:rPr>
          <w:b/>
        </w:rPr>
        <w:t>(a)</w:t>
      </w:r>
      <w:r>
        <w:t xml:space="preserve"> order a federal board, commission or other tribunal to do any act or thing it has unlawfully failed or refused to do or has unreasonably delayed in doing; or</w:t>
      </w:r>
    </w:p>
    <w:p w14:paraId="7FF39839" w14:textId="1866A34F" w:rsidR="008B5D34" w:rsidRDefault="008B5D34" w:rsidP="008B5D34">
      <w:pPr>
        <w:ind w:left="720"/>
        <w:contextualSpacing/>
      </w:pPr>
      <w:r w:rsidRPr="008B5D34">
        <w:rPr>
          <w:b/>
        </w:rPr>
        <w:t>(b)</w:t>
      </w:r>
      <w:r>
        <w:t xml:space="preserve"> declare invalid or unlawful, or quash, set aside or set aside and refer back for determination in accordance with such directions as it considers to be appropriate, prohibit or restrain, a decision, order, act or proceeding of a federal board, commission or other tribunal.</w:t>
      </w:r>
    </w:p>
    <w:p w14:paraId="58C88419" w14:textId="49659B58" w:rsidR="008B5D34" w:rsidRPr="008B5D34" w:rsidRDefault="008B5D34" w:rsidP="008B5D34">
      <w:pPr>
        <w:contextualSpacing/>
        <w:rPr>
          <w:b/>
        </w:rPr>
      </w:pPr>
      <w:r w:rsidRPr="008B5D34">
        <w:rPr>
          <w:b/>
          <w:highlight w:val="yellow"/>
        </w:rPr>
        <w:t>Grounds of review</w:t>
      </w:r>
    </w:p>
    <w:p w14:paraId="24DE468D" w14:textId="4FEBCE55" w:rsidR="008B5D34" w:rsidRDefault="008B5D34" w:rsidP="008B5D34">
      <w:pPr>
        <w:contextualSpacing/>
      </w:pPr>
      <w:r w:rsidRPr="008B5D34">
        <w:rPr>
          <w:b/>
        </w:rPr>
        <w:t>(4)</w:t>
      </w:r>
      <w:r>
        <w:t xml:space="preserve"> The Federal Court may grant relief under subsection (3) if it is satisfied that the federal board, commission or other tribunal</w:t>
      </w:r>
    </w:p>
    <w:p w14:paraId="4441A5FF" w14:textId="520C8D5D" w:rsidR="008B5D34" w:rsidRDefault="008B5D34" w:rsidP="008B5D34">
      <w:pPr>
        <w:ind w:left="720"/>
        <w:contextualSpacing/>
      </w:pPr>
      <w:r w:rsidRPr="008B5D34">
        <w:rPr>
          <w:b/>
        </w:rPr>
        <w:t>(a)</w:t>
      </w:r>
      <w:r>
        <w:t xml:space="preserve"> acted without jurisdiction, acted beyond its jurisdiction or refused to exercise its jurisdiction;</w:t>
      </w:r>
    </w:p>
    <w:p w14:paraId="3D1F17B2" w14:textId="0939A531" w:rsidR="008B5D34" w:rsidRDefault="008B5D34" w:rsidP="008B5D34">
      <w:pPr>
        <w:ind w:left="720"/>
        <w:contextualSpacing/>
      </w:pPr>
      <w:r w:rsidRPr="008B5D34">
        <w:rPr>
          <w:b/>
        </w:rPr>
        <w:t>(b)</w:t>
      </w:r>
      <w:r>
        <w:t xml:space="preserve"> failed to observe a principle of natural justice, procedural fairness or other procedure that it was required by law to observe;</w:t>
      </w:r>
    </w:p>
    <w:p w14:paraId="70B8640D" w14:textId="25D20DE9" w:rsidR="008B5D34" w:rsidRDefault="008B5D34" w:rsidP="008B5D34">
      <w:pPr>
        <w:ind w:left="720"/>
        <w:contextualSpacing/>
      </w:pPr>
      <w:r w:rsidRPr="008B5D34">
        <w:rPr>
          <w:b/>
        </w:rPr>
        <w:t>(c)</w:t>
      </w:r>
      <w:r>
        <w:t xml:space="preserve"> erred in law in making a decision or an order, whether or not the error appears on the face of the record;</w:t>
      </w:r>
    </w:p>
    <w:p w14:paraId="62D1EA20" w14:textId="0F69352D" w:rsidR="008B5D34" w:rsidRDefault="008B5D34" w:rsidP="008B5D34">
      <w:pPr>
        <w:ind w:left="720"/>
        <w:contextualSpacing/>
      </w:pPr>
      <w:r w:rsidRPr="008B5D34">
        <w:rPr>
          <w:b/>
        </w:rPr>
        <w:t>(d)</w:t>
      </w:r>
      <w:r>
        <w:t xml:space="preserve"> based its decision or order on an erroneous finding of fact that it made in a perverse or capricious manner or without regard for the material before it;</w:t>
      </w:r>
    </w:p>
    <w:p w14:paraId="356A53F9" w14:textId="57BD4ED9" w:rsidR="008B5D34" w:rsidRDefault="008B5D34" w:rsidP="008B5D34">
      <w:pPr>
        <w:ind w:left="720"/>
        <w:contextualSpacing/>
      </w:pPr>
      <w:r w:rsidRPr="008B5D34">
        <w:rPr>
          <w:b/>
        </w:rPr>
        <w:t>(e)</w:t>
      </w:r>
      <w:r>
        <w:t xml:space="preserve"> acted, or failed to act, by reason of fraud or perjured evidence; or</w:t>
      </w:r>
    </w:p>
    <w:p w14:paraId="0D79C2B3" w14:textId="0B5BBBC0" w:rsidR="008B5D34" w:rsidRDefault="008B5D34" w:rsidP="008B5D34">
      <w:pPr>
        <w:ind w:left="720"/>
        <w:contextualSpacing/>
      </w:pPr>
      <w:r w:rsidRPr="008B5D34">
        <w:rPr>
          <w:b/>
        </w:rPr>
        <w:t>(f)</w:t>
      </w:r>
      <w:r>
        <w:t xml:space="preserve"> acted in any other way that was contrary to law.</w:t>
      </w:r>
    </w:p>
    <w:p w14:paraId="505333AB" w14:textId="2E2C8C36" w:rsidR="008B5D34" w:rsidRPr="008B5D34" w:rsidRDefault="008B5D34" w:rsidP="008B5D34">
      <w:pPr>
        <w:contextualSpacing/>
        <w:rPr>
          <w:b/>
        </w:rPr>
      </w:pPr>
      <w:r w:rsidRPr="008B5D34">
        <w:rPr>
          <w:b/>
        </w:rPr>
        <w:t>Defect in form or technical irregularity</w:t>
      </w:r>
    </w:p>
    <w:p w14:paraId="3B6BD466" w14:textId="446020B1" w:rsidR="008B5D34" w:rsidRDefault="008B5D34" w:rsidP="008B5D34">
      <w:pPr>
        <w:contextualSpacing/>
      </w:pPr>
      <w:r w:rsidRPr="008B5D34">
        <w:rPr>
          <w:b/>
        </w:rPr>
        <w:t>(5)</w:t>
      </w:r>
      <w:r>
        <w:t xml:space="preserve"> If the sole ground for relief established on an application for judicial review is a defect in form or a technical irregularity, the Federal Court may</w:t>
      </w:r>
    </w:p>
    <w:p w14:paraId="0FD1FA2E" w14:textId="63682DAD" w:rsidR="008B5D34" w:rsidRDefault="008B5D34" w:rsidP="008B5D34">
      <w:pPr>
        <w:ind w:left="720"/>
        <w:contextualSpacing/>
      </w:pPr>
      <w:r w:rsidRPr="008B5D34">
        <w:rPr>
          <w:b/>
        </w:rPr>
        <w:t>(a)</w:t>
      </w:r>
      <w:r>
        <w:t xml:space="preserve"> refuse the relief if it finds that no substantial wrong or miscarriage of justice has occurred; and</w:t>
      </w:r>
    </w:p>
    <w:p w14:paraId="05775F8D" w14:textId="77777777" w:rsidR="008B5D34" w:rsidRDefault="008B5D34" w:rsidP="008B5D34">
      <w:pPr>
        <w:ind w:left="720"/>
        <w:contextualSpacing/>
      </w:pPr>
      <w:r w:rsidRPr="008B5D34">
        <w:rPr>
          <w:b/>
        </w:rPr>
        <w:t>(b)</w:t>
      </w:r>
      <w:r>
        <w:t xml:space="preserve"> in the case of a defect in form or a technical irregularity in a decision or an order, make an order validating the decision or order, to have effect from any time and on any terms that it considers appropriate.</w:t>
      </w:r>
    </w:p>
    <w:p w14:paraId="593E5917" w14:textId="77777777" w:rsidR="008B5D34" w:rsidRDefault="008B5D34" w:rsidP="008B5D34">
      <w:pPr>
        <w:contextualSpacing/>
      </w:pPr>
    </w:p>
    <w:p w14:paraId="52CB66BA" w14:textId="22FFBC9C" w:rsidR="008B5D34" w:rsidRPr="008B5D34" w:rsidRDefault="008B5D34" w:rsidP="008B5D34">
      <w:pPr>
        <w:contextualSpacing/>
        <w:rPr>
          <w:b/>
        </w:rPr>
      </w:pPr>
      <w:r w:rsidRPr="008B5D34">
        <w:rPr>
          <w:b/>
        </w:rPr>
        <w:t>Interim orders</w:t>
      </w:r>
    </w:p>
    <w:p w14:paraId="4BCEC843" w14:textId="65747A1B" w:rsidR="008B5D34" w:rsidRDefault="008B5D34" w:rsidP="008B5D34">
      <w:pPr>
        <w:contextualSpacing/>
      </w:pPr>
      <w:r w:rsidRPr="008B5D34">
        <w:rPr>
          <w:b/>
        </w:rPr>
        <w:t>18.2</w:t>
      </w:r>
      <w:r>
        <w:t xml:space="preserve"> On an application for judicial review, the Federal Court may make any interim orders that it considers appropriate pending the final disposition of the application.</w:t>
      </w:r>
    </w:p>
    <w:p w14:paraId="2275213D" w14:textId="2BFED636" w:rsidR="008B5D34" w:rsidRPr="008B5D34" w:rsidRDefault="008B5D34" w:rsidP="008B5D34">
      <w:pPr>
        <w:contextualSpacing/>
        <w:rPr>
          <w:b/>
        </w:rPr>
      </w:pPr>
      <w:r w:rsidRPr="008B5D34">
        <w:rPr>
          <w:b/>
        </w:rPr>
        <w:t>Reference by federal tribunal</w:t>
      </w:r>
    </w:p>
    <w:p w14:paraId="58D0662D" w14:textId="3FB7560D" w:rsidR="008B5D34" w:rsidRDefault="008B5D34" w:rsidP="008B5D34">
      <w:pPr>
        <w:contextualSpacing/>
      </w:pPr>
      <w:r w:rsidRPr="008B5D34">
        <w:rPr>
          <w:b/>
        </w:rPr>
        <w:t>18.3 (1)</w:t>
      </w:r>
      <w:r>
        <w:t xml:space="preserve"> A federal board, commission or other tribunal may at any stage of its proceedings refer any question or issue of law, of jurisdiction or of practice and procedure to the Federal Court for hearing and determination.</w:t>
      </w:r>
    </w:p>
    <w:p w14:paraId="0B7F5ECE" w14:textId="50B8700D" w:rsidR="008B5D34" w:rsidRPr="008B5D34" w:rsidRDefault="008B5D34" w:rsidP="008B5D34">
      <w:pPr>
        <w:contextualSpacing/>
        <w:rPr>
          <w:b/>
        </w:rPr>
      </w:pPr>
      <w:r w:rsidRPr="008B5D34">
        <w:rPr>
          <w:b/>
        </w:rPr>
        <w:t>Reference by Attorney General of Canada</w:t>
      </w:r>
    </w:p>
    <w:p w14:paraId="3064B8FD" w14:textId="77777777" w:rsidR="008B5D34" w:rsidRDefault="008B5D34" w:rsidP="008B5D34">
      <w:pPr>
        <w:contextualSpacing/>
      </w:pPr>
      <w:r w:rsidRPr="008B5D34">
        <w:rPr>
          <w:b/>
        </w:rPr>
        <w:t>(2)</w:t>
      </w:r>
      <w:r>
        <w:t xml:space="preserve"> The Attorney General of Canada may, at any stage of the proceedings of a federal board, commission or other tribunal, other than a service tribunal within the meaning of the National Defence Act, refer any question or issue of the constitutional validity, </w:t>
      </w:r>
      <w:r>
        <w:lastRenderedPageBreak/>
        <w:t>applicability or operability of an Act of Parliament or of regulations made under an Act of Parliament to the Federal Court for hearing and determination.</w:t>
      </w:r>
    </w:p>
    <w:p w14:paraId="43EDB13A" w14:textId="0CAD67DB" w:rsidR="008B5D34" w:rsidRPr="008B5D34" w:rsidRDefault="008B5D34" w:rsidP="008B5D34">
      <w:pPr>
        <w:contextualSpacing/>
        <w:rPr>
          <w:b/>
        </w:rPr>
      </w:pPr>
      <w:r w:rsidRPr="008B5D34">
        <w:rPr>
          <w:b/>
        </w:rPr>
        <w:t>Hearings in summary way</w:t>
      </w:r>
    </w:p>
    <w:p w14:paraId="02A11048" w14:textId="7916F019" w:rsidR="008B5D34" w:rsidRDefault="008B5D34" w:rsidP="008B5D34">
      <w:pPr>
        <w:contextualSpacing/>
      </w:pPr>
      <w:r w:rsidRPr="008B5D34">
        <w:rPr>
          <w:b/>
        </w:rPr>
        <w:t xml:space="preserve">18.4 (1) </w:t>
      </w:r>
      <w:r>
        <w:t>Subject to subsection (2), an application or reference to the Federal Court under any of sections 18.1 to 18.3 shall be heard and determined without delay and in a summary way.</w:t>
      </w:r>
    </w:p>
    <w:p w14:paraId="56E60405" w14:textId="4C050500" w:rsidR="008B5D34" w:rsidRPr="008B5D34" w:rsidRDefault="008B5D34" w:rsidP="008B5D34">
      <w:pPr>
        <w:contextualSpacing/>
        <w:rPr>
          <w:b/>
        </w:rPr>
      </w:pPr>
      <w:r w:rsidRPr="008B5D34">
        <w:rPr>
          <w:b/>
        </w:rPr>
        <w:t>Exception</w:t>
      </w:r>
    </w:p>
    <w:p w14:paraId="7B0EFB10" w14:textId="46652E8D" w:rsidR="008B5D34" w:rsidRDefault="008B5D34" w:rsidP="008B5D34">
      <w:pPr>
        <w:contextualSpacing/>
      </w:pPr>
      <w:r w:rsidRPr="008B5D34">
        <w:rPr>
          <w:b/>
        </w:rPr>
        <w:t>(2)</w:t>
      </w:r>
      <w:r>
        <w:t xml:space="preserve"> The Federal Court may, if it considers it appropriate, direct that an application for judicial review be treated and proceeded with as an action.</w:t>
      </w:r>
    </w:p>
    <w:p w14:paraId="7E2F2922" w14:textId="77777777" w:rsidR="008B5D34" w:rsidRDefault="008B5D34" w:rsidP="008B5D34">
      <w:pPr>
        <w:contextualSpacing/>
        <w:rPr>
          <w:b/>
        </w:rPr>
      </w:pPr>
    </w:p>
    <w:p w14:paraId="0AF4FF83" w14:textId="77777777" w:rsidR="008B5D34" w:rsidRPr="008B5D34" w:rsidRDefault="008B5D34" w:rsidP="008B5D34">
      <w:pPr>
        <w:contextualSpacing/>
        <w:rPr>
          <w:b/>
        </w:rPr>
      </w:pPr>
      <w:r w:rsidRPr="008B5D34">
        <w:rPr>
          <w:b/>
        </w:rPr>
        <w:t xml:space="preserve">Exception to sections 18 and 18.1 </w:t>
      </w:r>
    </w:p>
    <w:p w14:paraId="359EFAF6" w14:textId="73FAE82E" w:rsidR="002B6EA6" w:rsidRDefault="008B5D34" w:rsidP="008B5D34">
      <w:pPr>
        <w:contextualSpacing/>
      </w:pPr>
      <w:r w:rsidRPr="008B5D34">
        <w:rPr>
          <w:b/>
        </w:rPr>
        <w:t>18.5</w:t>
      </w:r>
      <w:r>
        <w:t xml:space="preserve"> Despite sections 18 and 18.1, </w:t>
      </w:r>
      <w:r w:rsidRPr="008B5D34">
        <w:rPr>
          <w:highlight w:val="yellow"/>
        </w:rPr>
        <w:t>if an Act of Parliament expressly provides for an appeal to the Federal Court, the Federal Court of Appeal, the Supreme Court of Canada, the Court Martial Appeal Court, the Tax Court of Canada, the Governor in Council or the Treasury Board</w:t>
      </w:r>
      <w:r>
        <w:t xml:space="preserve"> from a decision or an order of a federal board, commission or other tribunal made by or in the course of proceedings before that board, commission or tribunal, </w:t>
      </w:r>
      <w:r w:rsidRPr="008B5D34">
        <w:rPr>
          <w:highlight w:val="yellow"/>
        </w:rPr>
        <w:t>that decision or order is not, to the extent that it may be so appealed, subject to review or to be restrained, prohibited, removed, set aside or otherwise dealt with, except in accordance with that Act.</w:t>
      </w:r>
    </w:p>
    <w:p w14:paraId="7249F323" w14:textId="77777777" w:rsidR="008B5D34" w:rsidRDefault="008B5D34" w:rsidP="008B5D34">
      <w:pPr>
        <w:contextualSpacing/>
      </w:pPr>
    </w:p>
    <w:p w14:paraId="2D8CA4BD" w14:textId="12E94376" w:rsidR="00EE2384" w:rsidRDefault="008B5D34" w:rsidP="008B5D34">
      <w:pPr>
        <w:contextualSpacing/>
      </w:pPr>
      <w:r>
        <w:rPr>
          <w:b/>
        </w:rPr>
        <w:t xml:space="preserve">Example: </w:t>
      </w:r>
      <w:r>
        <w:t xml:space="preserve">Review to FCA provided for on question of law or jurisdiction from CRTC; can also request the GIC to ‘vary or rescind’ an order of the CRTC on any policy matter. </w:t>
      </w:r>
      <w:r w:rsidR="00EE2384">
        <w:t xml:space="preserve">This means that if you go straight to FCA on a question of law or jurisdiction, you’re barred from getting JR on that same matter. If you go to the GIC and they refuse, you can ask that the GIC decision be judicially reviewed (and you would go to the regular FC for that). So, in essence, there is no </w:t>
      </w:r>
      <w:r w:rsidR="00EE2384">
        <w:rPr>
          <w:i/>
        </w:rPr>
        <w:t xml:space="preserve">direct </w:t>
      </w:r>
      <w:r w:rsidR="00EE2384">
        <w:t xml:space="preserve">JR available under the statute. </w:t>
      </w:r>
    </w:p>
    <w:p w14:paraId="06692ADA" w14:textId="3BAD9B30" w:rsidR="00EE2384" w:rsidRDefault="00EE2384" w:rsidP="00EE2384">
      <w:pPr>
        <w:pStyle w:val="Heading3"/>
      </w:pPr>
      <w:bookmarkStart w:id="52" w:name="_Toc479070565"/>
      <w:r>
        <w:t>REDUX</w:t>
      </w:r>
      <w:bookmarkEnd w:id="52"/>
      <w:r>
        <w:tab/>
      </w:r>
    </w:p>
    <w:p w14:paraId="0B9DB175" w14:textId="414919F0" w:rsidR="00EE2384" w:rsidRDefault="00EE2384" w:rsidP="001E2FD2">
      <w:pPr>
        <w:pStyle w:val="ListParagraph"/>
        <w:numPr>
          <w:ilvl w:val="4"/>
          <w:numId w:val="27"/>
        </w:numPr>
      </w:pPr>
      <w:r>
        <w:t xml:space="preserve">You must exhaust all remedies before requesting JR. </w:t>
      </w:r>
      <w:r w:rsidRPr="00EE2384">
        <w:rPr>
          <w:b/>
          <w:i/>
          <w:color w:val="C00000"/>
        </w:rPr>
        <w:t>Harelkin</w:t>
      </w:r>
      <w:r>
        <w:rPr>
          <w:b/>
          <w:i/>
        </w:rPr>
        <w:t xml:space="preserve"> </w:t>
      </w:r>
      <w:r>
        <w:t xml:space="preserve">applies equally to provincial and federal acts. </w:t>
      </w:r>
      <w:r>
        <w:rPr>
          <w:b/>
        </w:rPr>
        <w:t xml:space="preserve">However, check the enabling statute and the </w:t>
      </w:r>
      <w:r w:rsidRPr="00EE2384">
        <w:rPr>
          <w:b/>
          <w:i/>
          <w:color w:val="6997AF" w:themeColor="accent4"/>
        </w:rPr>
        <w:t>Federal Courts Act</w:t>
      </w:r>
      <w:r w:rsidRPr="00EE2384">
        <w:rPr>
          <w:b/>
          <w:color w:val="6997AF" w:themeColor="accent4"/>
        </w:rPr>
        <w:t xml:space="preserve"> </w:t>
      </w:r>
      <w:r>
        <w:t xml:space="preserve">to ensure that s. 18.5 does not apply, thus ousting the ability to get JR. </w:t>
      </w:r>
    </w:p>
    <w:p w14:paraId="25EBEA99" w14:textId="6693B843" w:rsidR="00EE2384" w:rsidRDefault="00EE2384" w:rsidP="001E2FD2">
      <w:pPr>
        <w:pStyle w:val="ListParagraph"/>
        <w:numPr>
          <w:ilvl w:val="4"/>
          <w:numId w:val="27"/>
        </w:numPr>
      </w:pPr>
      <w:r>
        <w:t>STANDING/LIMITATION DATES:</w:t>
      </w:r>
    </w:p>
    <w:p w14:paraId="2C74F444" w14:textId="1486453A" w:rsidR="00EE2384" w:rsidRDefault="00EE2384" w:rsidP="001E2FD2">
      <w:pPr>
        <w:pStyle w:val="ListParagraph"/>
        <w:numPr>
          <w:ilvl w:val="0"/>
          <w:numId w:val="51"/>
        </w:numPr>
      </w:pPr>
      <w:r>
        <w:t>JR exists as of right except for IRPA proceedings, where leave must be granted</w:t>
      </w:r>
    </w:p>
    <w:p w14:paraId="0A08F406" w14:textId="6FFFA2DD" w:rsidR="00EE2384" w:rsidRDefault="00EE2384" w:rsidP="001E2FD2">
      <w:pPr>
        <w:pStyle w:val="ListParagraph"/>
        <w:numPr>
          <w:ilvl w:val="0"/>
          <w:numId w:val="51"/>
        </w:numPr>
      </w:pPr>
      <w:r>
        <w:t xml:space="preserve">30 day limitation; clock starts running upon a final decision. </w:t>
      </w:r>
    </w:p>
    <w:p w14:paraId="7E1A7AA3" w14:textId="5C6AFC28" w:rsidR="00EE2384" w:rsidRDefault="00EE2384" w:rsidP="00EE2384">
      <w:pPr>
        <w:pStyle w:val="ListParagraph"/>
        <w:ind w:left="1800"/>
      </w:pPr>
      <w:r>
        <w:sym w:font="Symbol" w:char="F0AE"/>
      </w:r>
      <w:r>
        <w:t xml:space="preserve"> Even if extension is allowed, can still have remedy refused for delay. </w:t>
      </w:r>
    </w:p>
    <w:p w14:paraId="54CA5EAA" w14:textId="60C9261D" w:rsidR="00EE2384" w:rsidRDefault="00EE2384" w:rsidP="001E2FD2">
      <w:pPr>
        <w:pStyle w:val="ListParagraph"/>
        <w:numPr>
          <w:ilvl w:val="0"/>
          <w:numId w:val="51"/>
        </w:numPr>
      </w:pPr>
      <w:r>
        <w:t xml:space="preserve">Standing rules are same for prov’l </w:t>
      </w:r>
    </w:p>
    <w:p w14:paraId="107D0D17" w14:textId="77777777" w:rsidR="00EE2384" w:rsidRPr="00EE2384" w:rsidRDefault="00EE2384" w:rsidP="001E2FD2">
      <w:pPr>
        <w:pStyle w:val="ListParagraph"/>
        <w:numPr>
          <w:ilvl w:val="4"/>
          <w:numId w:val="27"/>
        </w:numPr>
      </w:pPr>
      <w:r>
        <w:t xml:space="preserve">GROUNDS FOR REVIEW: must fit into those listed at </w:t>
      </w:r>
      <w:r w:rsidRPr="00EE2384">
        <w:rPr>
          <w:b/>
          <w:i/>
          <w:color w:val="6997AF" w:themeColor="accent4"/>
        </w:rPr>
        <w:t>s. 18.1(4)</w:t>
      </w:r>
      <w:r w:rsidRPr="00EE2384">
        <w:rPr>
          <w:color w:val="6997AF" w:themeColor="accent4"/>
        </w:rPr>
        <w:t xml:space="preserve"> </w:t>
      </w:r>
    </w:p>
    <w:p w14:paraId="1FC8185B" w14:textId="4DB7DE65" w:rsidR="00EE2384" w:rsidRDefault="00EE2384" w:rsidP="00EE2384">
      <w:pPr>
        <w:pStyle w:val="ListParagraph"/>
        <w:rPr>
          <w:b/>
        </w:rPr>
      </w:pPr>
      <w:r>
        <w:t>NB: **</w:t>
      </w:r>
      <w:r>
        <w:rPr>
          <w:b/>
        </w:rPr>
        <w:t>these do not set out standard of review**</w:t>
      </w:r>
    </w:p>
    <w:p w14:paraId="05866041" w14:textId="12684DFE" w:rsidR="00B369C9" w:rsidRDefault="00B369C9" w:rsidP="001E2FD2">
      <w:pPr>
        <w:pStyle w:val="Heading1"/>
        <w:numPr>
          <w:ilvl w:val="4"/>
          <w:numId w:val="43"/>
        </w:numPr>
      </w:pPr>
      <w:bookmarkStart w:id="53" w:name="_Toc479070566"/>
      <w:r>
        <w:t>Procedural Fairness</w:t>
      </w:r>
      <w:bookmarkEnd w:id="53"/>
      <w:r>
        <w:t xml:space="preserve"> </w:t>
      </w:r>
    </w:p>
    <w:p w14:paraId="0C542050" w14:textId="550EF05C" w:rsidR="00B369C9" w:rsidRDefault="00B369C9" w:rsidP="001E2FD2">
      <w:pPr>
        <w:pStyle w:val="ListParagraph"/>
        <w:numPr>
          <w:ilvl w:val="0"/>
          <w:numId w:val="50"/>
        </w:numPr>
      </w:pPr>
      <w:r>
        <w:t xml:space="preserve">Context-specific duty; content tailored to the circs </w:t>
      </w:r>
    </w:p>
    <w:p w14:paraId="4A55B509" w14:textId="7A87719A" w:rsidR="00B369C9" w:rsidRDefault="00B369C9" w:rsidP="001E2FD2">
      <w:pPr>
        <w:pStyle w:val="ListParagraph"/>
        <w:numPr>
          <w:ilvl w:val="0"/>
          <w:numId w:val="50"/>
        </w:numPr>
      </w:pPr>
      <w:r>
        <w:t xml:space="preserve">Standard of review = correctness </w:t>
      </w:r>
    </w:p>
    <w:p w14:paraId="7BD6CD1B" w14:textId="526F119F" w:rsidR="00B369C9" w:rsidRDefault="00B369C9" w:rsidP="001E2FD2">
      <w:pPr>
        <w:pStyle w:val="ListParagraph"/>
        <w:numPr>
          <w:ilvl w:val="1"/>
          <w:numId w:val="50"/>
        </w:numPr>
      </w:pPr>
      <w:r>
        <w:t xml:space="preserve">No deference to tribunal </w:t>
      </w:r>
    </w:p>
    <w:p w14:paraId="3E52E4E7" w14:textId="6447CD36" w:rsidR="00B369C9" w:rsidRDefault="00B369C9" w:rsidP="001E2FD2">
      <w:pPr>
        <w:pStyle w:val="ListParagraph"/>
        <w:numPr>
          <w:ilvl w:val="1"/>
          <w:numId w:val="50"/>
        </w:numPr>
      </w:pPr>
      <w:r>
        <w:t>Cts more comfortable doing review for PF than for substance</w:t>
      </w:r>
    </w:p>
    <w:p w14:paraId="1BA6AD01" w14:textId="6359F31C" w:rsidR="00B369C9" w:rsidRDefault="00B369C9" w:rsidP="001E2FD2">
      <w:pPr>
        <w:pStyle w:val="ListParagraph"/>
        <w:numPr>
          <w:ilvl w:val="2"/>
          <w:numId w:val="50"/>
        </w:numPr>
      </w:pPr>
      <w:r>
        <w:t xml:space="preserve">Can become a normative question: what does the court think </w:t>
      </w:r>
      <w:r>
        <w:rPr>
          <w:b/>
        </w:rPr>
        <w:t xml:space="preserve">ought </w:t>
      </w:r>
      <w:r>
        <w:t xml:space="preserve">to happen before such a decision is made? </w:t>
      </w:r>
    </w:p>
    <w:p w14:paraId="536EF92C" w14:textId="325D659D" w:rsidR="00B369C9" w:rsidRDefault="00B369C9" w:rsidP="001E2FD2">
      <w:pPr>
        <w:pStyle w:val="ListParagraph"/>
        <w:numPr>
          <w:ilvl w:val="0"/>
          <w:numId w:val="50"/>
        </w:numPr>
      </w:pPr>
      <w:r>
        <w:t xml:space="preserve">About the fairness of the process, not the actual decision </w:t>
      </w:r>
    </w:p>
    <w:p w14:paraId="0CD0691E" w14:textId="71CA4562" w:rsidR="00B369C9" w:rsidRDefault="00B369C9" w:rsidP="001E2FD2">
      <w:pPr>
        <w:pStyle w:val="ListParagraph"/>
        <w:numPr>
          <w:ilvl w:val="0"/>
          <w:numId w:val="50"/>
        </w:numPr>
      </w:pPr>
      <w:r>
        <w:t>Utilitarian importance: decisions made w/ input from those affected = well informed opinions = better decisions = decisions made pursuant to transparent + participatory processes = enhancement of ROFL values</w:t>
      </w:r>
    </w:p>
    <w:p w14:paraId="0F314FAC" w14:textId="37F85061" w:rsidR="00B369C9" w:rsidRDefault="00B369C9" w:rsidP="001E2FD2">
      <w:pPr>
        <w:pStyle w:val="ListParagraph"/>
        <w:numPr>
          <w:ilvl w:val="0"/>
          <w:numId w:val="50"/>
        </w:numPr>
      </w:pPr>
      <w:r>
        <w:t xml:space="preserve">Importance per se: allowing people to participate meaningfully in DM processes that affect them. </w:t>
      </w:r>
    </w:p>
    <w:p w14:paraId="77D4C0E0" w14:textId="2B9BBE4C" w:rsidR="00B369C9" w:rsidRDefault="00B369C9" w:rsidP="00B369C9">
      <w:r>
        <w:rPr>
          <w:b/>
          <w:u w:val="single"/>
        </w:rPr>
        <w:t xml:space="preserve">Requires: </w:t>
      </w:r>
      <w:r>
        <w:t xml:space="preserve">(1) right to be heard and (2) right to an independent and impartial hearing </w:t>
      </w:r>
    </w:p>
    <w:p w14:paraId="56202E44" w14:textId="10E02A0D" w:rsidR="00B369C9" w:rsidRDefault="00B369C9" w:rsidP="00B369C9">
      <w:r>
        <w:rPr>
          <w:b/>
          <w:u w:val="single"/>
        </w:rPr>
        <w:t xml:space="preserve">Sources of PF: </w:t>
      </w:r>
    </w:p>
    <w:p w14:paraId="78476F77" w14:textId="0676A1F8" w:rsidR="00B369C9" w:rsidRDefault="00B369C9" w:rsidP="001E2FD2">
      <w:pPr>
        <w:pStyle w:val="ListParagraph"/>
        <w:numPr>
          <w:ilvl w:val="0"/>
          <w:numId w:val="50"/>
        </w:numPr>
      </w:pPr>
      <w:r>
        <w:lastRenderedPageBreak/>
        <w:t>Enabling statute usually fairly thin; can look at broader statutes governing admin tribunals globally</w:t>
      </w:r>
    </w:p>
    <w:p w14:paraId="02B9F04B" w14:textId="678C250F" w:rsidR="00B369C9" w:rsidRDefault="00B369C9" w:rsidP="001E2FD2">
      <w:pPr>
        <w:pStyle w:val="ListParagraph"/>
        <w:numPr>
          <w:ilvl w:val="0"/>
          <w:numId w:val="50"/>
        </w:numPr>
      </w:pPr>
      <w:r>
        <w:t xml:space="preserve">agency guidelines </w:t>
      </w:r>
    </w:p>
    <w:p w14:paraId="103061B1" w14:textId="17B8BF1F" w:rsidR="00B369C9" w:rsidRDefault="00B369C9" w:rsidP="001E2FD2">
      <w:pPr>
        <w:pStyle w:val="ListParagraph"/>
        <w:numPr>
          <w:ilvl w:val="0"/>
          <w:numId w:val="50"/>
        </w:numPr>
      </w:pPr>
      <w:r>
        <w:t xml:space="preserve">s. 7, Charter </w:t>
      </w:r>
    </w:p>
    <w:p w14:paraId="2B20786D" w14:textId="2588D3B7" w:rsidR="00B369C9" w:rsidRDefault="00B369C9" w:rsidP="001E2FD2">
      <w:pPr>
        <w:pStyle w:val="ListParagraph"/>
        <w:numPr>
          <w:ilvl w:val="0"/>
          <w:numId w:val="50"/>
        </w:numPr>
      </w:pPr>
      <w:r>
        <w:t xml:space="preserve">Bill of rights </w:t>
      </w:r>
    </w:p>
    <w:p w14:paraId="30F21704" w14:textId="3E1C3BF0" w:rsidR="00B369C9" w:rsidRDefault="00B369C9" w:rsidP="001E2FD2">
      <w:pPr>
        <w:pStyle w:val="ListParagraph"/>
        <w:numPr>
          <w:ilvl w:val="0"/>
          <w:numId w:val="50"/>
        </w:numPr>
      </w:pPr>
      <w:r>
        <w:t xml:space="preserve">Mostly a feature of the CL </w:t>
      </w:r>
    </w:p>
    <w:p w14:paraId="5269C0F4" w14:textId="783A5042" w:rsidR="00B369C9" w:rsidRDefault="00B369C9" w:rsidP="00B369C9">
      <w:r>
        <w:rPr>
          <w:b/>
          <w:u w:val="single"/>
        </w:rPr>
        <w:t>Natural Justice</w:t>
      </w:r>
      <w:r>
        <w:t xml:space="preserve">: used to be the source of procedural protections in admin law but only applied to judicial/quasi-judicial proceedings (o/w you get nothing); this changed w/ Nicholson – now, there is a general CL duty of fairness that applies to everything except purely legislative decisions </w:t>
      </w:r>
    </w:p>
    <w:p w14:paraId="6731B003" w14:textId="7912D187" w:rsidR="00B369C9" w:rsidRDefault="00B369C9" w:rsidP="00B369C9">
      <w:pPr>
        <w:pStyle w:val="Heading2"/>
      </w:pPr>
      <w:bookmarkStart w:id="54" w:name="_Toc479070567"/>
      <w:r>
        <w:t>Nicholson v Haldimand Norfolk Regional Police [1979] SCC</w:t>
      </w:r>
      <w:bookmarkEnd w:id="54"/>
    </w:p>
    <w:tbl>
      <w:tblPr>
        <w:tblStyle w:val="TableGrid"/>
        <w:tblW w:w="0" w:type="auto"/>
        <w:tblLook w:val="04A0" w:firstRow="1" w:lastRow="0" w:firstColumn="1" w:lastColumn="0" w:noHBand="0" w:noVBand="1"/>
      </w:tblPr>
      <w:tblGrid>
        <w:gridCol w:w="488"/>
        <w:gridCol w:w="10280"/>
      </w:tblGrid>
      <w:tr w:rsidR="00B369C9" w14:paraId="2D21DCF7" w14:textId="77777777" w:rsidTr="006005B2">
        <w:tc>
          <w:tcPr>
            <w:tcW w:w="488" w:type="dxa"/>
          </w:tcPr>
          <w:p w14:paraId="61FD30A3" w14:textId="77777777" w:rsidR="00B369C9" w:rsidRPr="004A4295" w:rsidRDefault="00B369C9" w:rsidP="00B369C9">
            <w:pPr>
              <w:rPr>
                <w:b/>
              </w:rPr>
            </w:pPr>
            <w:r>
              <w:rPr>
                <w:b/>
              </w:rPr>
              <w:t>F</w:t>
            </w:r>
          </w:p>
        </w:tc>
        <w:tc>
          <w:tcPr>
            <w:tcW w:w="10280" w:type="dxa"/>
          </w:tcPr>
          <w:p w14:paraId="493FBC26" w14:textId="0883E2E0" w:rsidR="00B369C9" w:rsidRDefault="00B369C9" w:rsidP="00B369C9">
            <w:r>
              <w:t xml:space="preserve">PO dismissed w/in probationary period. Under statute, no provision of rights to POs dismissed w/in probation. After probation, substantial rights given. Not a quasi-judicial process. </w:t>
            </w:r>
          </w:p>
        </w:tc>
      </w:tr>
      <w:tr w:rsidR="00B369C9" w14:paraId="0B789839" w14:textId="77777777" w:rsidTr="006005B2">
        <w:trPr>
          <w:trHeight w:val="283"/>
        </w:trPr>
        <w:tc>
          <w:tcPr>
            <w:tcW w:w="488" w:type="dxa"/>
          </w:tcPr>
          <w:p w14:paraId="0726BD6F" w14:textId="77777777" w:rsidR="00B369C9" w:rsidRPr="004A4295" w:rsidRDefault="00B369C9" w:rsidP="00B369C9">
            <w:pPr>
              <w:rPr>
                <w:b/>
              </w:rPr>
            </w:pPr>
            <w:r>
              <w:rPr>
                <w:b/>
              </w:rPr>
              <w:t>I</w:t>
            </w:r>
          </w:p>
        </w:tc>
        <w:tc>
          <w:tcPr>
            <w:tcW w:w="10280" w:type="dxa"/>
          </w:tcPr>
          <w:p w14:paraId="743E0CA9" w14:textId="18D6EE76" w:rsidR="00B369C9" w:rsidRDefault="00B369C9" w:rsidP="00B369C9">
            <w:r>
              <w:t xml:space="preserve">Even though procedural rights are not explicitly given to POs under probation, is </w:t>
            </w:r>
            <w:r>
              <w:sym w:font="Symbol" w:char="F050"/>
            </w:r>
            <w:r>
              <w:t xml:space="preserve"> due some fairness?</w:t>
            </w:r>
          </w:p>
        </w:tc>
      </w:tr>
      <w:tr w:rsidR="00B369C9" w14:paraId="2917DC38" w14:textId="77777777" w:rsidTr="006005B2">
        <w:tc>
          <w:tcPr>
            <w:tcW w:w="488" w:type="dxa"/>
          </w:tcPr>
          <w:p w14:paraId="2C747AAE" w14:textId="77777777" w:rsidR="00B369C9" w:rsidRPr="004A4295" w:rsidRDefault="00B369C9" w:rsidP="00B369C9">
            <w:pPr>
              <w:rPr>
                <w:b/>
              </w:rPr>
            </w:pPr>
            <w:r>
              <w:rPr>
                <w:b/>
              </w:rPr>
              <w:t>D</w:t>
            </w:r>
          </w:p>
        </w:tc>
        <w:tc>
          <w:tcPr>
            <w:tcW w:w="10280" w:type="dxa"/>
          </w:tcPr>
          <w:p w14:paraId="0B9332FD" w14:textId="33AA2D5B" w:rsidR="00B369C9" w:rsidRDefault="00B369C9" w:rsidP="00B369C9">
            <w:r>
              <w:t>Yes. Not as much as given to POs after probation but there’s something: notice and chance to be heard. Once he’s been heard, board can make whatever decision they want and it won’t be reviewable, though.</w:t>
            </w:r>
          </w:p>
        </w:tc>
      </w:tr>
      <w:tr w:rsidR="00B369C9" w14:paraId="46E190E7" w14:textId="77777777" w:rsidTr="006005B2">
        <w:trPr>
          <w:trHeight w:val="353"/>
        </w:trPr>
        <w:tc>
          <w:tcPr>
            <w:tcW w:w="488" w:type="dxa"/>
          </w:tcPr>
          <w:p w14:paraId="13680EB0" w14:textId="77777777" w:rsidR="00B369C9" w:rsidRPr="004A4295" w:rsidRDefault="00B369C9" w:rsidP="00B369C9">
            <w:pPr>
              <w:rPr>
                <w:b/>
              </w:rPr>
            </w:pPr>
            <w:r>
              <w:rPr>
                <w:b/>
              </w:rPr>
              <w:t>RA</w:t>
            </w:r>
          </w:p>
        </w:tc>
        <w:tc>
          <w:tcPr>
            <w:tcW w:w="10280" w:type="dxa"/>
          </w:tcPr>
          <w:p w14:paraId="1A082E36" w14:textId="57C85C8F" w:rsidR="00B369C9" w:rsidRDefault="00B369C9" w:rsidP="00B369C9">
            <w:r>
              <w:t xml:space="preserve">A general duty of fairness applies to admin decisions; the subject of the administrative DM should be treated fairly, not arbitrarily. </w:t>
            </w:r>
          </w:p>
        </w:tc>
      </w:tr>
      <w:tr w:rsidR="00B369C9" w14:paraId="241D9BDB" w14:textId="77777777" w:rsidTr="006005B2">
        <w:trPr>
          <w:trHeight w:val="480"/>
        </w:trPr>
        <w:tc>
          <w:tcPr>
            <w:tcW w:w="488" w:type="dxa"/>
          </w:tcPr>
          <w:p w14:paraId="5680CC1A" w14:textId="77777777" w:rsidR="00B369C9" w:rsidRPr="004A4295" w:rsidRDefault="00B369C9" w:rsidP="00B369C9">
            <w:pPr>
              <w:rPr>
                <w:b/>
              </w:rPr>
            </w:pPr>
            <w:r>
              <w:rPr>
                <w:b/>
              </w:rPr>
              <w:t>RE</w:t>
            </w:r>
          </w:p>
        </w:tc>
        <w:tc>
          <w:tcPr>
            <w:tcW w:w="10280" w:type="dxa"/>
          </w:tcPr>
          <w:p w14:paraId="2622E7A6" w14:textId="38DFF871" w:rsidR="00B369C9" w:rsidRDefault="00B369C9" w:rsidP="00B369C9">
            <w:r>
              <w:t xml:space="preserve">Impact on individual just as severe as any judicial proceeding – the distinction leading to PF vs no PF </w:t>
            </w:r>
            <w:r>
              <w:sym w:font="Symbol" w:char="F05C"/>
            </w:r>
            <w:r>
              <w:t xml:space="preserve"> arbitrary. </w:t>
            </w:r>
          </w:p>
        </w:tc>
      </w:tr>
    </w:tbl>
    <w:p w14:paraId="7025E6C4" w14:textId="34F952DC" w:rsidR="00B369C9" w:rsidRDefault="00B369C9" w:rsidP="001E2FD2">
      <w:pPr>
        <w:pStyle w:val="Heading2"/>
        <w:numPr>
          <w:ilvl w:val="0"/>
          <w:numId w:val="52"/>
        </w:numPr>
      </w:pPr>
      <w:bookmarkStart w:id="55" w:name="_Toc479070568"/>
      <w:r>
        <w:rPr>
          <w:noProof/>
          <w:lang w:val="en-US"/>
        </w:rPr>
        <mc:AlternateContent>
          <mc:Choice Requires="wps">
            <w:drawing>
              <wp:anchor distT="0" distB="0" distL="114300" distR="114300" simplePos="0" relativeHeight="251687936" behindDoc="0" locked="0" layoutInCell="1" allowOverlap="1" wp14:anchorId="24EA350D" wp14:editId="1D01212C">
                <wp:simplePos x="0" y="0"/>
                <wp:positionH relativeFrom="column">
                  <wp:posOffset>-57150</wp:posOffset>
                </wp:positionH>
                <wp:positionV relativeFrom="paragraph">
                  <wp:posOffset>161290</wp:posOffset>
                </wp:positionV>
                <wp:extent cx="6903085" cy="1256030"/>
                <wp:effectExtent l="0" t="0" r="31115" b="13970"/>
                <wp:wrapSquare wrapText="bothSides"/>
                <wp:docPr id="14" name="Text Box 14"/>
                <wp:cNvGraphicFramePr/>
                <a:graphic xmlns:a="http://schemas.openxmlformats.org/drawingml/2006/main">
                  <a:graphicData uri="http://schemas.microsoft.com/office/word/2010/wordprocessingShape">
                    <wps:wsp>
                      <wps:cNvSpPr txBox="1"/>
                      <wps:spPr>
                        <a:xfrm>
                          <a:off x="0" y="0"/>
                          <a:ext cx="6903085" cy="1256030"/>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EA16016" w14:textId="27A25ADF" w:rsidR="008A49C2" w:rsidRPr="00E1656D" w:rsidRDefault="008A49C2" w:rsidP="00E1656D">
                            <w:pPr>
                              <w:rPr>
                                <w:rFonts w:ascii="American Typewriter" w:hAnsi="American Typewriter"/>
                                <w:sz w:val="22"/>
                              </w:rPr>
                            </w:pPr>
                            <w:r w:rsidRPr="00E1656D">
                              <w:rPr>
                                <w:rFonts w:ascii="American Typewriter" w:hAnsi="American Typewriter"/>
                                <w:sz w:val="22"/>
                              </w:rPr>
                              <w:t xml:space="preserve">Three stage process: </w:t>
                            </w:r>
                          </w:p>
                          <w:p w14:paraId="418F0AE9" w14:textId="235B2393" w:rsidR="008A49C2" w:rsidRPr="00E1656D" w:rsidRDefault="008A49C2" w:rsidP="001E2FD2">
                            <w:pPr>
                              <w:pStyle w:val="ListParagraph"/>
                              <w:numPr>
                                <w:ilvl w:val="0"/>
                                <w:numId w:val="53"/>
                              </w:numPr>
                              <w:rPr>
                                <w:rFonts w:ascii="American Typewriter" w:hAnsi="American Typewriter"/>
                                <w:sz w:val="22"/>
                              </w:rPr>
                            </w:pPr>
                            <w:r w:rsidRPr="00E1656D">
                              <w:rPr>
                                <w:rFonts w:ascii="American Typewriter" w:hAnsi="American Typewriter"/>
                                <w:sz w:val="22"/>
                              </w:rPr>
                              <w:t xml:space="preserve">Threshold </w:t>
                            </w:r>
                          </w:p>
                          <w:p w14:paraId="7A708249" w14:textId="779E90CE" w:rsidR="008A49C2" w:rsidRPr="00E1656D" w:rsidRDefault="008A49C2" w:rsidP="001E2FD2">
                            <w:pPr>
                              <w:pStyle w:val="ListParagraph"/>
                              <w:numPr>
                                <w:ilvl w:val="0"/>
                                <w:numId w:val="53"/>
                              </w:numPr>
                              <w:rPr>
                                <w:rFonts w:ascii="American Typewriter" w:hAnsi="American Typewriter"/>
                                <w:sz w:val="22"/>
                              </w:rPr>
                            </w:pPr>
                            <w:r w:rsidRPr="00E1656D">
                              <w:rPr>
                                <w:rFonts w:ascii="American Typewriter" w:hAnsi="American Typewriter"/>
                                <w:sz w:val="22"/>
                              </w:rPr>
                              <w:t xml:space="preserve">Content – how much fairness? More than X but less than Y. </w:t>
                            </w:r>
                          </w:p>
                          <w:p w14:paraId="109D24EF" w14:textId="6E3B385B" w:rsidR="008A49C2" w:rsidRPr="00E1656D" w:rsidRDefault="008A49C2" w:rsidP="001E2FD2">
                            <w:pPr>
                              <w:pStyle w:val="ListParagraph"/>
                              <w:numPr>
                                <w:ilvl w:val="0"/>
                                <w:numId w:val="53"/>
                              </w:numPr>
                              <w:rPr>
                                <w:rFonts w:ascii="American Typewriter" w:hAnsi="American Typewriter"/>
                                <w:sz w:val="22"/>
                              </w:rPr>
                            </w:pPr>
                            <w:r w:rsidRPr="00E1656D">
                              <w:rPr>
                                <w:rFonts w:ascii="American Typewriter" w:hAnsi="American Typewriter"/>
                                <w:sz w:val="22"/>
                              </w:rPr>
                              <w:t>Application to the specifics of the case at hand</w:t>
                            </w:r>
                            <w:r>
                              <w:rPr>
                                <w:rFonts w:ascii="American Typewriter" w:hAnsi="American Typewriter"/>
                                <w:sz w:val="22"/>
                              </w:rPr>
                              <w:t>: specific bits to include (notice? Hearing?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350D" id="Text Box 14" o:spid="_x0000_s1035" type="#_x0000_t202" style="position:absolute;left:0;text-align:left;margin-left:-4.5pt;margin-top:12.7pt;width:543.55pt;height:9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" fillcolor="#eee6f3 [660]" strokecolor="#8784c7 [3205]" strokeweight="1pt">
                <v:textbox>
                  <w:txbxContent>
                    <w:p w14:paraId="3EA16016" w14:textId="27A25ADF" w:rsidR="008A49C2" w:rsidRPr="00E1656D" w:rsidRDefault="008A49C2" w:rsidP="00E1656D">
                      <w:pPr>
                        <w:rPr>
                          <w:rFonts w:ascii="American Typewriter" w:hAnsi="American Typewriter"/>
                          <w:sz w:val="22"/>
                        </w:rPr>
                      </w:pPr>
                      <w:r w:rsidRPr="00E1656D">
                        <w:rPr>
                          <w:rFonts w:ascii="American Typewriter" w:hAnsi="American Typewriter"/>
                          <w:sz w:val="22"/>
                        </w:rPr>
                        <w:t xml:space="preserve">Three stage process: </w:t>
                      </w:r>
                    </w:p>
                    <w:p w14:paraId="418F0AE9" w14:textId="235B2393" w:rsidR="008A49C2" w:rsidRPr="00E1656D" w:rsidRDefault="008A49C2" w:rsidP="001E2FD2">
                      <w:pPr>
                        <w:pStyle w:val="ListParagraph"/>
                        <w:numPr>
                          <w:ilvl w:val="0"/>
                          <w:numId w:val="53"/>
                        </w:numPr>
                        <w:rPr>
                          <w:rFonts w:ascii="American Typewriter" w:hAnsi="American Typewriter"/>
                          <w:sz w:val="22"/>
                        </w:rPr>
                      </w:pPr>
                      <w:r w:rsidRPr="00E1656D">
                        <w:rPr>
                          <w:rFonts w:ascii="American Typewriter" w:hAnsi="American Typewriter"/>
                          <w:sz w:val="22"/>
                        </w:rPr>
                        <w:t xml:space="preserve">Threshold </w:t>
                      </w:r>
                    </w:p>
                    <w:p w14:paraId="7A708249" w14:textId="779E90CE" w:rsidR="008A49C2" w:rsidRPr="00E1656D" w:rsidRDefault="008A49C2" w:rsidP="001E2FD2">
                      <w:pPr>
                        <w:pStyle w:val="ListParagraph"/>
                        <w:numPr>
                          <w:ilvl w:val="0"/>
                          <w:numId w:val="53"/>
                        </w:numPr>
                        <w:rPr>
                          <w:rFonts w:ascii="American Typewriter" w:hAnsi="American Typewriter"/>
                          <w:sz w:val="22"/>
                        </w:rPr>
                      </w:pPr>
                      <w:r w:rsidRPr="00E1656D">
                        <w:rPr>
                          <w:rFonts w:ascii="American Typewriter" w:hAnsi="American Typewriter"/>
                          <w:sz w:val="22"/>
                        </w:rPr>
                        <w:t xml:space="preserve">Content – how much fairness? More than X but less than Y. </w:t>
                      </w:r>
                    </w:p>
                    <w:p w14:paraId="109D24EF" w14:textId="6E3B385B" w:rsidR="008A49C2" w:rsidRPr="00E1656D" w:rsidRDefault="008A49C2" w:rsidP="001E2FD2">
                      <w:pPr>
                        <w:pStyle w:val="ListParagraph"/>
                        <w:numPr>
                          <w:ilvl w:val="0"/>
                          <w:numId w:val="53"/>
                        </w:numPr>
                        <w:rPr>
                          <w:rFonts w:ascii="American Typewriter" w:hAnsi="American Typewriter"/>
                          <w:sz w:val="22"/>
                        </w:rPr>
                      </w:pPr>
                      <w:r w:rsidRPr="00E1656D">
                        <w:rPr>
                          <w:rFonts w:ascii="American Typewriter" w:hAnsi="American Typewriter"/>
                          <w:sz w:val="22"/>
                        </w:rPr>
                        <w:t>Application to the specifics of the case at hand</w:t>
                      </w:r>
                      <w:r>
                        <w:rPr>
                          <w:rFonts w:ascii="American Typewriter" w:hAnsi="American Typewriter"/>
                          <w:sz w:val="22"/>
                        </w:rPr>
                        <w:t>: specific bits to include (notice? Hearing? Counsel?)</w:t>
                      </w:r>
                    </w:p>
                  </w:txbxContent>
                </v:textbox>
                <w10:wrap type="square"/>
              </v:shape>
            </w:pict>
          </mc:Fallback>
        </mc:AlternateContent>
      </w:r>
      <w:r>
        <w:t>Threshold: when is fairness required?</w:t>
      </w:r>
      <w:bookmarkEnd w:id="55"/>
      <w:r>
        <w:t xml:space="preserve"> </w:t>
      </w:r>
    </w:p>
    <w:p w14:paraId="09B93CFE" w14:textId="2265A1F5" w:rsidR="00B369C9" w:rsidRDefault="00B369C9" w:rsidP="00B369C9">
      <w:pPr>
        <w:pStyle w:val="Heading3"/>
      </w:pPr>
      <w:bookmarkStart w:id="56" w:name="_Toc479070569"/>
      <w:r>
        <w:t>Cardinal v Kent Institution [1985] SCC</w:t>
      </w:r>
      <w:bookmarkEnd w:id="56"/>
    </w:p>
    <w:tbl>
      <w:tblPr>
        <w:tblStyle w:val="TableGrid"/>
        <w:tblW w:w="0" w:type="auto"/>
        <w:tblLook w:val="04A0" w:firstRow="1" w:lastRow="0" w:firstColumn="1" w:lastColumn="0" w:noHBand="0" w:noVBand="1"/>
      </w:tblPr>
      <w:tblGrid>
        <w:gridCol w:w="488"/>
        <w:gridCol w:w="10139"/>
      </w:tblGrid>
      <w:tr w:rsidR="00B369C9" w14:paraId="7E45C149" w14:textId="77777777" w:rsidTr="005E1B4A">
        <w:tc>
          <w:tcPr>
            <w:tcW w:w="488" w:type="dxa"/>
          </w:tcPr>
          <w:p w14:paraId="34C15931" w14:textId="77777777" w:rsidR="00B369C9" w:rsidRPr="004A4295" w:rsidRDefault="00B369C9" w:rsidP="00B369C9">
            <w:pPr>
              <w:rPr>
                <w:b/>
              </w:rPr>
            </w:pPr>
            <w:r>
              <w:rPr>
                <w:b/>
              </w:rPr>
              <w:t>F</w:t>
            </w:r>
          </w:p>
        </w:tc>
        <w:tc>
          <w:tcPr>
            <w:tcW w:w="10139" w:type="dxa"/>
          </w:tcPr>
          <w:p w14:paraId="78876BF6" w14:textId="396DD20E" w:rsidR="00B369C9" w:rsidRDefault="00E1656D" w:rsidP="00B369C9">
            <w:r>
              <w:t xml:space="preserve">2 prisoners sent to segregation; segregation reviewed monthly by a board </w:t>
            </w:r>
            <w:r>
              <w:sym w:font="Symbol" w:char="F0AE"/>
            </w:r>
            <w:r>
              <w:t xml:space="preserve"> board recommends their release </w:t>
            </w:r>
            <w:r>
              <w:sym w:font="Symbol" w:char="F0AE"/>
            </w:r>
            <w:r>
              <w:t xml:space="preserve"> Kent goes against that and continues seg</w:t>
            </w:r>
          </w:p>
        </w:tc>
      </w:tr>
      <w:tr w:rsidR="00B369C9" w14:paraId="39896AE1" w14:textId="77777777" w:rsidTr="005E1B4A">
        <w:trPr>
          <w:trHeight w:val="269"/>
        </w:trPr>
        <w:tc>
          <w:tcPr>
            <w:tcW w:w="488" w:type="dxa"/>
          </w:tcPr>
          <w:p w14:paraId="551516B6" w14:textId="77777777" w:rsidR="00B369C9" w:rsidRPr="004A4295" w:rsidRDefault="00B369C9" w:rsidP="00B369C9">
            <w:pPr>
              <w:rPr>
                <w:b/>
              </w:rPr>
            </w:pPr>
            <w:r>
              <w:rPr>
                <w:b/>
              </w:rPr>
              <w:t>I</w:t>
            </w:r>
          </w:p>
        </w:tc>
        <w:tc>
          <w:tcPr>
            <w:tcW w:w="10139" w:type="dxa"/>
          </w:tcPr>
          <w:p w14:paraId="25153470" w14:textId="452046E4" w:rsidR="00B369C9" w:rsidRDefault="00E1656D" w:rsidP="00B369C9">
            <w:r>
              <w:t xml:space="preserve">What did PF require of the director in exercising his authority to continue the seg, despite the recommendation of the board? </w:t>
            </w:r>
          </w:p>
        </w:tc>
      </w:tr>
      <w:tr w:rsidR="00B369C9" w14:paraId="16C8E270" w14:textId="77777777" w:rsidTr="005E1B4A">
        <w:trPr>
          <w:trHeight w:val="353"/>
        </w:trPr>
        <w:tc>
          <w:tcPr>
            <w:tcW w:w="488" w:type="dxa"/>
          </w:tcPr>
          <w:p w14:paraId="1D4504C1" w14:textId="77777777" w:rsidR="00B369C9" w:rsidRPr="00E1656D" w:rsidRDefault="00B369C9" w:rsidP="00B369C9">
            <w:pPr>
              <w:rPr>
                <w:b/>
                <w:highlight w:val="yellow"/>
              </w:rPr>
            </w:pPr>
            <w:r w:rsidRPr="00E1656D">
              <w:rPr>
                <w:b/>
                <w:highlight w:val="yellow"/>
              </w:rPr>
              <w:t>RA</w:t>
            </w:r>
          </w:p>
        </w:tc>
        <w:tc>
          <w:tcPr>
            <w:tcW w:w="10139" w:type="dxa"/>
          </w:tcPr>
          <w:p w14:paraId="7BD43381" w14:textId="45D96244" w:rsidR="00B369C9" w:rsidRPr="00E1656D" w:rsidRDefault="00E1656D" w:rsidP="00B369C9">
            <w:pPr>
              <w:rPr>
                <w:highlight w:val="yellow"/>
              </w:rPr>
            </w:pPr>
            <w:r w:rsidRPr="00E1656D">
              <w:rPr>
                <w:highlight w:val="yellow"/>
              </w:rPr>
              <w:t xml:space="preserve">General CL principle lies as a duty on every public authority making an administrative decision </w:t>
            </w:r>
            <w:r w:rsidRPr="00E1656D">
              <w:rPr>
                <w:b/>
                <w:highlight w:val="yellow"/>
              </w:rPr>
              <w:t xml:space="preserve">not of a legislative nature </w:t>
            </w:r>
            <w:r w:rsidRPr="00E1656D">
              <w:rPr>
                <w:highlight w:val="yellow"/>
              </w:rPr>
              <w:t xml:space="preserve">and which </w:t>
            </w:r>
            <w:r w:rsidRPr="00E1656D">
              <w:rPr>
                <w:b/>
                <w:highlight w:val="yellow"/>
              </w:rPr>
              <w:t xml:space="preserve">affects the rights, interests or privileges of an individual. </w:t>
            </w:r>
          </w:p>
        </w:tc>
      </w:tr>
      <w:tr w:rsidR="00B369C9" w14:paraId="7A60712A" w14:textId="77777777" w:rsidTr="005E1B4A">
        <w:trPr>
          <w:trHeight w:val="744"/>
        </w:trPr>
        <w:tc>
          <w:tcPr>
            <w:tcW w:w="488" w:type="dxa"/>
          </w:tcPr>
          <w:p w14:paraId="33A39EDB" w14:textId="77777777" w:rsidR="00B369C9" w:rsidRPr="004A4295" w:rsidRDefault="00B369C9" w:rsidP="00B369C9">
            <w:pPr>
              <w:rPr>
                <w:b/>
              </w:rPr>
            </w:pPr>
            <w:r>
              <w:rPr>
                <w:b/>
              </w:rPr>
              <w:t>RE</w:t>
            </w:r>
          </w:p>
        </w:tc>
        <w:tc>
          <w:tcPr>
            <w:tcW w:w="10139" w:type="dxa"/>
          </w:tcPr>
          <w:p w14:paraId="1691ECDF" w14:textId="4996A16C" w:rsidR="00E1656D" w:rsidRDefault="00E1656D" w:rsidP="00B369C9">
            <w:r>
              <w:t xml:space="preserve">The denial of a right to a fair hearing must always render a decision invalid, whether or not it may appear to a reviewing ct that it would not have resulted in a different decision. It is an independent, unqualified right. It’s not about the result reached, it’s about the process. </w:t>
            </w:r>
          </w:p>
          <w:p w14:paraId="46618AF4" w14:textId="77777777" w:rsidR="00E1656D" w:rsidRDefault="00E1656D" w:rsidP="00B369C9">
            <w:r>
              <w:t xml:space="preserve">Specific content: inform prisoners of reasons; give opportunity to make representations, challenge decision and information; no obligation to make an independent inquiry into the allegations of what occurred @ previous institution </w:t>
            </w:r>
          </w:p>
          <w:p w14:paraId="27120BEE" w14:textId="0F3A45DB" w:rsidR="00E1656D" w:rsidRDefault="00E1656D" w:rsidP="00B369C9">
            <w:r>
              <w:t xml:space="preserve">Remedy: Cert &amp; habeas </w:t>
            </w:r>
          </w:p>
        </w:tc>
      </w:tr>
    </w:tbl>
    <w:p w14:paraId="77272B9F" w14:textId="269EA7BC" w:rsidR="00B369C9" w:rsidRDefault="00E1656D" w:rsidP="00B369C9">
      <w:pPr>
        <w:rPr>
          <w:i/>
        </w:rPr>
      </w:pPr>
      <w:r w:rsidRPr="00E1656D">
        <w:rPr>
          <w:b/>
          <w:i/>
          <w:color w:val="C00000"/>
        </w:rPr>
        <w:t>Knight v Indian Head School Division [1990] SCC</w:t>
      </w:r>
      <w:r>
        <w:rPr>
          <w:b/>
          <w:i/>
        </w:rPr>
        <w:t xml:space="preserve">: </w:t>
      </w:r>
      <w:r>
        <w:t xml:space="preserve">considerations: nature of the decision (leg vs admin // prelim vs final); relationship between body and individual; impact on individual. </w:t>
      </w:r>
      <w:r>
        <w:rPr>
          <w:i/>
        </w:rPr>
        <w:t xml:space="preserve">Glosses </w:t>
      </w:r>
      <w:r w:rsidRPr="00E1656D">
        <w:rPr>
          <w:b/>
          <w:i/>
          <w:color w:val="C00000"/>
        </w:rPr>
        <w:t>Cardinal</w:t>
      </w:r>
      <w:r>
        <w:rPr>
          <w:i/>
        </w:rPr>
        <w:t xml:space="preserve"> but is undermined by Dunsmuir…</w:t>
      </w:r>
    </w:p>
    <w:p w14:paraId="2F9592DE" w14:textId="4CECB4B6" w:rsidR="00E1656D" w:rsidRDefault="00E1656D" w:rsidP="001E2FD2">
      <w:pPr>
        <w:pStyle w:val="Heading3"/>
        <w:numPr>
          <w:ilvl w:val="0"/>
          <w:numId w:val="54"/>
        </w:numPr>
      </w:pPr>
      <w:bookmarkStart w:id="57" w:name="_Toc479070570"/>
      <w:r>
        <w:t>Applies to decisions</w:t>
      </w:r>
      <w:bookmarkEnd w:id="57"/>
      <w:r>
        <w:t xml:space="preserve"> </w:t>
      </w:r>
    </w:p>
    <w:p w14:paraId="7644EAB2" w14:textId="33921A9A" w:rsidR="00E1656D" w:rsidRDefault="00E1656D" w:rsidP="00E1656D">
      <w:r>
        <w:lastRenderedPageBreak/>
        <w:t xml:space="preserve">Not to investigations/advisory processes that may occur prior to the commencement of formal DM process. Though, may be applied to ostensibly preliminary decisions where it has de facto finality. </w:t>
      </w:r>
    </w:p>
    <w:p w14:paraId="4AF852ED" w14:textId="39AFA6E2" w:rsidR="00E1656D" w:rsidRDefault="00E1656D" w:rsidP="00E1656D">
      <w:r w:rsidRPr="001A25BA">
        <w:rPr>
          <w:b/>
          <w:i/>
          <w:color w:val="C00000"/>
        </w:rPr>
        <w:t xml:space="preserve">RE: Abel (1979) Ont Div Ct.: </w:t>
      </w:r>
      <w:r>
        <w:t xml:space="preserve">NCRMD review board makes determinations based on institutional records and makes recommendations to LG. Abel asked to see his files and the board did not even consider his request. </w:t>
      </w:r>
      <w:r w:rsidRPr="00B43A9A">
        <w:rPr>
          <w:i/>
        </w:rPr>
        <w:t>PF given at board level?</w:t>
      </w:r>
      <w:r>
        <w:t xml:space="preserve"> Yes. Even though it’s not the technical final decision, it is as determinative as one. The board did not necessarily have to give him the files but they were req’d to consider the request. </w:t>
      </w:r>
    </w:p>
    <w:p w14:paraId="758C2541" w14:textId="64E11ABD" w:rsidR="00B43A9A" w:rsidRDefault="00B43A9A" w:rsidP="00E1656D">
      <w:r w:rsidRPr="001A25BA">
        <w:rPr>
          <w:b/>
          <w:i/>
          <w:color w:val="C00000"/>
        </w:rPr>
        <w:t xml:space="preserve">Dairy Producers Coop (1994) SaskQB: </w:t>
      </w:r>
      <w:r>
        <w:t xml:space="preserve">Human rights case – workplace sexual harassment claim goes to commission </w:t>
      </w:r>
      <w:r>
        <w:sym w:font="Symbol" w:char="F0AE"/>
      </w:r>
      <w:r>
        <w:t xml:space="preserve"> commission appoints an investigator. Coop wanted the details gathered by investigator and were refused. Investigator determines there was probable cause and it goes to a tribunal hearing. </w:t>
      </w:r>
      <w:r w:rsidRPr="00B43A9A">
        <w:rPr>
          <w:i/>
        </w:rPr>
        <w:t xml:space="preserve">No question that PF applies at tribunal but does it also apply to investigatory stage? </w:t>
      </w:r>
      <w:r>
        <w:t xml:space="preserve">No. Not final enough. Findings @ investigation do not determine the outcome. </w:t>
      </w:r>
    </w:p>
    <w:p w14:paraId="2ACBB415" w14:textId="4E93AE6F" w:rsidR="00B43A9A" w:rsidRDefault="00B43A9A" w:rsidP="00E1656D">
      <w:r w:rsidRPr="001A25BA">
        <w:rPr>
          <w:b/>
          <w:i/>
          <w:color w:val="C00000"/>
        </w:rPr>
        <w:t xml:space="preserve">Irvine v Canada (1987) SCC: </w:t>
      </w:r>
      <w:r>
        <w:t xml:space="preserve">Antitrust action: hearing officer does a basic fact-finding inquiry </w:t>
      </w:r>
      <w:r>
        <w:sym w:font="Symbol" w:char="F0AE"/>
      </w:r>
      <w:r>
        <w:t xml:space="preserve"> writes report </w:t>
      </w:r>
      <w:r>
        <w:sym w:font="Symbol" w:char="F0AE"/>
      </w:r>
      <w:r>
        <w:t xml:space="preserve"> report reviewed </w:t>
      </w:r>
      <w:r w:rsidR="0048056F">
        <w:t xml:space="preserve">by commission </w:t>
      </w:r>
      <w:r w:rsidR="0048056F">
        <w:sym w:font="Symbol" w:char="F0AE"/>
      </w:r>
      <w:r w:rsidR="0048056F">
        <w:t xml:space="preserve"> commission decides whether to go to tribunal ( a de novo hearing). </w:t>
      </w:r>
      <w:r w:rsidR="0048056F" w:rsidRPr="00196D1B">
        <w:rPr>
          <w:i/>
        </w:rPr>
        <w:t>Right to counsel given at the first inquiry stage. Does this right entail/imply any other PF rights?</w:t>
      </w:r>
      <w:r w:rsidR="0048056F">
        <w:t xml:space="preserve"> No. It’s a quasi-criminal process and the law enforcement investigation process shouldn’t be complicated. Whether or not the report will be made public depends on commission </w:t>
      </w:r>
      <w:r w:rsidR="0048056F">
        <w:sym w:font="Symbol" w:char="F05C"/>
      </w:r>
      <w:r w:rsidR="0048056F">
        <w:t xml:space="preserve"> PF concerns happen later down the line. </w:t>
      </w:r>
    </w:p>
    <w:p w14:paraId="7540F686" w14:textId="6045A166" w:rsidR="00196D1B" w:rsidRDefault="00196D1B" w:rsidP="001E2FD2">
      <w:pPr>
        <w:pStyle w:val="Heading3"/>
        <w:numPr>
          <w:ilvl w:val="0"/>
          <w:numId w:val="54"/>
        </w:numPr>
      </w:pPr>
      <w:bookmarkStart w:id="58" w:name="_Toc479070571"/>
      <w:r>
        <w:t>That affect the rights, interests, and privileges of an individual</w:t>
      </w:r>
      <w:bookmarkEnd w:id="58"/>
      <w:r>
        <w:t xml:space="preserve"> </w:t>
      </w:r>
    </w:p>
    <w:p w14:paraId="39006C40" w14:textId="44710396" w:rsidR="00196D1B" w:rsidRPr="001A25BA" w:rsidRDefault="00196D1B" w:rsidP="00196D1B">
      <w:pPr>
        <w:rPr>
          <w:color w:val="C00000"/>
        </w:rPr>
      </w:pPr>
      <w:r w:rsidRPr="001A25BA">
        <w:rPr>
          <w:b/>
          <w:i/>
          <w:color w:val="C00000"/>
        </w:rPr>
        <w:t xml:space="preserve">RE: Webb (1978) ONCA: </w:t>
      </w:r>
    </w:p>
    <w:tbl>
      <w:tblPr>
        <w:tblStyle w:val="TableGrid"/>
        <w:tblW w:w="0" w:type="auto"/>
        <w:tblLook w:val="04A0" w:firstRow="1" w:lastRow="0" w:firstColumn="1" w:lastColumn="0" w:noHBand="0" w:noVBand="1"/>
      </w:tblPr>
      <w:tblGrid>
        <w:gridCol w:w="488"/>
        <w:gridCol w:w="10280"/>
      </w:tblGrid>
      <w:tr w:rsidR="0017391E" w14:paraId="45D45D34" w14:textId="77777777" w:rsidTr="005E1B4A">
        <w:tc>
          <w:tcPr>
            <w:tcW w:w="488" w:type="dxa"/>
          </w:tcPr>
          <w:p w14:paraId="167DF159" w14:textId="77777777" w:rsidR="0017391E" w:rsidRPr="004A4295" w:rsidRDefault="0017391E" w:rsidP="00655190">
            <w:pPr>
              <w:rPr>
                <w:b/>
              </w:rPr>
            </w:pPr>
            <w:r>
              <w:rPr>
                <w:b/>
              </w:rPr>
              <w:t>F</w:t>
            </w:r>
          </w:p>
        </w:tc>
        <w:tc>
          <w:tcPr>
            <w:tcW w:w="10280" w:type="dxa"/>
          </w:tcPr>
          <w:p w14:paraId="78A0A484" w14:textId="201F991F" w:rsidR="0017391E" w:rsidRDefault="0017391E" w:rsidP="00655190">
            <w:r>
              <w:t xml:space="preserve">[pre-Cardinal // post-Nicholson] Complainant in subsidized housing and has disruptive kids. There is no statutory entitlement to subsidized housing – to either receive or keep it. </w:t>
            </w:r>
          </w:p>
        </w:tc>
      </w:tr>
      <w:tr w:rsidR="0017391E" w14:paraId="0CBD151D" w14:textId="77777777" w:rsidTr="005E1B4A">
        <w:tc>
          <w:tcPr>
            <w:tcW w:w="488" w:type="dxa"/>
          </w:tcPr>
          <w:p w14:paraId="7F087A77" w14:textId="77777777" w:rsidR="0017391E" w:rsidRPr="004A4295" w:rsidRDefault="0017391E" w:rsidP="00655190">
            <w:pPr>
              <w:rPr>
                <w:b/>
              </w:rPr>
            </w:pPr>
            <w:r>
              <w:rPr>
                <w:b/>
              </w:rPr>
              <w:t>I</w:t>
            </w:r>
          </w:p>
        </w:tc>
        <w:tc>
          <w:tcPr>
            <w:tcW w:w="10280" w:type="dxa"/>
          </w:tcPr>
          <w:p w14:paraId="034F1AA0" w14:textId="59274D9F" w:rsidR="0017391E" w:rsidRDefault="0017391E" w:rsidP="00655190">
            <w:r>
              <w:t>Even though there is no statutory entitlement to the interest in question, is she still owed PF?</w:t>
            </w:r>
          </w:p>
        </w:tc>
      </w:tr>
      <w:tr w:rsidR="0017391E" w14:paraId="50336981" w14:textId="77777777" w:rsidTr="005E1B4A">
        <w:tc>
          <w:tcPr>
            <w:tcW w:w="488" w:type="dxa"/>
          </w:tcPr>
          <w:p w14:paraId="4CDFBABA" w14:textId="77777777" w:rsidR="0017391E" w:rsidRPr="004A4295" w:rsidRDefault="0017391E" w:rsidP="00655190">
            <w:pPr>
              <w:rPr>
                <w:b/>
              </w:rPr>
            </w:pPr>
            <w:r>
              <w:rPr>
                <w:b/>
              </w:rPr>
              <w:t>D</w:t>
            </w:r>
          </w:p>
        </w:tc>
        <w:tc>
          <w:tcPr>
            <w:tcW w:w="10280" w:type="dxa"/>
          </w:tcPr>
          <w:p w14:paraId="3E0B3D17" w14:textId="53D9AB65" w:rsidR="0017391E" w:rsidRDefault="0017391E" w:rsidP="00655190">
            <w:r>
              <w:t xml:space="preserve">Yes. You can still have an interest in something you have no rights over. </w:t>
            </w:r>
          </w:p>
        </w:tc>
      </w:tr>
      <w:tr w:rsidR="0017391E" w14:paraId="0DD91E5C" w14:textId="77777777" w:rsidTr="005E1B4A">
        <w:trPr>
          <w:trHeight w:val="241"/>
        </w:trPr>
        <w:tc>
          <w:tcPr>
            <w:tcW w:w="488" w:type="dxa"/>
          </w:tcPr>
          <w:p w14:paraId="33BADCF5" w14:textId="5F97D995" w:rsidR="0017391E" w:rsidRPr="004A4295" w:rsidRDefault="0017391E" w:rsidP="00655190">
            <w:pPr>
              <w:rPr>
                <w:b/>
              </w:rPr>
            </w:pPr>
            <w:r>
              <w:rPr>
                <w:b/>
              </w:rPr>
              <w:t>A</w:t>
            </w:r>
          </w:p>
        </w:tc>
        <w:tc>
          <w:tcPr>
            <w:tcW w:w="10280" w:type="dxa"/>
          </w:tcPr>
          <w:p w14:paraId="22BB7DE2" w14:textId="0D3C90A3" w:rsidR="0017391E" w:rsidRDefault="0017391E" w:rsidP="00655190">
            <w:r>
              <w:t xml:space="preserve">No rights @ application stage for housing, but once she’s in, she had a right to know the case against her and respond. PF applies equally to the interests held by rich and poor. However, PF met here b/c a SW had warned her about her kids </w:t>
            </w:r>
            <w:r>
              <w:sym w:font="Symbol" w:char="F05C"/>
            </w:r>
            <w:r>
              <w:t xml:space="preserve"> given notice and opportunity to respond. </w:t>
            </w:r>
          </w:p>
        </w:tc>
      </w:tr>
    </w:tbl>
    <w:p w14:paraId="684FE2D3" w14:textId="21BC4058" w:rsidR="0017391E" w:rsidRDefault="0037254A" w:rsidP="00196D1B">
      <w:pPr>
        <w:rPr>
          <w:b/>
        </w:rPr>
      </w:pPr>
      <w:r w:rsidRPr="001A25BA">
        <w:rPr>
          <w:b/>
          <w:i/>
          <w:color w:val="C00000"/>
        </w:rPr>
        <w:t>RE: Hutfield (1986) ABQB</w:t>
      </w:r>
      <w:r>
        <w:rPr>
          <w:b/>
          <w:i/>
        </w:rPr>
        <w:t xml:space="preserve">: </w:t>
      </w:r>
      <w:r>
        <w:t xml:space="preserve">Doctor and member of college of physicians who applied to a hospital for hospital privileges and got rejected. Not given adequate reasons why. </w:t>
      </w:r>
      <w:r>
        <w:rPr>
          <w:i/>
        </w:rPr>
        <w:t xml:space="preserve">Can you have PF right for an application? </w:t>
      </w:r>
      <w:r>
        <w:t xml:space="preserve">If the denial of an application </w:t>
      </w:r>
      <w:r>
        <w:rPr>
          <w:b/>
        </w:rPr>
        <w:t xml:space="preserve">casts a slur on somebody’s reputation </w:t>
      </w:r>
      <w:r>
        <w:t xml:space="preserve">then they are entitled to PF. </w:t>
      </w:r>
      <w:r w:rsidRPr="001A25BA">
        <w:rPr>
          <w:highlight w:val="yellow"/>
        </w:rPr>
        <w:t>Sub-test for interests and rights</w:t>
      </w:r>
      <w:r>
        <w:t xml:space="preserve">: </w:t>
      </w:r>
      <w:r w:rsidRPr="001A25BA">
        <w:t>are the person’s rights</w:t>
      </w:r>
      <w:r>
        <w:rPr>
          <w:b/>
        </w:rPr>
        <w:t xml:space="preserve"> sufficiently directly and substantially affected? </w:t>
      </w:r>
    </w:p>
    <w:p w14:paraId="1D30A7AF" w14:textId="57ACA706" w:rsidR="001A25BA" w:rsidRDefault="001A25BA" w:rsidP="001E2FD2">
      <w:pPr>
        <w:pStyle w:val="Heading3"/>
        <w:numPr>
          <w:ilvl w:val="0"/>
          <w:numId w:val="54"/>
        </w:numPr>
      </w:pPr>
      <w:bookmarkStart w:id="59" w:name="_Toc479070572"/>
      <w:r>
        <w:t>That is not legislative in nature</w:t>
      </w:r>
      <w:bookmarkEnd w:id="59"/>
      <w:r>
        <w:t xml:space="preserve"> </w:t>
      </w:r>
    </w:p>
    <w:p w14:paraId="6186AFB5" w14:textId="639C8AC4" w:rsidR="00B87905" w:rsidRDefault="001A25BA" w:rsidP="001E2FD2">
      <w:pPr>
        <w:pStyle w:val="ListParagraph"/>
        <w:numPr>
          <w:ilvl w:val="0"/>
          <w:numId w:val="50"/>
        </w:numPr>
      </w:pPr>
      <w:r>
        <w:t xml:space="preserve">Primary </w:t>
      </w:r>
      <w:r w:rsidR="00B87905">
        <w:t xml:space="preserve">leg’n is definitely excluded (exempt b/c separation of powers demands it): Legislature is subject to constitutional requirements for valid law-making but w/in their const’l boundaries, they can do as they see fit. The wisdom/value of their decisions are subject only to review by the electorate. </w:t>
      </w:r>
    </w:p>
    <w:p w14:paraId="204DCC1F" w14:textId="16991E89" w:rsidR="00B87905" w:rsidRDefault="00B87905" w:rsidP="001E2FD2">
      <w:pPr>
        <w:pStyle w:val="ListParagraph"/>
        <w:numPr>
          <w:ilvl w:val="0"/>
          <w:numId w:val="50"/>
        </w:numPr>
      </w:pPr>
      <w:r>
        <w:t xml:space="preserve">Categorical exemption is more problematic when it’s extended to secondary leg’n and policy decisions (which do not have the same democratic legitimacy measures baked in) </w:t>
      </w:r>
    </w:p>
    <w:p w14:paraId="2BE54BC9" w14:textId="57F0E9ED" w:rsidR="00B87905" w:rsidRDefault="00B87905" w:rsidP="00B87905">
      <w:pPr>
        <w:pStyle w:val="Heading4"/>
      </w:pPr>
      <w:r>
        <w:t>RE: Canada Assistance Plan (BC) [1991] SCC</w:t>
      </w:r>
    </w:p>
    <w:tbl>
      <w:tblPr>
        <w:tblStyle w:val="TableGrid"/>
        <w:tblW w:w="0" w:type="auto"/>
        <w:tblLook w:val="04A0" w:firstRow="1" w:lastRow="0" w:firstColumn="1" w:lastColumn="0" w:noHBand="0" w:noVBand="1"/>
      </w:tblPr>
      <w:tblGrid>
        <w:gridCol w:w="488"/>
        <w:gridCol w:w="10280"/>
      </w:tblGrid>
      <w:tr w:rsidR="00B87905" w14:paraId="286B7D4A" w14:textId="77777777" w:rsidTr="005E1B4A">
        <w:tc>
          <w:tcPr>
            <w:tcW w:w="488" w:type="dxa"/>
          </w:tcPr>
          <w:p w14:paraId="504B14C5" w14:textId="77777777" w:rsidR="00B87905" w:rsidRPr="004A4295" w:rsidRDefault="00B87905" w:rsidP="00655190">
            <w:pPr>
              <w:rPr>
                <w:b/>
              </w:rPr>
            </w:pPr>
            <w:r>
              <w:rPr>
                <w:b/>
              </w:rPr>
              <w:t>F</w:t>
            </w:r>
          </w:p>
        </w:tc>
        <w:tc>
          <w:tcPr>
            <w:tcW w:w="10280" w:type="dxa"/>
          </w:tcPr>
          <w:p w14:paraId="5036DF00" w14:textId="77777777" w:rsidR="00B87905" w:rsidRDefault="00B87905" w:rsidP="00655190">
            <w:r>
              <w:t xml:space="preserve">CAP = cost-sharing bargain between feds + provs for social assistance </w:t>
            </w:r>
          </w:p>
          <w:p w14:paraId="6415E42E" w14:textId="77777777" w:rsidR="00B87905" w:rsidRDefault="00B87905" w:rsidP="00655190">
            <w:r>
              <w:t>s. 8: to be a permanent arrangement as long as provinces maintained social welfare programs</w:t>
            </w:r>
          </w:p>
          <w:p w14:paraId="6B68A414" w14:textId="6561D694" w:rsidR="00B87905" w:rsidRDefault="00B87905" w:rsidP="00655190">
            <w:r>
              <w:t>Bill C-69: unilaterally reduced fed’l funding to BC, ON, AB (</w:t>
            </w:r>
            <w:r>
              <w:sym w:font="Symbol" w:char="F05C"/>
            </w:r>
            <w:r>
              <w:t xml:space="preserve"> contravened s. 8)</w:t>
            </w:r>
          </w:p>
        </w:tc>
      </w:tr>
      <w:tr w:rsidR="00B87905" w14:paraId="756E8AD0" w14:textId="77777777" w:rsidTr="005E1B4A">
        <w:trPr>
          <w:trHeight w:val="590"/>
        </w:trPr>
        <w:tc>
          <w:tcPr>
            <w:tcW w:w="488" w:type="dxa"/>
          </w:tcPr>
          <w:p w14:paraId="3EB25A9F" w14:textId="36DFA91B" w:rsidR="00B87905" w:rsidRPr="004A4295" w:rsidRDefault="00B87905" w:rsidP="00655190">
            <w:pPr>
              <w:rPr>
                <w:b/>
              </w:rPr>
            </w:pPr>
            <w:r>
              <w:rPr>
                <w:b/>
              </w:rPr>
              <w:t>I</w:t>
            </w:r>
          </w:p>
        </w:tc>
        <w:tc>
          <w:tcPr>
            <w:tcW w:w="10280" w:type="dxa"/>
          </w:tcPr>
          <w:p w14:paraId="5B4B5E53" w14:textId="75E32205" w:rsidR="00B87905" w:rsidRDefault="00B87905" w:rsidP="00B87905">
            <w:r>
              <w:t xml:space="preserve">Does the doctrine of legit E create legally enforceable consultation obligations for DM, despite a decision being purely leg’ve in nature? </w:t>
            </w:r>
          </w:p>
        </w:tc>
      </w:tr>
      <w:tr w:rsidR="00B87905" w14:paraId="14950F5A" w14:textId="77777777" w:rsidTr="005E1B4A">
        <w:trPr>
          <w:trHeight w:val="353"/>
        </w:trPr>
        <w:tc>
          <w:tcPr>
            <w:tcW w:w="488" w:type="dxa"/>
          </w:tcPr>
          <w:p w14:paraId="023A1D2B" w14:textId="77777777" w:rsidR="00B87905" w:rsidRPr="004A4295" w:rsidRDefault="00B87905" w:rsidP="00655190">
            <w:pPr>
              <w:rPr>
                <w:b/>
              </w:rPr>
            </w:pPr>
            <w:r>
              <w:rPr>
                <w:b/>
              </w:rPr>
              <w:lastRenderedPageBreak/>
              <w:t>RA</w:t>
            </w:r>
          </w:p>
        </w:tc>
        <w:tc>
          <w:tcPr>
            <w:tcW w:w="10280" w:type="dxa"/>
          </w:tcPr>
          <w:p w14:paraId="0A7DBBAA" w14:textId="1A6372D0" w:rsidR="00B87905" w:rsidRDefault="00B87905" w:rsidP="00655190">
            <w:r>
              <w:t xml:space="preserve">No PF re: purely legislative functions or purely ministerial decisions on broad grounds of public policy. Legit E do not overcome this bar. </w:t>
            </w:r>
          </w:p>
        </w:tc>
      </w:tr>
      <w:tr w:rsidR="00B87905" w14:paraId="49FC511D" w14:textId="77777777" w:rsidTr="005E1B4A">
        <w:trPr>
          <w:trHeight w:val="241"/>
        </w:trPr>
        <w:tc>
          <w:tcPr>
            <w:tcW w:w="488" w:type="dxa"/>
          </w:tcPr>
          <w:p w14:paraId="357AA8B5" w14:textId="77777777" w:rsidR="00B87905" w:rsidRPr="004A4295" w:rsidRDefault="00B87905" w:rsidP="00655190">
            <w:pPr>
              <w:rPr>
                <w:b/>
              </w:rPr>
            </w:pPr>
            <w:r>
              <w:rPr>
                <w:b/>
              </w:rPr>
              <w:t>RE</w:t>
            </w:r>
          </w:p>
        </w:tc>
        <w:tc>
          <w:tcPr>
            <w:tcW w:w="10280" w:type="dxa"/>
          </w:tcPr>
          <w:p w14:paraId="74385D91" w14:textId="77777777" w:rsidR="00B87905" w:rsidRDefault="00B87905" w:rsidP="00655190">
            <w:r>
              <w:t xml:space="preserve">Legit E do not create substantive rights and cannot constrain essential democratic features </w:t>
            </w:r>
          </w:p>
          <w:p w14:paraId="5BC59DC4" w14:textId="77777777" w:rsidR="00B87905" w:rsidRDefault="00B87905" w:rsidP="00655190">
            <w:r>
              <w:t xml:space="preserve">Legislature is supreme (subject to constitution) </w:t>
            </w:r>
          </w:p>
          <w:p w14:paraId="3DA6FB1D" w14:textId="5E071A33" w:rsidR="00B87905" w:rsidRDefault="00B87905" w:rsidP="00655190">
            <w:r>
              <w:t xml:space="preserve">Constitutional and quasi-const’l statutes might bind future gov’ts but o/w parliament can’t bind itself </w:t>
            </w:r>
          </w:p>
        </w:tc>
      </w:tr>
    </w:tbl>
    <w:p w14:paraId="742C060C" w14:textId="6B49A539" w:rsidR="00B87905" w:rsidRDefault="00122184" w:rsidP="001E2FD2">
      <w:pPr>
        <w:pStyle w:val="Heading4"/>
        <w:numPr>
          <w:ilvl w:val="0"/>
          <w:numId w:val="83"/>
        </w:numPr>
      </w:pPr>
      <w:r>
        <w:t>Are cabinet + ministerial Decisions Exempt?</w:t>
      </w:r>
    </w:p>
    <w:p w14:paraId="4D6E9B1E" w14:textId="37E9B2DA" w:rsidR="00122184" w:rsidRDefault="00122184" w:rsidP="00122184">
      <w:r>
        <w:t xml:space="preserve">Not automatically but it’s easy to characterize them as being leg’ve and will usually be exempt, in practice. </w:t>
      </w:r>
    </w:p>
    <w:p w14:paraId="35026501" w14:textId="77FD2C4B" w:rsidR="00122184" w:rsidRDefault="00122184" w:rsidP="00122184">
      <w:pPr>
        <w:pStyle w:val="Heading5"/>
      </w:pPr>
      <w:r>
        <w:t>Attorney General v Inuit Tapirisat [1980] SCC</w:t>
      </w:r>
    </w:p>
    <w:tbl>
      <w:tblPr>
        <w:tblStyle w:val="TableGrid"/>
        <w:tblW w:w="0" w:type="auto"/>
        <w:tblLook w:val="04A0" w:firstRow="1" w:lastRow="0" w:firstColumn="1" w:lastColumn="0" w:noHBand="0" w:noVBand="1"/>
      </w:tblPr>
      <w:tblGrid>
        <w:gridCol w:w="488"/>
        <w:gridCol w:w="10280"/>
      </w:tblGrid>
      <w:tr w:rsidR="00122184" w14:paraId="1CFEB1D5" w14:textId="77777777" w:rsidTr="005E1B4A">
        <w:tc>
          <w:tcPr>
            <w:tcW w:w="488" w:type="dxa"/>
          </w:tcPr>
          <w:p w14:paraId="46993614" w14:textId="77777777" w:rsidR="00122184" w:rsidRPr="004A4295" w:rsidRDefault="00122184" w:rsidP="00655190">
            <w:pPr>
              <w:rPr>
                <w:b/>
              </w:rPr>
            </w:pPr>
            <w:r>
              <w:rPr>
                <w:b/>
              </w:rPr>
              <w:t>F</w:t>
            </w:r>
          </w:p>
        </w:tc>
        <w:tc>
          <w:tcPr>
            <w:tcW w:w="10280" w:type="dxa"/>
          </w:tcPr>
          <w:p w14:paraId="6437EE94" w14:textId="77777777" w:rsidR="00122184" w:rsidRDefault="00122184" w:rsidP="00655190">
            <w:r>
              <w:t xml:space="preserve">CRTC: admin body that holds hearings regarding rates for telecom services to determine whether a provider can raise their rates. They held a hearing and allowed Bell to increase their rates. </w:t>
            </w:r>
          </w:p>
          <w:p w14:paraId="6A5399B1" w14:textId="77777777" w:rsidR="00122184" w:rsidRDefault="00122184" w:rsidP="00655190">
            <w:r>
              <w:t xml:space="preserve">ITC (band council for Inuit Tapirisat): appealed to GIC, per s. 64 (allowed GIC to overturn CRTC decision on own motion or per inter partes dispute) </w:t>
            </w:r>
          </w:p>
          <w:p w14:paraId="640048FD" w14:textId="77777777" w:rsidR="00122184" w:rsidRDefault="00122184" w:rsidP="00122184">
            <w:r>
              <w:t xml:space="preserve">GIC heard from Bell, CRTC, and took advice from ministerial officials but left ITC out. </w:t>
            </w:r>
          </w:p>
          <w:p w14:paraId="7EBC686A" w14:textId="00880024" w:rsidR="00122184" w:rsidRDefault="00122184" w:rsidP="00122184">
            <w:r>
              <w:t xml:space="preserve">They rejected the appeal </w:t>
            </w:r>
          </w:p>
        </w:tc>
      </w:tr>
      <w:tr w:rsidR="00122184" w14:paraId="2E65585A" w14:textId="77777777" w:rsidTr="005E1B4A">
        <w:tc>
          <w:tcPr>
            <w:tcW w:w="488" w:type="dxa"/>
          </w:tcPr>
          <w:p w14:paraId="71F8EDA6" w14:textId="79FCFE07" w:rsidR="00122184" w:rsidRPr="004A4295" w:rsidRDefault="00122184" w:rsidP="00655190">
            <w:pPr>
              <w:rPr>
                <w:b/>
              </w:rPr>
            </w:pPr>
            <w:r>
              <w:rPr>
                <w:b/>
              </w:rPr>
              <w:t>I</w:t>
            </w:r>
          </w:p>
        </w:tc>
        <w:tc>
          <w:tcPr>
            <w:tcW w:w="10280" w:type="dxa"/>
          </w:tcPr>
          <w:p w14:paraId="75C1FF20" w14:textId="2ACDFE1E" w:rsidR="00122184" w:rsidRDefault="00122184" w:rsidP="00655190">
            <w:r>
              <w:t xml:space="preserve">Was ITC entitled to PF at the appeal to GIC? </w:t>
            </w:r>
            <w:r>
              <w:sym w:font="Symbol" w:char="F0AE"/>
            </w:r>
            <w:r>
              <w:t xml:space="preserve"> No. </w:t>
            </w:r>
          </w:p>
        </w:tc>
      </w:tr>
      <w:tr w:rsidR="00122184" w14:paraId="161578CB" w14:textId="77777777" w:rsidTr="005E1B4A">
        <w:trPr>
          <w:trHeight w:val="1751"/>
        </w:trPr>
        <w:tc>
          <w:tcPr>
            <w:tcW w:w="488" w:type="dxa"/>
          </w:tcPr>
          <w:p w14:paraId="340B0EBF" w14:textId="77777777" w:rsidR="00122184" w:rsidRPr="004A4295" w:rsidRDefault="00122184" w:rsidP="00655190">
            <w:pPr>
              <w:rPr>
                <w:b/>
              </w:rPr>
            </w:pPr>
            <w:r>
              <w:rPr>
                <w:b/>
              </w:rPr>
              <w:t>RA</w:t>
            </w:r>
          </w:p>
        </w:tc>
        <w:tc>
          <w:tcPr>
            <w:tcW w:w="10280" w:type="dxa"/>
          </w:tcPr>
          <w:p w14:paraId="15D37C66" w14:textId="77777777" w:rsidR="00122184" w:rsidRDefault="00122184" w:rsidP="001E2FD2">
            <w:pPr>
              <w:pStyle w:val="ListParagraph"/>
              <w:numPr>
                <w:ilvl w:val="0"/>
                <w:numId w:val="55"/>
              </w:numPr>
            </w:pPr>
            <w:r>
              <w:t xml:space="preserve">The fact that a statutory power is vested in GIC </w:t>
            </w:r>
            <w:r>
              <w:rPr>
                <w:rFonts w:ascii="Calibri" w:hAnsi="Calibri"/>
              </w:rPr>
              <w:t>≠</w:t>
            </w:r>
            <w:r>
              <w:t xml:space="preserve"> automatically unreviewable </w:t>
            </w:r>
          </w:p>
          <w:p w14:paraId="7924D216" w14:textId="77777777" w:rsidR="00122184" w:rsidRDefault="00122184" w:rsidP="001E2FD2">
            <w:pPr>
              <w:pStyle w:val="ListParagraph"/>
              <w:numPr>
                <w:ilvl w:val="0"/>
                <w:numId w:val="55"/>
              </w:numPr>
            </w:pPr>
            <w:r>
              <w:t xml:space="preserve">Duty to observe PF does not need to be express </w:t>
            </w:r>
            <w:r>
              <w:rPr>
                <w:b/>
              </w:rPr>
              <w:t xml:space="preserve">but </w:t>
            </w:r>
            <w:r>
              <w:t>will not always be implied</w:t>
            </w:r>
          </w:p>
          <w:p w14:paraId="1DF10406" w14:textId="77777777" w:rsidR="00122184" w:rsidRDefault="00122184" w:rsidP="001E2FD2">
            <w:pPr>
              <w:pStyle w:val="ListParagraph"/>
              <w:numPr>
                <w:ilvl w:val="0"/>
                <w:numId w:val="55"/>
              </w:numPr>
            </w:pPr>
            <w:r>
              <w:t>Whether PF applies is a matter of construing the statutory scheme as a whole in order to determine the degree, if any, to which leg’re intended PF apply</w:t>
            </w:r>
          </w:p>
          <w:p w14:paraId="27417AEC" w14:textId="4A550928" w:rsidR="00122184" w:rsidRDefault="00122184" w:rsidP="001E2FD2">
            <w:pPr>
              <w:pStyle w:val="ListParagraph"/>
              <w:numPr>
                <w:ilvl w:val="0"/>
                <w:numId w:val="55"/>
              </w:numPr>
            </w:pPr>
            <w:r>
              <w:t xml:space="preserve">The power here is of delegated legislation, broad discretion (no guidelines or procedural standards imposed), with an ability to decide on its own motion, power was hx located w/ leg’re, and it was a polycentric policy decision </w:t>
            </w:r>
            <w:r>
              <w:sym w:font="Symbol" w:char="F05C"/>
            </w:r>
            <w:r>
              <w:t xml:space="preserve"> no PF. </w:t>
            </w:r>
          </w:p>
        </w:tc>
      </w:tr>
      <w:tr w:rsidR="00122184" w14:paraId="7D76960C" w14:textId="77777777" w:rsidTr="005E1B4A">
        <w:trPr>
          <w:trHeight w:val="213"/>
        </w:trPr>
        <w:tc>
          <w:tcPr>
            <w:tcW w:w="488" w:type="dxa"/>
          </w:tcPr>
          <w:p w14:paraId="50C7BB0B" w14:textId="0D492CDF" w:rsidR="00122184" w:rsidRPr="004A4295" w:rsidRDefault="00122184" w:rsidP="00655190">
            <w:pPr>
              <w:rPr>
                <w:b/>
              </w:rPr>
            </w:pPr>
            <w:r>
              <w:rPr>
                <w:b/>
              </w:rPr>
              <w:t>A</w:t>
            </w:r>
          </w:p>
        </w:tc>
        <w:tc>
          <w:tcPr>
            <w:tcW w:w="10280" w:type="dxa"/>
          </w:tcPr>
          <w:p w14:paraId="195F70C9" w14:textId="42159970" w:rsidR="00122184" w:rsidRDefault="00122184" w:rsidP="002C0C44">
            <w:r>
              <w:t xml:space="preserve">Ability for GIC to overturn was meant to give cabinet ability to respond to </w:t>
            </w:r>
            <w:r w:rsidR="002C0C44">
              <w:t xml:space="preserve">emerging situations, shouldn’t unduly hamper this power. </w:t>
            </w:r>
            <w:r w:rsidR="002C0C44">
              <w:br/>
              <w:t xml:space="preserve">Impractical to extend PF to executive action.  </w:t>
            </w:r>
          </w:p>
        </w:tc>
      </w:tr>
    </w:tbl>
    <w:p w14:paraId="1B7F26B8" w14:textId="6681AF5F" w:rsidR="00122184" w:rsidRDefault="002C0C44" w:rsidP="00122184">
      <w:pPr>
        <w:rPr>
          <w:i/>
        </w:rPr>
      </w:pPr>
      <w:r>
        <w:rPr>
          <w:b/>
          <w:u w:val="single"/>
        </w:rPr>
        <w:t xml:space="preserve">Critical responses to </w:t>
      </w:r>
      <w:r>
        <w:rPr>
          <w:b/>
          <w:i/>
          <w:u w:val="single"/>
        </w:rPr>
        <w:t>Inuit Tapirisat:</w:t>
      </w:r>
    </w:p>
    <w:p w14:paraId="1831AA07" w14:textId="152C45E5" w:rsidR="002C0C44" w:rsidRPr="002C0C44" w:rsidRDefault="002C0C44" w:rsidP="001E2FD2">
      <w:pPr>
        <w:pStyle w:val="ListParagraph"/>
        <w:numPr>
          <w:ilvl w:val="0"/>
          <w:numId w:val="44"/>
        </w:numPr>
        <w:rPr>
          <w:b/>
          <w:u w:val="single"/>
        </w:rPr>
      </w:pPr>
      <w:r>
        <w:t xml:space="preserve">Overstatement of difficulties w/ applying PF given its flexible content </w:t>
      </w:r>
    </w:p>
    <w:p w14:paraId="3CC964C9" w14:textId="009AA80C" w:rsidR="002C0C44" w:rsidRPr="002C0C44" w:rsidRDefault="002C0C44" w:rsidP="001E2FD2">
      <w:pPr>
        <w:pStyle w:val="ListParagraph"/>
        <w:numPr>
          <w:ilvl w:val="0"/>
          <w:numId w:val="44"/>
        </w:numPr>
        <w:rPr>
          <w:b/>
          <w:u w:val="single"/>
        </w:rPr>
      </w:pPr>
      <w:r>
        <w:t xml:space="preserve">Not subject to same political scrutiny as leg’ve decisions </w:t>
      </w:r>
      <w:r>
        <w:sym w:font="Symbol" w:char="F05C"/>
      </w:r>
      <w:r>
        <w:t xml:space="preserve"> shouldn’t be exempt </w:t>
      </w:r>
    </w:p>
    <w:p w14:paraId="45C70F16" w14:textId="3BAA357A" w:rsidR="002C0C44" w:rsidRPr="002C0C44" w:rsidRDefault="002C0C44" w:rsidP="001E2FD2">
      <w:pPr>
        <w:pStyle w:val="ListParagraph"/>
        <w:numPr>
          <w:ilvl w:val="0"/>
          <w:numId w:val="44"/>
        </w:numPr>
        <w:rPr>
          <w:b/>
          <w:u w:val="single"/>
        </w:rPr>
      </w:pPr>
      <w:r>
        <w:t xml:space="preserve">How do they determine it’s purely legislative? </w:t>
      </w:r>
    </w:p>
    <w:p w14:paraId="126B5BB7" w14:textId="51701CEB" w:rsidR="002C0C44" w:rsidRPr="002C0C44" w:rsidRDefault="002C0C44" w:rsidP="001E2FD2">
      <w:pPr>
        <w:pStyle w:val="ListParagraph"/>
        <w:numPr>
          <w:ilvl w:val="0"/>
          <w:numId w:val="44"/>
        </w:numPr>
        <w:rPr>
          <w:b/>
          <w:u w:val="single"/>
        </w:rPr>
      </w:pPr>
      <w:r>
        <w:t>Didn’t most admin powers historically reside w/ legislature?</w:t>
      </w:r>
    </w:p>
    <w:p w14:paraId="7D3766CF" w14:textId="4A4F9914" w:rsidR="002C0C44" w:rsidRDefault="00872FA6" w:rsidP="001E2FD2">
      <w:pPr>
        <w:pStyle w:val="Heading4"/>
        <w:numPr>
          <w:ilvl w:val="0"/>
          <w:numId w:val="83"/>
        </w:numPr>
      </w:pPr>
      <w:r>
        <w:t>Is subordinate legislation covered?</w:t>
      </w:r>
    </w:p>
    <w:p w14:paraId="3C469C0C" w14:textId="60FE417B" w:rsidR="00872FA6" w:rsidRDefault="00872FA6" w:rsidP="00872FA6">
      <w:r>
        <w:t xml:space="preserve">Less cause for concern w/ judiciary interference w/ subordinate leg’n b/c it’s made pursuant to executive authority w/ minimal democratic accountability. However, cts generally have not imposed PF on subordinate law-making. </w:t>
      </w:r>
    </w:p>
    <w:p w14:paraId="0491C4FB" w14:textId="6A605373" w:rsidR="00872FA6" w:rsidRDefault="00872FA6" w:rsidP="00872FA6">
      <w:r>
        <w:rPr>
          <w:b/>
        </w:rPr>
        <w:t xml:space="preserve">Municipal decision-making? </w:t>
      </w:r>
      <w:r>
        <w:t>They are creatures of statute, not a separate arm of gov’t, and officially under the authority of the prov’l government [admin-like body] but municipality leaders are elected [legislature-like]</w:t>
      </w:r>
    </w:p>
    <w:p w14:paraId="0CBA83D6" w14:textId="7F2BE7A2" w:rsidR="00872FA6" w:rsidRDefault="00872FA6" w:rsidP="00872FA6">
      <w:pPr>
        <w:pStyle w:val="Heading5"/>
      </w:pPr>
      <w:r>
        <w:t>Homex Realty [1980] SCC</w:t>
      </w:r>
    </w:p>
    <w:tbl>
      <w:tblPr>
        <w:tblStyle w:val="TableGrid"/>
        <w:tblW w:w="0" w:type="auto"/>
        <w:tblLook w:val="04A0" w:firstRow="1" w:lastRow="0" w:firstColumn="1" w:lastColumn="0" w:noHBand="0" w:noVBand="1"/>
      </w:tblPr>
      <w:tblGrid>
        <w:gridCol w:w="488"/>
        <w:gridCol w:w="10280"/>
      </w:tblGrid>
      <w:tr w:rsidR="00872FA6" w14:paraId="6BA0C0AA" w14:textId="77777777" w:rsidTr="005E1B4A">
        <w:tc>
          <w:tcPr>
            <w:tcW w:w="488" w:type="dxa"/>
          </w:tcPr>
          <w:p w14:paraId="526220F8" w14:textId="77777777" w:rsidR="00872FA6" w:rsidRPr="004A4295" w:rsidRDefault="00872FA6" w:rsidP="00655190">
            <w:pPr>
              <w:rPr>
                <w:b/>
              </w:rPr>
            </w:pPr>
            <w:r>
              <w:rPr>
                <w:b/>
              </w:rPr>
              <w:t>F</w:t>
            </w:r>
          </w:p>
        </w:tc>
        <w:tc>
          <w:tcPr>
            <w:tcW w:w="10280" w:type="dxa"/>
          </w:tcPr>
          <w:p w14:paraId="1997B252" w14:textId="47F869E5" w:rsidR="00872FA6" w:rsidRDefault="00872FA6" w:rsidP="00655190">
            <w:r>
              <w:t>Homex bought a piece of land regarding which the prior owner had an agment w/ the village next door. The owner promised to provide all services to the homes on the land. Homex does not plan to do this and wants village to provide services. Village passes a by-law to allow them to pull registration status from subdivisions in specific circs (i.e. the exact circs of Homex).</w:t>
            </w:r>
          </w:p>
        </w:tc>
      </w:tr>
      <w:tr w:rsidR="00872FA6" w14:paraId="5E1AB489" w14:textId="77777777" w:rsidTr="005E1B4A">
        <w:tc>
          <w:tcPr>
            <w:tcW w:w="488" w:type="dxa"/>
          </w:tcPr>
          <w:p w14:paraId="110C2189" w14:textId="77777777" w:rsidR="00872FA6" w:rsidRPr="004A4295" w:rsidRDefault="00872FA6" w:rsidP="00655190">
            <w:pPr>
              <w:rPr>
                <w:b/>
              </w:rPr>
            </w:pPr>
            <w:r>
              <w:rPr>
                <w:b/>
              </w:rPr>
              <w:t>I</w:t>
            </w:r>
          </w:p>
        </w:tc>
        <w:tc>
          <w:tcPr>
            <w:tcW w:w="10280" w:type="dxa"/>
          </w:tcPr>
          <w:p w14:paraId="196F4E47" w14:textId="20035940" w:rsidR="00872FA6" w:rsidRDefault="00872FA6" w:rsidP="00655190">
            <w:r>
              <w:t>Does the legislative exemption apply to municipal by-laws?</w:t>
            </w:r>
          </w:p>
        </w:tc>
      </w:tr>
      <w:tr w:rsidR="00872FA6" w14:paraId="2CEBD30B" w14:textId="77777777" w:rsidTr="005E1B4A">
        <w:trPr>
          <w:trHeight w:val="353"/>
        </w:trPr>
        <w:tc>
          <w:tcPr>
            <w:tcW w:w="488" w:type="dxa"/>
          </w:tcPr>
          <w:p w14:paraId="75E421D2" w14:textId="77777777" w:rsidR="00872FA6" w:rsidRPr="004A4295" w:rsidRDefault="00872FA6" w:rsidP="00655190">
            <w:pPr>
              <w:rPr>
                <w:b/>
              </w:rPr>
            </w:pPr>
            <w:r>
              <w:rPr>
                <w:b/>
              </w:rPr>
              <w:lastRenderedPageBreak/>
              <w:t>RA</w:t>
            </w:r>
          </w:p>
        </w:tc>
        <w:tc>
          <w:tcPr>
            <w:tcW w:w="10280" w:type="dxa"/>
          </w:tcPr>
          <w:p w14:paraId="4BF263CF" w14:textId="1A01B96C" w:rsidR="00872FA6" w:rsidRDefault="00E205D6" w:rsidP="00655190">
            <w:r>
              <w:t xml:space="preserve">No automatic sheltering of municipal bylaws from duty of PF. They will be sheltered if the decisions are very akin to leg’ve decisions (broad discretion, polycentric policy). However, a public policy overlay does not allow municipalities to abrogate the rights of private parties w/o giving them PF. </w:t>
            </w:r>
          </w:p>
        </w:tc>
      </w:tr>
      <w:tr w:rsidR="00872FA6" w14:paraId="5451B1C2" w14:textId="77777777" w:rsidTr="005E1B4A">
        <w:trPr>
          <w:trHeight w:val="227"/>
        </w:trPr>
        <w:tc>
          <w:tcPr>
            <w:tcW w:w="488" w:type="dxa"/>
          </w:tcPr>
          <w:p w14:paraId="6E0C147A" w14:textId="75527C19" w:rsidR="00872FA6" w:rsidRPr="004A4295" w:rsidRDefault="00E205D6" w:rsidP="00655190">
            <w:pPr>
              <w:rPr>
                <w:b/>
              </w:rPr>
            </w:pPr>
            <w:r>
              <w:rPr>
                <w:b/>
              </w:rPr>
              <w:t>A</w:t>
            </w:r>
          </w:p>
        </w:tc>
        <w:tc>
          <w:tcPr>
            <w:tcW w:w="10280" w:type="dxa"/>
          </w:tcPr>
          <w:p w14:paraId="1A4D0912" w14:textId="77777777" w:rsidR="00872FA6" w:rsidRDefault="00E205D6" w:rsidP="00655190">
            <w:r>
              <w:t xml:space="preserve">Traditionally, where statute authorizes interference w/ property rights, cts have injected CL PF but that’s no longer the case. </w:t>
            </w:r>
          </w:p>
          <w:p w14:paraId="0E492DC5" w14:textId="77777777" w:rsidR="00E205D6" w:rsidRDefault="00E205D6" w:rsidP="00655190">
            <w:r>
              <w:t xml:space="preserve">The village’s motivation obviously had the motivation of resolving the dispute w/ Homex </w:t>
            </w:r>
          </w:p>
          <w:p w14:paraId="12319783" w14:textId="77777777" w:rsidR="00E205D6" w:rsidRDefault="00E205D6" w:rsidP="00655190">
            <w:r>
              <w:t xml:space="preserve">SO: </w:t>
            </w:r>
          </w:p>
          <w:p w14:paraId="027A212B" w14:textId="77777777" w:rsidR="00E205D6" w:rsidRDefault="00E205D6" w:rsidP="001E2FD2">
            <w:pPr>
              <w:pStyle w:val="ListParagraph"/>
              <w:numPr>
                <w:ilvl w:val="0"/>
                <w:numId w:val="56"/>
              </w:numPr>
            </w:pPr>
            <w:r>
              <w:t>Homex had the right to be heard</w:t>
            </w:r>
          </w:p>
          <w:p w14:paraId="746B2056" w14:textId="77777777" w:rsidR="00E205D6" w:rsidRDefault="00E205D6" w:rsidP="001E2FD2">
            <w:pPr>
              <w:pStyle w:val="ListParagraph"/>
              <w:numPr>
                <w:ilvl w:val="0"/>
                <w:numId w:val="56"/>
              </w:numPr>
            </w:pPr>
            <w:r>
              <w:t xml:space="preserve">They were not adequately heard </w:t>
            </w:r>
          </w:p>
          <w:p w14:paraId="607A7119" w14:textId="55F214AD" w:rsidR="00E205D6" w:rsidRDefault="00E205D6" w:rsidP="001E2FD2">
            <w:pPr>
              <w:pStyle w:val="ListParagraph"/>
              <w:numPr>
                <w:ilvl w:val="0"/>
                <w:numId w:val="56"/>
              </w:numPr>
            </w:pPr>
            <w:r>
              <w:t xml:space="preserve">But no remedy granted b/c homex didn’t come with clean hands. </w:t>
            </w:r>
          </w:p>
        </w:tc>
      </w:tr>
    </w:tbl>
    <w:p w14:paraId="0C6E5126" w14:textId="072FE35A" w:rsidR="00872FA6" w:rsidRDefault="00E205D6" w:rsidP="00E205D6">
      <w:pPr>
        <w:pStyle w:val="Heading5"/>
      </w:pPr>
      <w:r>
        <w:t>Canadian society of Immigration Consultants v Canada [2011] FC</w:t>
      </w:r>
    </w:p>
    <w:tbl>
      <w:tblPr>
        <w:tblStyle w:val="TableGrid"/>
        <w:tblW w:w="0" w:type="auto"/>
        <w:tblLook w:val="04A0" w:firstRow="1" w:lastRow="0" w:firstColumn="1" w:lastColumn="0" w:noHBand="0" w:noVBand="1"/>
      </w:tblPr>
      <w:tblGrid>
        <w:gridCol w:w="519"/>
        <w:gridCol w:w="10249"/>
      </w:tblGrid>
      <w:tr w:rsidR="008779E0" w14:paraId="22A04F3E" w14:textId="77777777" w:rsidTr="005E1B4A">
        <w:tc>
          <w:tcPr>
            <w:tcW w:w="519" w:type="dxa"/>
          </w:tcPr>
          <w:p w14:paraId="79EF493F" w14:textId="77777777" w:rsidR="008779E0" w:rsidRPr="004A4295" w:rsidRDefault="008779E0" w:rsidP="00655190">
            <w:pPr>
              <w:rPr>
                <w:b/>
              </w:rPr>
            </w:pPr>
            <w:r>
              <w:rPr>
                <w:b/>
              </w:rPr>
              <w:t>F</w:t>
            </w:r>
          </w:p>
        </w:tc>
        <w:tc>
          <w:tcPr>
            <w:tcW w:w="10249" w:type="dxa"/>
          </w:tcPr>
          <w:p w14:paraId="6BD9EE85" w14:textId="4609F109" w:rsidR="008779E0" w:rsidRDefault="008779E0" w:rsidP="00655190">
            <w:r>
              <w:t xml:space="preserve">CSIC was an independent, self-regulating body of immigration consultants. Overhaul planned in light of CSIC’s apparent poor oversight. Original plan was to beef up CSIC but eventually the new plan involved axing CSIC and giving its regulatory powers to a different body. This was done through regulations to IRPA. </w:t>
            </w:r>
          </w:p>
        </w:tc>
      </w:tr>
      <w:tr w:rsidR="008779E0" w14:paraId="2D138AA7" w14:textId="77777777" w:rsidTr="005E1B4A">
        <w:tc>
          <w:tcPr>
            <w:tcW w:w="519" w:type="dxa"/>
          </w:tcPr>
          <w:p w14:paraId="7B0CB8CA" w14:textId="77777777" w:rsidR="008779E0" w:rsidRPr="004A4295" w:rsidRDefault="008779E0" w:rsidP="00655190">
            <w:pPr>
              <w:rPr>
                <w:b/>
              </w:rPr>
            </w:pPr>
            <w:r>
              <w:rPr>
                <w:b/>
              </w:rPr>
              <w:t>I</w:t>
            </w:r>
          </w:p>
        </w:tc>
        <w:tc>
          <w:tcPr>
            <w:tcW w:w="10249" w:type="dxa"/>
          </w:tcPr>
          <w:p w14:paraId="321A1139" w14:textId="1304B95E" w:rsidR="008779E0" w:rsidRDefault="008779E0" w:rsidP="00655190">
            <w:r>
              <w:t>Whether the regulations triggered PF duty owed to CSIC</w:t>
            </w:r>
          </w:p>
        </w:tc>
      </w:tr>
      <w:tr w:rsidR="008779E0" w14:paraId="6B44F0B5" w14:textId="77777777" w:rsidTr="005E1B4A">
        <w:trPr>
          <w:trHeight w:val="353"/>
        </w:trPr>
        <w:tc>
          <w:tcPr>
            <w:tcW w:w="519" w:type="dxa"/>
          </w:tcPr>
          <w:p w14:paraId="0290100D" w14:textId="77777777" w:rsidR="008779E0" w:rsidRPr="004A4295" w:rsidRDefault="008779E0" w:rsidP="00655190">
            <w:pPr>
              <w:rPr>
                <w:b/>
              </w:rPr>
            </w:pPr>
            <w:r>
              <w:rPr>
                <w:b/>
              </w:rPr>
              <w:t>RA</w:t>
            </w:r>
          </w:p>
        </w:tc>
        <w:tc>
          <w:tcPr>
            <w:tcW w:w="10249" w:type="dxa"/>
          </w:tcPr>
          <w:p w14:paraId="6BC47838" w14:textId="2B43725C" w:rsidR="008779E0" w:rsidRDefault="006A55C9" w:rsidP="00655190">
            <w:r>
              <w:t>The decision to terminate and hand over regulation to a new body is essentially legislative. Whether resulting from an act of Parliament or a regulation made by the executive.</w:t>
            </w:r>
          </w:p>
        </w:tc>
      </w:tr>
      <w:tr w:rsidR="008779E0" w14:paraId="4091E69A" w14:textId="77777777" w:rsidTr="005E1B4A">
        <w:trPr>
          <w:trHeight w:val="1485"/>
        </w:trPr>
        <w:tc>
          <w:tcPr>
            <w:tcW w:w="519" w:type="dxa"/>
          </w:tcPr>
          <w:p w14:paraId="4ED343F8" w14:textId="77777777" w:rsidR="008779E0" w:rsidRPr="004A4295" w:rsidRDefault="008779E0" w:rsidP="00655190">
            <w:pPr>
              <w:rPr>
                <w:b/>
              </w:rPr>
            </w:pPr>
            <w:r>
              <w:rPr>
                <w:b/>
              </w:rPr>
              <w:t>RE</w:t>
            </w:r>
          </w:p>
        </w:tc>
        <w:tc>
          <w:tcPr>
            <w:tcW w:w="10249" w:type="dxa"/>
          </w:tcPr>
          <w:p w14:paraId="26CEC38D" w14:textId="77777777" w:rsidR="006A55C9" w:rsidRDefault="006A55C9" w:rsidP="001E2FD2">
            <w:pPr>
              <w:pStyle w:val="ListParagraph"/>
              <w:numPr>
                <w:ilvl w:val="0"/>
                <w:numId w:val="44"/>
              </w:numPr>
            </w:pPr>
            <w:r>
              <w:t xml:space="preserve">In principle, regulations or policy decisions are not reviewable except in cases of excess of jurisdiction or failure to comply w/ legislative or regulatory requirements. </w:t>
            </w:r>
          </w:p>
          <w:p w14:paraId="37E102DA" w14:textId="77777777" w:rsidR="008779E0" w:rsidRDefault="006A55C9" w:rsidP="001E2FD2">
            <w:pPr>
              <w:pStyle w:val="ListParagraph"/>
              <w:numPr>
                <w:ilvl w:val="0"/>
                <w:numId w:val="44"/>
              </w:numPr>
            </w:pPr>
            <w:r>
              <w:t>The duty to consult was satisfied in this case b/c the process of selecting a new body gave CSIC an opportunity to participate and was fair and transparent.</w:t>
            </w:r>
            <w:bookmarkStart w:id="60" w:name="_GoBack"/>
            <w:bookmarkEnd w:id="60"/>
          </w:p>
          <w:p w14:paraId="4E372B2E" w14:textId="77777777" w:rsidR="006A55C9" w:rsidRDefault="006A55C9" w:rsidP="001E2FD2">
            <w:pPr>
              <w:pStyle w:val="ListParagraph"/>
              <w:numPr>
                <w:ilvl w:val="0"/>
                <w:numId w:val="44"/>
              </w:numPr>
            </w:pPr>
            <w:r>
              <w:t xml:space="preserve">Unable to establish bad faith </w:t>
            </w:r>
          </w:p>
          <w:p w14:paraId="2CF2873E" w14:textId="77777777" w:rsidR="006A55C9" w:rsidRDefault="006A55C9" w:rsidP="001E2FD2">
            <w:pPr>
              <w:pStyle w:val="ListParagraph"/>
              <w:numPr>
                <w:ilvl w:val="0"/>
                <w:numId w:val="44"/>
              </w:numPr>
            </w:pPr>
            <w:r>
              <w:t xml:space="preserve">Doesn’t matter if the regulations resulted from lobbying efforts of CSIC’s ‘rival’ </w:t>
            </w:r>
          </w:p>
          <w:p w14:paraId="71D28CAC" w14:textId="77777777" w:rsidR="006932F2" w:rsidRDefault="006932F2" w:rsidP="001E2FD2">
            <w:pPr>
              <w:pStyle w:val="ListParagraph"/>
              <w:numPr>
                <w:ilvl w:val="0"/>
                <w:numId w:val="57"/>
              </w:numPr>
            </w:pPr>
            <w:r>
              <w:t xml:space="preserve">JR over executive DM must consider the form of the decision and the nature of the DM’s functions in light of leg’n when deciding whether PF owed </w:t>
            </w:r>
          </w:p>
          <w:p w14:paraId="71DC76AA" w14:textId="77777777" w:rsidR="006932F2" w:rsidRDefault="006932F2" w:rsidP="001E2FD2">
            <w:pPr>
              <w:pStyle w:val="ListParagraph"/>
              <w:numPr>
                <w:ilvl w:val="0"/>
                <w:numId w:val="57"/>
              </w:numPr>
            </w:pPr>
            <w:r>
              <w:t xml:space="preserve">True policy and leg’ve decisions (dictated by economic, financial, social, and political constraints/factors) are not reviewable. Having policy preferences </w:t>
            </w:r>
            <w:r>
              <w:rPr>
                <w:rFonts w:ascii="Calibri" w:hAnsi="Calibri"/>
              </w:rPr>
              <w:t>≠</w:t>
            </w:r>
            <w:r>
              <w:t xml:space="preserve"> bad faith </w:t>
            </w:r>
          </w:p>
          <w:p w14:paraId="6215A26E" w14:textId="77777777" w:rsidR="006932F2" w:rsidRDefault="006932F2" w:rsidP="001E2FD2">
            <w:pPr>
              <w:pStyle w:val="ListParagraph"/>
              <w:numPr>
                <w:ilvl w:val="0"/>
                <w:numId w:val="57"/>
              </w:numPr>
            </w:pPr>
            <w:r>
              <w:t xml:space="preserve">GIC decisions are not auto-immune from JR; the gov’t must always comply w/ ROFL – cts always allowed to intervene in egregious case or where bad faith shown </w:t>
            </w:r>
          </w:p>
          <w:p w14:paraId="1EE3C4CA" w14:textId="77777777" w:rsidR="006932F2" w:rsidRDefault="006932F2" w:rsidP="001E2FD2">
            <w:pPr>
              <w:pStyle w:val="ListParagraph"/>
              <w:numPr>
                <w:ilvl w:val="0"/>
                <w:numId w:val="57"/>
              </w:numPr>
            </w:pPr>
            <w:r>
              <w:t xml:space="preserve">Assuming that ROFL applies to regulation-making, regs can’t be made for totally irrelevant purposes but party alleging improper purpose must show same </w:t>
            </w:r>
          </w:p>
          <w:p w14:paraId="7F3055F1" w14:textId="77777777" w:rsidR="006932F2" w:rsidRDefault="006932F2" w:rsidP="001E2FD2">
            <w:pPr>
              <w:pStyle w:val="ListParagraph"/>
              <w:numPr>
                <w:ilvl w:val="0"/>
                <w:numId w:val="57"/>
              </w:numPr>
            </w:pPr>
            <w:r>
              <w:t xml:space="preserve">Not up to ct to determine the wisdom of the regs or to assess the validity according to the ct’s preferences </w:t>
            </w:r>
          </w:p>
          <w:p w14:paraId="19E35072" w14:textId="5FF003C1" w:rsidR="006932F2" w:rsidRDefault="006932F2" w:rsidP="001E2FD2">
            <w:pPr>
              <w:pStyle w:val="ListParagraph"/>
              <w:numPr>
                <w:ilvl w:val="0"/>
                <w:numId w:val="57"/>
              </w:numPr>
            </w:pPr>
            <w:r>
              <w:t xml:space="preserve">CSIC </w:t>
            </w:r>
            <w:r>
              <w:rPr>
                <w:rFonts w:ascii="Calibri" w:hAnsi="Calibri"/>
              </w:rPr>
              <w:t>≠</w:t>
            </w:r>
            <w:r>
              <w:t xml:space="preserve"> individual (w/in meaning of </w:t>
            </w:r>
            <w:r w:rsidRPr="006932F2">
              <w:rPr>
                <w:b/>
                <w:i/>
                <w:color w:val="C00000"/>
              </w:rPr>
              <w:t>Cardinal</w:t>
            </w:r>
            <w:r>
              <w:t>)</w:t>
            </w:r>
          </w:p>
        </w:tc>
      </w:tr>
      <w:tr w:rsidR="006932F2" w14:paraId="623B3BC8" w14:textId="77777777" w:rsidTr="005E1B4A">
        <w:trPr>
          <w:trHeight w:val="535"/>
        </w:trPr>
        <w:tc>
          <w:tcPr>
            <w:tcW w:w="519" w:type="dxa"/>
          </w:tcPr>
          <w:p w14:paraId="1D478F5B" w14:textId="15714924" w:rsidR="006932F2" w:rsidRDefault="006932F2" w:rsidP="00655190">
            <w:pPr>
              <w:rPr>
                <w:b/>
              </w:rPr>
            </w:pPr>
            <w:r>
              <w:rPr>
                <w:b/>
              </w:rPr>
              <w:t>ETC</w:t>
            </w:r>
          </w:p>
        </w:tc>
        <w:tc>
          <w:tcPr>
            <w:tcW w:w="10249" w:type="dxa"/>
          </w:tcPr>
          <w:p w14:paraId="2E9AB005" w14:textId="77777777" w:rsidR="006932F2" w:rsidRDefault="006932F2" w:rsidP="001E2FD2">
            <w:pPr>
              <w:pStyle w:val="ListParagraph"/>
              <w:numPr>
                <w:ilvl w:val="0"/>
                <w:numId w:val="44"/>
              </w:numPr>
            </w:pPr>
            <w:r>
              <w:t xml:space="preserve">If this is purely legislative, what wouldn’t be? </w:t>
            </w:r>
          </w:p>
          <w:p w14:paraId="5D535D9D" w14:textId="0E5C0D47" w:rsidR="006932F2" w:rsidRDefault="006932F2" w:rsidP="001E2FD2">
            <w:pPr>
              <w:pStyle w:val="ListParagraph"/>
              <w:numPr>
                <w:ilvl w:val="0"/>
                <w:numId w:val="44"/>
              </w:numPr>
            </w:pPr>
            <w:r>
              <w:t xml:space="preserve">What does this mean about our ability to challenge regulations? </w:t>
            </w:r>
          </w:p>
        </w:tc>
      </w:tr>
    </w:tbl>
    <w:p w14:paraId="587ACBF5" w14:textId="66480230" w:rsidR="008779E0" w:rsidRDefault="00254990" w:rsidP="001E2FD2">
      <w:pPr>
        <w:pStyle w:val="Heading4"/>
        <w:numPr>
          <w:ilvl w:val="0"/>
          <w:numId w:val="83"/>
        </w:numPr>
      </w:pPr>
      <w:r>
        <w:t xml:space="preserve">Policy Decisions? </w:t>
      </w:r>
    </w:p>
    <w:p w14:paraId="4F8F8D65" w14:textId="05B9B205" w:rsidR="00254990" w:rsidRDefault="00254990" w:rsidP="001E2FD2">
      <w:pPr>
        <w:pStyle w:val="ListParagraph"/>
        <w:numPr>
          <w:ilvl w:val="0"/>
          <w:numId w:val="44"/>
        </w:numPr>
      </w:pPr>
      <w:r>
        <w:t>See above: “a purely ministerial decision, on broad grounds of public policy, will typically afford the individual no procedural protection.” (</w:t>
      </w:r>
      <w:r w:rsidRPr="00254990">
        <w:rPr>
          <w:b/>
          <w:i/>
          <w:color w:val="C00000"/>
        </w:rPr>
        <w:t>CSIC</w:t>
      </w:r>
      <w:r>
        <w:t xml:space="preserve">) </w:t>
      </w:r>
    </w:p>
    <w:p w14:paraId="48627F47" w14:textId="45B13710" w:rsidR="00254990" w:rsidRDefault="00254990" w:rsidP="001E2FD2">
      <w:pPr>
        <w:pStyle w:val="ListParagraph"/>
        <w:numPr>
          <w:ilvl w:val="0"/>
          <w:numId w:val="44"/>
        </w:numPr>
      </w:pPr>
      <w:r>
        <w:t xml:space="preserve">Rationale is similar to protecting leg’ve decisions: essentially political and at least theoretically subject to accountability (exec can be voted out of office) </w:t>
      </w:r>
    </w:p>
    <w:p w14:paraId="1384CE91" w14:textId="29919C60" w:rsidR="00254990" w:rsidRDefault="00254990" w:rsidP="001E2FD2">
      <w:pPr>
        <w:pStyle w:val="ListParagraph"/>
        <w:numPr>
          <w:ilvl w:val="0"/>
          <w:numId w:val="44"/>
        </w:numPr>
      </w:pPr>
      <w:r>
        <w:t xml:space="preserve">Further, gov’t was elected to make policy decisions and they should be allowed to do so (as long as they comply w/ relevant const’l reqments) </w:t>
      </w:r>
    </w:p>
    <w:p w14:paraId="3A9A4657" w14:textId="603197E9" w:rsidR="00254990" w:rsidRDefault="00254990" w:rsidP="001E2FD2">
      <w:pPr>
        <w:pStyle w:val="ListParagraph"/>
        <w:numPr>
          <w:ilvl w:val="0"/>
          <w:numId w:val="44"/>
        </w:numPr>
      </w:pPr>
      <w:r>
        <w:t xml:space="preserve">Difficult to determine what makes something a policy decision (which makes it easy for cts to simply abstain from getting involved when they don’t want to) </w:t>
      </w:r>
    </w:p>
    <w:p w14:paraId="10BDE61D" w14:textId="1FE245C6" w:rsidR="00254990" w:rsidRDefault="00254990" w:rsidP="00C256AD">
      <w:pPr>
        <w:pStyle w:val="Heading3"/>
      </w:pPr>
      <w:bookmarkStart w:id="61" w:name="_Toc479070573"/>
      <w:r>
        <w:t>Miscellaneous</w:t>
      </w:r>
      <w:bookmarkEnd w:id="61"/>
    </w:p>
    <w:p w14:paraId="43C962DB" w14:textId="2BE16A12" w:rsidR="00254990" w:rsidRDefault="00254990" w:rsidP="00254990">
      <w:r>
        <w:rPr>
          <w:b/>
          <w:u w:val="single"/>
        </w:rPr>
        <w:lastRenderedPageBreak/>
        <w:t>Public Employees:</w:t>
      </w:r>
      <w:r>
        <w:t xml:space="preserve"> no longer blanket PF owed to all public employees. </w:t>
      </w:r>
      <w:r w:rsidRPr="002E3A77">
        <w:rPr>
          <w:b/>
          <w:i/>
          <w:color w:val="C00000"/>
        </w:rPr>
        <w:t>Dunsmuir</w:t>
      </w:r>
      <w:r>
        <w:rPr>
          <w:b/>
          <w:i/>
        </w:rPr>
        <w:t xml:space="preserve"> </w:t>
      </w:r>
      <w:r>
        <w:t xml:space="preserve">held that the law will no longer distinguish between public officer-holders and other employees in dismissal cases. If terms of employment are governed by K, ordinary contractual remedies will apply. </w:t>
      </w:r>
    </w:p>
    <w:p w14:paraId="01AF0611" w14:textId="32885F44" w:rsidR="002E3A77" w:rsidRDefault="00254990" w:rsidP="002E3A77">
      <w:r w:rsidRPr="00254990">
        <w:rPr>
          <w:u w:val="single"/>
        </w:rPr>
        <w:t>2 exceptions</w:t>
      </w:r>
      <w:r>
        <w:t xml:space="preserve">: Employees not protected by employment Ks or subject to employment at pleasure OR may arise by necessary implication in certain statutory contexts </w:t>
      </w:r>
    </w:p>
    <w:p w14:paraId="34BB8A2C" w14:textId="1AE0B2E6" w:rsidR="002E3A77" w:rsidRDefault="002E3A77" w:rsidP="002E3A77">
      <w:pPr>
        <w:rPr>
          <w:b/>
          <w:i/>
          <w:color w:val="C00000"/>
        </w:rPr>
      </w:pPr>
      <w:r>
        <w:rPr>
          <w:b/>
          <w:u w:val="single"/>
        </w:rPr>
        <w:t>Emergencies:</w:t>
      </w:r>
      <w:r>
        <w:t xml:space="preserve"> PF = duties that apply </w:t>
      </w:r>
      <w:r>
        <w:rPr>
          <w:b/>
        </w:rPr>
        <w:t xml:space="preserve">before </w:t>
      </w:r>
      <w:r>
        <w:t xml:space="preserve">a decision is made. However, sometimes PF may be superseded until after a decision is made (e.g. national security, prison). “May postpone or limit PF in light of an emergency but cannot eliminate it.” – </w:t>
      </w:r>
      <w:r w:rsidRPr="002E3A77">
        <w:rPr>
          <w:b/>
          <w:i/>
          <w:color w:val="C00000"/>
        </w:rPr>
        <w:t xml:space="preserve">Cardinal </w:t>
      </w:r>
    </w:p>
    <w:p w14:paraId="56C87568" w14:textId="7B5F4924" w:rsidR="00655190" w:rsidRDefault="00995540" w:rsidP="001E2FD2">
      <w:pPr>
        <w:pStyle w:val="Heading2"/>
        <w:numPr>
          <w:ilvl w:val="0"/>
          <w:numId w:val="52"/>
        </w:numPr>
      </w:pPr>
      <w:bookmarkStart w:id="62" w:name="_Toc479070574"/>
      <w:r>
        <w:rPr>
          <w:noProof/>
          <w:lang w:val="en-US"/>
        </w:rPr>
        <mc:AlternateContent>
          <mc:Choice Requires="wps">
            <w:drawing>
              <wp:anchor distT="0" distB="0" distL="114300" distR="114300" simplePos="0" relativeHeight="251689984" behindDoc="0" locked="0" layoutInCell="1" allowOverlap="1" wp14:anchorId="4F9FC00D" wp14:editId="0B7140FE">
                <wp:simplePos x="0" y="0"/>
                <wp:positionH relativeFrom="column">
                  <wp:posOffset>51435</wp:posOffset>
                </wp:positionH>
                <wp:positionV relativeFrom="paragraph">
                  <wp:posOffset>314960</wp:posOffset>
                </wp:positionV>
                <wp:extent cx="6870700" cy="732790"/>
                <wp:effectExtent l="0" t="0" r="38100" b="29210"/>
                <wp:wrapSquare wrapText="bothSides"/>
                <wp:docPr id="15" name="Text Box 15"/>
                <wp:cNvGraphicFramePr/>
                <a:graphic xmlns:a="http://schemas.openxmlformats.org/drawingml/2006/main">
                  <a:graphicData uri="http://schemas.microsoft.com/office/word/2010/wordprocessingShape">
                    <wps:wsp>
                      <wps:cNvSpPr txBox="1"/>
                      <wps:spPr>
                        <a:xfrm>
                          <a:off x="0" y="0"/>
                          <a:ext cx="6870700" cy="732790"/>
                        </a:xfrm>
                        <a:prstGeom prst="rect">
                          <a:avLst/>
                        </a:prstGeom>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A4EA21F" w14:textId="77777777" w:rsidR="008A49C2" w:rsidRPr="00995540" w:rsidRDefault="008A49C2" w:rsidP="009860BC">
                            <w:pPr>
                              <w:rPr>
                                <w:sz w:val="21"/>
                              </w:rPr>
                            </w:pPr>
                            <w:r w:rsidRPr="00995540">
                              <w:rPr>
                                <w:sz w:val="21"/>
                              </w:rPr>
                              <w:t xml:space="preserve">Step 2 of the 3-stage analysis: At this stage on an exam, you want to go through the </w:t>
                            </w:r>
                            <w:r w:rsidRPr="00995540">
                              <w:rPr>
                                <w:b/>
                                <w:i/>
                                <w:sz w:val="21"/>
                              </w:rPr>
                              <w:t xml:space="preserve">Baker </w:t>
                            </w:r>
                            <w:r w:rsidRPr="00995540">
                              <w:rPr>
                                <w:sz w:val="21"/>
                              </w:rPr>
                              <w:t xml:space="preserve">test and come to a conclusion: this person should get more fairness than X but less fairness than 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9FC00D" id="Text Box 15" o:spid="_x0000_s1036" type="#_x0000_t202" style="position:absolute;left:0;text-align:left;margin-left:4.05pt;margin-top:24.8pt;width:541pt;height:57.7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" fillcolor="#eee6f3 [660]" strokecolor="#8784c7 [3205]" strokeweight="1pt">
                <v:textbox style="mso-fit-shape-to-text:t">
                  <w:txbxContent>
                    <w:p w14:paraId="0A4EA21F" w14:textId="77777777" w:rsidR="008A49C2" w:rsidRPr="00995540" w:rsidRDefault="008A49C2" w:rsidP="009860BC">
                      <w:pPr>
                        <w:rPr>
                          <w:sz w:val="21"/>
                        </w:rPr>
                      </w:pPr>
                      <w:r w:rsidRPr="00995540">
                        <w:rPr>
                          <w:sz w:val="21"/>
                        </w:rPr>
                        <w:t xml:space="preserve">Step 2 of the 3-stage analysis: At this stage on an exam, you want to go through the </w:t>
                      </w:r>
                      <w:r w:rsidRPr="00995540">
                        <w:rPr>
                          <w:b/>
                          <w:i/>
                          <w:sz w:val="21"/>
                        </w:rPr>
                        <w:t xml:space="preserve">Baker </w:t>
                      </w:r>
                      <w:r w:rsidRPr="00995540">
                        <w:rPr>
                          <w:sz w:val="21"/>
                        </w:rPr>
                        <w:t xml:space="preserve">test and come to a conclusion: this person should get more fairness than X but less fairness than Y. </w:t>
                      </w:r>
                    </w:p>
                  </w:txbxContent>
                </v:textbox>
                <w10:wrap type="square"/>
              </v:shape>
            </w:pict>
          </mc:Fallback>
        </mc:AlternateContent>
      </w:r>
      <w:r w:rsidR="004C1C74">
        <w:t>Content of Procedural Fairness</w:t>
      </w:r>
      <w:bookmarkEnd w:id="62"/>
      <w:r w:rsidR="004C1C74">
        <w:t xml:space="preserve"> </w:t>
      </w:r>
    </w:p>
    <w:p w14:paraId="0FF7A30A" w14:textId="058CBB21" w:rsidR="008D5D6A" w:rsidRDefault="00995540" w:rsidP="001E2FD2">
      <w:pPr>
        <w:pStyle w:val="ListParagraph"/>
        <w:numPr>
          <w:ilvl w:val="0"/>
          <w:numId w:val="44"/>
        </w:numPr>
      </w:pPr>
      <w:r>
        <w:t xml:space="preserve">the duty is flexible and context-specific </w:t>
      </w:r>
    </w:p>
    <w:p w14:paraId="511AA084" w14:textId="064D409A" w:rsidR="00995540" w:rsidRDefault="00995540" w:rsidP="001E2FD2">
      <w:pPr>
        <w:pStyle w:val="ListParagraph"/>
        <w:numPr>
          <w:ilvl w:val="0"/>
          <w:numId w:val="44"/>
        </w:numPr>
      </w:pPr>
      <w:r>
        <w:t xml:space="preserve">requires adherence to some but not necessarily all elements of natural justice – cts look at whether the process was adequate not whether it was ideal </w:t>
      </w:r>
    </w:p>
    <w:p w14:paraId="7AB82AC2" w14:textId="74FA0589" w:rsidR="00995540" w:rsidRDefault="00995540" w:rsidP="001E2FD2">
      <w:pPr>
        <w:pStyle w:val="ListParagraph"/>
        <w:numPr>
          <w:ilvl w:val="0"/>
          <w:numId w:val="44"/>
        </w:numPr>
      </w:pPr>
      <w:r>
        <w:t xml:space="preserve">Concerns less likely to be raised where oral hearings are req’d b/c the procedure is usually clear </w:t>
      </w:r>
    </w:p>
    <w:p w14:paraId="32334C11" w14:textId="3D6868D8" w:rsidR="00995540" w:rsidRDefault="00995540" w:rsidP="001E2FD2">
      <w:pPr>
        <w:pStyle w:val="ListParagraph"/>
        <w:numPr>
          <w:ilvl w:val="0"/>
          <w:numId w:val="44"/>
        </w:numPr>
      </w:pPr>
      <w:r>
        <w:t xml:space="preserve">Some tribunals follow leg’n establishing procedural reqs, others operate pursuant to general statutory mandates, </w:t>
      </w:r>
      <w:r w:rsidR="002F6AE9">
        <w:t xml:space="preserve">and others are empowered to make their own procedures in 2e legislation </w:t>
      </w:r>
    </w:p>
    <w:p w14:paraId="3AE34F5D" w14:textId="13A3535E" w:rsidR="002F6AE9" w:rsidRDefault="002F6AE9" w:rsidP="001E2FD2">
      <w:pPr>
        <w:pStyle w:val="ListParagraph"/>
        <w:numPr>
          <w:ilvl w:val="0"/>
          <w:numId w:val="44"/>
        </w:numPr>
      </w:pPr>
      <w:r>
        <w:t xml:space="preserve">For the most part, however, CL considerations govern the scope and content of the duty of fairness </w:t>
      </w:r>
    </w:p>
    <w:p w14:paraId="698AF9F0" w14:textId="07AE078E" w:rsidR="002F6AE9" w:rsidRDefault="002F6AE9" w:rsidP="0047503E">
      <w:pPr>
        <w:pStyle w:val="Heading3"/>
      </w:pPr>
      <w:bookmarkStart w:id="63" w:name="_Toc479070575"/>
      <w:r>
        <w:t>Baker v Canada (Minister of Citizenship and Immigration)</w:t>
      </w:r>
      <w:bookmarkEnd w:id="63"/>
      <w:r>
        <w:t xml:space="preserve"> </w:t>
      </w:r>
    </w:p>
    <w:p w14:paraId="2D78A065" w14:textId="7E835DF7" w:rsidR="002F6AE9" w:rsidRDefault="002F6AE9" w:rsidP="002F6AE9">
      <w:r>
        <w:rPr>
          <w:b/>
        </w:rPr>
        <w:t>Threshold:</w:t>
      </w:r>
      <w:r>
        <w:t xml:space="preserve"> passed easily – it’s an administrative decision that affects the rights, privileges, or interests of an individual </w:t>
      </w:r>
    </w:p>
    <w:p w14:paraId="10B8BCE7" w14:textId="692D456F" w:rsidR="002F6AE9" w:rsidRDefault="002F6AE9" w:rsidP="002F6AE9">
      <w:r>
        <w:rPr>
          <w:b/>
        </w:rPr>
        <w:t xml:space="preserve">Content: </w:t>
      </w:r>
      <w:r>
        <w:t xml:space="preserve">informed by the purpose of the duty of fairness: to ensure that admin decisions are made using a fair and open procedure, appropriate to the decision being made, its statutory, inst’l, and social context w/ an opportunity for those affected by the decision to put forward their views and evidence fully and have them considered by the DM. Trying to achieve a balance between the need to treat individuals fairly, efficiency, and predictability of outcome. </w:t>
      </w:r>
    </w:p>
    <w:p w14:paraId="7CABE2EB" w14:textId="4C7C232C" w:rsidR="002F6AE9" w:rsidRDefault="002F6AE9" w:rsidP="002F6AE9">
      <w:r>
        <w:rPr>
          <w:b/>
        </w:rPr>
        <w:t xml:space="preserve">Baker argued for: </w:t>
      </w:r>
      <w:r>
        <w:t>Oral interview // children and their dads should’ve been given notice of interview and the opportunity to participate // entitled to reasons // the officer’s notes created a reasonable apprehension of bias</w:t>
      </w:r>
    </w:p>
    <w:p w14:paraId="728752B0" w14:textId="190BB9FE" w:rsidR="002F6AE9" w:rsidRDefault="0080372C" w:rsidP="002F6AE9">
      <w:r>
        <w:rPr>
          <w:b/>
        </w:rPr>
        <w:t xml:space="preserve">RATIO: </w:t>
      </w:r>
      <w:r>
        <w:t>There are five criteria that should be used to determine the content of the duty of fairness in a given case, but the list is not exhaustive and should not detract fr</w:t>
      </w:r>
      <w:r w:rsidR="0079464F">
        <w:t xml:space="preserve">om fairness as the overall goal. </w:t>
      </w:r>
    </w:p>
    <w:tbl>
      <w:tblPr>
        <w:tblStyle w:val="GridTable6Colorful-Accent3"/>
        <w:tblW w:w="10627" w:type="dxa"/>
        <w:tblLook w:val="04A0" w:firstRow="1" w:lastRow="0" w:firstColumn="1" w:lastColumn="0" w:noHBand="0" w:noVBand="1"/>
      </w:tblPr>
      <w:tblGrid>
        <w:gridCol w:w="4957"/>
        <w:gridCol w:w="5670"/>
      </w:tblGrid>
      <w:tr w:rsidR="00B938E3" w14:paraId="2D093C44" w14:textId="77777777" w:rsidTr="005E1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A8667F0" w14:textId="16BFDAF5" w:rsidR="00B938E3" w:rsidRDefault="00B938E3" w:rsidP="001E2FD2">
            <w:pPr>
              <w:pStyle w:val="ListParagraph"/>
              <w:numPr>
                <w:ilvl w:val="0"/>
                <w:numId w:val="58"/>
              </w:numPr>
            </w:pPr>
            <w:r>
              <w:t xml:space="preserve">The nature of the decision being made and the process the DM followed: </w:t>
            </w:r>
          </w:p>
        </w:tc>
        <w:tc>
          <w:tcPr>
            <w:tcW w:w="5670" w:type="dxa"/>
          </w:tcPr>
          <w:p w14:paraId="014E1F09" w14:textId="6DFBC67F" w:rsidR="00B938E3" w:rsidRPr="00A03BE1" w:rsidRDefault="00B938E3" w:rsidP="002F6AE9">
            <w:pPr>
              <w:cnfStyle w:val="100000000000" w:firstRow="1" w:lastRow="0" w:firstColumn="0" w:lastColumn="0" w:oddVBand="0" w:evenVBand="0" w:oddHBand="0" w:evenHBand="0" w:firstRowFirstColumn="0" w:firstRowLastColumn="0" w:lastRowFirstColumn="0" w:lastRowLastColumn="0"/>
              <w:rPr>
                <w:b w:val="0"/>
              </w:rPr>
            </w:pPr>
            <w:r w:rsidRPr="00A03BE1">
              <w:rPr>
                <w:b w:val="0"/>
              </w:rPr>
              <w:sym w:font="Symbol" w:char="F0AE"/>
            </w:r>
            <w:r w:rsidRPr="00A03BE1">
              <w:rPr>
                <w:b w:val="0"/>
              </w:rPr>
              <w:t xml:space="preserve"> judicial/ quasi-judicial likely to demand more extensive procedural protection than admin decisions  </w:t>
            </w:r>
          </w:p>
        </w:tc>
      </w:tr>
      <w:tr w:rsidR="00A03BE1" w14:paraId="544DC9CC" w14:textId="77777777" w:rsidTr="005E1B4A">
        <w:trPr>
          <w:cnfStyle w:val="000000100000" w:firstRow="0" w:lastRow="0" w:firstColumn="0" w:lastColumn="0" w:oddVBand="0" w:evenVBand="0" w:oddHBand="1" w:evenHBand="0" w:firstRowFirstColumn="0" w:firstRowLastColumn="0" w:lastRowFirstColumn="0" w:lastRowLastColumn="0"/>
          <w:trHeight w:val="1471"/>
        </w:trPr>
        <w:tc>
          <w:tcPr>
            <w:cnfStyle w:val="001000000000" w:firstRow="0" w:lastRow="0" w:firstColumn="1" w:lastColumn="0" w:oddVBand="0" w:evenVBand="0" w:oddHBand="0" w:evenHBand="0" w:firstRowFirstColumn="0" w:firstRowLastColumn="0" w:lastRowFirstColumn="0" w:lastRowLastColumn="0"/>
            <w:tcW w:w="4957" w:type="dxa"/>
          </w:tcPr>
          <w:p w14:paraId="5659C5AF" w14:textId="3F4743FB" w:rsidR="00B938E3" w:rsidRDefault="00B938E3" w:rsidP="001E2FD2">
            <w:pPr>
              <w:pStyle w:val="ListParagraph"/>
              <w:numPr>
                <w:ilvl w:val="0"/>
                <w:numId w:val="58"/>
              </w:numPr>
            </w:pPr>
            <w:r>
              <w:t>Nature of the statutory scheme and the terms of the statute pursuant to which the body operates</w:t>
            </w:r>
          </w:p>
        </w:tc>
        <w:tc>
          <w:tcPr>
            <w:tcW w:w="5670" w:type="dxa"/>
          </w:tcPr>
          <w:p w14:paraId="280E660E" w14:textId="77777777" w:rsidR="00B938E3" w:rsidRDefault="00B938E3" w:rsidP="002F6AE9">
            <w:pPr>
              <w:cnfStyle w:val="000000100000" w:firstRow="0" w:lastRow="0" w:firstColumn="0" w:lastColumn="0" w:oddVBand="0" w:evenVBand="0" w:oddHBand="1" w:evenHBand="0" w:firstRowFirstColumn="0" w:firstRowLastColumn="0" w:lastRowFirstColumn="0" w:lastRowLastColumn="0"/>
            </w:pPr>
            <w:r>
              <w:sym w:font="Symbol" w:char="F0AE"/>
            </w:r>
            <w:r>
              <w:t xml:space="preserve"> content </w:t>
            </w:r>
            <w:r>
              <w:sym w:font="Wingdings" w:char="F0E2"/>
            </w:r>
            <w:r>
              <w:t xml:space="preserve"> when steps are preliminary in a formal DM process </w:t>
            </w:r>
          </w:p>
          <w:p w14:paraId="78A92623" w14:textId="7D2284E5" w:rsidR="00B938E3" w:rsidRDefault="00B938E3" w:rsidP="001E2FD2">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 xml:space="preserve">protections </w:t>
            </w:r>
            <w:r>
              <w:sym w:font="Wingdings" w:char="F0E1"/>
            </w:r>
            <w:r>
              <w:t xml:space="preserve"> where 2</w:t>
            </w:r>
            <w:r w:rsidRPr="00B938E3">
              <w:rPr>
                <w:vertAlign w:val="superscript"/>
              </w:rPr>
              <w:t>nd</w:t>
            </w:r>
            <w:r>
              <w:t xml:space="preserve"> level of proceedings available</w:t>
            </w:r>
          </w:p>
          <w:p w14:paraId="76107424" w14:textId="77777777" w:rsidR="00B938E3" w:rsidRDefault="00B938E3" w:rsidP="001E2FD2">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&gt; final = &gt; fairness</w:t>
            </w:r>
          </w:p>
          <w:p w14:paraId="4D01ACC4" w14:textId="0F3E83FE" w:rsidR="00B938E3" w:rsidRDefault="00B938E3" w:rsidP="001E2FD2">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&gt; exceptional to normal regime = &lt; fairness</w:t>
            </w:r>
          </w:p>
        </w:tc>
      </w:tr>
      <w:tr w:rsidR="00B938E3" w14:paraId="7EC624FA" w14:textId="77777777" w:rsidTr="005E1B4A">
        <w:trPr>
          <w:trHeight w:val="800"/>
        </w:trPr>
        <w:tc>
          <w:tcPr>
            <w:cnfStyle w:val="001000000000" w:firstRow="0" w:lastRow="0" w:firstColumn="1" w:lastColumn="0" w:oddVBand="0" w:evenVBand="0" w:oddHBand="0" w:evenHBand="0" w:firstRowFirstColumn="0" w:firstRowLastColumn="0" w:lastRowFirstColumn="0" w:lastRowLastColumn="0"/>
            <w:tcW w:w="4957" w:type="dxa"/>
          </w:tcPr>
          <w:p w14:paraId="7B5B119E" w14:textId="6FBFCF82" w:rsidR="00B938E3" w:rsidRDefault="00B938E3" w:rsidP="001E2FD2">
            <w:pPr>
              <w:pStyle w:val="ListParagraph"/>
              <w:numPr>
                <w:ilvl w:val="0"/>
                <w:numId w:val="58"/>
              </w:numPr>
            </w:pPr>
            <w:r>
              <w:t xml:space="preserve">Importance of the decision to the individual(s) affected </w:t>
            </w:r>
          </w:p>
          <w:p w14:paraId="474374D8" w14:textId="683684B3" w:rsidR="00B938E3" w:rsidRDefault="00B938E3" w:rsidP="00B938E3">
            <w:r w:rsidRPr="00941C83">
              <w:rPr>
                <w:highlight w:val="yellow"/>
              </w:rPr>
              <w:lastRenderedPageBreak/>
              <w:t>**this is where most cases are decided</w:t>
            </w:r>
            <w:r>
              <w:t xml:space="preserve"> </w:t>
            </w:r>
          </w:p>
        </w:tc>
        <w:tc>
          <w:tcPr>
            <w:tcW w:w="5670" w:type="dxa"/>
          </w:tcPr>
          <w:p w14:paraId="01E6653A" w14:textId="32D02F13" w:rsidR="00B938E3" w:rsidRDefault="00C1179A" w:rsidP="002F6AE9">
            <w:pPr>
              <w:cnfStyle w:val="000000000000" w:firstRow="0" w:lastRow="0" w:firstColumn="0" w:lastColumn="0" w:oddVBand="0" w:evenVBand="0" w:oddHBand="0" w:evenHBand="0" w:firstRowFirstColumn="0" w:firstRowLastColumn="0" w:lastRowFirstColumn="0" w:lastRowLastColumn="0"/>
            </w:pPr>
            <w:r>
              <w:lastRenderedPageBreak/>
              <w:t>&gt; importance = &gt; fairness</w:t>
            </w:r>
          </w:p>
        </w:tc>
      </w:tr>
      <w:tr w:rsidR="00A03BE1" w14:paraId="49DBB6DC" w14:textId="77777777" w:rsidTr="005E1B4A">
        <w:trPr>
          <w:cnfStyle w:val="000000100000" w:firstRow="0" w:lastRow="0" w:firstColumn="0" w:lastColumn="0" w:oddVBand="0" w:evenVBand="0" w:oddHBand="1" w:evenHBand="0" w:firstRowFirstColumn="0" w:firstRowLastColumn="0" w:lastRowFirstColumn="0" w:lastRowLastColumn="0"/>
          <w:trHeight w:val="1667"/>
        </w:trPr>
        <w:tc>
          <w:tcPr>
            <w:cnfStyle w:val="001000000000" w:firstRow="0" w:lastRow="0" w:firstColumn="1" w:lastColumn="0" w:oddVBand="0" w:evenVBand="0" w:oddHBand="0" w:evenHBand="0" w:firstRowFirstColumn="0" w:firstRowLastColumn="0" w:lastRowFirstColumn="0" w:lastRowLastColumn="0"/>
            <w:tcW w:w="4957" w:type="dxa"/>
          </w:tcPr>
          <w:p w14:paraId="2DD91E92" w14:textId="0D02F60F" w:rsidR="00C1179A" w:rsidRDefault="00C1179A" w:rsidP="001E2FD2">
            <w:pPr>
              <w:pStyle w:val="ListParagraph"/>
              <w:numPr>
                <w:ilvl w:val="0"/>
                <w:numId w:val="58"/>
              </w:numPr>
            </w:pPr>
            <w:r>
              <w:lastRenderedPageBreak/>
              <w:t>Legitimate expectations</w:t>
            </w:r>
          </w:p>
        </w:tc>
        <w:tc>
          <w:tcPr>
            <w:tcW w:w="5670" w:type="dxa"/>
          </w:tcPr>
          <w:p w14:paraId="0286D5AF" w14:textId="77777777" w:rsidR="00C1179A" w:rsidRDefault="00941C83" w:rsidP="002F6AE9">
            <w:pPr>
              <w:cnfStyle w:val="000000100000" w:firstRow="0" w:lastRow="0" w:firstColumn="0" w:lastColumn="0" w:oddVBand="0" w:evenVBand="0" w:oddHBand="1" w:evenHBand="0" w:firstRowFirstColumn="0" w:firstRowLastColumn="0" w:lastRowFirstColumn="0" w:lastRowLastColumn="0"/>
            </w:pPr>
            <w:r>
              <w:t xml:space="preserve">May increase content where: </w:t>
            </w:r>
          </w:p>
          <w:p w14:paraId="6F85D036" w14:textId="77777777" w:rsidR="00941C83" w:rsidRDefault="00941C83" w:rsidP="001E2FD2">
            <w:pPr>
              <w:pStyle w:val="ListParagraph"/>
              <w:numPr>
                <w:ilvl w:val="0"/>
                <w:numId w:val="59"/>
              </w:numPr>
              <w:cnfStyle w:val="000000100000" w:firstRow="0" w:lastRow="0" w:firstColumn="0" w:lastColumn="0" w:oddVBand="0" w:evenVBand="0" w:oddHBand="1" w:evenHBand="0" w:firstRowFirstColumn="0" w:firstRowLastColumn="0" w:lastRowFirstColumn="0" w:lastRowLastColumn="0"/>
            </w:pPr>
            <w:r>
              <w:t xml:space="preserve">Conduct of public authorities in certain circumstances (representations, promises, undertakings, past practice, current policy) lead to expectations of a certain process </w:t>
            </w:r>
          </w:p>
          <w:p w14:paraId="7D769915" w14:textId="567D0D86" w:rsidR="00941C83" w:rsidRDefault="00941C83" w:rsidP="001E2FD2">
            <w:pPr>
              <w:pStyle w:val="ListParagraph"/>
              <w:numPr>
                <w:ilvl w:val="0"/>
                <w:numId w:val="59"/>
              </w:numPr>
              <w:cnfStyle w:val="000000100000" w:firstRow="0" w:lastRow="0" w:firstColumn="0" w:lastColumn="0" w:oddVBand="0" w:evenVBand="0" w:oddHBand="1" w:evenHBand="0" w:firstRowFirstColumn="0" w:firstRowLastColumn="0" w:lastRowFirstColumn="0" w:lastRowLastColumn="0"/>
            </w:pPr>
            <w:r>
              <w:t xml:space="preserve">“” lead to expectations of a particular </w:t>
            </w:r>
            <w:r>
              <w:rPr>
                <w:i/>
              </w:rPr>
              <w:t xml:space="preserve">outcome </w:t>
            </w:r>
          </w:p>
        </w:tc>
      </w:tr>
      <w:tr w:rsidR="00941C83" w14:paraId="6E955CF0" w14:textId="77777777" w:rsidTr="005E1B4A">
        <w:trPr>
          <w:trHeight w:val="213"/>
        </w:trPr>
        <w:tc>
          <w:tcPr>
            <w:cnfStyle w:val="001000000000" w:firstRow="0" w:lastRow="0" w:firstColumn="1" w:lastColumn="0" w:oddVBand="0" w:evenVBand="0" w:oddHBand="0" w:evenHBand="0" w:firstRowFirstColumn="0" w:firstRowLastColumn="0" w:lastRowFirstColumn="0" w:lastRowLastColumn="0"/>
            <w:tcW w:w="4957" w:type="dxa"/>
          </w:tcPr>
          <w:p w14:paraId="691E2DFE" w14:textId="731B4E08" w:rsidR="00941C83" w:rsidRDefault="00941C83" w:rsidP="001E2FD2">
            <w:pPr>
              <w:pStyle w:val="ListParagraph"/>
              <w:numPr>
                <w:ilvl w:val="0"/>
                <w:numId w:val="58"/>
              </w:numPr>
            </w:pPr>
            <w:r>
              <w:t xml:space="preserve">The choices of procedure chosen by the body itself </w:t>
            </w:r>
          </w:p>
        </w:tc>
        <w:tc>
          <w:tcPr>
            <w:tcW w:w="5670" w:type="dxa"/>
          </w:tcPr>
          <w:p w14:paraId="798D8A01" w14:textId="77777777" w:rsidR="00941C83" w:rsidRDefault="00941C83" w:rsidP="002F6AE9">
            <w:pPr>
              <w:cnfStyle w:val="000000000000" w:firstRow="0" w:lastRow="0" w:firstColumn="0" w:lastColumn="0" w:oddVBand="0" w:evenVBand="0" w:oddHBand="0" w:evenHBand="0" w:firstRowFirstColumn="0" w:firstRowLastColumn="0" w:lastRowFirstColumn="0" w:lastRowLastColumn="0"/>
            </w:pPr>
            <w:r>
              <w:t xml:space="preserve">Procedural choices should be respected where: </w:t>
            </w:r>
          </w:p>
          <w:p w14:paraId="21021243" w14:textId="77777777" w:rsidR="00941C83" w:rsidRDefault="00941C83" w:rsidP="001E2FD2">
            <w:pPr>
              <w:pStyle w:val="ListParagraph"/>
              <w:numPr>
                <w:ilvl w:val="0"/>
                <w:numId w:val="60"/>
              </w:numPr>
              <w:cnfStyle w:val="000000000000" w:firstRow="0" w:lastRow="0" w:firstColumn="0" w:lastColumn="0" w:oddVBand="0" w:evenVBand="0" w:oddHBand="0" w:evenHBand="0" w:firstRowFirstColumn="0" w:firstRowLastColumn="0" w:lastRowFirstColumn="0" w:lastRowLastColumn="0"/>
            </w:pPr>
            <w:r>
              <w:t xml:space="preserve">Statute allows tribunal to make own process OR </w:t>
            </w:r>
          </w:p>
          <w:p w14:paraId="45D74596" w14:textId="36D37BA5" w:rsidR="00941C83" w:rsidRDefault="00941C83" w:rsidP="001E2FD2">
            <w:pPr>
              <w:pStyle w:val="ListParagraph"/>
              <w:numPr>
                <w:ilvl w:val="0"/>
                <w:numId w:val="60"/>
              </w:numPr>
              <w:cnfStyle w:val="000000000000" w:firstRow="0" w:lastRow="0" w:firstColumn="0" w:lastColumn="0" w:oddVBand="0" w:evenVBand="0" w:oddHBand="0" w:evenHBand="0" w:firstRowFirstColumn="0" w:firstRowLastColumn="0" w:lastRowFirstColumn="0" w:lastRowLastColumn="0"/>
            </w:pPr>
            <w:r>
              <w:t xml:space="preserve">When the agency has expertise in determining what processes are appropriate </w:t>
            </w:r>
          </w:p>
        </w:tc>
      </w:tr>
    </w:tbl>
    <w:p w14:paraId="6577C11D" w14:textId="77777777" w:rsidR="005F3D97" w:rsidRDefault="005F3D97" w:rsidP="005F3D97">
      <w:pPr>
        <w:spacing w:before="0" w:after="0" w:line="240" w:lineRule="auto"/>
        <w:contextualSpacing/>
        <w:rPr>
          <w:b/>
        </w:rPr>
      </w:pPr>
    </w:p>
    <w:p w14:paraId="1714C8E1" w14:textId="6580F271" w:rsidR="00B938E3" w:rsidRDefault="00802BD9" w:rsidP="005F3D97">
      <w:pPr>
        <w:spacing w:before="0" w:after="0" w:line="240" w:lineRule="auto"/>
        <w:contextualSpacing/>
      </w:pPr>
      <w:r>
        <w:rPr>
          <w:b/>
        </w:rPr>
        <w:t xml:space="preserve">Application: </w:t>
      </w:r>
    </w:p>
    <w:p w14:paraId="1EE1C9E5" w14:textId="7503C642" w:rsidR="00802BD9" w:rsidRDefault="00802BD9" w:rsidP="001E2FD2">
      <w:pPr>
        <w:pStyle w:val="ListParagraph"/>
        <w:numPr>
          <w:ilvl w:val="0"/>
          <w:numId w:val="61"/>
        </w:numPr>
        <w:spacing w:before="0" w:after="0" w:line="240" w:lineRule="auto"/>
      </w:pPr>
      <w:r>
        <w:t xml:space="preserve">H+C </w:t>
      </w:r>
      <w:r>
        <w:rPr>
          <w:rFonts w:ascii="Arial" w:hAnsi="Arial" w:cs="Arial"/>
        </w:rPr>
        <w:t>≠</w:t>
      </w:r>
      <w:r>
        <w:t xml:space="preserve"> judicial; lots of discre</w:t>
      </w:r>
      <w:r w:rsidR="00953472">
        <w:t xml:space="preserve">tion involved with the decision; also dependent on multiple factors </w:t>
      </w:r>
      <w:r w:rsidR="00953472">
        <w:sym w:font="Symbol" w:char="F05C"/>
      </w:r>
      <w:r w:rsidR="00953472">
        <w:t xml:space="preserve"> </w:t>
      </w:r>
      <w:r w:rsidR="00953472">
        <w:sym w:font="Wingdings" w:char="F0E2"/>
      </w:r>
    </w:p>
    <w:p w14:paraId="2CD9BE8D" w14:textId="32ED892D" w:rsidR="00953472" w:rsidRDefault="00953472" w:rsidP="001E2FD2">
      <w:pPr>
        <w:pStyle w:val="ListParagraph"/>
        <w:numPr>
          <w:ilvl w:val="0"/>
          <w:numId w:val="61"/>
        </w:numPr>
        <w:spacing w:before="0" w:after="0" w:line="240" w:lineRule="auto"/>
      </w:pPr>
      <w:r>
        <w:t xml:space="preserve">H+C is an exception to general principles of CDN immigration </w:t>
      </w:r>
      <w:r>
        <w:sym w:font="Symbol" w:char="F05C"/>
      </w:r>
      <w:r>
        <w:t xml:space="preserve"> </w:t>
      </w:r>
      <w:r>
        <w:sym w:font="Wingdings" w:char="F0E2"/>
      </w:r>
      <w:r>
        <w:t xml:space="preserve"> </w:t>
      </w:r>
    </w:p>
    <w:p w14:paraId="5099AF79" w14:textId="07AB899D" w:rsidR="00953472" w:rsidRDefault="00953472" w:rsidP="00953472">
      <w:pPr>
        <w:pStyle w:val="ListParagraph"/>
      </w:pPr>
      <w:r>
        <w:t xml:space="preserve">BUT no appeal procedure – only JR with leave of FC </w:t>
      </w:r>
      <w:r>
        <w:sym w:font="Symbol" w:char="F05C"/>
      </w:r>
      <w:r>
        <w:t xml:space="preserve"> </w:t>
      </w:r>
      <w:r>
        <w:sym w:font="Wingdings" w:char="F0E1"/>
      </w:r>
    </w:p>
    <w:p w14:paraId="5ACB0D12" w14:textId="17FF9276" w:rsidR="00953472" w:rsidRDefault="00B369E6" w:rsidP="001E2FD2">
      <w:pPr>
        <w:pStyle w:val="ListParagraph"/>
        <w:numPr>
          <w:ilvl w:val="0"/>
          <w:numId w:val="61"/>
        </w:numPr>
      </w:pPr>
      <w:r>
        <w:t xml:space="preserve">Very high importance </w:t>
      </w:r>
      <w:r>
        <w:sym w:font="Symbol" w:char="F05C"/>
      </w:r>
      <w:r>
        <w:t xml:space="preserve"> </w:t>
      </w:r>
      <w:r>
        <w:sym w:font="Wingdings" w:char="F0E1"/>
      </w:r>
    </w:p>
    <w:p w14:paraId="42A269B8" w14:textId="37DA96BF" w:rsidR="00B369E6" w:rsidRDefault="00B369E6" w:rsidP="001E2FD2">
      <w:pPr>
        <w:pStyle w:val="ListParagraph"/>
        <w:numPr>
          <w:ilvl w:val="0"/>
          <w:numId w:val="61"/>
        </w:numPr>
      </w:pPr>
      <w:r>
        <w:t xml:space="preserve">Legitimate expectations? Convention on rights of the child is not a gov’t rep about how H+C applications will be decided nor does it suggest any increased procedural rights </w:t>
      </w:r>
      <w:r>
        <w:sym w:font="Symbol" w:char="F05C"/>
      </w:r>
      <w:r>
        <w:t xml:space="preserve"> no enhancement </w:t>
      </w:r>
    </w:p>
    <w:p w14:paraId="34EE5FB6" w14:textId="2527B09B" w:rsidR="00B369E6" w:rsidRDefault="00B369E6" w:rsidP="001E2FD2">
      <w:pPr>
        <w:pStyle w:val="ListParagraph"/>
        <w:numPr>
          <w:ilvl w:val="0"/>
          <w:numId w:val="61"/>
        </w:numPr>
      </w:pPr>
      <w:r>
        <w:t xml:space="preserve">Lots of flexibility given to minister </w:t>
      </w:r>
      <w:r w:rsidR="00025D74">
        <w:t xml:space="preserve">to decide procedure; immigration officers do not conduct interviews in all cases </w:t>
      </w:r>
      <w:r w:rsidR="00025D74">
        <w:sym w:font="Symbol" w:char="F05C"/>
      </w:r>
      <w:r w:rsidR="00025D74">
        <w:t xml:space="preserve"> </w:t>
      </w:r>
      <w:r w:rsidR="00025D74">
        <w:sym w:font="Wingdings" w:char="F0E2"/>
      </w:r>
    </w:p>
    <w:p w14:paraId="7EAEFFB9" w14:textId="0DA5A024" w:rsidR="00025D74" w:rsidRDefault="00025D74" w:rsidP="00025D74">
      <w:r>
        <w:rPr>
          <w:b/>
        </w:rPr>
        <w:t xml:space="preserve">Conclusion: </w:t>
      </w:r>
      <w:r>
        <w:t xml:space="preserve">Circumstances require a full and fair considerations of the issues, the claimant and those whose interests are affected by the decision must have a meaningful opportunity to present the various types of evidence relevant to their case and have it considered. This was met by the ability to produce complete written documentation in relation to all aspects of her application. </w:t>
      </w:r>
    </w:p>
    <w:p w14:paraId="7DA3BD64" w14:textId="42BA81CE" w:rsidR="00025D74" w:rsidRDefault="00025D74" w:rsidP="00025D74">
      <w:r w:rsidRPr="00446C82">
        <w:rPr>
          <w:u w:val="single"/>
        </w:rPr>
        <w:t>REASONS:</w:t>
      </w:r>
      <w:r>
        <w:t xml:space="preserve"> entitled to reasons; but this was met by the officer’s notes – NB: this case shows that importance of a decision may give rise to a positive obligation to give reasons. </w:t>
      </w:r>
    </w:p>
    <w:p w14:paraId="04942776" w14:textId="4AF3CBCE" w:rsidR="00025D74" w:rsidRDefault="00025D74" w:rsidP="00025D74">
      <w:r w:rsidRPr="00446C82">
        <w:rPr>
          <w:u w:val="single"/>
        </w:rPr>
        <w:t>CHARTER:</w:t>
      </w:r>
      <w:r>
        <w:t xml:space="preserve"> Only resort to Charter where admin law unable to produce remedy </w:t>
      </w:r>
    </w:p>
    <w:p w14:paraId="08128E8F" w14:textId="23D87E9B" w:rsidR="00025D74" w:rsidRDefault="00025D74" w:rsidP="00025D74">
      <w:r>
        <w:sym w:font="Symbol" w:char="F0AE"/>
      </w:r>
      <w:r>
        <w:t xml:space="preserve"> ultimately the decision was overturned b/c the officer’s notes gave rise to a reasonable apprehension of bias </w:t>
      </w:r>
    </w:p>
    <w:p w14:paraId="00FFB1B3" w14:textId="2BB5909F" w:rsidR="00446C82" w:rsidRDefault="00946742" w:rsidP="0047503E">
      <w:pPr>
        <w:pStyle w:val="Heading3"/>
      </w:pPr>
      <w:bookmarkStart w:id="64" w:name="_Toc479070576"/>
      <w:r>
        <w:t>Canada (AG) v Mavi (2011) SCC</w:t>
      </w:r>
      <w:bookmarkEnd w:id="64"/>
    </w:p>
    <w:tbl>
      <w:tblPr>
        <w:tblStyle w:val="TableGrid"/>
        <w:tblW w:w="0" w:type="auto"/>
        <w:tblLook w:val="04A0" w:firstRow="1" w:lastRow="0" w:firstColumn="1" w:lastColumn="0" w:noHBand="0" w:noVBand="1"/>
      </w:tblPr>
      <w:tblGrid>
        <w:gridCol w:w="488"/>
        <w:gridCol w:w="10139"/>
      </w:tblGrid>
      <w:tr w:rsidR="00946742" w14:paraId="38BB2E6F" w14:textId="77777777" w:rsidTr="005E1B4A">
        <w:tc>
          <w:tcPr>
            <w:tcW w:w="488" w:type="dxa"/>
          </w:tcPr>
          <w:p w14:paraId="6F79F19C" w14:textId="77777777" w:rsidR="00946742" w:rsidRPr="004A4295" w:rsidRDefault="00946742" w:rsidP="009860BC">
            <w:pPr>
              <w:rPr>
                <w:b/>
              </w:rPr>
            </w:pPr>
            <w:r>
              <w:rPr>
                <w:b/>
              </w:rPr>
              <w:t>F</w:t>
            </w:r>
          </w:p>
        </w:tc>
        <w:tc>
          <w:tcPr>
            <w:tcW w:w="10139" w:type="dxa"/>
          </w:tcPr>
          <w:p w14:paraId="3436E34F" w14:textId="33450B75" w:rsidR="00946742" w:rsidRDefault="00946742" w:rsidP="009860BC">
            <w:r>
              <w:t xml:space="preserve">Under IRPA, if individuals sponsored by family claim social assistance (contrary to sponsor’s undertaking of support) the sponsor is deemed to have defaulted and either prov’l or fed’l gov’t may recover the costs of such assistance from the sponsor. The sponsorship agreement is a contractual agreement but is supplemented, structured, and controlled by fed’l leg’n. </w:t>
            </w:r>
          </w:p>
        </w:tc>
      </w:tr>
      <w:tr w:rsidR="00946742" w14:paraId="66E3A406" w14:textId="77777777" w:rsidTr="005E1B4A">
        <w:tc>
          <w:tcPr>
            <w:tcW w:w="488" w:type="dxa"/>
          </w:tcPr>
          <w:p w14:paraId="7FF11EE7" w14:textId="77777777" w:rsidR="00946742" w:rsidRPr="004A4295" w:rsidRDefault="00946742" w:rsidP="009860BC">
            <w:pPr>
              <w:rPr>
                <w:b/>
              </w:rPr>
            </w:pPr>
            <w:r>
              <w:rPr>
                <w:b/>
              </w:rPr>
              <w:t>I</w:t>
            </w:r>
          </w:p>
        </w:tc>
        <w:tc>
          <w:tcPr>
            <w:tcW w:w="10139" w:type="dxa"/>
          </w:tcPr>
          <w:p w14:paraId="603B882A" w14:textId="045F3294" w:rsidR="00946742" w:rsidRDefault="001C3A4D" w:rsidP="009860BC">
            <w:r>
              <w:t xml:space="preserve">Is the gov’t constrained by PF when making enforcement decisions in relation to these debts? </w:t>
            </w:r>
            <w:r>
              <w:sym w:font="Symbol" w:char="F0AE"/>
            </w:r>
            <w:r>
              <w:t xml:space="preserve"> Yes. </w:t>
            </w:r>
          </w:p>
        </w:tc>
      </w:tr>
      <w:tr w:rsidR="00946742" w14:paraId="07AD6324" w14:textId="77777777" w:rsidTr="005E1B4A">
        <w:tc>
          <w:tcPr>
            <w:tcW w:w="488" w:type="dxa"/>
          </w:tcPr>
          <w:p w14:paraId="4618622E" w14:textId="293A7669" w:rsidR="00946742" w:rsidRPr="004A4295" w:rsidRDefault="001C3A4D" w:rsidP="009860BC">
            <w:pPr>
              <w:rPr>
                <w:b/>
              </w:rPr>
            </w:pPr>
            <w:r>
              <w:rPr>
                <w:b/>
              </w:rPr>
              <w:t>L</w:t>
            </w:r>
          </w:p>
        </w:tc>
        <w:tc>
          <w:tcPr>
            <w:tcW w:w="10139" w:type="dxa"/>
          </w:tcPr>
          <w:p w14:paraId="307B5D0C" w14:textId="62C2629A" w:rsidR="00946742" w:rsidRDefault="001C3A4D" w:rsidP="009860BC">
            <w:r>
              <w:t>“The minister may choose not to take enforcement action to recover money from me if the default is the result of abuse or in other circumstances. The decision not to act at a particular time does not cancel the debt. The Minister may recover the debt when circumstances have changed.”</w:t>
            </w:r>
          </w:p>
        </w:tc>
      </w:tr>
      <w:tr w:rsidR="00946742" w14:paraId="737ACEF3" w14:textId="77777777" w:rsidTr="005E1B4A">
        <w:trPr>
          <w:trHeight w:val="1017"/>
        </w:trPr>
        <w:tc>
          <w:tcPr>
            <w:tcW w:w="488" w:type="dxa"/>
          </w:tcPr>
          <w:p w14:paraId="21C0FE06" w14:textId="77777777" w:rsidR="00946742" w:rsidRPr="004A4295" w:rsidRDefault="00946742" w:rsidP="009860BC">
            <w:pPr>
              <w:rPr>
                <w:b/>
              </w:rPr>
            </w:pPr>
            <w:r>
              <w:rPr>
                <w:b/>
              </w:rPr>
              <w:t>RA</w:t>
            </w:r>
          </w:p>
        </w:tc>
        <w:tc>
          <w:tcPr>
            <w:tcW w:w="10139" w:type="dxa"/>
          </w:tcPr>
          <w:p w14:paraId="5F33C97A" w14:textId="77777777" w:rsidR="00946742" w:rsidRDefault="001C3A4D" w:rsidP="009860BC">
            <w:r w:rsidRPr="00AF667A">
              <w:rPr>
                <w:highlight w:val="yellow"/>
              </w:rPr>
              <w:t>Legitimate expectations</w:t>
            </w:r>
            <w:r>
              <w:t xml:space="preserve"> are only created where representations are clear, unambiguous, and unqualified. Proof of reliance on the reps is not req’d. </w:t>
            </w:r>
          </w:p>
          <w:p w14:paraId="03DDEA86" w14:textId="28FF7795" w:rsidR="001C3A4D" w:rsidRDefault="001C3A4D" w:rsidP="009860BC">
            <w:r>
              <w:t xml:space="preserve">Legit E created by the wording of the undertakings; gov’t can’t proceed w/o notice or w/o permitting sponsors to make a case for deferral or other modifications to enforcement procedures. </w:t>
            </w:r>
          </w:p>
        </w:tc>
      </w:tr>
      <w:tr w:rsidR="00946742" w14:paraId="57943B19" w14:textId="77777777" w:rsidTr="005E1B4A">
        <w:trPr>
          <w:trHeight w:val="1708"/>
        </w:trPr>
        <w:tc>
          <w:tcPr>
            <w:tcW w:w="488" w:type="dxa"/>
          </w:tcPr>
          <w:p w14:paraId="496229ED" w14:textId="60C53279" w:rsidR="00946742" w:rsidRPr="004A4295" w:rsidRDefault="00946742" w:rsidP="009860BC">
            <w:pPr>
              <w:rPr>
                <w:b/>
              </w:rPr>
            </w:pPr>
            <w:r>
              <w:rPr>
                <w:b/>
              </w:rPr>
              <w:lastRenderedPageBreak/>
              <w:t>RE</w:t>
            </w:r>
          </w:p>
        </w:tc>
        <w:tc>
          <w:tcPr>
            <w:tcW w:w="10139" w:type="dxa"/>
          </w:tcPr>
          <w:p w14:paraId="0B089013" w14:textId="56A30004" w:rsidR="00946742" w:rsidRDefault="001C3A4D" w:rsidP="001E2FD2">
            <w:pPr>
              <w:pStyle w:val="ListParagraph"/>
              <w:numPr>
                <w:ilvl w:val="0"/>
                <w:numId w:val="62"/>
              </w:numPr>
            </w:pPr>
            <w:r>
              <w:t xml:space="preserve">Threshold: Public decision? Yes, the minister has discretion of enforcement – not just a private law context. </w:t>
            </w:r>
          </w:p>
          <w:p w14:paraId="464472B1" w14:textId="77777777" w:rsidR="001C3A4D" w:rsidRDefault="001C3A4D" w:rsidP="001E2FD2">
            <w:pPr>
              <w:pStyle w:val="ListParagraph"/>
              <w:numPr>
                <w:ilvl w:val="0"/>
                <w:numId w:val="62"/>
              </w:numPr>
            </w:pPr>
            <w:r>
              <w:t xml:space="preserve">Content: </w:t>
            </w:r>
          </w:p>
          <w:p w14:paraId="7E416A80" w14:textId="77777777" w:rsidR="001C3A4D" w:rsidRDefault="001C3A4D" w:rsidP="001E2FD2">
            <w:pPr>
              <w:pStyle w:val="ListParagraph"/>
              <w:numPr>
                <w:ilvl w:val="1"/>
                <w:numId w:val="62"/>
              </w:numPr>
            </w:pPr>
            <w:r>
              <w:t xml:space="preserve">Nature: debt collection; not ct-like; parliament made it clear in the statutory scheme that it intended to avoid complex admin processes </w:t>
            </w:r>
            <w:r>
              <w:sym w:font="Symbol" w:char="F05C"/>
            </w:r>
            <w:r>
              <w:t xml:space="preserve"> </w:t>
            </w:r>
            <w:r>
              <w:sym w:font="Wingdings" w:char="F0E2"/>
            </w:r>
          </w:p>
          <w:p w14:paraId="5A8AD7F3" w14:textId="77777777" w:rsidR="001C3A4D" w:rsidRDefault="001C3A4D" w:rsidP="001E2FD2">
            <w:pPr>
              <w:pStyle w:val="ListParagraph"/>
              <w:numPr>
                <w:ilvl w:val="1"/>
                <w:numId w:val="62"/>
              </w:numPr>
            </w:pPr>
            <w:r>
              <w:t xml:space="preserve">Statutory scheme: Decision final and specific (no appeals) </w:t>
            </w:r>
            <w:r>
              <w:sym w:font="Symbol" w:char="F05C"/>
            </w:r>
            <w:r>
              <w:t xml:space="preserve"> </w:t>
            </w:r>
            <w:r>
              <w:sym w:font="Wingdings" w:char="F0E1"/>
            </w:r>
          </w:p>
          <w:p w14:paraId="0945780B" w14:textId="77777777" w:rsidR="001C3A4D" w:rsidRDefault="00827DFC" w:rsidP="001E2FD2">
            <w:pPr>
              <w:pStyle w:val="ListParagraph"/>
              <w:numPr>
                <w:ilvl w:val="1"/>
                <w:numId w:val="62"/>
              </w:numPr>
            </w:pPr>
            <w:r>
              <w:t xml:space="preserve">Individual impact: Significant </w:t>
            </w:r>
            <w:r>
              <w:sym w:font="Symbol" w:char="F05C"/>
            </w:r>
            <w:r>
              <w:t xml:space="preserve"> </w:t>
            </w:r>
            <w:r>
              <w:sym w:font="Wingdings" w:char="F0E1"/>
            </w:r>
          </w:p>
          <w:p w14:paraId="335C02F2" w14:textId="77777777" w:rsidR="00827DFC" w:rsidRDefault="00827DFC" w:rsidP="001E2FD2">
            <w:pPr>
              <w:pStyle w:val="ListParagraph"/>
              <w:numPr>
                <w:ilvl w:val="1"/>
                <w:numId w:val="62"/>
              </w:numPr>
            </w:pPr>
            <w:r>
              <w:t xml:space="preserve">Legit E: Telling sponsors that they have discretion to defer enforcement in cases of abuse means they have to provide the opportunity to explain such circs, where they exist, sufficiently precise to be </w:t>
            </w:r>
            <w:r w:rsidR="006246B8">
              <w:t xml:space="preserve">capable of enforcement if it were made in a private law context </w:t>
            </w:r>
            <w:r w:rsidR="006246B8">
              <w:sym w:font="Symbol" w:char="F05C"/>
            </w:r>
            <w:r w:rsidR="006246B8">
              <w:t xml:space="preserve"> </w:t>
            </w:r>
            <w:r w:rsidR="006246B8">
              <w:sym w:font="Wingdings" w:char="F0E1"/>
            </w:r>
          </w:p>
          <w:p w14:paraId="55EF476E" w14:textId="00839DFD" w:rsidR="006246B8" w:rsidRDefault="006246B8" w:rsidP="001E2FD2">
            <w:pPr>
              <w:pStyle w:val="ListParagraph"/>
              <w:numPr>
                <w:ilvl w:val="1"/>
                <w:numId w:val="62"/>
              </w:numPr>
            </w:pPr>
            <w:r>
              <w:t xml:space="preserve">Process choices: Leg’n offers a measure of discretion when carrying out enforcement duties and ON’s procedure is compatible w/ efficient debt collection and fairness (&gt; deference = &lt; fairness) </w:t>
            </w:r>
          </w:p>
        </w:tc>
      </w:tr>
      <w:tr w:rsidR="006246B8" w14:paraId="6E1FCA64" w14:textId="77777777" w:rsidTr="005E1B4A">
        <w:trPr>
          <w:trHeight w:val="1708"/>
        </w:trPr>
        <w:tc>
          <w:tcPr>
            <w:tcW w:w="488" w:type="dxa"/>
          </w:tcPr>
          <w:p w14:paraId="3856AEF7" w14:textId="5292E329" w:rsidR="006246B8" w:rsidRDefault="00AD435F" w:rsidP="009860BC">
            <w:pPr>
              <w:rPr>
                <w:b/>
              </w:rPr>
            </w:pPr>
            <w:r>
              <w:rPr>
                <w:b/>
              </w:rPr>
              <w:t>A</w:t>
            </w:r>
          </w:p>
        </w:tc>
        <w:tc>
          <w:tcPr>
            <w:tcW w:w="10139" w:type="dxa"/>
          </w:tcPr>
          <w:p w14:paraId="06235B22" w14:textId="77777777" w:rsidR="006246B8" w:rsidRDefault="00AD435F" w:rsidP="00AD435F">
            <w:r>
              <w:t xml:space="preserve">Content of PF requires the following in these circs: </w:t>
            </w:r>
          </w:p>
          <w:p w14:paraId="330BA2DF" w14:textId="77777777" w:rsidR="00AD435F" w:rsidRDefault="00AD435F" w:rsidP="001E2FD2">
            <w:pPr>
              <w:pStyle w:val="ListParagraph"/>
              <w:numPr>
                <w:ilvl w:val="0"/>
                <w:numId w:val="63"/>
              </w:numPr>
            </w:pPr>
            <w:r>
              <w:t>Notice to sponsor</w:t>
            </w:r>
          </w:p>
          <w:p w14:paraId="62A2396D" w14:textId="77777777" w:rsidR="00AD435F" w:rsidRDefault="00AD435F" w:rsidP="001E2FD2">
            <w:pPr>
              <w:pStyle w:val="ListParagraph"/>
              <w:numPr>
                <w:ilvl w:val="0"/>
                <w:numId w:val="63"/>
              </w:numPr>
            </w:pPr>
            <w:r>
              <w:t xml:space="preserve">Opportunity to explain in writing his/her relevant personal/financial circs that might mitigate against immediate collection </w:t>
            </w:r>
          </w:p>
          <w:p w14:paraId="4867F6CF" w14:textId="77777777" w:rsidR="00AD435F" w:rsidRDefault="00AD435F" w:rsidP="001E2FD2">
            <w:pPr>
              <w:pStyle w:val="ListParagraph"/>
              <w:numPr>
                <w:ilvl w:val="0"/>
                <w:numId w:val="63"/>
              </w:numPr>
            </w:pPr>
            <w:r>
              <w:t xml:space="preserve">To consider any relevant circs brought to its attention while being mindful of the fact that the sponsor’s undertakings were the essential conditions precedent to allowing the immigration to Canada in the first place </w:t>
            </w:r>
          </w:p>
          <w:p w14:paraId="56533F87" w14:textId="6E849938" w:rsidR="00AD435F" w:rsidRDefault="00AD435F" w:rsidP="001E2FD2">
            <w:pPr>
              <w:pStyle w:val="ListParagraph"/>
              <w:numPr>
                <w:ilvl w:val="0"/>
                <w:numId w:val="63"/>
              </w:numPr>
            </w:pPr>
            <w:r>
              <w:t xml:space="preserve">Notice of the gov’t’s decision </w:t>
            </w:r>
          </w:p>
          <w:p w14:paraId="708309E7" w14:textId="7F5BE53D" w:rsidR="00AD435F" w:rsidRDefault="00AD435F" w:rsidP="001E2FD2">
            <w:pPr>
              <w:pStyle w:val="ListParagraph"/>
              <w:numPr>
                <w:ilvl w:val="0"/>
                <w:numId w:val="63"/>
              </w:numPr>
            </w:pPr>
            <w:r>
              <w:t xml:space="preserve">Reasons are not req’d </w:t>
            </w:r>
          </w:p>
        </w:tc>
      </w:tr>
    </w:tbl>
    <w:p w14:paraId="2507F02E" w14:textId="700F8C07" w:rsidR="0047503E" w:rsidRDefault="0047503E" w:rsidP="001E2FD2">
      <w:pPr>
        <w:pStyle w:val="Heading2"/>
        <w:numPr>
          <w:ilvl w:val="0"/>
          <w:numId w:val="52"/>
        </w:numPr>
      </w:pPr>
      <w:bookmarkStart w:id="65" w:name="_Toc479070577"/>
      <w:r>
        <w:t>Specific Components of the duty</w:t>
      </w:r>
      <w:bookmarkEnd w:id="65"/>
      <w:r>
        <w:t xml:space="preserve"> </w:t>
      </w:r>
    </w:p>
    <w:tbl>
      <w:tblPr>
        <w:tblStyle w:val="TableGrid"/>
        <w:tblW w:w="10816" w:type="dxa"/>
        <w:tblInd w:w="-5" w:type="dxa"/>
        <w:tblLook w:val="04A0" w:firstRow="1" w:lastRow="0" w:firstColumn="1" w:lastColumn="0" w:noHBand="0" w:noVBand="1"/>
      </w:tblPr>
      <w:tblGrid>
        <w:gridCol w:w="4012"/>
        <w:gridCol w:w="6804"/>
      </w:tblGrid>
      <w:tr w:rsidR="00AF667A" w14:paraId="0791DCDE" w14:textId="77777777" w:rsidTr="005E1B4A">
        <w:tc>
          <w:tcPr>
            <w:tcW w:w="4012" w:type="dxa"/>
          </w:tcPr>
          <w:p w14:paraId="2DED6A20" w14:textId="1AD4A56A" w:rsidR="002572F7" w:rsidRDefault="002572F7" w:rsidP="002572F7">
            <w:r>
              <w:rPr>
                <w:b/>
              </w:rPr>
              <w:t>NOTICE</w:t>
            </w:r>
            <w:r>
              <w:t>: the most basic aspect of PF and the starting point for being able to participate in DM process</w:t>
            </w:r>
          </w:p>
          <w:p w14:paraId="65B98FF5" w14:textId="77777777" w:rsidR="0043220D" w:rsidRDefault="0043220D" w:rsidP="001E2FD2">
            <w:pPr>
              <w:pStyle w:val="ListParagraph"/>
              <w:numPr>
                <w:ilvl w:val="0"/>
                <w:numId w:val="64"/>
              </w:numPr>
            </w:pPr>
            <w:r>
              <w:t xml:space="preserve">Provide enough </w:t>
            </w:r>
            <w:r>
              <w:rPr>
                <w:b/>
              </w:rPr>
              <w:t xml:space="preserve">time </w:t>
            </w:r>
            <w:r>
              <w:t xml:space="preserve">to allow the recipient to respond </w:t>
            </w:r>
          </w:p>
          <w:p w14:paraId="0A3F324C" w14:textId="73E8E9BB" w:rsidR="0043220D" w:rsidRPr="002572F7" w:rsidRDefault="0043220D" w:rsidP="001E2FD2">
            <w:pPr>
              <w:pStyle w:val="ListParagraph"/>
              <w:numPr>
                <w:ilvl w:val="0"/>
                <w:numId w:val="64"/>
              </w:numPr>
            </w:pPr>
            <w:r>
              <w:t xml:space="preserve">Provide enough </w:t>
            </w:r>
            <w:r>
              <w:rPr>
                <w:b/>
              </w:rPr>
              <w:t xml:space="preserve">info </w:t>
            </w:r>
            <w:r>
              <w:t>to allow the recipient to make an informed response</w:t>
            </w:r>
          </w:p>
        </w:tc>
        <w:tc>
          <w:tcPr>
            <w:tcW w:w="6804" w:type="dxa"/>
          </w:tcPr>
          <w:p w14:paraId="5BF3EA76" w14:textId="77777777" w:rsidR="002572F7" w:rsidRDefault="002572F7" w:rsidP="001E2FD2">
            <w:pPr>
              <w:pStyle w:val="ListParagraph"/>
              <w:numPr>
                <w:ilvl w:val="0"/>
                <w:numId w:val="44"/>
              </w:numPr>
            </w:pPr>
            <w:r>
              <w:t xml:space="preserve">Req’s often in tribunal’s rules of procedure/leg’n governing hearings </w:t>
            </w:r>
          </w:p>
          <w:p w14:paraId="35793FD0" w14:textId="03FBB507" w:rsidR="0043220D" w:rsidRDefault="0043220D" w:rsidP="001E2FD2">
            <w:pPr>
              <w:pStyle w:val="ListParagraph"/>
              <w:numPr>
                <w:ilvl w:val="0"/>
                <w:numId w:val="44"/>
              </w:numPr>
            </w:pPr>
            <w:r>
              <w:t xml:space="preserve">An ongoing duty: arises prior to DM begins and continues throughout the process such that the individual is kept apprised of any relevant issues arising through the hearing </w:t>
            </w:r>
          </w:p>
        </w:tc>
      </w:tr>
      <w:tr w:rsidR="00AF667A" w14:paraId="5E93FE63" w14:textId="77777777" w:rsidTr="005E1B4A">
        <w:trPr>
          <w:trHeight w:val="3190"/>
        </w:trPr>
        <w:tc>
          <w:tcPr>
            <w:tcW w:w="4012" w:type="dxa"/>
          </w:tcPr>
          <w:p w14:paraId="01D2DD03" w14:textId="7BA01989" w:rsidR="002572F7" w:rsidRPr="0043220D" w:rsidRDefault="0043220D" w:rsidP="002572F7">
            <w:r>
              <w:rPr>
                <w:b/>
              </w:rPr>
              <w:t>DISCLOSURE/DISCOVERY:</w:t>
            </w:r>
            <w:r>
              <w:t xml:space="preserve"> ultimately satisfied if a party has sufficient information to make informed submissions in regard to a particular matter </w:t>
            </w:r>
          </w:p>
        </w:tc>
        <w:tc>
          <w:tcPr>
            <w:tcW w:w="6804" w:type="dxa"/>
          </w:tcPr>
          <w:p w14:paraId="53735D6A" w14:textId="77777777" w:rsidR="002572F7" w:rsidRDefault="0043220D" w:rsidP="001E2FD2">
            <w:pPr>
              <w:pStyle w:val="ListParagraph"/>
              <w:numPr>
                <w:ilvl w:val="0"/>
                <w:numId w:val="44"/>
              </w:numPr>
            </w:pPr>
            <w:r>
              <w:t xml:space="preserve">DM disclosing the information that they relied upon in order that the individual </w:t>
            </w:r>
            <w:r w:rsidRPr="0043220D">
              <w:rPr>
                <w:b/>
              </w:rPr>
              <w:t>knows the</w:t>
            </w:r>
            <w:r>
              <w:t xml:space="preserve"> </w:t>
            </w:r>
            <w:r>
              <w:rPr>
                <w:b/>
              </w:rPr>
              <w:t xml:space="preserve">case against them </w:t>
            </w:r>
          </w:p>
          <w:p w14:paraId="7F8630B5" w14:textId="77777777" w:rsidR="0043220D" w:rsidRDefault="00F814D4" w:rsidP="001E2FD2">
            <w:pPr>
              <w:pStyle w:val="ListParagraph"/>
              <w:numPr>
                <w:ilvl w:val="0"/>
                <w:numId w:val="44"/>
              </w:numPr>
            </w:pPr>
            <w:r>
              <w:t xml:space="preserve">Where oral hearings are req’d, disclosure reqs usually put in rules or generic procedural statutes </w:t>
            </w:r>
          </w:p>
          <w:p w14:paraId="08848086" w14:textId="77777777" w:rsidR="00F814D4" w:rsidRDefault="00F814D4" w:rsidP="001E2FD2">
            <w:pPr>
              <w:pStyle w:val="ListParagraph"/>
              <w:numPr>
                <w:ilvl w:val="0"/>
                <w:numId w:val="44"/>
              </w:numPr>
            </w:pPr>
            <w:r>
              <w:t>Must be tempered by the needs/rights of the authorities in particular circs or those of other parties (info can be vetted by ct to determine relevance and materiality and may disclosed only to counsel w/ instructions as to further dissemination)</w:t>
            </w:r>
          </w:p>
          <w:p w14:paraId="7518A49A" w14:textId="77777777" w:rsidR="00A30DBF" w:rsidRDefault="00A30DBF" w:rsidP="001E2FD2">
            <w:pPr>
              <w:pStyle w:val="ListParagraph"/>
              <w:numPr>
                <w:ilvl w:val="0"/>
                <w:numId w:val="44"/>
              </w:numPr>
            </w:pPr>
            <w:r>
              <w:t xml:space="preserve">Incomplete disclosure may be mitigated by: disclosure after the fact; JR; rights of appeal </w:t>
            </w:r>
          </w:p>
          <w:p w14:paraId="11755D96" w14:textId="59CCDA6D" w:rsidR="00A30DBF" w:rsidRDefault="00A30DBF" w:rsidP="001E2FD2">
            <w:pPr>
              <w:pStyle w:val="ListParagraph"/>
              <w:numPr>
                <w:ilvl w:val="0"/>
                <w:numId w:val="44"/>
              </w:numPr>
            </w:pPr>
            <w:r>
              <w:t>May be enhanced where” stigma of result high (e.g. HRT)</w:t>
            </w:r>
          </w:p>
        </w:tc>
      </w:tr>
      <w:tr w:rsidR="00AF667A" w14:paraId="4BE95936" w14:textId="77777777" w:rsidTr="005E1B4A">
        <w:trPr>
          <w:trHeight w:val="297"/>
        </w:trPr>
        <w:tc>
          <w:tcPr>
            <w:tcW w:w="4012" w:type="dxa"/>
          </w:tcPr>
          <w:p w14:paraId="7C7F13E7" w14:textId="61768B66" w:rsidR="00A30DBF" w:rsidRPr="00A30DBF" w:rsidRDefault="00A30DBF" w:rsidP="002572F7">
            <w:r>
              <w:rPr>
                <w:b/>
              </w:rPr>
              <w:t>ORAL HEARINGS:</w:t>
            </w:r>
            <w:r>
              <w:t xml:space="preserve"> often req’d where a decision depends on findings of credibility (</w:t>
            </w:r>
            <w:r w:rsidRPr="00CD55BF">
              <w:rPr>
                <w:b/>
                <w:i/>
                <w:color w:val="C00000"/>
              </w:rPr>
              <w:t>Singh v Minister of Employment and Immigration</w:t>
            </w:r>
            <w:r>
              <w:t>)</w:t>
            </w:r>
          </w:p>
        </w:tc>
        <w:tc>
          <w:tcPr>
            <w:tcW w:w="6804" w:type="dxa"/>
          </w:tcPr>
          <w:p w14:paraId="2E09EDAC" w14:textId="77777777" w:rsidR="00A30DBF" w:rsidRDefault="00BC1116" w:rsidP="001E2FD2">
            <w:pPr>
              <w:pStyle w:val="ListParagraph"/>
              <w:numPr>
                <w:ilvl w:val="0"/>
                <w:numId w:val="44"/>
              </w:numPr>
            </w:pPr>
            <w:r>
              <w:t xml:space="preserve">Often demanded, seldom granted </w:t>
            </w:r>
          </w:p>
          <w:p w14:paraId="322B8DBD" w14:textId="012C90C0" w:rsidR="00BC1116" w:rsidRDefault="00BC1116" w:rsidP="001E2FD2">
            <w:pPr>
              <w:pStyle w:val="ListParagraph"/>
              <w:numPr>
                <w:ilvl w:val="0"/>
                <w:numId w:val="44"/>
              </w:numPr>
            </w:pPr>
            <w:r>
              <w:t xml:space="preserve">Too costly and time-consuming </w:t>
            </w:r>
          </w:p>
        </w:tc>
      </w:tr>
      <w:tr w:rsidR="00AF667A" w14:paraId="32F4E6E5" w14:textId="77777777" w:rsidTr="005E1B4A">
        <w:trPr>
          <w:trHeight w:val="1764"/>
        </w:trPr>
        <w:tc>
          <w:tcPr>
            <w:tcW w:w="4012" w:type="dxa"/>
          </w:tcPr>
          <w:p w14:paraId="0802964F" w14:textId="2537333C" w:rsidR="00BC1116" w:rsidRPr="00BC1116" w:rsidRDefault="00BC1116" w:rsidP="002572F7">
            <w:r>
              <w:rPr>
                <w:b/>
              </w:rPr>
              <w:t xml:space="preserve">RIGHT TO COUNSEL: </w:t>
            </w:r>
            <w:r>
              <w:t xml:space="preserve">often in </w:t>
            </w:r>
            <w:r w:rsidR="00464BC4">
              <w:t xml:space="preserve">proceeding with an oral hearing, it will be allowed; also usual to allow in oral hearings </w:t>
            </w:r>
          </w:p>
        </w:tc>
        <w:tc>
          <w:tcPr>
            <w:tcW w:w="6804" w:type="dxa"/>
          </w:tcPr>
          <w:p w14:paraId="6B7EF810" w14:textId="77777777" w:rsidR="00BC1116" w:rsidRDefault="00464BC4" w:rsidP="001E2FD2">
            <w:pPr>
              <w:pStyle w:val="ListParagraph"/>
              <w:numPr>
                <w:ilvl w:val="0"/>
                <w:numId w:val="44"/>
              </w:numPr>
            </w:pPr>
            <w:r>
              <w:t xml:space="preserve">Usually set out in lge’n </w:t>
            </w:r>
          </w:p>
          <w:p w14:paraId="434A89EB" w14:textId="77777777" w:rsidR="00464BC4" w:rsidRDefault="00464BC4" w:rsidP="001E2FD2">
            <w:pPr>
              <w:pStyle w:val="ListParagraph"/>
              <w:numPr>
                <w:ilvl w:val="0"/>
                <w:numId w:val="44"/>
              </w:numPr>
            </w:pPr>
            <w:r>
              <w:t xml:space="preserve">May allow access to a lay-rep </w:t>
            </w:r>
          </w:p>
          <w:p w14:paraId="2F7FA107" w14:textId="77777777" w:rsidR="00464BC4" w:rsidRDefault="00464BC4" w:rsidP="001E2FD2">
            <w:pPr>
              <w:pStyle w:val="ListParagraph"/>
              <w:numPr>
                <w:ilvl w:val="0"/>
                <w:numId w:val="44"/>
              </w:numPr>
            </w:pPr>
            <w:r>
              <w:t xml:space="preserve">May be limited (not an all or nothing consideration) </w:t>
            </w:r>
          </w:p>
          <w:p w14:paraId="664CFF8E" w14:textId="0472B511" w:rsidR="00464BC4" w:rsidRDefault="00464BC4" w:rsidP="001E2FD2">
            <w:pPr>
              <w:pStyle w:val="ListParagraph"/>
              <w:numPr>
                <w:ilvl w:val="0"/>
                <w:numId w:val="44"/>
              </w:numPr>
            </w:pPr>
            <w:r>
              <w:t xml:space="preserve">Not a general constitutional guarantee </w:t>
            </w:r>
            <w:r>
              <w:rPr>
                <w:i/>
              </w:rPr>
              <w:t xml:space="preserve">but </w:t>
            </w:r>
            <w:r>
              <w:t xml:space="preserve">when s. 7 is engaged, POFJ may require provision of counsel in admin hearings </w:t>
            </w:r>
            <w:r w:rsidRPr="00CD55BF">
              <w:rPr>
                <w:color w:val="C00000"/>
              </w:rPr>
              <w:t>(</w:t>
            </w:r>
            <w:r w:rsidRPr="00CD55BF">
              <w:rPr>
                <w:b/>
                <w:i/>
                <w:color w:val="C00000"/>
              </w:rPr>
              <w:t>New Brunswick (Minister of Health and Community Services) v G(J)</w:t>
            </w:r>
            <w:r w:rsidRPr="00CD55BF">
              <w:rPr>
                <w:color w:val="C00000"/>
              </w:rPr>
              <w:t xml:space="preserve">) </w:t>
            </w:r>
          </w:p>
        </w:tc>
      </w:tr>
      <w:tr w:rsidR="00AF667A" w14:paraId="5673BA06" w14:textId="77777777" w:rsidTr="005E1B4A">
        <w:trPr>
          <w:trHeight w:val="675"/>
        </w:trPr>
        <w:tc>
          <w:tcPr>
            <w:tcW w:w="4012" w:type="dxa"/>
          </w:tcPr>
          <w:p w14:paraId="3D612585" w14:textId="125C28BD" w:rsidR="00464BC4" w:rsidRPr="00464BC4" w:rsidRDefault="00464BC4" w:rsidP="002572F7">
            <w:r>
              <w:rPr>
                <w:b/>
              </w:rPr>
              <w:t xml:space="preserve">RIGHT TO CALL EVIDENCE AND X-EXAM WITNESSES: </w:t>
            </w:r>
            <w:r>
              <w:t>Normally a part of oral hearings but not absolute</w:t>
            </w:r>
          </w:p>
        </w:tc>
        <w:tc>
          <w:tcPr>
            <w:tcW w:w="6804" w:type="dxa"/>
          </w:tcPr>
          <w:p w14:paraId="52E92D17" w14:textId="74939DF1" w:rsidR="00464BC4" w:rsidRDefault="00464BC4" w:rsidP="001E2FD2">
            <w:pPr>
              <w:pStyle w:val="ListParagraph"/>
              <w:numPr>
                <w:ilvl w:val="0"/>
                <w:numId w:val="44"/>
              </w:numPr>
            </w:pPr>
            <w:r>
              <w:t>Guiding principle: Party must be afforded a reasonable opportunity to present their case</w:t>
            </w:r>
          </w:p>
        </w:tc>
      </w:tr>
      <w:tr w:rsidR="00AF667A" w14:paraId="54B7B4DE" w14:textId="77777777" w:rsidTr="005E1B4A">
        <w:trPr>
          <w:trHeight w:val="2101"/>
        </w:trPr>
        <w:tc>
          <w:tcPr>
            <w:tcW w:w="4012" w:type="dxa"/>
          </w:tcPr>
          <w:p w14:paraId="66DC54F0" w14:textId="7595D7EE" w:rsidR="00464BC4" w:rsidRPr="00464BC4" w:rsidRDefault="00464BC4" w:rsidP="002572F7">
            <w:r>
              <w:rPr>
                <w:b/>
              </w:rPr>
              <w:lastRenderedPageBreak/>
              <w:t xml:space="preserve">TIMELINESS/DELAY: </w:t>
            </w:r>
            <w:r>
              <w:t xml:space="preserve">DMs usually not under any statutory timeline to hold hearings or come to a conclusion. No Charter right to a hearing in reasonable time. </w:t>
            </w:r>
          </w:p>
        </w:tc>
        <w:tc>
          <w:tcPr>
            <w:tcW w:w="6804" w:type="dxa"/>
          </w:tcPr>
          <w:p w14:paraId="6A97260C" w14:textId="77777777" w:rsidR="00464BC4" w:rsidRDefault="00D522D7" w:rsidP="001E2FD2">
            <w:pPr>
              <w:pStyle w:val="ListParagraph"/>
              <w:numPr>
                <w:ilvl w:val="0"/>
                <w:numId w:val="44"/>
              </w:numPr>
            </w:pPr>
            <w:r>
              <w:t>Delay may reach the level of deprivation of s. 7 rights’ may also impair the fairness of the hearing and could result in an abuse of process but it must be a contextual inquiry where the interests of other parties are also considered (</w:t>
            </w:r>
            <w:r w:rsidRPr="00CD55BF">
              <w:rPr>
                <w:b/>
                <w:i/>
                <w:color w:val="C00000"/>
              </w:rPr>
              <w:t xml:space="preserve">Blencoe v BC </w:t>
            </w:r>
            <w:r>
              <w:t xml:space="preserve">– rights of complainants must be considered) </w:t>
            </w:r>
          </w:p>
          <w:p w14:paraId="2DB35B06" w14:textId="3288AD5A" w:rsidR="00D522D7" w:rsidRDefault="00D522D7" w:rsidP="001E2FD2">
            <w:pPr>
              <w:pStyle w:val="ListParagraph"/>
              <w:numPr>
                <w:ilvl w:val="0"/>
                <w:numId w:val="44"/>
              </w:numPr>
            </w:pPr>
            <w:r>
              <w:t xml:space="preserve">In cases where there’s been a breach of PF/Charter, the remedy is likely to be mandamus, requiring the tribunal to do the hearing/make decision expeditiously </w:t>
            </w:r>
          </w:p>
        </w:tc>
      </w:tr>
      <w:tr w:rsidR="00AF667A" w14:paraId="5230676E" w14:textId="77777777" w:rsidTr="005E1B4A">
        <w:trPr>
          <w:trHeight w:val="647"/>
        </w:trPr>
        <w:tc>
          <w:tcPr>
            <w:tcW w:w="4012" w:type="dxa"/>
          </w:tcPr>
          <w:p w14:paraId="66F906D5" w14:textId="25FCB736" w:rsidR="00D522D7" w:rsidRPr="00D522D7" w:rsidRDefault="00D522D7" w:rsidP="002572F7">
            <w:r>
              <w:rPr>
                <w:b/>
              </w:rPr>
              <w:t>REASONS</w:t>
            </w:r>
          </w:p>
        </w:tc>
        <w:tc>
          <w:tcPr>
            <w:tcW w:w="6804" w:type="dxa"/>
          </w:tcPr>
          <w:p w14:paraId="7A8818E8" w14:textId="2B13D976" w:rsidR="00D522D7" w:rsidRDefault="00D522D7" w:rsidP="00D522D7">
            <w:r>
              <w:t xml:space="preserve">Where the decision has important significance for the individual, where there is a statutory right of appeal, or in other circs, some form of reasons should be req’d – </w:t>
            </w:r>
            <w:r w:rsidRPr="00CD55BF">
              <w:rPr>
                <w:b/>
                <w:i/>
                <w:color w:val="C00000"/>
              </w:rPr>
              <w:t xml:space="preserve">Baker </w:t>
            </w:r>
          </w:p>
        </w:tc>
      </w:tr>
    </w:tbl>
    <w:p w14:paraId="1F7BEC0B" w14:textId="4EB35887" w:rsidR="002572F7" w:rsidRDefault="00FE728A" w:rsidP="001E2FD2">
      <w:pPr>
        <w:pStyle w:val="Heading1"/>
        <w:numPr>
          <w:ilvl w:val="4"/>
          <w:numId w:val="43"/>
        </w:numPr>
      </w:pPr>
      <w:bookmarkStart w:id="66" w:name="_Toc479070578"/>
      <w:r>
        <w:t>Constitutional Protection</w:t>
      </w:r>
      <w:r w:rsidR="00C977AC">
        <w:t xml:space="preserve"> of Procedural Fairness RIghts</w:t>
      </w:r>
      <w:bookmarkEnd w:id="66"/>
      <w:r>
        <w:t xml:space="preserve"> </w:t>
      </w:r>
    </w:p>
    <w:p w14:paraId="61F8A90C" w14:textId="36A19775" w:rsidR="00A62071" w:rsidRPr="00B31ED9" w:rsidRDefault="00A62071" w:rsidP="00B31ED9">
      <w:pPr>
        <w:spacing w:before="0" w:after="0" w:line="240" w:lineRule="auto"/>
        <w:rPr>
          <w:u w:val="single"/>
        </w:rPr>
      </w:pPr>
      <w:r w:rsidRPr="00B31ED9">
        <w:rPr>
          <w:u w:val="single"/>
        </w:rPr>
        <w:t xml:space="preserve">Approaching a s. 7 question: </w:t>
      </w:r>
    </w:p>
    <w:p w14:paraId="1B8DFC98" w14:textId="77777777" w:rsidR="00B31ED9" w:rsidRDefault="00A62071" w:rsidP="001E2FD2">
      <w:pPr>
        <w:pStyle w:val="ListParagraph"/>
        <w:numPr>
          <w:ilvl w:val="0"/>
          <w:numId w:val="66"/>
        </w:numPr>
        <w:spacing w:before="0" w:after="0" w:line="240" w:lineRule="auto"/>
      </w:pPr>
      <w:r>
        <w:t>Threshold met?</w:t>
      </w:r>
    </w:p>
    <w:p w14:paraId="64E9DFCC" w14:textId="31200C77" w:rsidR="00A62071" w:rsidRDefault="00A62071" w:rsidP="001E2FD2">
      <w:pPr>
        <w:pStyle w:val="ListParagraph"/>
        <w:numPr>
          <w:ilvl w:val="0"/>
          <w:numId w:val="66"/>
        </w:numPr>
        <w:spacing w:before="0" w:after="0" w:line="240" w:lineRule="auto"/>
      </w:pPr>
      <w:r>
        <w:t xml:space="preserve">If yes, have they been impaired in accordance of POFJ? </w:t>
      </w:r>
    </w:p>
    <w:p w14:paraId="36DC1B3F" w14:textId="3A00CA85" w:rsidR="00A62071" w:rsidRDefault="00A62071" w:rsidP="001E2FD2">
      <w:pPr>
        <w:pStyle w:val="ListParagraph"/>
        <w:numPr>
          <w:ilvl w:val="1"/>
          <w:numId w:val="44"/>
        </w:numPr>
        <w:spacing w:before="0" w:after="0" w:line="240" w:lineRule="auto"/>
      </w:pPr>
      <w:r>
        <w:t xml:space="preserve">Content of POFJ informed by CL (Oral hearings, disclosure, reasons, timeliness) </w:t>
      </w:r>
    </w:p>
    <w:p w14:paraId="51EE31FE" w14:textId="2874DD54" w:rsidR="00A62071" w:rsidRDefault="00A62071" w:rsidP="001E2FD2">
      <w:pPr>
        <w:pStyle w:val="ListParagraph"/>
        <w:numPr>
          <w:ilvl w:val="1"/>
          <w:numId w:val="44"/>
        </w:numPr>
        <w:spacing w:before="0" w:after="0" w:line="240" w:lineRule="auto"/>
      </w:pPr>
      <w:r>
        <w:t xml:space="preserve">CL also informs which contexts demand which procedures </w:t>
      </w:r>
    </w:p>
    <w:p w14:paraId="4B6623B6" w14:textId="5D8FD51E" w:rsidR="00A62071" w:rsidRDefault="00A62071" w:rsidP="001E2FD2">
      <w:pPr>
        <w:pStyle w:val="ListParagraph"/>
        <w:numPr>
          <w:ilvl w:val="1"/>
          <w:numId w:val="44"/>
        </w:numPr>
        <w:spacing w:before="0" w:after="0" w:line="240" w:lineRule="auto"/>
      </w:pPr>
      <w:r>
        <w:t>The processes used by a DM will be examined on a standard of correctness</w:t>
      </w:r>
    </w:p>
    <w:p w14:paraId="7011D181" w14:textId="77777777" w:rsidR="00B31ED9" w:rsidRDefault="00A62071" w:rsidP="001E2FD2">
      <w:pPr>
        <w:pStyle w:val="ListParagraph"/>
        <w:numPr>
          <w:ilvl w:val="1"/>
          <w:numId w:val="44"/>
        </w:numPr>
        <w:spacing w:before="0" w:after="0" w:line="240" w:lineRule="auto"/>
      </w:pPr>
      <w:r>
        <w:t xml:space="preserve">Leg’n might be able to curtail PF but not POFJ </w:t>
      </w:r>
    </w:p>
    <w:p w14:paraId="390F6129" w14:textId="77777777" w:rsidR="00B31ED9" w:rsidRDefault="00A62071" w:rsidP="001E2FD2">
      <w:pPr>
        <w:pStyle w:val="ListParagraph"/>
        <w:numPr>
          <w:ilvl w:val="0"/>
          <w:numId w:val="66"/>
        </w:numPr>
        <w:spacing w:before="0" w:after="0" w:line="240" w:lineRule="auto"/>
      </w:pPr>
      <w:r>
        <w:t>If no, can still look to:</w:t>
      </w:r>
    </w:p>
    <w:p w14:paraId="480FE4A0" w14:textId="77777777" w:rsidR="00B31ED9" w:rsidRDefault="00A62071" w:rsidP="001E2FD2">
      <w:pPr>
        <w:pStyle w:val="ListParagraph"/>
        <w:numPr>
          <w:ilvl w:val="1"/>
          <w:numId w:val="66"/>
        </w:numPr>
        <w:spacing w:before="0" w:after="0" w:line="240" w:lineRule="auto"/>
      </w:pPr>
      <w:r>
        <w:t>CL principles of PF (</w:t>
      </w:r>
      <w:r w:rsidRPr="00B31ED9">
        <w:rPr>
          <w:b/>
          <w:i/>
          <w:color w:val="C00000"/>
        </w:rPr>
        <w:t>Baker</w:t>
      </w:r>
      <w:r>
        <w:t>)</w:t>
      </w:r>
    </w:p>
    <w:p w14:paraId="0812DD0D" w14:textId="24C2A053" w:rsidR="00A62071" w:rsidRPr="00A62071" w:rsidRDefault="00A62071" w:rsidP="001E2FD2">
      <w:pPr>
        <w:pStyle w:val="ListParagraph"/>
        <w:numPr>
          <w:ilvl w:val="1"/>
          <w:numId w:val="66"/>
        </w:numPr>
        <w:spacing w:before="0" w:after="0" w:line="240" w:lineRule="auto"/>
      </w:pPr>
      <w:r>
        <w:t>Bill of Rights (</w:t>
      </w:r>
      <w:r w:rsidRPr="00B31ED9">
        <w:rPr>
          <w:b/>
          <w:i/>
          <w:color w:val="C00000"/>
        </w:rPr>
        <w:t>Singh</w:t>
      </w:r>
      <w:r>
        <w:t>)</w:t>
      </w:r>
    </w:p>
    <w:p w14:paraId="2324AD9F" w14:textId="20E61D16" w:rsidR="00491C65" w:rsidRDefault="00491C65" w:rsidP="001E2FD2">
      <w:pPr>
        <w:pStyle w:val="Heading2"/>
        <w:numPr>
          <w:ilvl w:val="0"/>
          <w:numId w:val="65"/>
        </w:numPr>
      </w:pPr>
      <w:bookmarkStart w:id="67" w:name="_Toc479070579"/>
      <w:r>
        <w:t>Threshold</w:t>
      </w:r>
      <w:bookmarkEnd w:id="67"/>
    </w:p>
    <w:p w14:paraId="1D45FC20" w14:textId="56553412" w:rsidR="00491C65" w:rsidRDefault="00E62083" w:rsidP="00491C65">
      <w:pPr>
        <w:pStyle w:val="Heading3"/>
      </w:pPr>
      <w:bookmarkStart w:id="68" w:name="_Toc479070580"/>
      <w:r>
        <w:t>Charter</w:t>
      </w:r>
      <w:bookmarkEnd w:id="68"/>
      <w:r>
        <w:t xml:space="preserve"> </w:t>
      </w:r>
    </w:p>
    <w:p w14:paraId="05F65630" w14:textId="3D067190" w:rsidR="00E62083" w:rsidRDefault="00E62083" w:rsidP="00BC5F15">
      <w:pPr>
        <w:spacing w:before="120" w:after="120" w:line="240" w:lineRule="auto"/>
      </w:pPr>
      <w:r>
        <w:rPr>
          <w:b/>
        </w:rPr>
        <w:t xml:space="preserve">Section 7: </w:t>
      </w:r>
      <w:r>
        <w:t xml:space="preserve">Protects a single right: to not be deprived of life, liberty, or security of the person except in accordance with the POFJ </w:t>
      </w:r>
    </w:p>
    <w:p w14:paraId="06D0AEEB" w14:textId="58B5A214" w:rsidR="009D7C86" w:rsidRPr="00904291" w:rsidRDefault="009D7C86" w:rsidP="001E2FD2">
      <w:pPr>
        <w:pStyle w:val="ListParagraph"/>
        <w:numPr>
          <w:ilvl w:val="0"/>
          <w:numId w:val="44"/>
        </w:numPr>
        <w:spacing w:before="120" w:after="120" w:line="240" w:lineRule="auto"/>
        <w:rPr>
          <w:highlight w:val="yellow"/>
        </w:rPr>
      </w:pPr>
      <w:r w:rsidRPr="00904291">
        <w:rPr>
          <w:highlight w:val="yellow"/>
        </w:rPr>
        <w:t xml:space="preserve">So, where life, lib, sec is challenged (i.e. the threshold is met) POFJ must also be met in order to make the action const’l </w:t>
      </w:r>
    </w:p>
    <w:p w14:paraId="3D9492AA" w14:textId="1DBEC02E" w:rsidR="00A62071" w:rsidRDefault="00A62071" w:rsidP="001E2FD2">
      <w:pPr>
        <w:pStyle w:val="ListParagraph"/>
        <w:numPr>
          <w:ilvl w:val="1"/>
          <w:numId w:val="44"/>
        </w:numPr>
        <w:spacing w:before="120" w:after="120" w:line="240" w:lineRule="auto"/>
      </w:pPr>
      <w:r>
        <w:t>Life: right to live and be free of state conduct which increases the risk of dying</w:t>
      </w:r>
    </w:p>
    <w:p w14:paraId="07CB4FBD" w14:textId="45399F9D" w:rsidR="00A62071" w:rsidRDefault="00A62071" w:rsidP="001E2FD2">
      <w:pPr>
        <w:pStyle w:val="ListParagraph"/>
        <w:numPr>
          <w:ilvl w:val="1"/>
          <w:numId w:val="44"/>
        </w:numPr>
        <w:spacing w:before="120" w:after="120" w:line="240" w:lineRule="auto"/>
      </w:pPr>
      <w:r>
        <w:t xml:space="preserve">Liberty: Freedom from physical restraint and ability to make fundamental life choices </w:t>
      </w:r>
    </w:p>
    <w:p w14:paraId="12759DF6" w14:textId="4EAD1B2F" w:rsidR="00A62071" w:rsidRDefault="00A62071" w:rsidP="001E2FD2">
      <w:pPr>
        <w:pStyle w:val="ListParagraph"/>
        <w:numPr>
          <w:ilvl w:val="1"/>
          <w:numId w:val="44"/>
        </w:numPr>
        <w:spacing w:before="120" w:after="120" w:line="240" w:lineRule="auto"/>
      </w:pPr>
      <w:r>
        <w:t xml:space="preserve">Security: to be free from threat of or action causing physical harm and the imposition of severe psychological harm </w:t>
      </w:r>
    </w:p>
    <w:p w14:paraId="0B30583C" w14:textId="368E8C5E" w:rsidR="009D7C86" w:rsidRDefault="009D7C86" w:rsidP="001E2FD2">
      <w:pPr>
        <w:pStyle w:val="ListParagraph"/>
        <w:numPr>
          <w:ilvl w:val="0"/>
          <w:numId w:val="44"/>
        </w:numPr>
        <w:spacing w:before="120" w:after="120" w:line="240" w:lineRule="auto"/>
      </w:pPr>
      <w:r>
        <w:t>Limit built into s. 7 and then there is a separate limit in s. 1 “Charter…guarantees the rights and freedoms set out in it subject only to such reasonable limits prescribed by law as can be demonstrably justified in a free + demo</w:t>
      </w:r>
      <w:r w:rsidR="008E61F6">
        <w:t xml:space="preserve">cratic society </w:t>
      </w:r>
    </w:p>
    <w:p w14:paraId="6A1158F5" w14:textId="4F10A022" w:rsidR="008E61F6" w:rsidRDefault="008E61F6" w:rsidP="00BC5F15">
      <w:pPr>
        <w:spacing w:before="120" w:after="120" w:line="240" w:lineRule="auto"/>
      </w:pPr>
      <w:r>
        <w:rPr>
          <w:b/>
        </w:rPr>
        <w:t xml:space="preserve">Section </w:t>
      </w:r>
      <w:r w:rsidR="003615BF">
        <w:rPr>
          <w:b/>
        </w:rPr>
        <w:t xml:space="preserve">32(1): Application: </w:t>
      </w:r>
      <w:r w:rsidR="003615BF">
        <w:t xml:space="preserve">Charter applies (a) to the Parliament and Gov’t of Canada … and (b) to the legislature and gov’t of each province </w:t>
      </w:r>
    </w:p>
    <w:p w14:paraId="6FE8BFBD" w14:textId="55596BF9" w:rsidR="003615BF" w:rsidRDefault="003615BF" w:rsidP="00BC5F15">
      <w:pPr>
        <w:spacing w:before="120" w:after="120" w:line="240" w:lineRule="auto"/>
      </w:pPr>
      <w:r>
        <w:rPr>
          <w:b/>
        </w:rPr>
        <w:t xml:space="preserve">S. 52(1) Supremacy: </w:t>
      </w:r>
      <w:r>
        <w:t xml:space="preserve">the constitution is the supreme law and any law that is inconsistent with the provisions of the constitution is of no force or effect </w:t>
      </w:r>
    </w:p>
    <w:p w14:paraId="7FD7782A" w14:textId="16ADBBCA" w:rsidR="00BC5F15" w:rsidRDefault="00BC5F15" w:rsidP="00BC5F15">
      <w:pPr>
        <w:spacing w:before="120" w:after="120" w:line="240" w:lineRule="auto"/>
      </w:pPr>
      <w:r>
        <w:sym w:font="Symbol" w:char="F0AE"/>
      </w:r>
      <w:r>
        <w:t xml:space="preserve"> How does this work with </w:t>
      </w:r>
      <w:r w:rsidRPr="00BC5F15">
        <w:rPr>
          <w:b/>
        </w:rPr>
        <w:t>s. 24(1)</w:t>
      </w:r>
      <w:r>
        <w:t xml:space="preserve"> and the</w:t>
      </w:r>
      <w:r w:rsidRPr="00BC5F15">
        <w:rPr>
          <w:b/>
          <w:i/>
        </w:rPr>
        <w:t xml:space="preserve"> Carter</w:t>
      </w:r>
      <w:r>
        <w:t xml:space="preserve"> decision where it was determined that you can’t get any Charter remedies that are not already available under the statute? </w:t>
      </w:r>
    </w:p>
    <w:p w14:paraId="45A44B31" w14:textId="5E785CC0" w:rsidR="00BC5F15" w:rsidRDefault="00BC5F15" w:rsidP="00BC5F15">
      <w:pPr>
        <w:pStyle w:val="Heading3"/>
      </w:pPr>
      <w:bookmarkStart w:id="69" w:name="_Toc479070581"/>
      <w:r>
        <w:t>Bill of Rights</w:t>
      </w:r>
      <w:bookmarkEnd w:id="69"/>
      <w:r>
        <w:t xml:space="preserve"> </w:t>
      </w:r>
    </w:p>
    <w:p w14:paraId="4AE56C4B" w14:textId="5C06752F" w:rsidR="00BC5F15" w:rsidRDefault="00BC5F15" w:rsidP="00B52EDA">
      <w:pPr>
        <w:spacing w:before="120" w:after="120" w:line="240" w:lineRule="auto"/>
      </w:pPr>
      <w:r w:rsidRPr="00C81830">
        <w:rPr>
          <w:b/>
          <w:i/>
          <w:color w:val="514DAA" w:themeColor="accent2" w:themeShade="BF"/>
        </w:rPr>
        <w:t>s. 1(a)</w:t>
      </w:r>
      <w:r w:rsidRPr="00C81830">
        <w:rPr>
          <w:i/>
          <w:color w:val="514DAA" w:themeColor="accent2" w:themeShade="BF"/>
        </w:rPr>
        <w:t>:</w:t>
      </w:r>
      <w:r w:rsidRPr="00C81830">
        <w:rPr>
          <w:color w:val="514DAA" w:themeColor="accent2" w:themeShade="BF"/>
        </w:rPr>
        <w:t xml:space="preserve"> </w:t>
      </w:r>
      <w:r>
        <w:t xml:space="preserve">the right of the individual to life, liberty, security of the person and enjoyment of property and the right not to be deprived thereof except by due process of law </w:t>
      </w:r>
    </w:p>
    <w:p w14:paraId="548A630B" w14:textId="1DB44FF3" w:rsidR="00BC5F15" w:rsidRDefault="00BC5F15" w:rsidP="00B52EDA">
      <w:pPr>
        <w:spacing w:before="120" w:after="120" w:line="240" w:lineRule="auto"/>
      </w:pPr>
      <w:r>
        <w:rPr>
          <w:b/>
        </w:rPr>
        <w:t xml:space="preserve">Individual: </w:t>
      </w:r>
      <w:r>
        <w:t xml:space="preserve">natural person only // </w:t>
      </w:r>
      <w:r>
        <w:rPr>
          <w:b/>
        </w:rPr>
        <w:t xml:space="preserve">Property protected </w:t>
      </w:r>
      <w:r>
        <w:t xml:space="preserve">// </w:t>
      </w:r>
      <w:r>
        <w:rPr>
          <w:b/>
        </w:rPr>
        <w:t xml:space="preserve">Due process: </w:t>
      </w:r>
      <w:r>
        <w:t xml:space="preserve">is this different from POFJ/CL PF? </w:t>
      </w:r>
    </w:p>
    <w:p w14:paraId="3419AE00" w14:textId="36B9C520" w:rsidR="0076283C" w:rsidRDefault="0076283C" w:rsidP="00B52EDA">
      <w:pPr>
        <w:spacing w:before="120" w:after="120" w:line="240" w:lineRule="auto"/>
      </w:pPr>
      <w:r w:rsidRPr="00C81830">
        <w:rPr>
          <w:b/>
          <w:i/>
          <w:color w:val="514DAA" w:themeColor="accent2" w:themeShade="BF"/>
        </w:rPr>
        <w:t>s. 2:</w:t>
      </w:r>
      <w:r w:rsidRPr="00C81830">
        <w:rPr>
          <w:b/>
          <w:color w:val="514DAA" w:themeColor="accent2" w:themeShade="BF"/>
        </w:rPr>
        <w:t xml:space="preserve"> </w:t>
      </w:r>
      <w:r>
        <w:t xml:space="preserve">every law of Canada shall, unless it is expressly declared by an act of the Parliament … be so construed and applied as not to abrogate, abridge, or infringe…any of the rights or freedoms herein recognized. </w:t>
      </w:r>
    </w:p>
    <w:p w14:paraId="36DF7C8C" w14:textId="3FC4AF47" w:rsidR="0076283C" w:rsidRDefault="0076283C" w:rsidP="00B52EDA">
      <w:pPr>
        <w:spacing w:before="120" w:after="120" w:line="240" w:lineRule="auto"/>
      </w:pPr>
      <w:r>
        <w:rPr>
          <w:b/>
        </w:rPr>
        <w:t xml:space="preserve">Law of Canada: </w:t>
      </w:r>
      <w:r>
        <w:t xml:space="preserve">Not provs/territories // </w:t>
      </w:r>
      <w:r>
        <w:rPr>
          <w:b/>
        </w:rPr>
        <w:t xml:space="preserve">Unless explicit </w:t>
      </w:r>
      <w:r>
        <w:t xml:space="preserve">= </w:t>
      </w:r>
      <w:r>
        <w:rPr>
          <w:i/>
        </w:rPr>
        <w:t xml:space="preserve">can </w:t>
      </w:r>
      <w:r>
        <w:t xml:space="preserve">explicitly abrogate </w:t>
      </w:r>
    </w:p>
    <w:p w14:paraId="7DB910C1" w14:textId="3E1D6694" w:rsidR="0076283C" w:rsidRDefault="00B52EDA" w:rsidP="00B52EDA">
      <w:pPr>
        <w:spacing w:before="120" w:after="120" w:line="240" w:lineRule="auto"/>
      </w:pPr>
      <w:r w:rsidRPr="00C81830">
        <w:rPr>
          <w:b/>
          <w:i/>
          <w:color w:val="514DAA" w:themeColor="accent2" w:themeShade="BF"/>
        </w:rPr>
        <w:lastRenderedPageBreak/>
        <w:t>(e)</w:t>
      </w:r>
      <w:r w:rsidRPr="00C81830">
        <w:rPr>
          <w:i/>
          <w:color w:val="514DAA" w:themeColor="accent2" w:themeShade="BF"/>
        </w:rPr>
        <w:t>:</w:t>
      </w:r>
      <w:r w:rsidRPr="00C81830">
        <w:rPr>
          <w:color w:val="514DAA" w:themeColor="accent2" w:themeShade="BF"/>
        </w:rPr>
        <w:t xml:space="preserve"> </w:t>
      </w:r>
      <w:r>
        <w:t xml:space="preserve">Deprive a person of the right to a fair hearing in accordance with the POFJ for the determination of his rights and obligations </w:t>
      </w:r>
    </w:p>
    <w:p w14:paraId="0DBD9C2F" w14:textId="1D0A7042" w:rsidR="00B52EDA" w:rsidRDefault="00B52EDA" w:rsidP="00B52EDA">
      <w:pPr>
        <w:spacing w:before="120" w:after="120" w:line="240" w:lineRule="auto"/>
      </w:pPr>
      <w:r>
        <w:rPr>
          <w:b/>
        </w:rPr>
        <w:t xml:space="preserve">POFJ: </w:t>
      </w:r>
      <w:r>
        <w:t xml:space="preserve">Same as Charter POFJ? Same as CL PF? </w:t>
      </w:r>
      <w:r>
        <w:sym w:font="Symbol" w:char="F0AE"/>
      </w:r>
      <w:r>
        <w:t xml:space="preserve"> no good answers </w:t>
      </w:r>
    </w:p>
    <w:p w14:paraId="5D60BE25" w14:textId="021AAC4E" w:rsidR="00C81830" w:rsidRDefault="00C81830" w:rsidP="001E2FD2">
      <w:pPr>
        <w:pStyle w:val="Heading2"/>
        <w:numPr>
          <w:ilvl w:val="0"/>
          <w:numId w:val="65"/>
        </w:numPr>
      </w:pPr>
      <w:bookmarkStart w:id="70" w:name="_Toc479070582"/>
      <w:r>
        <w:t>Content</w:t>
      </w:r>
      <w:bookmarkEnd w:id="70"/>
      <w:r>
        <w:t xml:space="preserve"> </w:t>
      </w:r>
    </w:p>
    <w:p w14:paraId="47A4388F" w14:textId="7AB0497C" w:rsidR="00C81830" w:rsidRDefault="00C81830" w:rsidP="001E2FD2">
      <w:pPr>
        <w:pStyle w:val="Heading3"/>
        <w:numPr>
          <w:ilvl w:val="2"/>
          <w:numId w:val="66"/>
        </w:numPr>
        <w:ind w:left="1134" w:hanging="425"/>
      </w:pPr>
      <w:bookmarkStart w:id="71" w:name="_Toc479070583"/>
      <w:r>
        <w:t>Oral Hearings: Singh v Minister of E&amp;I (1985) SCC</w:t>
      </w:r>
      <w:bookmarkEnd w:id="71"/>
    </w:p>
    <w:tbl>
      <w:tblPr>
        <w:tblStyle w:val="TableGrid"/>
        <w:tblW w:w="0" w:type="auto"/>
        <w:tblLook w:val="04A0" w:firstRow="1" w:lastRow="0" w:firstColumn="1" w:lastColumn="0" w:noHBand="0" w:noVBand="1"/>
      </w:tblPr>
      <w:tblGrid>
        <w:gridCol w:w="488"/>
        <w:gridCol w:w="10280"/>
      </w:tblGrid>
      <w:tr w:rsidR="00014453" w14:paraId="7F518285" w14:textId="77777777" w:rsidTr="005E1B4A">
        <w:trPr>
          <w:trHeight w:val="2267"/>
        </w:trPr>
        <w:tc>
          <w:tcPr>
            <w:tcW w:w="488" w:type="dxa"/>
          </w:tcPr>
          <w:p w14:paraId="53EE70A3" w14:textId="77777777" w:rsidR="00014453" w:rsidRPr="004A4295" w:rsidRDefault="00014453" w:rsidP="009860BC">
            <w:pPr>
              <w:rPr>
                <w:b/>
              </w:rPr>
            </w:pPr>
            <w:r>
              <w:rPr>
                <w:b/>
              </w:rPr>
              <w:t>F</w:t>
            </w:r>
          </w:p>
        </w:tc>
        <w:tc>
          <w:tcPr>
            <w:tcW w:w="10280" w:type="dxa"/>
          </w:tcPr>
          <w:p w14:paraId="065815E0" w14:textId="77777777" w:rsidR="00014453" w:rsidRDefault="00014453" w:rsidP="009860BC">
            <w:r>
              <w:t xml:space="preserve">Challenge to statutory design of Immigration Act rather than a particular application </w:t>
            </w:r>
          </w:p>
          <w:p w14:paraId="1CD7F2B2" w14:textId="77777777" w:rsidR="00014453" w:rsidRDefault="00014453" w:rsidP="001E2FD2">
            <w:pPr>
              <w:pStyle w:val="ListParagraph"/>
              <w:numPr>
                <w:ilvl w:val="0"/>
                <w:numId w:val="44"/>
              </w:numPr>
            </w:pPr>
            <w:r>
              <w:t>If refugee status denied – move to ss. 70 and 71</w:t>
            </w:r>
            <w:r w:rsidR="003F599C">
              <w:t xml:space="preserve"> which provides an internal appeal to the Immigration Board for redetermination </w:t>
            </w:r>
          </w:p>
          <w:p w14:paraId="761E4779" w14:textId="6D20A723" w:rsidR="003F599C" w:rsidRDefault="003F599C" w:rsidP="001E2FD2">
            <w:pPr>
              <w:pStyle w:val="ListParagraph"/>
              <w:numPr>
                <w:ilvl w:val="0"/>
                <w:numId w:val="44"/>
              </w:numPr>
            </w:pPr>
            <w:r>
              <w:t>Immigration Appeal Board considers the application; Iff they are of the opinion that there are reasonable grounds to believe that a claim could, upon the rehearing of the application, be established, a redetermination will be reordered [</w:t>
            </w:r>
            <w:r w:rsidR="00EB196C">
              <w:t xml:space="preserve">at this stage, the Minister gets notice and the opportunity to be hear but the claimant does not) </w:t>
            </w:r>
          </w:p>
          <w:p w14:paraId="586CFFFA" w14:textId="77777777" w:rsidR="003F599C" w:rsidRDefault="003F599C" w:rsidP="001E2FD2">
            <w:pPr>
              <w:pStyle w:val="ListParagraph"/>
              <w:numPr>
                <w:ilvl w:val="0"/>
                <w:numId w:val="44"/>
              </w:numPr>
            </w:pPr>
            <w:r>
              <w:t xml:space="preserve">If redetermination is allowed, the applicant gets FULL PF </w:t>
            </w:r>
          </w:p>
          <w:p w14:paraId="7D63F8EC" w14:textId="18B8E8DF" w:rsidR="003F599C" w:rsidRDefault="00EB196C" w:rsidP="001E2FD2">
            <w:pPr>
              <w:pStyle w:val="ListParagraph"/>
              <w:numPr>
                <w:ilvl w:val="0"/>
                <w:numId w:val="44"/>
              </w:numPr>
            </w:pPr>
            <w:r>
              <w:t xml:space="preserve">But the previous step is a potentially final one </w:t>
            </w:r>
          </w:p>
        </w:tc>
      </w:tr>
      <w:tr w:rsidR="00014453" w14:paraId="0415F531" w14:textId="77777777" w:rsidTr="005E1B4A">
        <w:trPr>
          <w:trHeight w:val="269"/>
        </w:trPr>
        <w:tc>
          <w:tcPr>
            <w:tcW w:w="488" w:type="dxa"/>
          </w:tcPr>
          <w:p w14:paraId="75093434" w14:textId="68A4ED10" w:rsidR="00014453" w:rsidRPr="004A4295" w:rsidRDefault="00014453" w:rsidP="009860BC">
            <w:pPr>
              <w:rPr>
                <w:b/>
              </w:rPr>
            </w:pPr>
            <w:r>
              <w:rPr>
                <w:b/>
              </w:rPr>
              <w:t>I</w:t>
            </w:r>
          </w:p>
        </w:tc>
        <w:tc>
          <w:tcPr>
            <w:tcW w:w="10280" w:type="dxa"/>
          </w:tcPr>
          <w:p w14:paraId="7D24B3E3" w14:textId="506275C4" w:rsidR="00014453" w:rsidRDefault="00EB196C" w:rsidP="00550432">
            <w:r>
              <w:t xml:space="preserve">Whether </w:t>
            </w:r>
            <w:r w:rsidR="00550432">
              <w:t>POFJ</w:t>
            </w:r>
            <w:r>
              <w:t xml:space="preserve"> </w:t>
            </w:r>
            <w:r w:rsidR="00550432">
              <w:t>requires that the applicant be given certain procedural rights at the application stage. (Yes)</w:t>
            </w:r>
          </w:p>
        </w:tc>
      </w:tr>
      <w:tr w:rsidR="00014453" w14:paraId="5B613083" w14:textId="77777777" w:rsidTr="005E1B4A">
        <w:trPr>
          <w:trHeight w:val="353"/>
        </w:trPr>
        <w:tc>
          <w:tcPr>
            <w:tcW w:w="488" w:type="dxa"/>
          </w:tcPr>
          <w:p w14:paraId="66B58FCE" w14:textId="77777777" w:rsidR="00014453" w:rsidRPr="004A4295" w:rsidRDefault="00014453" w:rsidP="009860BC">
            <w:pPr>
              <w:rPr>
                <w:b/>
              </w:rPr>
            </w:pPr>
            <w:r>
              <w:rPr>
                <w:b/>
              </w:rPr>
              <w:t>RA</w:t>
            </w:r>
          </w:p>
        </w:tc>
        <w:tc>
          <w:tcPr>
            <w:tcW w:w="10280" w:type="dxa"/>
          </w:tcPr>
          <w:p w14:paraId="5E5AC5C0" w14:textId="7979C340" w:rsidR="00014453" w:rsidRDefault="00550432" w:rsidP="009860BC">
            <w:r>
              <w:t xml:space="preserve">Generally, where s. 7 rights are challenged and credibility is at stake, an oral hearing will be required. (The leg’n explicitly precluded giving an oral hearing) </w:t>
            </w:r>
          </w:p>
        </w:tc>
      </w:tr>
      <w:tr w:rsidR="00014453" w14:paraId="2A31D659" w14:textId="77777777" w:rsidTr="005E1B4A">
        <w:trPr>
          <w:trHeight w:val="241"/>
        </w:trPr>
        <w:tc>
          <w:tcPr>
            <w:tcW w:w="488" w:type="dxa"/>
          </w:tcPr>
          <w:p w14:paraId="3A8F02A8" w14:textId="77777777" w:rsidR="00014453" w:rsidRPr="004A4295" w:rsidRDefault="00014453" w:rsidP="009860BC">
            <w:pPr>
              <w:rPr>
                <w:b/>
              </w:rPr>
            </w:pPr>
            <w:r>
              <w:rPr>
                <w:b/>
              </w:rPr>
              <w:t>RE</w:t>
            </w:r>
          </w:p>
        </w:tc>
        <w:tc>
          <w:tcPr>
            <w:tcW w:w="10280" w:type="dxa"/>
          </w:tcPr>
          <w:tbl>
            <w:tblPr>
              <w:tblStyle w:val="TableGrid"/>
              <w:tblW w:w="0" w:type="auto"/>
              <w:tblLook w:val="04A0" w:firstRow="1" w:lastRow="0" w:firstColumn="1" w:lastColumn="0" w:noHBand="0" w:noVBand="1"/>
            </w:tblPr>
            <w:tblGrid>
              <w:gridCol w:w="5965"/>
              <w:gridCol w:w="4068"/>
            </w:tblGrid>
            <w:tr w:rsidR="005E1B4A" w14:paraId="302EAB04" w14:textId="77777777" w:rsidTr="005E1B4A">
              <w:tc>
                <w:tcPr>
                  <w:tcW w:w="5965" w:type="dxa"/>
                </w:tcPr>
                <w:p w14:paraId="45EDB53F" w14:textId="021BAFDC" w:rsidR="0067307B" w:rsidRDefault="0067307B" w:rsidP="009860BC">
                  <w:r>
                    <w:t>Wilson (for 3 Judges) – Charter Reading</w:t>
                  </w:r>
                </w:p>
              </w:tc>
              <w:tc>
                <w:tcPr>
                  <w:tcW w:w="4068" w:type="dxa"/>
                </w:tcPr>
                <w:p w14:paraId="4B4EFC37" w14:textId="4F69FBB9" w:rsidR="0067307B" w:rsidRDefault="0067307B" w:rsidP="009860BC">
                  <w:r>
                    <w:t>Beetz (for 3 Judges) – Bill of Rights Reading</w:t>
                  </w:r>
                </w:p>
              </w:tc>
            </w:tr>
            <w:tr w:rsidR="005E1B4A" w14:paraId="51C6922B" w14:textId="77777777" w:rsidTr="005E1B4A">
              <w:tc>
                <w:tcPr>
                  <w:tcW w:w="5965" w:type="dxa"/>
                </w:tcPr>
                <w:p w14:paraId="33D00728" w14:textId="7C18E9AB" w:rsidR="0067307B" w:rsidRDefault="0067307B" w:rsidP="001E2FD2">
                  <w:pPr>
                    <w:pStyle w:val="ListParagraph"/>
                    <w:numPr>
                      <w:ilvl w:val="0"/>
                      <w:numId w:val="44"/>
                    </w:numPr>
                  </w:pPr>
                  <w:r>
                    <w:t xml:space="preserve">“everyone” = every human being physically present in Canada </w:t>
                  </w:r>
                </w:p>
                <w:p w14:paraId="0791CF8D" w14:textId="77777777" w:rsidR="0067307B" w:rsidRDefault="0067307B" w:rsidP="001E2FD2">
                  <w:pPr>
                    <w:pStyle w:val="ListParagraph"/>
                    <w:numPr>
                      <w:ilvl w:val="0"/>
                      <w:numId w:val="44"/>
                    </w:numPr>
                  </w:pPr>
                  <w:r>
                    <w:t xml:space="preserve">Security interest = freedom from the threat of physical punishment + from the punishment itself </w:t>
                  </w:r>
                </w:p>
                <w:p w14:paraId="052F6495" w14:textId="77777777" w:rsidR="0067307B" w:rsidRDefault="0067307B" w:rsidP="001E2FD2">
                  <w:pPr>
                    <w:pStyle w:val="ListParagraph"/>
                    <w:numPr>
                      <w:ilvl w:val="0"/>
                      <w:numId w:val="44"/>
                    </w:numPr>
                  </w:pPr>
                  <w:r>
                    <w:t xml:space="preserve">Procedures infringe s. 7 rights by jeopardizing security rights </w:t>
                  </w:r>
                </w:p>
                <w:p w14:paraId="53812B89" w14:textId="77777777" w:rsidR="0067307B" w:rsidRDefault="0067307B" w:rsidP="001E2FD2">
                  <w:pPr>
                    <w:pStyle w:val="ListParagraph"/>
                    <w:numPr>
                      <w:ilvl w:val="0"/>
                      <w:numId w:val="44"/>
                    </w:numPr>
                  </w:pPr>
                  <w:r>
                    <w:t xml:space="preserve">Were they in accordance with POFJ? No. </w:t>
                  </w:r>
                </w:p>
                <w:p w14:paraId="5C747E2A" w14:textId="77777777" w:rsidR="0067307B" w:rsidRDefault="0067307B" w:rsidP="001E2FD2">
                  <w:pPr>
                    <w:pStyle w:val="ListParagraph"/>
                    <w:numPr>
                      <w:ilvl w:val="0"/>
                      <w:numId w:val="44"/>
                    </w:numPr>
                  </w:pPr>
                  <w:r>
                    <w:t xml:space="preserve">Where credibility is at stake, as in almost every refugee case, the claimant should be entitled to prior discovery of the Minister’s case, and an oral hearing. </w:t>
                  </w:r>
                </w:p>
                <w:p w14:paraId="0963748D" w14:textId="6A8B04B6" w:rsidR="0067307B" w:rsidRDefault="0067307B" w:rsidP="001E2FD2">
                  <w:pPr>
                    <w:pStyle w:val="ListParagraph"/>
                    <w:numPr>
                      <w:ilvl w:val="0"/>
                      <w:numId w:val="44"/>
                    </w:numPr>
                  </w:pPr>
                  <w:r>
                    <w:t>Saved by s. 1? No. Cannot save it merely because it would be ‘inconvenient’ to hold hearings</w:t>
                  </w:r>
                </w:p>
              </w:tc>
              <w:tc>
                <w:tcPr>
                  <w:tcW w:w="4068" w:type="dxa"/>
                </w:tcPr>
                <w:p w14:paraId="09CF2EDF" w14:textId="77777777" w:rsidR="0067307B" w:rsidRDefault="0067307B" w:rsidP="001E2FD2">
                  <w:pPr>
                    <w:pStyle w:val="ListParagraph"/>
                    <w:numPr>
                      <w:ilvl w:val="0"/>
                      <w:numId w:val="44"/>
                    </w:numPr>
                  </w:pPr>
                  <w:r>
                    <w:t>Resort to charter should be reserved for only those cases not solvable through other means</w:t>
                  </w:r>
                </w:p>
                <w:p w14:paraId="7D119E56" w14:textId="77777777" w:rsidR="0067307B" w:rsidRDefault="0067307B" w:rsidP="001E2FD2">
                  <w:pPr>
                    <w:pStyle w:val="ListParagraph"/>
                    <w:numPr>
                      <w:ilvl w:val="0"/>
                      <w:numId w:val="44"/>
                    </w:numPr>
                  </w:pPr>
                  <w:r>
                    <w:t xml:space="preserve">There is a benefit to layered rights protection </w:t>
                  </w:r>
                </w:p>
                <w:p w14:paraId="2EA97461" w14:textId="77777777" w:rsidR="0067307B" w:rsidRDefault="0067307B" w:rsidP="001E2FD2">
                  <w:pPr>
                    <w:pStyle w:val="ListParagraph"/>
                    <w:numPr>
                      <w:ilvl w:val="0"/>
                      <w:numId w:val="44"/>
                    </w:numPr>
                  </w:pPr>
                  <w:r>
                    <w:t>Don’t let admin law and bill of rights fall into neglect</w:t>
                  </w:r>
                </w:p>
                <w:p w14:paraId="477AEC43" w14:textId="77F02444" w:rsidR="0067307B" w:rsidRDefault="0067307B" w:rsidP="001E2FD2">
                  <w:pPr>
                    <w:pStyle w:val="ListParagraph"/>
                    <w:numPr>
                      <w:ilvl w:val="0"/>
                      <w:numId w:val="44"/>
                    </w:numPr>
                  </w:pPr>
                  <w:r>
                    <w:t xml:space="preserve">According to admin law and the bill of rights: determination of rights and obligations = fair hearing in accordance w/ POFJ = provisions inoperative rather than void but it’s the same effective result. </w:t>
                  </w:r>
                </w:p>
              </w:tc>
            </w:tr>
          </w:tbl>
          <w:p w14:paraId="1B65C48B" w14:textId="35E2794B" w:rsidR="00014453" w:rsidRDefault="00014453" w:rsidP="009860BC"/>
        </w:tc>
      </w:tr>
    </w:tbl>
    <w:p w14:paraId="23DD4517" w14:textId="6D4FBE23" w:rsidR="00C81830" w:rsidRPr="00C81830" w:rsidRDefault="00153329" w:rsidP="001E2FD2">
      <w:pPr>
        <w:pStyle w:val="Heading3"/>
        <w:numPr>
          <w:ilvl w:val="2"/>
          <w:numId w:val="66"/>
        </w:numPr>
        <w:ind w:left="1134" w:hanging="425"/>
      </w:pPr>
      <w:bookmarkStart w:id="72" w:name="_Toc479070584"/>
      <w:r>
        <w:t xml:space="preserve">Disclosure + </w:t>
      </w:r>
      <w:r w:rsidR="00D3745C">
        <w:t xml:space="preserve">Right to Reply: Suresh </w:t>
      </w:r>
      <w:r>
        <w:t>v Canada (minister C&amp;I) 2002 SCC:</w:t>
      </w:r>
      <w:bookmarkEnd w:id="72"/>
    </w:p>
    <w:tbl>
      <w:tblPr>
        <w:tblStyle w:val="TableGrid"/>
        <w:tblW w:w="0" w:type="auto"/>
        <w:tblLook w:val="04A0" w:firstRow="1" w:lastRow="0" w:firstColumn="1" w:lastColumn="0" w:noHBand="0" w:noVBand="1"/>
      </w:tblPr>
      <w:tblGrid>
        <w:gridCol w:w="450"/>
        <w:gridCol w:w="10318"/>
      </w:tblGrid>
      <w:tr w:rsidR="00153329" w14:paraId="40976C59" w14:textId="77777777" w:rsidTr="005E1B4A">
        <w:tc>
          <w:tcPr>
            <w:tcW w:w="450" w:type="dxa"/>
          </w:tcPr>
          <w:p w14:paraId="273E3F60" w14:textId="77777777" w:rsidR="00153329" w:rsidRPr="004A4295" w:rsidRDefault="00153329" w:rsidP="009860BC">
            <w:pPr>
              <w:rPr>
                <w:b/>
              </w:rPr>
            </w:pPr>
            <w:r>
              <w:rPr>
                <w:b/>
              </w:rPr>
              <w:t>F</w:t>
            </w:r>
          </w:p>
        </w:tc>
        <w:tc>
          <w:tcPr>
            <w:tcW w:w="10318" w:type="dxa"/>
          </w:tcPr>
          <w:p w14:paraId="1A1206B1" w14:textId="6B44C416" w:rsidR="00153329" w:rsidRDefault="00F64897" w:rsidP="00F64897">
            <w:r>
              <w:t xml:space="preserve">Suresh was a convention refugee but in 1995, CSIS wrote a report stating he was involved w/ Tamil Tigers and a security certificate was issued in respect of him </w:t>
            </w:r>
          </w:p>
        </w:tc>
      </w:tr>
      <w:tr w:rsidR="00153329" w14:paraId="0869D6DC" w14:textId="77777777" w:rsidTr="005E1B4A">
        <w:tc>
          <w:tcPr>
            <w:tcW w:w="450" w:type="dxa"/>
          </w:tcPr>
          <w:p w14:paraId="0C246714" w14:textId="77777777" w:rsidR="00153329" w:rsidRPr="004A4295" w:rsidRDefault="00153329" w:rsidP="009860BC">
            <w:pPr>
              <w:rPr>
                <w:b/>
              </w:rPr>
            </w:pPr>
            <w:r>
              <w:rPr>
                <w:b/>
              </w:rPr>
              <w:t>I</w:t>
            </w:r>
          </w:p>
        </w:tc>
        <w:tc>
          <w:tcPr>
            <w:tcW w:w="10318" w:type="dxa"/>
          </w:tcPr>
          <w:p w14:paraId="6B932E73" w14:textId="75B09647" w:rsidR="00153329" w:rsidRDefault="00C066A8" w:rsidP="009860BC">
            <w:r>
              <w:t xml:space="preserve">Do the procedures engage s. 7? What is required to meet POFJ? If POFJ not met, are procedures NTL saved under s. 1? </w:t>
            </w:r>
          </w:p>
        </w:tc>
      </w:tr>
      <w:tr w:rsidR="00153329" w14:paraId="3F890DFE" w14:textId="77777777" w:rsidTr="005E1B4A">
        <w:trPr>
          <w:trHeight w:val="7300"/>
        </w:trPr>
        <w:tc>
          <w:tcPr>
            <w:tcW w:w="450" w:type="dxa"/>
          </w:tcPr>
          <w:p w14:paraId="5F646ABF" w14:textId="5BF329C0" w:rsidR="00153329" w:rsidRPr="004A4295" w:rsidRDefault="00F64897" w:rsidP="009860BC">
            <w:pPr>
              <w:rPr>
                <w:b/>
              </w:rPr>
            </w:pPr>
            <w:r>
              <w:rPr>
                <w:b/>
              </w:rPr>
              <w:lastRenderedPageBreak/>
              <w:t>L</w:t>
            </w:r>
          </w:p>
        </w:tc>
        <w:tc>
          <w:tcPr>
            <w:tcW w:w="10318" w:type="dxa"/>
          </w:tcPr>
          <w:p w14:paraId="2A5FFD66" w14:textId="3B240D07" w:rsidR="00777EC3" w:rsidRPr="001122E7" w:rsidRDefault="00777EC3" w:rsidP="00D917C6">
            <w:pPr>
              <w:rPr>
                <w:b/>
                <w:i/>
              </w:rPr>
            </w:pPr>
            <w:r>
              <w:rPr>
                <w:b/>
                <w:i/>
                <w:noProof/>
                <w:lang w:val="en-US"/>
              </w:rPr>
              <w:drawing>
                <wp:inline distT="0" distB="0" distL="0" distR="0" wp14:anchorId="167BB1DA" wp14:editId="03CD62C3">
                  <wp:extent cx="5968365" cy="5934710"/>
                  <wp:effectExtent l="10160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t xml:space="preserve"> </w:t>
            </w:r>
          </w:p>
        </w:tc>
      </w:tr>
      <w:tr w:rsidR="00153329" w14:paraId="0B3D24C1" w14:textId="77777777" w:rsidTr="005E1B4A">
        <w:trPr>
          <w:trHeight w:val="814"/>
        </w:trPr>
        <w:tc>
          <w:tcPr>
            <w:tcW w:w="450" w:type="dxa"/>
          </w:tcPr>
          <w:p w14:paraId="07EA9E3F" w14:textId="5416CA18" w:rsidR="00153329" w:rsidRPr="004A4295" w:rsidRDefault="00153329" w:rsidP="009860BC">
            <w:pPr>
              <w:rPr>
                <w:b/>
              </w:rPr>
            </w:pPr>
            <w:r>
              <w:rPr>
                <w:b/>
              </w:rPr>
              <w:t>RA</w:t>
            </w:r>
          </w:p>
        </w:tc>
        <w:tc>
          <w:tcPr>
            <w:tcW w:w="10318" w:type="dxa"/>
          </w:tcPr>
          <w:p w14:paraId="4EC5899D" w14:textId="1AA45A4A" w:rsidR="00153329" w:rsidRDefault="007D00E1" w:rsidP="009860BC">
            <w:r>
              <w:t xml:space="preserve">Implicit in the right to reply is a right to disclosure b/c the relevant facts and contentions must be known before one is able to reply. When the </w:t>
            </w:r>
            <w:r w:rsidRPr="001E58E6">
              <w:rPr>
                <w:b/>
                <w:i/>
                <w:color w:val="C00000"/>
              </w:rPr>
              <w:t>Baker</w:t>
            </w:r>
            <w:r>
              <w:t xml:space="preserve"> framework is applied in the context of a s. 7 claim, it may result in a substantive duty to give reasons (as a POFJ). </w:t>
            </w:r>
            <w:r w:rsidR="001F34AE">
              <w:t xml:space="preserve">The same principles underlie POFJ and CL PF although they are not necessarily exactly replicative. S. 7 requires at least what PF would have. </w:t>
            </w:r>
          </w:p>
        </w:tc>
      </w:tr>
      <w:tr w:rsidR="00153329" w14:paraId="5A1D45EF" w14:textId="77777777" w:rsidTr="005E1B4A">
        <w:trPr>
          <w:trHeight w:val="1122"/>
        </w:trPr>
        <w:tc>
          <w:tcPr>
            <w:tcW w:w="450" w:type="dxa"/>
          </w:tcPr>
          <w:p w14:paraId="43B7B5FD" w14:textId="263F7E4A" w:rsidR="00153329" w:rsidRPr="004A4295" w:rsidRDefault="004B3579" w:rsidP="009860BC">
            <w:pPr>
              <w:rPr>
                <w:b/>
              </w:rPr>
            </w:pPr>
            <w:r>
              <w:rPr>
                <w:b/>
              </w:rPr>
              <w:t>A</w:t>
            </w:r>
          </w:p>
        </w:tc>
        <w:tc>
          <w:tcPr>
            <w:tcW w:w="10318" w:type="dxa"/>
          </w:tcPr>
          <w:p w14:paraId="14D1715B" w14:textId="77777777" w:rsidR="00523314" w:rsidRDefault="004B3579" w:rsidP="009860BC">
            <w:r>
              <w:t xml:space="preserve">Threshold met. </w:t>
            </w:r>
          </w:p>
          <w:p w14:paraId="550327C6" w14:textId="41F65DB1" w:rsidR="004B3579" w:rsidRPr="00523314" w:rsidRDefault="004B3579" w:rsidP="009860BC">
            <w:pPr>
              <w:rPr>
                <w:u w:val="single"/>
              </w:rPr>
            </w:pPr>
            <w:r w:rsidRPr="00523314">
              <w:rPr>
                <w:u w:val="single"/>
              </w:rPr>
              <w:t xml:space="preserve">Content? </w:t>
            </w:r>
            <w:r w:rsidRPr="00523314">
              <w:rPr>
                <w:i/>
                <w:u w:val="single"/>
              </w:rPr>
              <w:t xml:space="preserve">Apply </w:t>
            </w:r>
            <w:r w:rsidRPr="00523314">
              <w:rPr>
                <w:b/>
                <w:i/>
                <w:color w:val="C00000"/>
                <w:u w:val="single"/>
              </w:rPr>
              <w:t>Baker</w:t>
            </w:r>
            <w:r w:rsidRPr="00523314">
              <w:rPr>
                <w:b/>
                <w:i/>
                <w:u w:val="single"/>
              </w:rPr>
              <w:t xml:space="preserve"> </w:t>
            </w:r>
            <w:r w:rsidR="001001C2" w:rsidRPr="00523314">
              <w:rPr>
                <w:i/>
                <w:u w:val="single"/>
              </w:rPr>
              <w:t xml:space="preserve">in the s. </w:t>
            </w:r>
            <w:r w:rsidRPr="00523314">
              <w:rPr>
                <w:i/>
                <w:u w:val="single"/>
              </w:rPr>
              <w:t xml:space="preserve">7 context: </w:t>
            </w:r>
          </w:p>
          <w:p w14:paraId="2E04C612" w14:textId="082F6780" w:rsidR="004B3579" w:rsidRDefault="004B3579" w:rsidP="001E2FD2">
            <w:pPr>
              <w:pStyle w:val="ListParagraph"/>
              <w:numPr>
                <w:ilvl w:val="0"/>
                <w:numId w:val="67"/>
              </w:numPr>
            </w:pPr>
            <w:r>
              <w:t xml:space="preserve">Nature of decision: nat security concerns = </w:t>
            </w:r>
            <w:r>
              <w:sym w:font="Wingdings" w:char="F0E2"/>
            </w:r>
            <w:r>
              <w:t xml:space="preserve"> But decision is final = </w:t>
            </w:r>
            <w:r>
              <w:sym w:font="Wingdings" w:char="F0E1"/>
            </w:r>
          </w:p>
          <w:p w14:paraId="11CB5B9A" w14:textId="77777777" w:rsidR="004B3579" w:rsidRDefault="004B3579" w:rsidP="001E2FD2">
            <w:pPr>
              <w:pStyle w:val="ListParagraph"/>
              <w:numPr>
                <w:ilvl w:val="0"/>
                <w:numId w:val="67"/>
              </w:numPr>
            </w:pPr>
            <w:r>
              <w:t xml:space="preserve">Nature of statutory scheme: PF given at other stages – why take it away at this point? It’s arbitrary </w:t>
            </w:r>
            <w:r w:rsidR="001001C2">
              <w:t xml:space="preserve">to not give PF here = </w:t>
            </w:r>
            <w:r w:rsidR="001001C2">
              <w:sym w:font="Wingdings" w:char="F0E1"/>
            </w:r>
          </w:p>
          <w:p w14:paraId="7ED001F5" w14:textId="77777777" w:rsidR="001001C2" w:rsidRDefault="001001C2" w:rsidP="001E2FD2">
            <w:pPr>
              <w:pStyle w:val="ListParagraph"/>
              <w:numPr>
                <w:ilvl w:val="0"/>
                <w:numId w:val="67"/>
              </w:numPr>
            </w:pPr>
            <w:r>
              <w:t xml:space="preserve">Individual importance: </w:t>
            </w:r>
            <w:r>
              <w:sym w:font="Wingdings" w:char="F0E1"/>
            </w:r>
          </w:p>
          <w:p w14:paraId="20E4677C" w14:textId="77777777" w:rsidR="001001C2" w:rsidRDefault="001001C2" w:rsidP="001E2FD2">
            <w:pPr>
              <w:pStyle w:val="ListParagraph"/>
              <w:numPr>
                <w:ilvl w:val="0"/>
                <w:numId w:val="67"/>
              </w:numPr>
            </w:pPr>
            <w:r>
              <w:t xml:space="preserve">Legit E: Reverse of the </w:t>
            </w:r>
            <w:r w:rsidRPr="001001C2">
              <w:rPr>
                <w:b/>
                <w:i/>
                <w:color w:val="C00000"/>
              </w:rPr>
              <w:t>Baker</w:t>
            </w:r>
            <w:r>
              <w:rPr>
                <w:b/>
                <w:i/>
              </w:rPr>
              <w:t xml:space="preserve"> </w:t>
            </w:r>
            <w:r>
              <w:t xml:space="preserve">determination: Canada is a signatory on the Convention against Torture  </w:t>
            </w:r>
            <w:r>
              <w:sym w:font="Symbol" w:char="F05C"/>
            </w:r>
            <w:r>
              <w:t xml:space="preserve"> higher expectations = </w:t>
            </w:r>
            <w:r>
              <w:sym w:font="Wingdings" w:char="F0E1"/>
            </w:r>
          </w:p>
          <w:p w14:paraId="4CB489B1" w14:textId="77777777" w:rsidR="001001C2" w:rsidRDefault="001001C2" w:rsidP="001E2FD2">
            <w:pPr>
              <w:pStyle w:val="ListParagraph"/>
              <w:numPr>
                <w:ilvl w:val="0"/>
                <w:numId w:val="67"/>
              </w:numPr>
            </w:pPr>
            <w:r>
              <w:t xml:space="preserve">Choices by body: lots of ministerial discretion = </w:t>
            </w:r>
            <w:r>
              <w:sym w:font="Wingdings" w:char="F0E2"/>
            </w:r>
          </w:p>
          <w:p w14:paraId="0CB32EA5" w14:textId="77777777" w:rsidR="00523314" w:rsidRPr="00523314" w:rsidRDefault="00523314" w:rsidP="00523314">
            <w:pPr>
              <w:rPr>
                <w:u w:val="single"/>
              </w:rPr>
            </w:pPr>
            <w:r w:rsidRPr="00523314">
              <w:rPr>
                <w:u w:val="single"/>
              </w:rPr>
              <w:t>What does POFJ Require?</w:t>
            </w:r>
          </w:p>
          <w:p w14:paraId="51111495" w14:textId="77597C8A" w:rsidR="00523314" w:rsidRDefault="00523314" w:rsidP="001E2FD2">
            <w:pPr>
              <w:pStyle w:val="ListParagraph"/>
              <w:numPr>
                <w:ilvl w:val="0"/>
                <w:numId w:val="30"/>
              </w:numPr>
            </w:pPr>
            <w:r>
              <w:t>Informed of case to be met</w:t>
            </w:r>
          </w:p>
          <w:p w14:paraId="2400B909" w14:textId="044F68FE" w:rsidR="00523314" w:rsidRDefault="00523314" w:rsidP="001E2FD2">
            <w:pPr>
              <w:pStyle w:val="ListParagraph"/>
              <w:numPr>
                <w:ilvl w:val="0"/>
                <w:numId w:val="30"/>
              </w:numPr>
            </w:pPr>
            <w:r>
              <w:t>Opportunity to respond and to challenge Minister’s info</w:t>
            </w:r>
          </w:p>
          <w:p w14:paraId="757B944A" w14:textId="55672117" w:rsidR="00523314" w:rsidRDefault="00523314" w:rsidP="001E2FD2">
            <w:pPr>
              <w:pStyle w:val="ListParagraph"/>
              <w:numPr>
                <w:ilvl w:val="0"/>
                <w:numId w:val="30"/>
              </w:numPr>
            </w:pPr>
            <w:r>
              <w:t xml:space="preserve">Written reasons </w:t>
            </w:r>
          </w:p>
          <w:p w14:paraId="706D3F9A" w14:textId="77777777" w:rsidR="00523314" w:rsidRPr="00523314" w:rsidRDefault="00523314" w:rsidP="00523314">
            <w:pPr>
              <w:rPr>
                <w:u w:val="single"/>
              </w:rPr>
            </w:pPr>
            <w:r w:rsidRPr="00523314">
              <w:rPr>
                <w:u w:val="single"/>
              </w:rPr>
              <w:t xml:space="preserve">Does s. 1 justify the s. 7 infringement? </w:t>
            </w:r>
          </w:p>
          <w:p w14:paraId="5270B674" w14:textId="77777777" w:rsidR="00523314" w:rsidRDefault="00523314" w:rsidP="001E2FD2">
            <w:pPr>
              <w:pStyle w:val="ListParagraph"/>
              <w:numPr>
                <w:ilvl w:val="0"/>
                <w:numId w:val="30"/>
              </w:numPr>
            </w:pPr>
            <w:r>
              <w:lastRenderedPageBreak/>
              <w:t>Valid objectives do not alone justify infringements</w:t>
            </w:r>
          </w:p>
          <w:p w14:paraId="6E55754E" w14:textId="77777777" w:rsidR="00523314" w:rsidRDefault="00523314" w:rsidP="001E2FD2">
            <w:pPr>
              <w:pStyle w:val="ListParagraph"/>
              <w:numPr>
                <w:ilvl w:val="0"/>
                <w:numId w:val="30"/>
              </w:numPr>
            </w:pPr>
            <w:r>
              <w:t xml:space="preserve">Limitations in the Act are not connected to the objective, nor ar they proportional </w:t>
            </w:r>
          </w:p>
          <w:p w14:paraId="79CD7563" w14:textId="25284450" w:rsidR="00523314" w:rsidRPr="00523314" w:rsidRDefault="00523314" w:rsidP="00523314">
            <w:r>
              <w:rPr>
                <w:b/>
                <w:i/>
              </w:rPr>
              <w:t xml:space="preserve">NB: </w:t>
            </w:r>
            <w:r>
              <w:t xml:space="preserve">It is possible that deportation to torture could be justified, just not in this case. </w:t>
            </w:r>
          </w:p>
        </w:tc>
      </w:tr>
    </w:tbl>
    <w:p w14:paraId="1990A6EE" w14:textId="31A5D533" w:rsidR="00C81830" w:rsidRDefault="00282F1F" w:rsidP="001E2FD2">
      <w:pPr>
        <w:pStyle w:val="Heading3"/>
        <w:numPr>
          <w:ilvl w:val="2"/>
          <w:numId w:val="66"/>
        </w:numPr>
        <w:ind w:left="1134" w:hanging="431"/>
      </w:pPr>
      <w:bookmarkStart w:id="73" w:name="_Toc479070585"/>
      <w:r>
        <w:lastRenderedPageBreak/>
        <w:t>Du</w:t>
      </w:r>
      <w:r w:rsidR="00E7175A">
        <w:t>ty to Give Reasons</w:t>
      </w:r>
      <w:bookmarkEnd w:id="73"/>
      <w:r w:rsidR="00E7175A">
        <w:t xml:space="preserve"> </w:t>
      </w:r>
    </w:p>
    <w:p w14:paraId="691F501B" w14:textId="451D5F19" w:rsidR="00E7175A" w:rsidRDefault="00E7175A" w:rsidP="00B33CF4">
      <w:pPr>
        <w:spacing w:before="120" w:after="120" w:line="240" w:lineRule="auto"/>
      </w:pPr>
      <w:r w:rsidRPr="00B33CF4">
        <w:rPr>
          <w:b/>
          <w:i/>
          <w:color w:val="C00000"/>
        </w:rPr>
        <w:t xml:space="preserve">Suresh: </w:t>
      </w:r>
      <w:r>
        <w:t xml:space="preserve">Reasons require: the Minister herself (not a delegated officer) provide responsive reasons that demonstrate (1) that the individual is a danger to Canada </w:t>
      </w:r>
      <w:r>
        <w:rPr>
          <w:b/>
        </w:rPr>
        <w:t xml:space="preserve">and </w:t>
      </w:r>
      <w:r>
        <w:t xml:space="preserve">(2) there is no subst’l reason to believe s/he would be subject to torture upon return. </w:t>
      </w:r>
    </w:p>
    <w:p w14:paraId="636CB13F" w14:textId="7ACF9D95" w:rsidR="00DC406A" w:rsidRDefault="00DC406A" w:rsidP="001E2FD2">
      <w:pPr>
        <w:pStyle w:val="ListParagraph"/>
        <w:numPr>
          <w:ilvl w:val="0"/>
          <w:numId w:val="68"/>
        </w:numPr>
        <w:spacing w:before="120" w:after="120" w:line="240" w:lineRule="auto"/>
      </w:pPr>
      <w:r>
        <w:t xml:space="preserve">Usually a duty to provide reasons will be satisfied if any form of reasons is provided </w:t>
      </w:r>
    </w:p>
    <w:p w14:paraId="12F5CD3F" w14:textId="35EC1BD3" w:rsidR="00DC406A" w:rsidRDefault="00DC406A" w:rsidP="001E2FD2">
      <w:pPr>
        <w:pStyle w:val="ListParagraph"/>
        <w:numPr>
          <w:ilvl w:val="0"/>
          <w:numId w:val="68"/>
        </w:numPr>
        <w:spacing w:before="120" w:after="120" w:line="240" w:lineRule="auto"/>
      </w:pPr>
      <w:r>
        <w:t>Inadequate reasons probably not a stand-alone reason for quashing a decision for breach of POFJ (</w:t>
      </w:r>
      <w:r w:rsidRPr="00B33CF4">
        <w:rPr>
          <w:b/>
          <w:i/>
          <w:color w:val="C00000"/>
        </w:rPr>
        <w:t>Newfoundland and Labrador Nurse</w:t>
      </w:r>
      <w:r w:rsidR="00B33CF4" w:rsidRPr="00B33CF4">
        <w:rPr>
          <w:b/>
          <w:i/>
          <w:color w:val="C00000"/>
        </w:rPr>
        <w:t>s’ Union</w:t>
      </w:r>
      <w:r w:rsidR="00B33CF4">
        <w:t xml:space="preserve">) </w:t>
      </w:r>
    </w:p>
    <w:p w14:paraId="452F9FA0" w14:textId="51A48016" w:rsidR="00B33CF4" w:rsidRDefault="00B33CF4" w:rsidP="001E2FD2">
      <w:pPr>
        <w:pStyle w:val="Heading3"/>
        <w:numPr>
          <w:ilvl w:val="2"/>
          <w:numId w:val="66"/>
        </w:numPr>
        <w:ind w:left="1134" w:hanging="425"/>
      </w:pPr>
      <w:bookmarkStart w:id="74" w:name="_Toc479070586"/>
      <w:r>
        <w:t>Right to State-Funded Legal Counsel</w:t>
      </w:r>
      <w:bookmarkEnd w:id="74"/>
      <w:r>
        <w:t xml:space="preserve"> </w:t>
      </w:r>
    </w:p>
    <w:p w14:paraId="308846F2" w14:textId="343DC22C" w:rsidR="00B33CF4" w:rsidRDefault="00B33CF4" w:rsidP="001E2FD2">
      <w:pPr>
        <w:pStyle w:val="ListParagraph"/>
        <w:numPr>
          <w:ilvl w:val="0"/>
          <w:numId w:val="69"/>
        </w:numPr>
      </w:pPr>
      <w:r>
        <w:t>Where a decision impairs a s. 7 interest, the state may be required to provide the individual with legal counsel (</w:t>
      </w:r>
      <w:r w:rsidRPr="00B33CF4">
        <w:rPr>
          <w:b/>
          <w:i/>
          <w:color w:val="C00000"/>
        </w:rPr>
        <w:t>New Brunswick (Minister of Health and Community Services) v G(I)</w:t>
      </w:r>
      <w:r>
        <w:t>)</w:t>
      </w:r>
    </w:p>
    <w:p w14:paraId="74281008" w14:textId="4B9DDFE8" w:rsidR="00282F1F" w:rsidRDefault="00282F1F" w:rsidP="001E2FD2">
      <w:pPr>
        <w:pStyle w:val="Heading3"/>
        <w:numPr>
          <w:ilvl w:val="2"/>
          <w:numId w:val="66"/>
        </w:numPr>
        <w:ind w:left="1134" w:hanging="425"/>
      </w:pPr>
      <w:bookmarkStart w:id="75" w:name="_Toc479070587"/>
      <w:r>
        <w:t xml:space="preserve">Undue </w:t>
      </w:r>
      <w:r w:rsidR="00346165">
        <w:t>Delay</w:t>
      </w:r>
      <w:bookmarkEnd w:id="75"/>
    </w:p>
    <w:p w14:paraId="70BF5010" w14:textId="5B9C8618" w:rsidR="00282F1F" w:rsidRDefault="00282F1F" w:rsidP="00282F1F">
      <w:r w:rsidRPr="00346165">
        <w:rPr>
          <w:b/>
          <w:i/>
          <w:color w:val="C00000"/>
        </w:rPr>
        <w:t xml:space="preserve">Blencoe: </w:t>
      </w:r>
      <w:r>
        <w:t xml:space="preserve">Delay </w:t>
      </w:r>
      <w:r>
        <w:rPr>
          <w:rFonts w:ascii="Calibri" w:hAnsi="Calibri"/>
        </w:rPr>
        <w:t>≠</w:t>
      </w:r>
      <w:r>
        <w:t xml:space="preserve"> in and of itself a violation of POFJ; must disrupt the right to a </w:t>
      </w:r>
      <w:r w:rsidR="00346165">
        <w:t>fair</w:t>
      </w:r>
      <w:r>
        <w:t xml:space="preserve"> hearing </w:t>
      </w:r>
    </w:p>
    <w:p w14:paraId="358011DE" w14:textId="2F3C67DC" w:rsidR="0077793F" w:rsidRDefault="0077793F" w:rsidP="001E2FD2">
      <w:pPr>
        <w:pStyle w:val="Heading3"/>
        <w:numPr>
          <w:ilvl w:val="2"/>
          <w:numId w:val="66"/>
        </w:numPr>
        <w:ind w:left="1134" w:hanging="425"/>
      </w:pPr>
      <w:bookmarkStart w:id="76" w:name="_Toc479070588"/>
      <w:r>
        <w:t>Ex Parte (W/o Party), IN Camera (Closed) Proceedings</w:t>
      </w:r>
      <w:bookmarkEnd w:id="76"/>
    </w:p>
    <w:p w14:paraId="3B691DD1" w14:textId="2D7CC617" w:rsidR="0077793F" w:rsidRDefault="0085523A" w:rsidP="0085523A">
      <w:pPr>
        <w:pStyle w:val="Heading4"/>
      </w:pPr>
      <w:r>
        <w:t>Charkaoui v Canada (C&amp;I) (2007) SCC</w:t>
      </w:r>
    </w:p>
    <w:tbl>
      <w:tblPr>
        <w:tblStyle w:val="TableGrid"/>
        <w:tblW w:w="0" w:type="auto"/>
        <w:tblLook w:val="04A0" w:firstRow="1" w:lastRow="0" w:firstColumn="1" w:lastColumn="0" w:noHBand="0" w:noVBand="1"/>
      </w:tblPr>
      <w:tblGrid>
        <w:gridCol w:w="488"/>
        <w:gridCol w:w="10280"/>
      </w:tblGrid>
      <w:tr w:rsidR="0085523A" w14:paraId="3475E94A" w14:textId="77777777" w:rsidTr="005E1B4A">
        <w:tc>
          <w:tcPr>
            <w:tcW w:w="488" w:type="dxa"/>
          </w:tcPr>
          <w:p w14:paraId="26C83C25" w14:textId="77777777" w:rsidR="0085523A" w:rsidRPr="004A4295" w:rsidRDefault="0085523A" w:rsidP="00274DC2">
            <w:pPr>
              <w:rPr>
                <w:b/>
              </w:rPr>
            </w:pPr>
            <w:r>
              <w:rPr>
                <w:b/>
              </w:rPr>
              <w:t>F</w:t>
            </w:r>
          </w:p>
        </w:tc>
        <w:tc>
          <w:tcPr>
            <w:tcW w:w="10280" w:type="dxa"/>
          </w:tcPr>
          <w:p w14:paraId="3390D7F0" w14:textId="77777777" w:rsidR="0085523A" w:rsidRDefault="00EC6B03" w:rsidP="001E2FD2">
            <w:pPr>
              <w:pStyle w:val="ListParagraph"/>
              <w:numPr>
                <w:ilvl w:val="0"/>
                <w:numId w:val="69"/>
              </w:numPr>
            </w:pPr>
            <w:r>
              <w:t>Minister able to issue a certificate of inadmissibility under IRPA – security certificate gets vetted by FC</w:t>
            </w:r>
          </w:p>
          <w:p w14:paraId="2B301ECF" w14:textId="77777777" w:rsidR="00F96BD2" w:rsidRDefault="00EC6B03" w:rsidP="008A385A">
            <w:r w:rsidRPr="008A385A">
              <w:rPr>
                <w:u w:val="single"/>
              </w:rPr>
              <w:t>FC Process:</w:t>
            </w:r>
            <w:r>
              <w:t xml:space="preserve"> </w:t>
            </w:r>
            <w:r w:rsidRPr="003053AB">
              <w:rPr>
                <w:b/>
              </w:rPr>
              <w:t>can be ex parte,</w:t>
            </w:r>
            <w:r>
              <w:t xml:space="preserve"> </w:t>
            </w:r>
            <w:r w:rsidRPr="003053AB">
              <w:rPr>
                <w:b/>
              </w:rPr>
              <w:t>in camera,</w:t>
            </w:r>
            <w:r>
              <w:t xml:space="preserve"> on crown’s request, if judge believes that disclosure of some/all of the evidence on which the certificate is based could undermine national security. </w:t>
            </w:r>
          </w:p>
          <w:p w14:paraId="12A2188D" w14:textId="49CD12EE" w:rsidR="00EC6B03" w:rsidRDefault="00F96BD2" w:rsidP="001E2FD2">
            <w:pPr>
              <w:pStyle w:val="ListParagraph"/>
              <w:numPr>
                <w:ilvl w:val="0"/>
                <w:numId w:val="69"/>
              </w:numPr>
            </w:pPr>
            <w:r>
              <w:t>J</w:t>
            </w:r>
            <w:r w:rsidR="008A385A">
              <w:t xml:space="preserve">udges can hear and rely on evidence that would be inadmissible in a ct of law (uncorroborated hearsay provided by foreign security agencies known to use torture). </w:t>
            </w:r>
          </w:p>
          <w:p w14:paraId="6AB81E79" w14:textId="38DB496E" w:rsidR="008A385A" w:rsidRDefault="008A385A" w:rsidP="001E2FD2">
            <w:pPr>
              <w:pStyle w:val="ListParagraph"/>
              <w:numPr>
                <w:ilvl w:val="0"/>
                <w:numId w:val="69"/>
              </w:numPr>
            </w:pPr>
            <w:r>
              <w:t xml:space="preserve">If FC finds the certificate is reasonable, auto detention for foreign nationals and can apply for detention of PRs </w:t>
            </w:r>
            <w:r>
              <w:sym w:font="Symbol" w:char="F0AE"/>
            </w:r>
            <w:r>
              <w:t xml:space="preserve"> permits detention // No JR, no appeal </w:t>
            </w:r>
          </w:p>
        </w:tc>
      </w:tr>
      <w:tr w:rsidR="0085523A" w14:paraId="445E94E7" w14:textId="77777777" w:rsidTr="005E1B4A">
        <w:trPr>
          <w:trHeight w:val="353"/>
        </w:trPr>
        <w:tc>
          <w:tcPr>
            <w:tcW w:w="488" w:type="dxa"/>
          </w:tcPr>
          <w:p w14:paraId="6C693373" w14:textId="77777777" w:rsidR="0085523A" w:rsidRPr="004A4295" w:rsidRDefault="0085523A" w:rsidP="00274DC2">
            <w:pPr>
              <w:rPr>
                <w:b/>
              </w:rPr>
            </w:pPr>
            <w:r>
              <w:rPr>
                <w:b/>
              </w:rPr>
              <w:t>RA</w:t>
            </w:r>
          </w:p>
        </w:tc>
        <w:tc>
          <w:tcPr>
            <w:tcW w:w="10280" w:type="dxa"/>
          </w:tcPr>
          <w:p w14:paraId="1AE7A982" w14:textId="2C1DDC23" w:rsidR="0085523A" w:rsidRDefault="008A385A" w:rsidP="00274DC2">
            <w:r>
              <w:t xml:space="preserve">S. 7 does not permit a free-standing inquiry into whether a particular leg’ve measure strikes the right balance between individual and societal interests in general (that should be done under s. 1). Security concerns cannot excuse the ministry from adhering to basic POFJ. </w:t>
            </w:r>
            <w:r w:rsidR="00162E5B">
              <w:t>[POFJ are v similar to CL PF]</w:t>
            </w:r>
          </w:p>
        </w:tc>
      </w:tr>
      <w:tr w:rsidR="0085523A" w14:paraId="718BC16F" w14:textId="77777777" w:rsidTr="005E1B4A">
        <w:trPr>
          <w:trHeight w:val="717"/>
        </w:trPr>
        <w:tc>
          <w:tcPr>
            <w:tcW w:w="488" w:type="dxa"/>
          </w:tcPr>
          <w:p w14:paraId="7B832FFD" w14:textId="77777777" w:rsidR="0085523A" w:rsidRPr="004A4295" w:rsidRDefault="0085523A" w:rsidP="00274DC2">
            <w:pPr>
              <w:rPr>
                <w:b/>
              </w:rPr>
            </w:pPr>
            <w:r>
              <w:rPr>
                <w:b/>
              </w:rPr>
              <w:t>RE</w:t>
            </w:r>
          </w:p>
        </w:tc>
        <w:tc>
          <w:tcPr>
            <w:tcW w:w="10280" w:type="dxa"/>
          </w:tcPr>
          <w:p w14:paraId="1E7697E5" w14:textId="77777777" w:rsidR="0085523A" w:rsidRDefault="00A5548A" w:rsidP="001E2FD2">
            <w:pPr>
              <w:pStyle w:val="ListParagraph"/>
              <w:numPr>
                <w:ilvl w:val="0"/>
                <w:numId w:val="70"/>
              </w:numPr>
              <w:ind w:left="360"/>
            </w:pPr>
            <w:r>
              <w:t xml:space="preserve">Threshold: S. 7 engaged? </w:t>
            </w:r>
            <w:r>
              <w:sym w:font="Symbol" w:char="F0AE"/>
            </w:r>
            <w:r>
              <w:t xml:space="preserve"> Yes, doubly: detention pending deportation (lib) and deportation to potential torture (security, life) </w:t>
            </w:r>
          </w:p>
          <w:p w14:paraId="14B8AEAE" w14:textId="77777777" w:rsidR="00A5548A" w:rsidRDefault="00A5548A" w:rsidP="001E2FD2">
            <w:pPr>
              <w:pStyle w:val="ListParagraph"/>
              <w:numPr>
                <w:ilvl w:val="0"/>
                <w:numId w:val="70"/>
              </w:numPr>
              <w:ind w:left="360"/>
            </w:pPr>
            <w:r>
              <w:t xml:space="preserve">Was s. 7 violated? Yes. Failure to provide a </w:t>
            </w:r>
            <w:r w:rsidR="00F96BD2">
              <w:t>fair</w:t>
            </w:r>
            <w:r>
              <w:t xml:space="preserve"> hearing </w:t>
            </w:r>
          </w:p>
          <w:p w14:paraId="5E3786DB" w14:textId="6A1DF6A5" w:rsidR="00FE3F99" w:rsidRDefault="00FE3F99" w:rsidP="001E2FD2">
            <w:pPr>
              <w:pStyle w:val="ListParagraph"/>
              <w:numPr>
                <w:ilvl w:val="0"/>
                <w:numId w:val="70"/>
              </w:numPr>
              <w:ind w:left="360"/>
            </w:pPr>
            <w:r>
              <w:t xml:space="preserve">What was req’d by POFJ? </w:t>
            </w:r>
            <w:r>
              <w:sym w:font="Symbol" w:char="F0AE"/>
            </w:r>
            <w:r>
              <w:t xml:space="preserve"> Fair h</w:t>
            </w:r>
            <w:r w:rsidR="00E145BB">
              <w:t>e</w:t>
            </w:r>
            <w:r w:rsidR="00F74B8A">
              <w:t xml:space="preserve">aring by an independent judge and knowledge of the case to be met and the opportunity to respond. </w:t>
            </w:r>
          </w:p>
          <w:p w14:paraId="31874EDF" w14:textId="77777777" w:rsidR="00FE3F99" w:rsidRDefault="00FE3F99" w:rsidP="001E2FD2">
            <w:pPr>
              <w:pStyle w:val="ListParagraph"/>
              <w:numPr>
                <w:ilvl w:val="1"/>
                <w:numId w:val="70"/>
              </w:numPr>
              <w:ind w:left="1080"/>
            </w:pPr>
            <w:r>
              <w:t xml:space="preserve">Hearing? Met. </w:t>
            </w:r>
          </w:p>
          <w:p w14:paraId="2EE990E3" w14:textId="77777777" w:rsidR="00FE3F99" w:rsidRDefault="00FE3F99" w:rsidP="001E2FD2">
            <w:pPr>
              <w:pStyle w:val="ListParagraph"/>
              <w:numPr>
                <w:ilvl w:val="1"/>
                <w:numId w:val="70"/>
              </w:numPr>
              <w:ind w:left="1080"/>
            </w:pPr>
            <w:r>
              <w:t>Independent judge? Met</w:t>
            </w:r>
          </w:p>
          <w:p w14:paraId="7C83DAB9" w14:textId="77777777" w:rsidR="00E145BB" w:rsidRDefault="00E145BB" w:rsidP="001E2FD2">
            <w:pPr>
              <w:pStyle w:val="ListParagraph"/>
              <w:numPr>
                <w:ilvl w:val="1"/>
                <w:numId w:val="70"/>
              </w:numPr>
              <w:ind w:left="1080"/>
            </w:pPr>
            <w:r>
              <w:t xml:space="preserve">Fairness req’s the judge to decide the case on the basis of all the relevant facts and law – Not met. </w:t>
            </w:r>
          </w:p>
          <w:p w14:paraId="270EC2D1" w14:textId="77777777" w:rsidR="00FE3F99" w:rsidRDefault="00E145BB" w:rsidP="001E2FD2">
            <w:pPr>
              <w:pStyle w:val="ListParagraph"/>
              <w:numPr>
                <w:ilvl w:val="2"/>
                <w:numId w:val="70"/>
              </w:numPr>
              <w:ind w:left="1800"/>
            </w:pPr>
            <w:r w:rsidRPr="00E145BB">
              <w:rPr>
                <w:u w:val="single"/>
              </w:rPr>
              <w:t>FACTS:</w:t>
            </w:r>
            <w:r>
              <w:t xml:space="preserve"> Judges don’t have power of inquest in the adversarial system – where the other party is unable to test the crown’s evidence, the judge </w:t>
            </w:r>
            <w:r w:rsidR="00FE3F99">
              <w:t xml:space="preserve"> </w:t>
            </w:r>
            <w:r>
              <w:t xml:space="preserve">is forced to decide the reasonableness of the Crown’s version of the facts only </w:t>
            </w:r>
          </w:p>
          <w:p w14:paraId="1A8BF6CE" w14:textId="77777777" w:rsidR="00E145BB" w:rsidRDefault="00E145BB" w:rsidP="001E2FD2">
            <w:pPr>
              <w:pStyle w:val="ListParagraph"/>
              <w:numPr>
                <w:ilvl w:val="2"/>
                <w:numId w:val="70"/>
              </w:numPr>
              <w:ind w:left="1800"/>
            </w:pPr>
            <w:r>
              <w:rPr>
                <w:u w:val="single"/>
              </w:rPr>
              <w:t xml:space="preserve">LAW: </w:t>
            </w:r>
            <w:r>
              <w:t xml:space="preserve">Person unable to make legal arguments or raise objections w/o having knowledge </w:t>
            </w:r>
            <w:r>
              <w:sym w:font="Symbol" w:char="F05C"/>
            </w:r>
            <w:r>
              <w:t xml:space="preserve"> not a full picture of the law either </w:t>
            </w:r>
          </w:p>
          <w:p w14:paraId="0687EEAB" w14:textId="77777777" w:rsidR="00F74B8A" w:rsidRDefault="00F74B8A" w:rsidP="001E2FD2">
            <w:pPr>
              <w:pStyle w:val="ListParagraph"/>
              <w:numPr>
                <w:ilvl w:val="1"/>
                <w:numId w:val="70"/>
              </w:numPr>
              <w:ind w:left="1080"/>
            </w:pPr>
            <w:r>
              <w:t xml:space="preserve">Knowledge? Not met. Incomplete information is okay as long as there is some substitute/compensation made therefor </w:t>
            </w:r>
          </w:p>
          <w:p w14:paraId="349E3218" w14:textId="77777777" w:rsidR="00F74B8A" w:rsidRDefault="00F74B8A" w:rsidP="001E2FD2">
            <w:pPr>
              <w:pStyle w:val="ListParagraph"/>
              <w:numPr>
                <w:ilvl w:val="0"/>
                <w:numId w:val="70"/>
              </w:numPr>
              <w:ind w:left="360"/>
            </w:pPr>
            <w:r>
              <w:t xml:space="preserve">Is it NTL justified under s. 1? No. </w:t>
            </w:r>
          </w:p>
          <w:p w14:paraId="72D50773" w14:textId="6FDC714D" w:rsidR="00F74B8A" w:rsidRDefault="00F74B8A" w:rsidP="001E2FD2">
            <w:pPr>
              <w:pStyle w:val="ListParagraph"/>
              <w:numPr>
                <w:ilvl w:val="0"/>
                <w:numId w:val="30"/>
              </w:numPr>
              <w:ind w:left="360"/>
            </w:pPr>
            <w:r>
              <w:lastRenderedPageBreak/>
              <w:t>Pressing and subst’l objective but means are not proportional; evidenced by the old SIRC system, air india trial counsel undertakings; UK special advocate system – there are other ways to balance the competing objectives which better protect individual rights</w:t>
            </w:r>
          </w:p>
        </w:tc>
      </w:tr>
    </w:tbl>
    <w:p w14:paraId="336E6746" w14:textId="116BC881" w:rsidR="0085523A" w:rsidRDefault="00A02A5C" w:rsidP="00A02A5C">
      <w:pPr>
        <w:pStyle w:val="Heading4"/>
      </w:pPr>
      <w:r>
        <w:lastRenderedPageBreak/>
        <w:t>Harkat v Canada (C+i) (2014) SCC</w:t>
      </w:r>
    </w:p>
    <w:p w14:paraId="3C22783E" w14:textId="303BE7A2" w:rsidR="00A02A5C" w:rsidRDefault="00C445E2" w:rsidP="006C58D6">
      <w:pPr>
        <w:shd w:val="clear" w:color="auto" w:fill="E6EEF0" w:themeFill="accent5" w:themeFillTint="33"/>
        <w:spacing w:before="0" w:after="0" w:line="240" w:lineRule="auto"/>
        <w:contextualSpacing/>
      </w:pPr>
      <w:r>
        <w:t xml:space="preserve">There is an </w:t>
      </w:r>
      <w:r>
        <w:rPr>
          <w:b/>
        </w:rPr>
        <w:t xml:space="preserve">incompressible minimum </w:t>
      </w:r>
      <w:r>
        <w:t>of information necessary to comprise knowledge of the case against you</w:t>
      </w:r>
      <w:r w:rsidR="00902F9A">
        <w:t xml:space="preserve"> in a national security context: </w:t>
      </w:r>
    </w:p>
    <w:p w14:paraId="30D681BC" w14:textId="5345807E" w:rsidR="00902F9A" w:rsidRDefault="00902F9A" w:rsidP="001E2FD2">
      <w:pPr>
        <w:pStyle w:val="ListParagraph"/>
        <w:numPr>
          <w:ilvl w:val="0"/>
          <w:numId w:val="71"/>
        </w:numPr>
        <w:spacing w:before="0" w:after="0" w:line="240" w:lineRule="auto"/>
      </w:pPr>
      <w:r>
        <w:t xml:space="preserve">Can you give meaningful instructions to your counsel? </w:t>
      </w:r>
    </w:p>
    <w:p w14:paraId="28334E09" w14:textId="5BE94E6E" w:rsidR="00902F9A" w:rsidRDefault="00902F9A" w:rsidP="001E2FD2">
      <w:pPr>
        <w:pStyle w:val="ListParagraph"/>
        <w:numPr>
          <w:ilvl w:val="0"/>
          <w:numId w:val="71"/>
        </w:numPr>
        <w:spacing w:before="0" w:after="0" w:line="240" w:lineRule="auto"/>
      </w:pPr>
      <w:r>
        <w:t xml:space="preserve">Can you give meaningful guidance and info to the special advocate so they can challenge info and evidence presented by the other side? </w:t>
      </w:r>
    </w:p>
    <w:p w14:paraId="2C5F37B8" w14:textId="7D3E5CF3" w:rsidR="00902F9A" w:rsidRDefault="00902F9A" w:rsidP="00902F9A">
      <w:pPr>
        <w:spacing w:before="0" w:after="0" w:line="240" w:lineRule="auto"/>
        <w:contextualSpacing/>
      </w:pPr>
      <w:r>
        <w:sym w:font="Symbol" w:char="F0AE"/>
      </w:r>
      <w:r>
        <w:t xml:space="preserve"> a case-by-case analysis but just having counsel in the room does not solve the information problem. </w:t>
      </w:r>
    </w:p>
    <w:p w14:paraId="76F4AFE0" w14:textId="77777777" w:rsidR="009D07E1" w:rsidRPr="00C445E2" w:rsidRDefault="009D07E1" w:rsidP="00902F9A">
      <w:pPr>
        <w:spacing w:before="0" w:after="0" w:line="240" w:lineRule="auto"/>
        <w:contextualSpacing/>
      </w:pPr>
    </w:p>
    <w:p w14:paraId="04BB3B21" w14:textId="4ED06533" w:rsidR="00282F1F" w:rsidRDefault="00AC2F16" w:rsidP="00AC2F16">
      <w:pPr>
        <w:pStyle w:val="Heading4"/>
        <w:spacing w:before="0"/>
        <w:contextualSpacing/>
      </w:pPr>
      <w:r>
        <w:t>Carter v Canada (AG) (2015) SCC</w:t>
      </w:r>
    </w:p>
    <w:p w14:paraId="5BB6BDBF" w14:textId="3CF8AF97" w:rsidR="00AC2F16" w:rsidRDefault="00AC2F16" w:rsidP="00AC2F16">
      <w:pPr>
        <w:spacing w:before="0" w:after="0"/>
        <w:contextualSpacing/>
      </w:pPr>
      <w:r>
        <w:t xml:space="preserve">While the Court has recognized a number of PsOFJ, 3 have emerged as central in the recent s. 7 jurisprudence: Laws that impinge on life, liberty, or security of the person must not: </w:t>
      </w:r>
    </w:p>
    <w:p w14:paraId="5926317F" w14:textId="7E6DC5B3" w:rsidR="00AC2F16" w:rsidRDefault="00AC2F16" w:rsidP="001E2FD2">
      <w:pPr>
        <w:pStyle w:val="ListParagraph"/>
        <w:numPr>
          <w:ilvl w:val="0"/>
          <w:numId w:val="72"/>
        </w:numPr>
        <w:spacing w:before="0" w:after="0"/>
      </w:pPr>
      <w:r>
        <w:t xml:space="preserve">Be </w:t>
      </w:r>
      <w:r w:rsidRPr="006C58D6">
        <w:rPr>
          <w:b/>
        </w:rPr>
        <w:t>Overbroad</w:t>
      </w:r>
      <w:r>
        <w:t xml:space="preserve"> </w:t>
      </w:r>
    </w:p>
    <w:p w14:paraId="5148C357" w14:textId="54465505" w:rsidR="00AC2F16" w:rsidRDefault="00AC2F16" w:rsidP="001E2FD2">
      <w:pPr>
        <w:pStyle w:val="ListParagraph"/>
        <w:numPr>
          <w:ilvl w:val="0"/>
          <w:numId w:val="72"/>
        </w:numPr>
        <w:spacing w:before="0" w:after="0"/>
      </w:pPr>
      <w:r>
        <w:t xml:space="preserve">Be </w:t>
      </w:r>
      <w:r w:rsidRPr="006C58D6">
        <w:rPr>
          <w:b/>
        </w:rPr>
        <w:t>Arbitrary</w:t>
      </w:r>
      <w:r>
        <w:t xml:space="preserve"> </w:t>
      </w:r>
    </w:p>
    <w:p w14:paraId="503EB8E1" w14:textId="7647D664" w:rsidR="00AC2F16" w:rsidRDefault="00AC2F16" w:rsidP="001E2FD2">
      <w:pPr>
        <w:pStyle w:val="ListParagraph"/>
        <w:numPr>
          <w:ilvl w:val="0"/>
          <w:numId w:val="72"/>
        </w:numPr>
        <w:spacing w:before="0" w:after="0"/>
      </w:pPr>
      <w:r>
        <w:t xml:space="preserve">Have consequences that are </w:t>
      </w:r>
      <w:r w:rsidRPr="006C58D6">
        <w:rPr>
          <w:b/>
        </w:rPr>
        <w:t>grossly disproportionate</w:t>
      </w:r>
      <w:r>
        <w:t xml:space="preserve"> to their object. </w:t>
      </w:r>
    </w:p>
    <w:p w14:paraId="66639D98" w14:textId="585F0290" w:rsidR="00274DC2" w:rsidRDefault="00274DC2" w:rsidP="001E2FD2">
      <w:pPr>
        <w:pStyle w:val="Heading1"/>
        <w:numPr>
          <w:ilvl w:val="4"/>
          <w:numId w:val="43"/>
        </w:numPr>
      </w:pPr>
      <w:bookmarkStart w:id="77" w:name="_Toc479070589"/>
      <w:r>
        <w:t>impartiality, independence, and bias</w:t>
      </w:r>
      <w:bookmarkEnd w:id="77"/>
    </w:p>
    <w:p w14:paraId="2CAFC946" w14:textId="24D0AFFE" w:rsidR="00274DC2" w:rsidRDefault="006E3F1E" w:rsidP="008B020F">
      <w:pPr>
        <w:spacing w:before="0" w:after="0" w:line="240" w:lineRule="auto"/>
      </w:pPr>
      <w:r>
        <w:t>Notions centred on the requirement of fairness in DM process; must always keep in mind the wide variety of administrative actors/contexts</w:t>
      </w:r>
    </w:p>
    <w:p w14:paraId="706BD0F3" w14:textId="5C728D7D" w:rsidR="00F463B9" w:rsidRDefault="00F463B9" w:rsidP="008B020F">
      <w:pPr>
        <w:spacing w:before="0" w:after="0" w:line="240" w:lineRule="auto"/>
      </w:pPr>
      <w:r w:rsidRPr="00F463B9">
        <w:rPr>
          <w:b/>
          <w:bCs/>
        </w:rPr>
        <w:t xml:space="preserve">Independence: </w:t>
      </w:r>
      <w:r w:rsidRPr="00F463B9">
        <w:t xml:space="preserve">the means </w:t>
      </w:r>
      <w:r w:rsidR="00A16B9A">
        <w:t xml:space="preserve">of achieving impartiality </w:t>
      </w:r>
      <w:r w:rsidRPr="00F463B9">
        <w:t xml:space="preserve">- looking at structural factors and relationships: is your job set up in a way that it will lead to biased results? </w:t>
      </w:r>
    </w:p>
    <w:p w14:paraId="7350F34E" w14:textId="63E02F42" w:rsidR="008B020F" w:rsidRPr="008B020F" w:rsidRDefault="006C58D6" w:rsidP="006B1488">
      <w:pPr>
        <w:spacing w:before="0" w:after="0" w:line="240" w:lineRule="auto"/>
        <w:ind w:left="720"/>
      </w:pPr>
      <w:r>
        <w:rPr>
          <w:b/>
          <w:i/>
        </w:rPr>
        <w:t>**</w:t>
      </w:r>
      <w:r w:rsidR="008B020F">
        <w:rPr>
          <w:b/>
          <w:i/>
        </w:rPr>
        <w:t xml:space="preserve">NB: </w:t>
      </w:r>
      <w:r w:rsidR="008B020F">
        <w:t xml:space="preserve">independence is not the goal in itself, it serves to protect other important values: public acceptance of and faith in justice system, etc. </w:t>
      </w:r>
    </w:p>
    <w:p w14:paraId="733C0019" w14:textId="7172CEC0" w:rsidR="00F463B9" w:rsidRPr="00F463B9" w:rsidRDefault="00F463B9" w:rsidP="008B020F">
      <w:pPr>
        <w:spacing w:before="0" w:after="0" w:line="240" w:lineRule="auto"/>
      </w:pPr>
      <w:r w:rsidRPr="00F463B9">
        <w:rPr>
          <w:b/>
          <w:bCs/>
        </w:rPr>
        <w:t xml:space="preserve">Impartiality: </w:t>
      </w:r>
      <w:r w:rsidRPr="00F463B9">
        <w:t>the global 'good thing', the ideal state; truly open mind, no improper influences // because this is hard to find we look at independence</w:t>
      </w:r>
      <w:r w:rsidR="00A16B9A">
        <w:t xml:space="preserve"> </w:t>
      </w:r>
    </w:p>
    <w:p w14:paraId="5FDCA8CE" w14:textId="77777777" w:rsidR="00F463B9" w:rsidRPr="00F463B9" w:rsidRDefault="00F463B9" w:rsidP="008B020F">
      <w:pPr>
        <w:spacing w:before="0" w:after="0" w:line="240" w:lineRule="auto"/>
      </w:pPr>
      <w:r w:rsidRPr="00F463B9">
        <w:rPr>
          <w:b/>
          <w:bCs/>
        </w:rPr>
        <w:t xml:space="preserve">Bias: </w:t>
      </w:r>
      <w:r w:rsidRPr="00F463B9">
        <w:t>the global 'bad thing'; partiality towards a particular outcome</w:t>
      </w:r>
    </w:p>
    <w:p w14:paraId="2F44CC11" w14:textId="0806434F" w:rsidR="00F463B9" w:rsidRPr="00F463B9" w:rsidRDefault="00F463B9" w:rsidP="008B020F">
      <w:pPr>
        <w:spacing w:before="0" w:after="0" w:line="240" w:lineRule="auto"/>
      </w:pPr>
      <w:r w:rsidRPr="00F463B9">
        <w:sym w:font="Symbol" w:char="F0AE"/>
      </w:r>
      <w:r w:rsidRPr="00F463B9">
        <w:t xml:space="preserve"> Need to be both independent and have no reasonable apprehension of bias in order to be impartial.</w:t>
      </w:r>
      <w:r w:rsidR="008B020F">
        <w:t xml:space="preserve"> </w:t>
      </w:r>
    </w:p>
    <w:p w14:paraId="11E5435F" w14:textId="3957E896" w:rsidR="006E3F1E" w:rsidRDefault="00A16B9A" w:rsidP="001E2FD2">
      <w:pPr>
        <w:pStyle w:val="Heading2"/>
        <w:numPr>
          <w:ilvl w:val="0"/>
          <w:numId w:val="73"/>
        </w:numPr>
      </w:pPr>
      <w:bookmarkStart w:id="78" w:name="_Toc479070590"/>
      <w:r>
        <w:t>Sources of the guarantee of an independent Tribunal?</w:t>
      </w:r>
      <w:bookmarkEnd w:id="78"/>
      <w:r>
        <w:t xml:space="preserve"> </w:t>
      </w:r>
    </w:p>
    <w:p w14:paraId="77314CB0" w14:textId="214E77CC" w:rsidR="00A16B9A" w:rsidRDefault="00A16B9A" w:rsidP="001E2FD2">
      <w:pPr>
        <w:pStyle w:val="ListParagraph"/>
        <w:numPr>
          <w:ilvl w:val="0"/>
          <w:numId w:val="74"/>
        </w:numPr>
      </w:pPr>
      <w:r>
        <w:t xml:space="preserve">Common law: nemo judex and audi alteram </w:t>
      </w:r>
    </w:p>
    <w:p w14:paraId="36096402" w14:textId="5B12761B" w:rsidR="00A16B9A" w:rsidRDefault="00A16B9A" w:rsidP="001E2FD2">
      <w:pPr>
        <w:pStyle w:val="ListParagraph"/>
        <w:numPr>
          <w:ilvl w:val="0"/>
          <w:numId w:val="74"/>
        </w:numPr>
      </w:pPr>
      <w:r>
        <w:t xml:space="preserve">Constitutional or quasi-const’l documents and/or principles of ROFL? </w:t>
      </w:r>
      <w:r w:rsidR="006B1488">
        <w:t>Probably not…</w:t>
      </w:r>
    </w:p>
    <w:p w14:paraId="2217956D" w14:textId="2E505B6D" w:rsidR="00A16B9A" w:rsidRDefault="00A16B9A" w:rsidP="00A16B9A">
      <w:r>
        <w:rPr>
          <w:b/>
          <w:u w:val="single"/>
        </w:rPr>
        <w:t>What is Tribunal Independence?</w:t>
      </w:r>
      <w:r>
        <w:t xml:space="preserve"> When the DM is in an isolated zone, </w:t>
      </w:r>
      <w:r w:rsidR="00154580">
        <w:t>the public has greater confidence that the decision is based on only the relevant considerations (i.e. the facts and the law) – for cts this means freedom from interference by the exec. But there is an inherent difficulty w/ administrative tribunals b/c they have intrinsic connections with the executive branch, so what counts as (in)appropriate interference?</w:t>
      </w:r>
      <w:r w:rsidR="006B1488">
        <w:t xml:space="preserve"> </w:t>
      </w:r>
    </w:p>
    <w:p w14:paraId="514A66A3" w14:textId="2CF083D1" w:rsidR="006B1488" w:rsidRDefault="006B1488" w:rsidP="001E2FD2">
      <w:pPr>
        <w:pStyle w:val="Heading2"/>
        <w:numPr>
          <w:ilvl w:val="0"/>
          <w:numId w:val="73"/>
        </w:numPr>
      </w:pPr>
      <w:bookmarkStart w:id="79" w:name="_Toc479070591"/>
      <w:r>
        <w:t>The Law of Tribunal Independence</w:t>
      </w:r>
      <w:bookmarkEnd w:id="79"/>
    </w:p>
    <w:p w14:paraId="6E49E37D" w14:textId="16AD7399" w:rsidR="006B1488" w:rsidRDefault="006B1488" w:rsidP="006B1488">
      <w:pPr>
        <w:pStyle w:val="Heading3"/>
      </w:pPr>
      <w:bookmarkStart w:id="80" w:name="_Toc479070592"/>
      <w:r>
        <w:t>Wave 1: Judicial Independence to tribunal independence</w:t>
      </w:r>
      <w:bookmarkEnd w:id="80"/>
      <w:r>
        <w:t xml:space="preserve"> </w:t>
      </w:r>
    </w:p>
    <w:p w14:paraId="1E67FEFA" w14:textId="68B807BC" w:rsidR="006B1488" w:rsidRDefault="006B1488" w:rsidP="006B1488">
      <w:r>
        <w:t xml:space="preserve">(i.e. using the judicial independence ideas as a foundation on which to mould the concept of admin independence) </w:t>
      </w:r>
    </w:p>
    <w:p w14:paraId="17385F98" w14:textId="61E850D7" w:rsidR="006B1488" w:rsidRDefault="00B8487D" w:rsidP="006B1488">
      <w:r w:rsidRPr="00B8487D">
        <w:rPr>
          <w:b/>
          <w:i/>
          <w:color w:val="C00000"/>
        </w:rPr>
        <w:t>Beauregard v Canada</w:t>
      </w:r>
      <w:r>
        <w:rPr>
          <w:b/>
          <w:i/>
        </w:rPr>
        <w:t xml:space="preserve">: </w:t>
      </w:r>
      <w:r>
        <w:t xml:space="preserve">Independence means complete liberty of individual judges to hear and decide cases that come before them: no outsider, be it gov’t, pressure group, individual, or even another judge – should interfere in fact or attempt to interfere with the way the judge conducts his/her case and makes his/her decision. </w:t>
      </w:r>
    </w:p>
    <w:p w14:paraId="3B316D09" w14:textId="3F0455BB" w:rsidR="00422E45" w:rsidRDefault="00C4491E" w:rsidP="006B1488">
      <w:r>
        <w:rPr>
          <w:noProof/>
          <w:lang w:val="en-US"/>
        </w:rPr>
        <w:lastRenderedPageBreak/>
        <mc:AlternateContent>
          <mc:Choice Requires="wps">
            <w:drawing>
              <wp:anchor distT="0" distB="0" distL="114300" distR="114300" simplePos="0" relativeHeight="251691008" behindDoc="0" locked="0" layoutInCell="1" allowOverlap="1" wp14:anchorId="12EB3108" wp14:editId="65FDB4A9">
                <wp:simplePos x="0" y="0"/>
                <wp:positionH relativeFrom="column">
                  <wp:posOffset>3594100</wp:posOffset>
                </wp:positionH>
                <wp:positionV relativeFrom="paragraph">
                  <wp:posOffset>156845</wp:posOffset>
                </wp:positionV>
                <wp:extent cx="2861945" cy="796290"/>
                <wp:effectExtent l="0" t="0" r="33655" b="16510"/>
                <wp:wrapSquare wrapText="bothSides"/>
                <wp:docPr id="17" name="Text Box 17"/>
                <wp:cNvGraphicFramePr/>
                <a:graphic xmlns:a="http://schemas.openxmlformats.org/drawingml/2006/main">
                  <a:graphicData uri="http://schemas.microsoft.com/office/word/2010/wordprocessingShape">
                    <wps:wsp>
                      <wps:cNvSpPr txBox="1"/>
                      <wps:spPr>
                        <a:xfrm>
                          <a:off x="0" y="0"/>
                          <a:ext cx="2861945" cy="79629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144D3C9" w14:textId="46F75A10" w:rsidR="008A49C2" w:rsidRDefault="008A49C2">
                            <w:r>
                              <w:t xml:space="preserve">Impossible to tell whether someone is actually independent </w:t>
                            </w:r>
                            <w:r>
                              <w:sym w:font="Symbol" w:char="F05C"/>
                            </w:r>
                            <w:r>
                              <w:t xml:space="preserve"> can only structurally constrain situations </w:t>
                            </w:r>
                          </w:p>
                          <w:p w14:paraId="6A2AFFB5" w14:textId="77777777" w:rsidR="008A49C2" w:rsidRDefault="008A4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3108" id="Text Box 17" o:spid="_x0000_s1037" type="#_x0000_t202" style="position:absolute;margin-left:283pt;margin-top:12.35pt;width:225.35pt;height:6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" fillcolor="white [3201]" strokecolor="#8784c7 [3205]" strokeweight="1pt">
                <v:textbox>
                  <w:txbxContent>
                    <w:p w14:paraId="5144D3C9" w14:textId="46F75A10" w:rsidR="008A49C2" w:rsidRDefault="008A49C2">
                      <w:r>
                        <w:t xml:space="preserve">Impossible to tell whether someone is actually independent </w:t>
                      </w:r>
                      <w:r>
                        <w:sym w:font="Symbol" w:char="F05C"/>
                      </w:r>
                      <w:r>
                        <w:t xml:space="preserve"> can only structurally constrain situations </w:t>
                      </w:r>
                    </w:p>
                    <w:p w14:paraId="6A2AFFB5" w14:textId="77777777" w:rsidR="008A49C2" w:rsidRDefault="008A49C2"/>
                  </w:txbxContent>
                </v:textbox>
                <w10:wrap type="square"/>
              </v:shape>
            </w:pict>
          </mc:Fallback>
        </mc:AlternateContent>
      </w:r>
      <w:r w:rsidR="00DB112E">
        <w:rPr>
          <w:b/>
          <w:u w:val="single"/>
        </w:rPr>
        <w:t>Determining Whether Judicial Independence Exists:</w:t>
      </w:r>
      <w:r w:rsidR="00DB112E">
        <w:t xml:space="preserve"> </w:t>
      </w:r>
    </w:p>
    <w:p w14:paraId="207C1B68" w14:textId="208F92ED" w:rsidR="00DB112E" w:rsidRDefault="00DB112E" w:rsidP="001E2FD2">
      <w:pPr>
        <w:pStyle w:val="ListParagraph"/>
        <w:numPr>
          <w:ilvl w:val="0"/>
          <w:numId w:val="75"/>
        </w:numPr>
      </w:pPr>
      <w:r>
        <w:t>Security of tenure</w:t>
      </w:r>
    </w:p>
    <w:p w14:paraId="0FF45A53" w14:textId="0DF404A5" w:rsidR="00DB112E" w:rsidRDefault="00DB112E" w:rsidP="001E2FD2">
      <w:pPr>
        <w:pStyle w:val="ListParagraph"/>
        <w:numPr>
          <w:ilvl w:val="0"/>
          <w:numId w:val="75"/>
        </w:numPr>
      </w:pPr>
      <w:r>
        <w:t>Financial security (serves two purposes)</w:t>
      </w:r>
    </w:p>
    <w:p w14:paraId="45126D23" w14:textId="707C6E8F" w:rsidR="00DB112E" w:rsidRDefault="00DB112E" w:rsidP="001E2FD2">
      <w:pPr>
        <w:pStyle w:val="ListParagraph"/>
        <w:numPr>
          <w:ilvl w:val="1"/>
          <w:numId w:val="75"/>
        </w:numPr>
      </w:pPr>
      <w:r>
        <w:t>Gov’t can’t alter pay after a judge gives an unsatisfactory judgment</w:t>
      </w:r>
    </w:p>
    <w:p w14:paraId="75F91A8C" w14:textId="73DA4A59" w:rsidR="00DB112E" w:rsidRDefault="00DB112E" w:rsidP="001E2FD2">
      <w:pPr>
        <w:pStyle w:val="ListParagraph"/>
        <w:numPr>
          <w:ilvl w:val="1"/>
          <w:numId w:val="75"/>
        </w:numPr>
      </w:pPr>
      <w:r>
        <w:t>Judge won’t seek other remuneration (</w:t>
      </w:r>
      <w:r>
        <w:sym w:font="Symbol" w:char="F05C"/>
      </w:r>
      <w:r>
        <w:t xml:space="preserve"> less susceptible to financial temptation) </w:t>
      </w:r>
    </w:p>
    <w:p w14:paraId="4D8B4B73" w14:textId="186334CA" w:rsidR="00DB112E" w:rsidRDefault="00DB112E" w:rsidP="001E2FD2">
      <w:pPr>
        <w:pStyle w:val="ListParagraph"/>
        <w:numPr>
          <w:ilvl w:val="0"/>
          <w:numId w:val="75"/>
        </w:numPr>
      </w:pPr>
      <w:r>
        <w:t xml:space="preserve">Administrative control: who gets to hear what cases, resources at the court house, etc. </w:t>
      </w:r>
    </w:p>
    <w:p w14:paraId="573E16D2" w14:textId="375D7925" w:rsidR="00747F67" w:rsidRDefault="00747F67" w:rsidP="001E2FD2">
      <w:pPr>
        <w:pStyle w:val="ListParagraph"/>
        <w:numPr>
          <w:ilvl w:val="0"/>
          <w:numId w:val="75"/>
        </w:numPr>
      </w:pPr>
      <w:r>
        <w:t>Adjudicative independence: not a structural one but rather it depends on the inte</w:t>
      </w:r>
      <w:r w:rsidR="000F5796">
        <w:t xml:space="preserve">rnal process of decision making </w:t>
      </w:r>
    </w:p>
    <w:p w14:paraId="3C12AC8C" w14:textId="50B3B4AB" w:rsidR="00C4491E" w:rsidRDefault="00C4491E" w:rsidP="00C4491E">
      <w:r w:rsidRPr="00C4491E">
        <w:rPr>
          <w:b/>
          <w:i/>
          <w:color w:val="C00000"/>
        </w:rPr>
        <w:t xml:space="preserve">Valente v The Queen </w:t>
      </w:r>
      <w:r w:rsidRPr="00C4491E">
        <w:rPr>
          <w:b/>
          <w:color w:val="C00000"/>
        </w:rPr>
        <w:t>[1985] SCC</w:t>
      </w:r>
      <w:r>
        <w:rPr>
          <w:b/>
        </w:rPr>
        <w:t xml:space="preserve">: </w:t>
      </w:r>
      <w:r>
        <w:t xml:space="preserve">First SCC case to suggest applying judicial theory of independence to administrative tribunal; est’d the </w:t>
      </w:r>
      <w:r w:rsidRPr="00C4491E">
        <w:rPr>
          <w:b/>
        </w:rPr>
        <w:t>test for</w:t>
      </w:r>
      <w:r>
        <w:t xml:space="preserve"> </w:t>
      </w:r>
      <w:r>
        <w:rPr>
          <w:b/>
        </w:rPr>
        <w:t xml:space="preserve">admin tribunal independence: </w:t>
      </w:r>
      <w:r>
        <w:t xml:space="preserve">Would a reasonable, well-informed person, having thought the matter through, conclude that an admin DM is sufficiently free of factors which could interfere </w:t>
      </w:r>
      <w:r w:rsidR="00D473A5">
        <w:t xml:space="preserve">w/ his/her ability to make impartial judgments? </w:t>
      </w:r>
    </w:p>
    <w:p w14:paraId="3F0D1E39" w14:textId="753C0DA5" w:rsidR="00D27FF5" w:rsidRDefault="00D27FF5" w:rsidP="00C4491E">
      <w:r w:rsidRPr="00C01576">
        <w:rPr>
          <w:b/>
          <w:i/>
          <w:color w:val="C00000"/>
        </w:rPr>
        <w:t xml:space="preserve">Canadian Pacific Ltd. v Matsqui Indian Band </w:t>
      </w:r>
      <w:r w:rsidRPr="00C01576">
        <w:rPr>
          <w:b/>
          <w:color w:val="C00000"/>
        </w:rPr>
        <w:t xml:space="preserve">[1985] SCC: </w:t>
      </w:r>
      <w:r>
        <w:t>test for structural independence must be applied in light of the functio</w:t>
      </w:r>
      <w:r w:rsidR="00CF61F4">
        <w:t xml:space="preserve">ns being performed by the particular tribunal, the interests at stake, etc. </w:t>
      </w:r>
    </w:p>
    <w:p w14:paraId="7DDF2930" w14:textId="5DB82590" w:rsidR="00CF61F4" w:rsidRDefault="00CF61F4" w:rsidP="00C4491E">
      <w:r w:rsidRPr="00C01576">
        <w:rPr>
          <w:b/>
          <w:i/>
          <w:color w:val="C00000"/>
        </w:rPr>
        <w:t xml:space="preserve">Regie </w:t>
      </w:r>
      <w:r w:rsidRPr="00C01576">
        <w:rPr>
          <w:b/>
          <w:color w:val="C00000"/>
        </w:rPr>
        <w:t xml:space="preserve">[1996] SCC: </w:t>
      </w:r>
      <w:r>
        <w:t xml:space="preserve">Admin DMs don’t need life </w:t>
      </w:r>
      <w:r w:rsidR="00F72B45">
        <w:t>appointments</w:t>
      </w:r>
      <w:r>
        <w:t xml:space="preserve">, they just need to avoid the situation where DMs can be dismissed at pleasure. Fixed-term appointments are acceptable b/c DMs can only be dismissed for specific reasons and could contest such dismissals in court. </w:t>
      </w:r>
      <w:r w:rsidR="00F72B45">
        <w:t xml:space="preserve">Also stated that it’s not unusual to have contact between admin body and the exec, so long as the minister in charge cannot </w:t>
      </w:r>
      <w:r w:rsidR="00F72B45">
        <w:rPr>
          <w:b/>
        </w:rPr>
        <w:t xml:space="preserve">direct </w:t>
      </w:r>
      <w:r w:rsidR="00F72B45">
        <w:t xml:space="preserve">tribunal decisions. </w:t>
      </w:r>
    </w:p>
    <w:p w14:paraId="7E98C723" w14:textId="323EEDA3" w:rsidR="00C01576" w:rsidRDefault="00C01576" w:rsidP="00C4491E">
      <w:pPr>
        <w:rPr>
          <w:b/>
          <w:u w:val="single"/>
        </w:rPr>
      </w:pPr>
      <w:r>
        <w:rPr>
          <w:b/>
          <w:u w:val="single"/>
        </w:rPr>
        <w:t xml:space="preserve">Factors to be Considered when Determining Appropriate Level of Administrative Independence: </w:t>
      </w:r>
    </w:p>
    <w:p w14:paraId="6BEE5BA6" w14:textId="4608BCEB" w:rsidR="00C01576" w:rsidRPr="00415D72" w:rsidRDefault="00415D72" w:rsidP="001E2FD2">
      <w:pPr>
        <w:pStyle w:val="ListParagraph"/>
        <w:numPr>
          <w:ilvl w:val="0"/>
          <w:numId w:val="77"/>
        </w:numPr>
        <w:rPr>
          <w:b/>
          <w:u w:val="single"/>
        </w:rPr>
      </w:pPr>
      <w:r>
        <w:t>Adjudicative role vs. executive/policy-making?</w:t>
      </w:r>
    </w:p>
    <w:p w14:paraId="38421B3C" w14:textId="3A501CEE" w:rsidR="00415D72" w:rsidRPr="00415D72" w:rsidRDefault="00415D72" w:rsidP="001E2FD2">
      <w:pPr>
        <w:pStyle w:val="ListParagraph"/>
        <w:numPr>
          <w:ilvl w:val="0"/>
          <w:numId w:val="77"/>
        </w:numPr>
        <w:rPr>
          <w:b/>
          <w:u w:val="single"/>
        </w:rPr>
      </w:pPr>
      <w:r>
        <w:t xml:space="preserve">Where gov’t a party to the adjudication, more independence?( and potentially other situations where parties have a power imbalance?) </w:t>
      </w:r>
    </w:p>
    <w:p w14:paraId="39F2FFE7" w14:textId="2C84627D" w:rsidR="00415D72" w:rsidRPr="00415D72" w:rsidRDefault="00415D72" w:rsidP="001E2FD2">
      <w:pPr>
        <w:pStyle w:val="ListParagraph"/>
        <w:numPr>
          <w:ilvl w:val="0"/>
          <w:numId w:val="77"/>
        </w:numPr>
        <w:rPr>
          <w:b/>
          <w:u w:val="single"/>
        </w:rPr>
      </w:pPr>
      <w:r>
        <w:t>Where expertise req’d for board members, total independence may not be possible b/c you’re drawing from a limited pool of applicants</w:t>
      </w:r>
    </w:p>
    <w:p w14:paraId="47E16249" w14:textId="6FA2EDD7" w:rsidR="00415D72" w:rsidRPr="00415D72" w:rsidRDefault="00415D72" w:rsidP="001E2FD2">
      <w:pPr>
        <w:pStyle w:val="ListParagraph"/>
        <w:numPr>
          <w:ilvl w:val="0"/>
          <w:numId w:val="77"/>
        </w:numPr>
        <w:rPr>
          <w:b/>
          <w:u w:val="single"/>
        </w:rPr>
      </w:pPr>
      <w:r>
        <w:t>Self-governing professions:</w:t>
      </w:r>
    </w:p>
    <w:p w14:paraId="6DC31253" w14:textId="3BC64E6D" w:rsidR="00415D72" w:rsidRPr="009439F4" w:rsidRDefault="009439F4" w:rsidP="001E2FD2">
      <w:pPr>
        <w:pStyle w:val="ListParagraph"/>
        <w:numPr>
          <w:ilvl w:val="1"/>
          <w:numId w:val="77"/>
        </w:numPr>
        <w:rPr>
          <w:b/>
          <w:u w:val="single"/>
        </w:rPr>
      </w:pPr>
      <w:r>
        <w:t>Maybe this results in professionals ‘covering’ for one another OR treating someone more harshly out of protection of the profession?</w:t>
      </w:r>
    </w:p>
    <w:p w14:paraId="13122FF4" w14:textId="620252A1" w:rsidR="009439F4" w:rsidRPr="009439F4" w:rsidRDefault="009439F4" w:rsidP="001E2FD2">
      <w:pPr>
        <w:pStyle w:val="ListParagraph"/>
        <w:numPr>
          <w:ilvl w:val="0"/>
          <w:numId w:val="77"/>
        </w:numPr>
        <w:rPr>
          <w:b/>
          <w:u w:val="single"/>
        </w:rPr>
      </w:pPr>
      <w:r>
        <w:t xml:space="preserve">Statutorily prescribed (const’lly consistent) structural independence issues are okay </w:t>
      </w:r>
    </w:p>
    <w:p w14:paraId="7C2CE962" w14:textId="3A291CC9" w:rsidR="009439F4" w:rsidRDefault="009439F4" w:rsidP="009439F4">
      <w:pPr>
        <w:pStyle w:val="Heading3"/>
      </w:pPr>
      <w:bookmarkStart w:id="81" w:name="_Toc479070593"/>
      <w:r>
        <w:t xml:space="preserve">Wave 2: </w:t>
      </w:r>
      <w:r w:rsidR="00894376">
        <w:t>Parliamentary Supremacy vs Interference</w:t>
      </w:r>
      <w:bookmarkEnd w:id="81"/>
    </w:p>
    <w:p w14:paraId="5642284E" w14:textId="130A082F" w:rsidR="00894376" w:rsidRDefault="00575F31" w:rsidP="00894376">
      <w:pPr>
        <w:pStyle w:val="Heading4"/>
      </w:pPr>
      <w:r>
        <w:t>Oc</w:t>
      </w:r>
      <w:r w:rsidR="00894376">
        <w:t>ean Port Hotel v BC (General Manager, Liquor Control Branch) [2001] SCC</w:t>
      </w:r>
    </w:p>
    <w:tbl>
      <w:tblPr>
        <w:tblStyle w:val="TableGrid"/>
        <w:tblW w:w="0" w:type="auto"/>
        <w:tblLook w:val="04A0" w:firstRow="1" w:lastRow="0" w:firstColumn="1" w:lastColumn="0" w:noHBand="0" w:noVBand="1"/>
      </w:tblPr>
      <w:tblGrid>
        <w:gridCol w:w="488"/>
        <w:gridCol w:w="10280"/>
      </w:tblGrid>
      <w:tr w:rsidR="00894376" w14:paraId="3BFF265A" w14:textId="77777777" w:rsidTr="005E1B4A">
        <w:trPr>
          <w:trHeight w:val="1500"/>
        </w:trPr>
        <w:tc>
          <w:tcPr>
            <w:tcW w:w="488" w:type="dxa"/>
          </w:tcPr>
          <w:p w14:paraId="3791C160" w14:textId="77777777" w:rsidR="00894376" w:rsidRPr="004A4295" w:rsidRDefault="00894376" w:rsidP="001B37CD">
            <w:pPr>
              <w:rPr>
                <w:b/>
              </w:rPr>
            </w:pPr>
            <w:r>
              <w:rPr>
                <w:b/>
              </w:rPr>
              <w:t>F</w:t>
            </w:r>
          </w:p>
        </w:tc>
        <w:tc>
          <w:tcPr>
            <w:tcW w:w="10280" w:type="dxa"/>
          </w:tcPr>
          <w:p w14:paraId="64A1D9A8" w14:textId="77777777" w:rsidR="00894376" w:rsidRDefault="008C7DF1" w:rsidP="001E2FD2">
            <w:pPr>
              <w:pStyle w:val="ListParagraph"/>
              <w:numPr>
                <w:ilvl w:val="0"/>
                <w:numId w:val="78"/>
              </w:numPr>
            </w:pPr>
            <w:r>
              <w:t>OP repeatedly violated their liquor license</w:t>
            </w:r>
          </w:p>
          <w:p w14:paraId="10F8418F" w14:textId="41B7322C" w:rsidR="008C7DF1" w:rsidRDefault="006C58D6" w:rsidP="001E2FD2">
            <w:pPr>
              <w:pStyle w:val="ListParagraph"/>
              <w:numPr>
                <w:ilvl w:val="0"/>
                <w:numId w:val="78"/>
              </w:numPr>
            </w:pPr>
            <w:r>
              <w:t xml:space="preserve">Off. </w:t>
            </w:r>
            <w:r w:rsidR="008C7DF1">
              <w:t>tait: investigates and imposes suspension // Off. Jones: determines whether suspension is justif</w:t>
            </w:r>
            <w:r w:rsidR="008152F2">
              <w:t>ied and, if so, grants it (</w:t>
            </w:r>
            <w:r w:rsidR="008C7DF1">
              <w:t xml:space="preserve">they’re colleagues w/ incentive to affirm one another’s work) </w:t>
            </w:r>
          </w:p>
          <w:p w14:paraId="6CA4F9B3" w14:textId="77777777" w:rsidR="008C7DF1" w:rsidRDefault="008C7DF1" w:rsidP="001E2FD2">
            <w:pPr>
              <w:pStyle w:val="ListParagraph"/>
              <w:numPr>
                <w:ilvl w:val="0"/>
                <w:numId w:val="78"/>
              </w:numPr>
            </w:pPr>
            <w:r>
              <w:t xml:space="preserve">Hearing done essentially on hearsay evidence BUT the liquor appeal board (internal appeal mech) would be a trial de novo w/ full PF rights </w:t>
            </w:r>
          </w:p>
          <w:p w14:paraId="6DB46121" w14:textId="3FAC6EAB" w:rsidR="008C7DF1" w:rsidRDefault="008C7DF1" w:rsidP="001E2FD2">
            <w:pPr>
              <w:pStyle w:val="ListParagraph"/>
              <w:numPr>
                <w:ilvl w:val="0"/>
                <w:numId w:val="78"/>
              </w:numPr>
            </w:pPr>
            <w:r>
              <w:t xml:space="preserve">LAB affirms the suspension </w:t>
            </w:r>
          </w:p>
        </w:tc>
      </w:tr>
      <w:tr w:rsidR="00894376" w14:paraId="7983E185" w14:textId="77777777" w:rsidTr="005E1B4A">
        <w:tc>
          <w:tcPr>
            <w:tcW w:w="488" w:type="dxa"/>
          </w:tcPr>
          <w:p w14:paraId="466F0BCF" w14:textId="100C3726" w:rsidR="00894376" w:rsidRPr="004A4295" w:rsidRDefault="00894376" w:rsidP="001B37CD">
            <w:pPr>
              <w:rPr>
                <w:b/>
              </w:rPr>
            </w:pPr>
            <w:r>
              <w:rPr>
                <w:b/>
              </w:rPr>
              <w:t>I</w:t>
            </w:r>
          </w:p>
        </w:tc>
        <w:tc>
          <w:tcPr>
            <w:tcW w:w="10280" w:type="dxa"/>
          </w:tcPr>
          <w:p w14:paraId="2D24D81F" w14:textId="067D453D" w:rsidR="00894376" w:rsidRDefault="00E97E84" w:rsidP="001B37CD">
            <w:r>
              <w:t xml:space="preserve">Does the unwritten const’l guarantee of jud’l independence (found in preamble to CA) extend to admin tribunals? If so, the LAB members were not sufficiently independent, as indicated by their insecure tenure. (the only way to argue independence, given the statutory prescription) </w:t>
            </w:r>
          </w:p>
        </w:tc>
      </w:tr>
      <w:tr w:rsidR="005E560B" w14:paraId="441DA753" w14:textId="77777777" w:rsidTr="005E1B4A">
        <w:trPr>
          <w:trHeight w:val="269"/>
        </w:trPr>
        <w:tc>
          <w:tcPr>
            <w:tcW w:w="488" w:type="dxa"/>
          </w:tcPr>
          <w:p w14:paraId="276408BB" w14:textId="44DDB507" w:rsidR="005E560B" w:rsidRDefault="004C6123" w:rsidP="001B37CD">
            <w:pPr>
              <w:rPr>
                <w:b/>
              </w:rPr>
            </w:pPr>
            <w:r>
              <w:rPr>
                <w:b/>
              </w:rPr>
              <w:t>L</w:t>
            </w:r>
          </w:p>
        </w:tc>
        <w:tc>
          <w:tcPr>
            <w:tcW w:w="10280" w:type="dxa"/>
          </w:tcPr>
          <w:p w14:paraId="43AFA36F" w14:textId="5B85F887" w:rsidR="005E560B" w:rsidRDefault="004C6123" w:rsidP="001B37CD">
            <w:r>
              <w:t>Subs. 30: LGIC appoints people to LAB who then serve at his pleasure; they are paid ‘reasonable expenses’ as determined by LGIC. In practice, this meant that they were 1 year appointments for part-time work. One chair is appointed and they got a steady income while the others only got per diems and the chair gets to decide who sits on what panel. [this scheme would clearly violate judicial independence]</w:t>
            </w:r>
          </w:p>
        </w:tc>
      </w:tr>
      <w:tr w:rsidR="00894376" w14:paraId="7B66E473" w14:textId="77777777" w:rsidTr="005E1B4A">
        <w:tc>
          <w:tcPr>
            <w:tcW w:w="488" w:type="dxa"/>
          </w:tcPr>
          <w:p w14:paraId="536F975D" w14:textId="77777777" w:rsidR="00894376" w:rsidRPr="004A4295" w:rsidRDefault="00894376" w:rsidP="001B37CD">
            <w:pPr>
              <w:rPr>
                <w:b/>
              </w:rPr>
            </w:pPr>
            <w:r>
              <w:rPr>
                <w:b/>
              </w:rPr>
              <w:lastRenderedPageBreak/>
              <w:t>D</w:t>
            </w:r>
          </w:p>
        </w:tc>
        <w:tc>
          <w:tcPr>
            <w:tcW w:w="10280" w:type="dxa"/>
          </w:tcPr>
          <w:p w14:paraId="7B0EA1EC" w14:textId="5821485D" w:rsidR="00894376" w:rsidRDefault="004C6123" w:rsidP="001B37CD">
            <w:r>
              <w:t>There are no gaps to be fil</w:t>
            </w:r>
            <w:r w:rsidR="001C4FAD">
              <w:t>led by the CL b/c the leg’n is unambiguous. There is no freestanding const’l guarantee of administrative independence. The will of the legislature should prevail in determining how much independence a given tribunal should have</w:t>
            </w:r>
          </w:p>
        </w:tc>
      </w:tr>
      <w:tr w:rsidR="00894376" w14:paraId="4D767FB1" w14:textId="77777777" w:rsidTr="005E1B4A">
        <w:trPr>
          <w:trHeight w:val="772"/>
        </w:trPr>
        <w:tc>
          <w:tcPr>
            <w:tcW w:w="488" w:type="dxa"/>
          </w:tcPr>
          <w:p w14:paraId="35570A96" w14:textId="6B864735" w:rsidR="00894376" w:rsidRPr="004A4295" w:rsidRDefault="001C4FAD" w:rsidP="001B37CD">
            <w:pPr>
              <w:rPr>
                <w:b/>
              </w:rPr>
            </w:pPr>
            <w:r>
              <w:rPr>
                <w:b/>
              </w:rPr>
              <w:t>RA</w:t>
            </w:r>
          </w:p>
        </w:tc>
        <w:tc>
          <w:tcPr>
            <w:tcW w:w="10280" w:type="dxa"/>
          </w:tcPr>
          <w:p w14:paraId="673DEB3D" w14:textId="7289673C" w:rsidR="00894376" w:rsidRDefault="001C4FAD" w:rsidP="001B37CD">
            <w:r>
              <w:t xml:space="preserve">As a general rule, admin tribunals do not attract quasi-const’l reqments of independence but certain tribunals may be subject to such req’ments by their nature. The cts do not occupy the same const’l role as admin tribunals: judicial independence meant as a way to keep executive out of the judiciary but admin bodies are not separate from the exec – they are explicitly created for the purpose of implementing executive policy. Therefore they do not require the same protections. </w:t>
            </w:r>
          </w:p>
        </w:tc>
      </w:tr>
      <w:tr w:rsidR="00894376" w14:paraId="702A1A7A" w14:textId="77777777" w:rsidTr="005E1B4A">
        <w:trPr>
          <w:trHeight w:val="213"/>
        </w:trPr>
        <w:tc>
          <w:tcPr>
            <w:tcW w:w="488" w:type="dxa"/>
          </w:tcPr>
          <w:p w14:paraId="560D7ECB" w14:textId="77777777" w:rsidR="00894376" w:rsidRPr="004A4295" w:rsidRDefault="00894376" w:rsidP="001B37CD">
            <w:pPr>
              <w:rPr>
                <w:b/>
              </w:rPr>
            </w:pPr>
            <w:r>
              <w:rPr>
                <w:b/>
              </w:rPr>
              <w:t>RE</w:t>
            </w:r>
          </w:p>
        </w:tc>
        <w:tc>
          <w:tcPr>
            <w:tcW w:w="10280" w:type="dxa"/>
          </w:tcPr>
          <w:p w14:paraId="5EC61540" w14:textId="2FA11D3A" w:rsidR="00894376" w:rsidRPr="009C7C52" w:rsidRDefault="009C7C52" w:rsidP="001B37CD">
            <w:r>
              <w:t xml:space="preserve">Although admin tribunals may serve an adjudicative function, their </w:t>
            </w:r>
            <w:r>
              <w:rPr>
                <w:b/>
              </w:rPr>
              <w:t xml:space="preserve">primary purpose </w:t>
            </w:r>
            <w:r>
              <w:t xml:space="preserve">is as an extension of the exec </w:t>
            </w:r>
            <w:r>
              <w:sym w:font="Symbol" w:char="F05C"/>
            </w:r>
            <w:r>
              <w:t xml:space="preserve"> their level of independence is properly the subject of their constituting leg’n. </w:t>
            </w:r>
          </w:p>
        </w:tc>
      </w:tr>
    </w:tbl>
    <w:p w14:paraId="7B4E3D39" w14:textId="1E790E0E" w:rsidR="00894376" w:rsidRDefault="009C7C52" w:rsidP="009C7C52">
      <w:pPr>
        <w:pStyle w:val="Heading4"/>
      </w:pPr>
      <w:r>
        <w:t>Keen v Canada [2009] FC</w:t>
      </w:r>
    </w:p>
    <w:tbl>
      <w:tblPr>
        <w:tblStyle w:val="TableGrid"/>
        <w:tblW w:w="0" w:type="auto"/>
        <w:tblLook w:val="04A0" w:firstRow="1" w:lastRow="0" w:firstColumn="1" w:lastColumn="0" w:noHBand="0" w:noVBand="1"/>
      </w:tblPr>
      <w:tblGrid>
        <w:gridCol w:w="519"/>
        <w:gridCol w:w="10249"/>
      </w:tblGrid>
      <w:tr w:rsidR="009C7C52" w14:paraId="0ABC7B4C" w14:textId="77777777" w:rsidTr="005E1B4A">
        <w:tc>
          <w:tcPr>
            <w:tcW w:w="519" w:type="dxa"/>
          </w:tcPr>
          <w:p w14:paraId="251CDEE4" w14:textId="77777777" w:rsidR="009C7C52" w:rsidRPr="004A4295" w:rsidRDefault="009C7C52" w:rsidP="001B37CD">
            <w:pPr>
              <w:rPr>
                <w:b/>
              </w:rPr>
            </w:pPr>
            <w:r>
              <w:rPr>
                <w:b/>
              </w:rPr>
              <w:t>F</w:t>
            </w:r>
          </w:p>
        </w:tc>
        <w:tc>
          <w:tcPr>
            <w:tcW w:w="10249" w:type="dxa"/>
          </w:tcPr>
          <w:p w14:paraId="1DF9C746" w14:textId="77777777" w:rsidR="009C7C52" w:rsidRDefault="009C7C52" w:rsidP="001E2FD2">
            <w:pPr>
              <w:pStyle w:val="ListParagraph"/>
              <w:numPr>
                <w:ilvl w:val="0"/>
                <w:numId w:val="79"/>
              </w:numPr>
            </w:pPr>
            <w:r>
              <w:t xml:space="preserve">Canadian nuclear safety commission (CNSC)’s mandate: to regulate nuclear activities and facilities in Canada to ensure compliance with health and </w:t>
            </w:r>
            <w:r w:rsidR="00C11981">
              <w:t xml:space="preserve">safety, and </w:t>
            </w:r>
            <w:r>
              <w:t xml:space="preserve">security obligations </w:t>
            </w:r>
            <w:r w:rsidR="00C11981">
              <w:t>as well as int’l obligs</w:t>
            </w:r>
          </w:p>
          <w:p w14:paraId="125E79A9" w14:textId="77777777" w:rsidR="00C11981" w:rsidRDefault="00C11981" w:rsidP="001E2FD2">
            <w:pPr>
              <w:pStyle w:val="ListParagraph"/>
              <w:numPr>
                <w:ilvl w:val="0"/>
                <w:numId w:val="79"/>
              </w:numPr>
            </w:pPr>
            <w:r>
              <w:t xml:space="preserve">President of CNSC (Keen) made a decision to close a nuclear plant b/c it failed to meet safety standards </w:t>
            </w:r>
          </w:p>
          <w:p w14:paraId="65873397" w14:textId="77777777" w:rsidR="00C11981" w:rsidRDefault="00C11981" w:rsidP="001E2FD2">
            <w:pPr>
              <w:pStyle w:val="ListParagraph"/>
              <w:numPr>
                <w:ilvl w:val="0"/>
                <w:numId w:val="79"/>
              </w:numPr>
            </w:pPr>
            <w:r>
              <w:t xml:space="preserve">Medical isotopes are produced at this plant and the closure created a massive worldwide shortage </w:t>
            </w:r>
          </w:p>
          <w:p w14:paraId="66BCE6CE" w14:textId="77777777" w:rsidR="00C11981" w:rsidRDefault="00C11981" w:rsidP="001E2FD2">
            <w:pPr>
              <w:pStyle w:val="ListParagraph"/>
              <w:numPr>
                <w:ilvl w:val="0"/>
                <w:numId w:val="79"/>
              </w:numPr>
            </w:pPr>
            <w:r>
              <w:t xml:space="preserve">Minister of natural resources brought emergency leg’n to force the plant to remain open </w:t>
            </w:r>
          </w:p>
          <w:p w14:paraId="5F9FA652" w14:textId="7C8C840B" w:rsidR="00C11981" w:rsidRDefault="00C11981" w:rsidP="001E2FD2">
            <w:pPr>
              <w:pStyle w:val="ListParagraph"/>
              <w:numPr>
                <w:ilvl w:val="0"/>
                <w:numId w:val="79"/>
              </w:numPr>
            </w:pPr>
            <w:r>
              <w:t>He then wrote to keen, advising her that he was c</w:t>
            </w:r>
            <w:r w:rsidR="00FA3323">
              <w:t>onsidering asking GIC to remove</w:t>
            </w:r>
            <w:r>
              <w:t xml:space="preserve"> her as president</w:t>
            </w:r>
            <w:r w:rsidR="00FA3323">
              <w:t>, which he did.</w:t>
            </w:r>
          </w:p>
        </w:tc>
      </w:tr>
      <w:tr w:rsidR="009C7C52" w14:paraId="21C8A60E" w14:textId="77777777" w:rsidTr="005E1B4A">
        <w:tc>
          <w:tcPr>
            <w:tcW w:w="519" w:type="dxa"/>
          </w:tcPr>
          <w:p w14:paraId="7BD2CE79" w14:textId="47DCE643" w:rsidR="009C7C52" w:rsidRPr="004A4295" w:rsidRDefault="00FA3323" w:rsidP="001B37CD">
            <w:pPr>
              <w:rPr>
                <w:b/>
              </w:rPr>
            </w:pPr>
            <w:r>
              <w:rPr>
                <w:b/>
              </w:rPr>
              <w:t>L</w:t>
            </w:r>
          </w:p>
        </w:tc>
        <w:tc>
          <w:tcPr>
            <w:tcW w:w="10249" w:type="dxa"/>
          </w:tcPr>
          <w:p w14:paraId="4693FA7C" w14:textId="77777777" w:rsidR="009C7C52" w:rsidRDefault="00FA3323" w:rsidP="001B37CD">
            <w:r>
              <w:t xml:space="preserve">Nuclear safety and control act, s. 10: </w:t>
            </w:r>
          </w:p>
          <w:p w14:paraId="2AAC8C35" w14:textId="77777777" w:rsidR="00FA3323" w:rsidRDefault="00FA3323" w:rsidP="001E2FD2">
            <w:pPr>
              <w:pStyle w:val="ListParagraph"/>
              <w:numPr>
                <w:ilvl w:val="0"/>
                <w:numId w:val="80"/>
              </w:numPr>
            </w:pPr>
            <w:r>
              <w:t xml:space="preserve">Commission consists of not more than 7 </w:t>
            </w:r>
            <w:r>
              <w:rPr>
                <w:b/>
              </w:rPr>
              <w:t xml:space="preserve">permanent members </w:t>
            </w:r>
            <w:r>
              <w:t xml:space="preserve">to be appointed by the GIC </w:t>
            </w:r>
          </w:p>
          <w:p w14:paraId="5CFCE5D7" w14:textId="77777777" w:rsidR="00FA3323" w:rsidRDefault="00FA3323" w:rsidP="001E2FD2">
            <w:pPr>
              <w:pStyle w:val="ListParagraph"/>
              <w:numPr>
                <w:ilvl w:val="0"/>
                <w:numId w:val="80"/>
              </w:numPr>
            </w:pPr>
            <w:r>
              <w:t>Notwithstanding (1), GIC may appoint temporary members of the commission whenever necessary</w:t>
            </w:r>
          </w:p>
          <w:p w14:paraId="457059F0" w14:textId="77777777" w:rsidR="00FA3323" w:rsidRDefault="00FA3323" w:rsidP="001E2FD2">
            <w:pPr>
              <w:pStyle w:val="ListParagraph"/>
              <w:numPr>
                <w:ilvl w:val="0"/>
                <w:numId w:val="80"/>
              </w:numPr>
            </w:pPr>
            <w:r>
              <w:t>GIC shall designate one of the permanent members to hold office as president…</w:t>
            </w:r>
          </w:p>
          <w:p w14:paraId="24A6983B" w14:textId="77777777" w:rsidR="00FA3323" w:rsidRDefault="00FA3323" w:rsidP="001E2FD2">
            <w:pPr>
              <w:pStyle w:val="ListParagraph"/>
              <w:numPr>
                <w:ilvl w:val="0"/>
                <w:numId w:val="80"/>
              </w:numPr>
            </w:pPr>
            <w:r>
              <w:t>….</w:t>
            </w:r>
          </w:p>
          <w:p w14:paraId="6147FD2E" w14:textId="22C30126" w:rsidR="00FA3323" w:rsidRDefault="00FA3323" w:rsidP="001E2FD2">
            <w:pPr>
              <w:pStyle w:val="ListParagraph"/>
              <w:numPr>
                <w:ilvl w:val="0"/>
                <w:numId w:val="80"/>
              </w:numPr>
            </w:pPr>
            <w:r>
              <w:t xml:space="preserve">Each permanent member holds office </w:t>
            </w:r>
            <w:r>
              <w:rPr>
                <w:b/>
              </w:rPr>
              <w:t xml:space="preserve">during good behaviour </w:t>
            </w:r>
            <w:r>
              <w:t xml:space="preserve">for a term not exceeding 5 years </w:t>
            </w:r>
            <w:r w:rsidR="006D1ED6">
              <w:t xml:space="preserve">and may be </w:t>
            </w:r>
            <w:r w:rsidR="006D1ED6">
              <w:rPr>
                <w:b/>
              </w:rPr>
              <w:t xml:space="preserve">removed at any time by GIC for cause. </w:t>
            </w:r>
          </w:p>
        </w:tc>
      </w:tr>
      <w:tr w:rsidR="009C7C52" w14:paraId="353F654D" w14:textId="77777777" w:rsidTr="005E1B4A">
        <w:tc>
          <w:tcPr>
            <w:tcW w:w="519" w:type="dxa"/>
          </w:tcPr>
          <w:p w14:paraId="2997207C" w14:textId="262AC2E9" w:rsidR="009C7C52" w:rsidRPr="004A4295" w:rsidRDefault="00FA3323" w:rsidP="001B37CD">
            <w:pPr>
              <w:rPr>
                <w:b/>
              </w:rPr>
            </w:pPr>
            <w:r>
              <w:rPr>
                <w:b/>
              </w:rPr>
              <w:t>I</w:t>
            </w:r>
          </w:p>
        </w:tc>
        <w:tc>
          <w:tcPr>
            <w:tcW w:w="10249" w:type="dxa"/>
          </w:tcPr>
          <w:p w14:paraId="25C5EDC5" w14:textId="2CB1323A" w:rsidR="009C7C52" w:rsidRDefault="0004138D" w:rsidP="00BC0C5F">
            <w:r>
              <w:t xml:space="preserve">Minister stated he removed her as president under (3), which was an at pleasure appointment. Is this a proper construction of the statute or does she hold the </w:t>
            </w:r>
            <w:r w:rsidR="00BC0C5F">
              <w:t xml:space="preserve">appointment as a permanent member </w:t>
            </w:r>
            <w:r w:rsidR="00BC0C5F">
              <w:rPr>
                <w:i/>
              </w:rPr>
              <w:t xml:space="preserve">and </w:t>
            </w:r>
            <w:r w:rsidR="00BC0C5F">
              <w:t xml:space="preserve">as president </w:t>
            </w:r>
            <w:r>
              <w:t xml:space="preserve"> on good behaviour?</w:t>
            </w:r>
          </w:p>
        </w:tc>
      </w:tr>
      <w:tr w:rsidR="009C7C52" w14:paraId="4B2FF1ED" w14:textId="77777777" w:rsidTr="005E1B4A">
        <w:trPr>
          <w:trHeight w:val="409"/>
        </w:trPr>
        <w:tc>
          <w:tcPr>
            <w:tcW w:w="519" w:type="dxa"/>
          </w:tcPr>
          <w:p w14:paraId="5C1E006E" w14:textId="2F2BA499" w:rsidR="009C7C52" w:rsidRPr="004A4295" w:rsidRDefault="00FA3323" w:rsidP="001B37CD">
            <w:pPr>
              <w:rPr>
                <w:b/>
              </w:rPr>
            </w:pPr>
            <w:r>
              <w:rPr>
                <w:b/>
              </w:rPr>
              <w:t>D</w:t>
            </w:r>
          </w:p>
        </w:tc>
        <w:tc>
          <w:tcPr>
            <w:tcW w:w="10249" w:type="dxa"/>
          </w:tcPr>
          <w:p w14:paraId="0603646A" w14:textId="7DF5AF58" w:rsidR="009C7C52" w:rsidRDefault="00BC0C5F" w:rsidP="001B37CD">
            <w:r>
              <w:t>Appointment = at pleasure. The circumstances of her removal were sufficient to satisfy fairness req’ments</w:t>
            </w:r>
          </w:p>
        </w:tc>
      </w:tr>
      <w:tr w:rsidR="009C7C52" w14:paraId="4536E304" w14:textId="77777777" w:rsidTr="005E1B4A">
        <w:trPr>
          <w:trHeight w:val="466"/>
        </w:trPr>
        <w:tc>
          <w:tcPr>
            <w:tcW w:w="519" w:type="dxa"/>
          </w:tcPr>
          <w:p w14:paraId="0960EC84" w14:textId="5D8F87C1" w:rsidR="009C7C52" w:rsidRPr="004A4295" w:rsidRDefault="00FA3323" w:rsidP="001B37CD">
            <w:pPr>
              <w:rPr>
                <w:b/>
              </w:rPr>
            </w:pPr>
            <w:r>
              <w:rPr>
                <w:b/>
              </w:rPr>
              <w:t>E</w:t>
            </w:r>
            <w:r w:rsidR="00BC0C5F">
              <w:rPr>
                <w:b/>
              </w:rPr>
              <w:t>T</w:t>
            </w:r>
            <w:r>
              <w:rPr>
                <w:b/>
              </w:rPr>
              <w:t>C</w:t>
            </w:r>
          </w:p>
        </w:tc>
        <w:tc>
          <w:tcPr>
            <w:tcW w:w="10249" w:type="dxa"/>
          </w:tcPr>
          <w:p w14:paraId="627AAACC" w14:textId="77777777" w:rsidR="009C7C52" w:rsidRDefault="00BC0C5F" w:rsidP="001B37CD">
            <w:r>
              <w:t xml:space="preserve">Should the president appointment be at pleasure? – arguably, because the president is the one making the final decisions, they should be </w:t>
            </w:r>
            <w:r>
              <w:rPr>
                <w:b/>
              </w:rPr>
              <w:t xml:space="preserve">more </w:t>
            </w:r>
            <w:r>
              <w:t>protected from gov’t interference</w:t>
            </w:r>
          </w:p>
          <w:p w14:paraId="665E2824" w14:textId="5DEB8662" w:rsidR="003A6DBB" w:rsidRPr="00BC0C5F" w:rsidRDefault="003A6DBB" w:rsidP="001E2FD2">
            <w:pPr>
              <w:pStyle w:val="ListParagraph"/>
              <w:numPr>
                <w:ilvl w:val="0"/>
                <w:numId w:val="68"/>
              </w:numPr>
            </w:pPr>
            <w:r>
              <w:t xml:space="preserve">The leg’n does not make individual cases before CNSC subject to ministerial oversight – the outcome is not meant to be dependent on ministerial pressure and allowing such interference should be written into the leg’n </w:t>
            </w:r>
          </w:p>
        </w:tc>
      </w:tr>
    </w:tbl>
    <w:p w14:paraId="52EB0DB1" w14:textId="22AE3644" w:rsidR="009C7C52" w:rsidRDefault="00157F06" w:rsidP="00157F06">
      <w:pPr>
        <w:pStyle w:val="Heading3"/>
      </w:pPr>
      <w:bookmarkStart w:id="82" w:name="_Toc479070594"/>
      <w:r>
        <w:t>Wave 3: Reasserting the push for administrative independence?</w:t>
      </w:r>
      <w:bookmarkEnd w:id="82"/>
    </w:p>
    <w:p w14:paraId="546E332D" w14:textId="7F18DFE2" w:rsidR="00157F06" w:rsidRDefault="00157F06" w:rsidP="00157F06">
      <w:pPr>
        <w:pStyle w:val="Heading4"/>
      </w:pPr>
      <w:r>
        <w:t>McKenzie v Minister of Public Safety &amp; Solicitor General, et al. [2006] BCSC</w:t>
      </w:r>
    </w:p>
    <w:tbl>
      <w:tblPr>
        <w:tblStyle w:val="TableGrid"/>
        <w:tblW w:w="10811" w:type="dxa"/>
        <w:tblLook w:val="04A0" w:firstRow="1" w:lastRow="0" w:firstColumn="1" w:lastColumn="0" w:noHBand="0" w:noVBand="1"/>
      </w:tblPr>
      <w:tblGrid>
        <w:gridCol w:w="519"/>
        <w:gridCol w:w="10292"/>
      </w:tblGrid>
      <w:tr w:rsidR="00157F06" w14:paraId="551E93B3" w14:textId="77777777" w:rsidTr="005E1B4A">
        <w:tc>
          <w:tcPr>
            <w:tcW w:w="519" w:type="dxa"/>
          </w:tcPr>
          <w:p w14:paraId="7851D5FD" w14:textId="77777777" w:rsidR="00157F06" w:rsidRPr="004A4295" w:rsidRDefault="00157F06" w:rsidP="001B37CD">
            <w:pPr>
              <w:rPr>
                <w:b/>
              </w:rPr>
            </w:pPr>
            <w:r>
              <w:rPr>
                <w:b/>
              </w:rPr>
              <w:t>F</w:t>
            </w:r>
          </w:p>
        </w:tc>
        <w:tc>
          <w:tcPr>
            <w:tcW w:w="10292" w:type="dxa"/>
          </w:tcPr>
          <w:p w14:paraId="5E5F8CFF" w14:textId="77777777" w:rsidR="00157F06" w:rsidRDefault="007A6C3B" w:rsidP="001E2FD2">
            <w:pPr>
              <w:pStyle w:val="ListParagraph"/>
              <w:numPr>
                <w:ilvl w:val="0"/>
                <w:numId w:val="81"/>
              </w:numPr>
            </w:pPr>
            <w:r>
              <w:sym w:font="Symbol" w:char="F050"/>
            </w:r>
            <w:r>
              <w:t xml:space="preserve"> was an RTB adjudicator who had her appointment rescinded mid-term</w:t>
            </w:r>
          </w:p>
          <w:p w14:paraId="76996B4C" w14:textId="77777777" w:rsidR="007A6C3B" w:rsidRDefault="007A6C3B" w:rsidP="001E2FD2">
            <w:pPr>
              <w:pStyle w:val="ListParagraph"/>
              <w:numPr>
                <w:ilvl w:val="0"/>
                <w:numId w:val="81"/>
              </w:numPr>
            </w:pPr>
            <w:r>
              <w:t>Argued that the unwritten const’l guarantees of jud’l independence should be expanded to RTB adjudicators (it was recently expanded to JPs so why not?)</w:t>
            </w:r>
          </w:p>
          <w:p w14:paraId="768B3288" w14:textId="0258B320" w:rsidR="007A6C3B" w:rsidRDefault="007A6C3B" w:rsidP="001E2FD2">
            <w:pPr>
              <w:pStyle w:val="ListParagraph"/>
              <w:numPr>
                <w:ilvl w:val="0"/>
                <w:numId w:val="81"/>
              </w:numPr>
            </w:pPr>
            <w:r>
              <w:t xml:space="preserve">At the high end of adjudicative spectrum – the same matters heard in RTB would have been heard in regular courts, but for this carving out </w:t>
            </w:r>
          </w:p>
        </w:tc>
      </w:tr>
      <w:tr w:rsidR="00157F06" w14:paraId="10E41571" w14:textId="77777777" w:rsidTr="005E1B4A">
        <w:tc>
          <w:tcPr>
            <w:tcW w:w="519" w:type="dxa"/>
          </w:tcPr>
          <w:p w14:paraId="11152374" w14:textId="490E58A8" w:rsidR="00157F06" w:rsidRPr="004A4295" w:rsidRDefault="00157F06" w:rsidP="001B37CD">
            <w:pPr>
              <w:rPr>
                <w:b/>
              </w:rPr>
            </w:pPr>
            <w:r>
              <w:rPr>
                <w:b/>
              </w:rPr>
              <w:t>I</w:t>
            </w:r>
          </w:p>
        </w:tc>
        <w:tc>
          <w:tcPr>
            <w:tcW w:w="10292" w:type="dxa"/>
          </w:tcPr>
          <w:p w14:paraId="72FDE26B" w14:textId="24F31565" w:rsidR="00157F06" w:rsidRDefault="007A6C3B" w:rsidP="001B37CD">
            <w:r>
              <w:t>Whether the position of RTB adjudicators was protected by const’l guarantees of independence, including security of tenure</w:t>
            </w:r>
          </w:p>
        </w:tc>
      </w:tr>
      <w:tr w:rsidR="00157F06" w14:paraId="48B727F5" w14:textId="77777777" w:rsidTr="005E1B4A">
        <w:tc>
          <w:tcPr>
            <w:tcW w:w="519" w:type="dxa"/>
          </w:tcPr>
          <w:p w14:paraId="19173930" w14:textId="3A815C18" w:rsidR="00157F06" w:rsidRPr="004A4295" w:rsidRDefault="007A6C3B" w:rsidP="001B37CD">
            <w:pPr>
              <w:rPr>
                <w:b/>
              </w:rPr>
            </w:pPr>
            <w:r>
              <w:rPr>
                <w:b/>
              </w:rPr>
              <w:t>D</w:t>
            </w:r>
          </w:p>
        </w:tc>
        <w:tc>
          <w:tcPr>
            <w:tcW w:w="10292" w:type="dxa"/>
          </w:tcPr>
          <w:p w14:paraId="2AF9B590" w14:textId="383A4D39" w:rsidR="00157F06" w:rsidRDefault="007A6C3B" w:rsidP="001B37CD">
            <w:r>
              <w:t xml:space="preserve">Yes. </w:t>
            </w:r>
          </w:p>
        </w:tc>
      </w:tr>
      <w:tr w:rsidR="00157F06" w14:paraId="531E8BE5" w14:textId="77777777" w:rsidTr="005E1B4A">
        <w:trPr>
          <w:trHeight w:val="353"/>
        </w:trPr>
        <w:tc>
          <w:tcPr>
            <w:tcW w:w="519" w:type="dxa"/>
          </w:tcPr>
          <w:p w14:paraId="3584C942" w14:textId="45884108" w:rsidR="00157F06" w:rsidRPr="004A4295" w:rsidRDefault="007A6C3B" w:rsidP="001B37CD">
            <w:pPr>
              <w:rPr>
                <w:b/>
              </w:rPr>
            </w:pPr>
            <w:r>
              <w:rPr>
                <w:b/>
              </w:rPr>
              <w:t>ETC</w:t>
            </w:r>
          </w:p>
        </w:tc>
        <w:tc>
          <w:tcPr>
            <w:tcW w:w="10292" w:type="dxa"/>
          </w:tcPr>
          <w:p w14:paraId="4229A7FE" w14:textId="1C4D993C" w:rsidR="00157F06" w:rsidRDefault="007A6C3B" w:rsidP="001B37CD">
            <w:r>
              <w:t>McKenzie lost at BCCA…so we’re still going with Wave 2 and Ocean Port.</w:t>
            </w:r>
          </w:p>
        </w:tc>
      </w:tr>
    </w:tbl>
    <w:p w14:paraId="10649E48" w14:textId="692E510B" w:rsidR="00157F06" w:rsidRDefault="001B37CD" w:rsidP="001E2FD2">
      <w:pPr>
        <w:pStyle w:val="Heading2"/>
        <w:numPr>
          <w:ilvl w:val="0"/>
          <w:numId w:val="73"/>
        </w:numPr>
      </w:pPr>
      <w:bookmarkStart w:id="83" w:name="_Toc479070595"/>
      <w:r>
        <w:t>Bias</w:t>
      </w:r>
      <w:bookmarkEnd w:id="83"/>
      <w:r>
        <w:t xml:space="preserve"> </w:t>
      </w:r>
    </w:p>
    <w:p w14:paraId="2EFF31C0" w14:textId="76C6612D" w:rsidR="00742449" w:rsidRDefault="00742449" w:rsidP="001E2FD2">
      <w:pPr>
        <w:pStyle w:val="ListParagraph"/>
        <w:numPr>
          <w:ilvl w:val="0"/>
          <w:numId w:val="84"/>
        </w:numPr>
      </w:pPr>
      <w:r>
        <w:t>Commonly raised objection</w:t>
      </w:r>
    </w:p>
    <w:p w14:paraId="654081F4" w14:textId="1329F308" w:rsidR="00742449" w:rsidRDefault="00742449" w:rsidP="001E2FD2">
      <w:pPr>
        <w:pStyle w:val="ListParagraph"/>
        <w:numPr>
          <w:ilvl w:val="1"/>
          <w:numId w:val="84"/>
        </w:numPr>
      </w:pPr>
      <w:r>
        <w:t>Must demonstrate a real possibility/likelihood – can’t just be a suspicion // likened to BoP</w:t>
      </w:r>
    </w:p>
    <w:p w14:paraId="75993F9A" w14:textId="4F77E7B9" w:rsidR="00742449" w:rsidRDefault="00742449" w:rsidP="001E2FD2">
      <w:pPr>
        <w:pStyle w:val="ListParagraph"/>
        <w:numPr>
          <w:ilvl w:val="0"/>
          <w:numId w:val="84"/>
        </w:numPr>
      </w:pPr>
      <w:r>
        <w:t xml:space="preserve">Must be raised @ first opportunity </w:t>
      </w:r>
    </w:p>
    <w:p w14:paraId="4B5D2597" w14:textId="4339196D" w:rsidR="00742449" w:rsidRDefault="00742449" w:rsidP="001E2FD2">
      <w:pPr>
        <w:pStyle w:val="ListParagraph"/>
        <w:numPr>
          <w:ilvl w:val="0"/>
          <w:numId w:val="84"/>
        </w:numPr>
      </w:pPr>
      <w:r>
        <w:lastRenderedPageBreak/>
        <w:t xml:space="preserve">Effect, if successful = decision quashed, returned to be decided by a newly constituted tribunal </w:t>
      </w:r>
    </w:p>
    <w:p w14:paraId="46018431" w14:textId="32FB704C" w:rsidR="00742449" w:rsidRDefault="00742449" w:rsidP="001E2FD2">
      <w:pPr>
        <w:pStyle w:val="ListParagraph"/>
        <w:numPr>
          <w:ilvl w:val="0"/>
          <w:numId w:val="84"/>
        </w:numPr>
      </w:pPr>
      <w:r>
        <w:t>Certain contexts allow for more bias than others – the more adjudicative, the easier RAB is to prove</w:t>
      </w:r>
    </w:p>
    <w:p w14:paraId="2E37EFE8" w14:textId="2819A2FB" w:rsidR="00742449" w:rsidRDefault="00742449" w:rsidP="001E2FD2">
      <w:pPr>
        <w:pStyle w:val="ListParagraph"/>
        <w:numPr>
          <w:ilvl w:val="0"/>
          <w:numId w:val="84"/>
        </w:numPr>
      </w:pPr>
      <w:r>
        <w:t>Keep in mind: 3 modes of policy making in admin bodies:</w:t>
      </w:r>
    </w:p>
    <w:p w14:paraId="730FE55A" w14:textId="3C9BA0B0" w:rsidR="00742449" w:rsidRDefault="00742449" w:rsidP="001E2FD2">
      <w:pPr>
        <w:pStyle w:val="ListParagraph"/>
        <w:numPr>
          <w:ilvl w:val="1"/>
          <w:numId w:val="84"/>
        </w:numPr>
      </w:pPr>
      <w:r>
        <w:t>Decision-making</w:t>
      </w:r>
    </w:p>
    <w:p w14:paraId="51BC3720" w14:textId="2C7D6413" w:rsidR="00742449" w:rsidRDefault="00742449" w:rsidP="001E2FD2">
      <w:pPr>
        <w:pStyle w:val="ListParagraph"/>
        <w:numPr>
          <w:ilvl w:val="1"/>
          <w:numId w:val="84"/>
        </w:numPr>
      </w:pPr>
      <w:r>
        <w:t xml:space="preserve">Informal rule-making through soft law (guidelines, bulletins, manuals) </w:t>
      </w:r>
    </w:p>
    <w:p w14:paraId="645BB00A" w14:textId="5E205708" w:rsidR="00742449" w:rsidRDefault="00742449" w:rsidP="001E2FD2">
      <w:pPr>
        <w:pStyle w:val="ListParagraph"/>
        <w:numPr>
          <w:ilvl w:val="1"/>
          <w:numId w:val="84"/>
        </w:numPr>
      </w:pPr>
      <w:r>
        <w:t xml:space="preserve">Formal rule-making through delegated leg’n </w:t>
      </w:r>
    </w:p>
    <w:p w14:paraId="50F74B0C" w14:textId="2BDA3F06" w:rsidR="002E3CE6" w:rsidRDefault="002E3CE6" w:rsidP="002E3CE6">
      <w:r w:rsidRPr="00C4491E">
        <w:rPr>
          <w:b/>
          <w:i/>
          <w:color w:val="C00000"/>
        </w:rPr>
        <w:t xml:space="preserve">Committee for Justice and Liberty </w:t>
      </w:r>
      <w:r w:rsidRPr="00C4491E">
        <w:rPr>
          <w:b/>
          <w:color w:val="C00000"/>
        </w:rPr>
        <w:t>(1978) SCC</w:t>
      </w:r>
      <w:r>
        <w:rPr>
          <w:b/>
        </w:rPr>
        <w:t xml:space="preserve">: </w:t>
      </w:r>
      <w:r>
        <w:t xml:space="preserve">Test is </w:t>
      </w:r>
      <w:r>
        <w:rPr>
          <w:b/>
        </w:rPr>
        <w:t>reasonable apprehension of bias</w:t>
      </w:r>
      <w:r>
        <w:t>, constituted by a belief which is:</w:t>
      </w:r>
    </w:p>
    <w:p w14:paraId="3A06EF9D" w14:textId="77777777" w:rsidR="002E3CE6" w:rsidRDefault="002E3CE6" w:rsidP="001E2FD2">
      <w:pPr>
        <w:pStyle w:val="ListParagraph"/>
        <w:numPr>
          <w:ilvl w:val="0"/>
          <w:numId w:val="76"/>
        </w:numPr>
      </w:pPr>
      <w:r>
        <w:t xml:space="preserve">Reasonable, and </w:t>
      </w:r>
    </w:p>
    <w:p w14:paraId="37233539" w14:textId="77777777" w:rsidR="002E3CE6" w:rsidRDefault="002E3CE6" w:rsidP="001E2FD2">
      <w:pPr>
        <w:pStyle w:val="ListParagraph"/>
        <w:numPr>
          <w:ilvl w:val="0"/>
          <w:numId w:val="76"/>
        </w:numPr>
      </w:pPr>
      <w:r>
        <w:t>Which would be held by reasonable and right-minded persons</w:t>
      </w:r>
    </w:p>
    <w:p w14:paraId="26984248" w14:textId="57415BA7" w:rsidR="002E3CE6" w:rsidRPr="00742449" w:rsidRDefault="002E3CE6" w:rsidP="001E2FD2">
      <w:pPr>
        <w:pStyle w:val="ListParagraph"/>
        <w:numPr>
          <w:ilvl w:val="0"/>
          <w:numId w:val="76"/>
        </w:numPr>
      </w:pPr>
      <w:r>
        <w:t xml:space="preserve">Who are applying themselves to the question and obtaining the required information </w:t>
      </w:r>
    </w:p>
    <w:p w14:paraId="1777C787" w14:textId="4B121D17" w:rsidR="001B37CD" w:rsidRDefault="00E7512F" w:rsidP="001E2FD2">
      <w:pPr>
        <w:pStyle w:val="Heading3"/>
        <w:numPr>
          <w:ilvl w:val="0"/>
          <w:numId w:val="82"/>
        </w:numPr>
      </w:pPr>
      <w:bookmarkStart w:id="84" w:name="_Toc479070596"/>
      <w:r>
        <w:t>I</w:t>
      </w:r>
      <w:r w:rsidR="008D3020">
        <w:t>n</w:t>
      </w:r>
      <w:r>
        <w:t>dividual Bias</w:t>
      </w:r>
      <w:bookmarkEnd w:id="84"/>
      <w:r>
        <w:t xml:space="preserve"> </w:t>
      </w:r>
    </w:p>
    <w:p w14:paraId="00C59B20" w14:textId="5F9104CC" w:rsidR="00E7512F" w:rsidRDefault="002924F3" w:rsidP="00E7512F">
      <w:r>
        <w:t xml:space="preserve">Types of situations where individual bias might be found: </w:t>
      </w:r>
    </w:p>
    <w:p w14:paraId="49ABC59C" w14:textId="5D87FF91" w:rsidR="00BA63B8" w:rsidRDefault="00BA63B8" w:rsidP="001E2FD2">
      <w:pPr>
        <w:pStyle w:val="ListParagraph"/>
        <w:numPr>
          <w:ilvl w:val="0"/>
          <w:numId w:val="85"/>
        </w:numPr>
        <w:ind w:left="360"/>
        <w:rPr>
          <w:b/>
          <w:u w:val="single"/>
        </w:rPr>
      </w:pPr>
      <w:r>
        <w:rPr>
          <w:b/>
          <w:u w:val="single"/>
        </w:rPr>
        <w:t>Pecuniary/Material Interest</w:t>
      </w:r>
    </w:p>
    <w:p w14:paraId="456449DF" w14:textId="575FEEBA" w:rsidR="00BA63B8" w:rsidRPr="00BA63B8" w:rsidRDefault="00BA63B8" w:rsidP="001E2FD2">
      <w:pPr>
        <w:pStyle w:val="ListParagraph"/>
        <w:numPr>
          <w:ilvl w:val="1"/>
          <w:numId w:val="85"/>
        </w:numPr>
        <w:ind w:left="1080"/>
        <w:rPr>
          <w:b/>
          <w:u w:val="single"/>
        </w:rPr>
      </w:pPr>
      <w:r>
        <w:rPr>
          <w:u w:val="single"/>
        </w:rPr>
        <w:t xml:space="preserve">Pecuniary: </w:t>
      </w:r>
    </w:p>
    <w:p w14:paraId="3372D4F1" w14:textId="49F48A7B" w:rsidR="00BA63B8" w:rsidRPr="00BA63B8" w:rsidRDefault="00BA63B8" w:rsidP="001E2FD2">
      <w:pPr>
        <w:pStyle w:val="ListParagraph"/>
        <w:numPr>
          <w:ilvl w:val="1"/>
          <w:numId w:val="30"/>
        </w:numPr>
        <w:ind w:left="1440"/>
        <w:rPr>
          <w:b/>
          <w:u w:val="single"/>
        </w:rPr>
      </w:pPr>
      <w:r w:rsidRPr="00144CE5">
        <w:rPr>
          <w:b/>
          <w:i/>
          <w:color w:val="C00000"/>
        </w:rPr>
        <w:t xml:space="preserve">Dimes v Grand Junction </w:t>
      </w:r>
      <w:r w:rsidRPr="00144CE5">
        <w:rPr>
          <w:b/>
          <w:color w:val="C00000"/>
        </w:rPr>
        <w:t xml:space="preserve">[1852]: </w:t>
      </w:r>
      <w:r>
        <w:t xml:space="preserve">Decision of lord chancellor set aside b/c of his SH interest in a company that was a party to the proceedings </w:t>
      </w:r>
    </w:p>
    <w:p w14:paraId="4C0A809B" w14:textId="78A07573" w:rsidR="00BA63B8" w:rsidRPr="00C362D1" w:rsidRDefault="00BA63B8" w:rsidP="001E2FD2">
      <w:pPr>
        <w:pStyle w:val="ListParagraph"/>
        <w:numPr>
          <w:ilvl w:val="1"/>
          <w:numId w:val="30"/>
        </w:numPr>
        <w:ind w:left="1440"/>
        <w:rPr>
          <w:b/>
          <w:u w:val="single"/>
        </w:rPr>
      </w:pPr>
      <w:r w:rsidRPr="00144CE5">
        <w:rPr>
          <w:b/>
          <w:i/>
          <w:color w:val="C00000"/>
        </w:rPr>
        <w:t>Energy Probe v Canada</w:t>
      </w:r>
      <w:r w:rsidRPr="00144CE5">
        <w:rPr>
          <w:color w:val="C00000"/>
        </w:rPr>
        <w:t xml:space="preserve">: </w:t>
      </w:r>
      <w:r w:rsidR="00C362D1">
        <w:rPr>
          <w:lang w:val="en-US"/>
        </w:rPr>
        <w:t>Board renewed the operating licence of a nuclear generating station run by ON hydro</w:t>
      </w:r>
      <w:r w:rsidR="00C362D1">
        <w:t>; Part-</w:t>
      </w:r>
      <w:r>
        <w:t>time member of board was a past director and SH of a company which had</w:t>
      </w:r>
      <w:r w:rsidR="00C362D1">
        <w:t xml:space="preserve"> supplied machinery to ON Hydro. His interest was seen as too indirect. </w:t>
      </w:r>
    </w:p>
    <w:p w14:paraId="79381C3E" w14:textId="013F75E7" w:rsidR="00C362D1" w:rsidRPr="00840E5F" w:rsidRDefault="00C362D1" w:rsidP="001E2FD2">
      <w:pPr>
        <w:pStyle w:val="ListParagraph"/>
        <w:numPr>
          <w:ilvl w:val="1"/>
          <w:numId w:val="30"/>
        </w:numPr>
        <w:ind w:left="1440"/>
        <w:rPr>
          <w:u w:val="single"/>
        </w:rPr>
      </w:pPr>
      <w:r w:rsidRPr="00840E5F">
        <w:t xml:space="preserve">If a DM might gain but the gain is no more than that of the average person in a widespread group of beneficiaries, </w:t>
      </w:r>
      <w:r w:rsidR="00840E5F" w:rsidRPr="00840E5F">
        <w:t xml:space="preserve">it is probably not enough </w:t>
      </w:r>
    </w:p>
    <w:p w14:paraId="20556091" w14:textId="60A7AED2" w:rsidR="00840E5F" w:rsidRPr="00840E5F" w:rsidRDefault="00840E5F" w:rsidP="001E2FD2">
      <w:pPr>
        <w:pStyle w:val="ListParagraph"/>
        <w:numPr>
          <w:ilvl w:val="1"/>
          <w:numId w:val="85"/>
        </w:numPr>
        <w:ind w:left="1080"/>
        <w:rPr>
          <w:u w:val="single"/>
        </w:rPr>
      </w:pPr>
      <w:r>
        <w:rPr>
          <w:u w:val="single"/>
        </w:rPr>
        <w:t>Non-Pecuniary:</w:t>
      </w:r>
      <w:r>
        <w:t xml:space="preserve"> e.g. decision of band council to evict a band member so that his house could be given to a bigger family – set aside b/c one of the councillors was an intended occupant (</w:t>
      </w:r>
      <w:r w:rsidRPr="00144CE5">
        <w:rPr>
          <w:b/>
          <w:i/>
          <w:color w:val="C00000"/>
        </w:rPr>
        <w:t>Obichon v Heart Lake First Nation</w:t>
      </w:r>
      <w:r>
        <w:t>)</w:t>
      </w:r>
    </w:p>
    <w:p w14:paraId="193E4809" w14:textId="0114D36A" w:rsidR="00BA63B8" w:rsidRPr="00AB4FA9" w:rsidRDefault="00BA63B8" w:rsidP="001E2FD2">
      <w:pPr>
        <w:pStyle w:val="ListParagraph"/>
        <w:numPr>
          <w:ilvl w:val="0"/>
          <w:numId w:val="85"/>
        </w:numPr>
        <w:ind w:left="360"/>
        <w:rPr>
          <w:b/>
          <w:u w:val="single"/>
        </w:rPr>
      </w:pPr>
      <w:r>
        <w:rPr>
          <w:b/>
          <w:u w:val="single"/>
        </w:rPr>
        <w:t>Personal Relationships w/ Parties</w:t>
      </w:r>
      <w:r w:rsidR="00AB4FA9">
        <w:rPr>
          <w:b/>
          <w:u w:val="single"/>
        </w:rPr>
        <w:t>:</w:t>
      </w:r>
      <w:r w:rsidR="00AB4FA9">
        <w:t xml:space="preserve"> CONSIDERATIONS: </w:t>
      </w:r>
    </w:p>
    <w:p w14:paraId="08D619DE" w14:textId="60D83302" w:rsidR="00AB4FA9" w:rsidRPr="00AB4FA9" w:rsidRDefault="00AB4FA9" w:rsidP="001E2FD2">
      <w:pPr>
        <w:pStyle w:val="ListParagraph"/>
        <w:numPr>
          <w:ilvl w:val="1"/>
          <w:numId w:val="85"/>
        </w:numPr>
        <w:rPr>
          <w:b/>
          <w:u w:val="single"/>
        </w:rPr>
      </w:pPr>
      <w:r>
        <w:t>How significant is the relationship? (i.e. husband? Father? Friend’s second cousin?)</w:t>
      </w:r>
    </w:p>
    <w:p w14:paraId="18E9EA8F" w14:textId="1A38DFB7" w:rsidR="00AB4FA9" w:rsidRPr="00AB4FA9" w:rsidRDefault="00AB4FA9" w:rsidP="001E2FD2">
      <w:pPr>
        <w:pStyle w:val="ListParagraph"/>
        <w:numPr>
          <w:ilvl w:val="1"/>
          <w:numId w:val="85"/>
        </w:numPr>
        <w:rPr>
          <w:b/>
          <w:u w:val="single"/>
        </w:rPr>
      </w:pPr>
      <w:r>
        <w:t>Passage of time?</w:t>
      </w:r>
    </w:p>
    <w:p w14:paraId="6129C35E" w14:textId="12EB3EE8" w:rsidR="00AB4FA9" w:rsidRPr="00B77300" w:rsidRDefault="00AB4FA9" w:rsidP="001E2FD2">
      <w:pPr>
        <w:pStyle w:val="ListParagraph"/>
        <w:numPr>
          <w:ilvl w:val="1"/>
          <w:numId w:val="85"/>
        </w:numPr>
        <w:rPr>
          <w:b/>
          <w:u w:val="single"/>
        </w:rPr>
      </w:pPr>
      <w:r>
        <w:t xml:space="preserve">Does the structure expect partiality? </w:t>
      </w:r>
    </w:p>
    <w:p w14:paraId="36CC5577" w14:textId="1CBF607F" w:rsidR="00B77300" w:rsidRPr="00B77300" w:rsidRDefault="00B77300" w:rsidP="001E2FD2">
      <w:pPr>
        <w:pStyle w:val="ListParagraph"/>
        <w:numPr>
          <w:ilvl w:val="1"/>
          <w:numId w:val="30"/>
        </w:numPr>
        <w:rPr>
          <w:u w:val="single"/>
        </w:rPr>
      </w:pPr>
      <w:r>
        <w:t xml:space="preserve">e.g. tripartite labour panel, where mgmt. and labour reps are nominated by respective groups exactly for their sympathy towards its members. </w:t>
      </w:r>
    </w:p>
    <w:p w14:paraId="71B80FC1" w14:textId="3C196F37" w:rsidR="00B77300" w:rsidRPr="00B77300" w:rsidRDefault="00B77300" w:rsidP="001E2FD2">
      <w:pPr>
        <w:pStyle w:val="ListParagraph"/>
        <w:numPr>
          <w:ilvl w:val="1"/>
          <w:numId w:val="30"/>
        </w:numPr>
        <w:rPr>
          <w:u w:val="single"/>
        </w:rPr>
      </w:pPr>
      <w:r w:rsidRPr="00840E5F">
        <w:t>Statutory authorization of bias usually insulates DM from allegations of bias</w:t>
      </w:r>
    </w:p>
    <w:p w14:paraId="0DDA69DE" w14:textId="7BDC8D8A" w:rsidR="00BA63B8" w:rsidRPr="00BB5FA3" w:rsidRDefault="00BA63B8" w:rsidP="001E2FD2">
      <w:pPr>
        <w:pStyle w:val="ListParagraph"/>
        <w:numPr>
          <w:ilvl w:val="0"/>
          <w:numId w:val="85"/>
        </w:numPr>
        <w:ind w:left="360"/>
        <w:rPr>
          <w:b/>
          <w:u w:val="single"/>
        </w:rPr>
      </w:pPr>
      <w:r>
        <w:rPr>
          <w:b/>
          <w:u w:val="single"/>
        </w:rPr>
        <w:t>P</w:t>
      </w:r>
      <w:r w:rsidR="00F81116">
        <w:rPr>
          <w:b/>
          <w:u w:val="single"/>
        </w:rPr>
        <w:t>rior Knowledge/Information:</w:t>
      </w:r>
      <w:r w:rsidR="00BB5FA3">
        <w:t xml:space="preserve"> depends on the nature and extent of </w:t>
      </w:r>
      <w:r w:rsidR="00C43BCA">
        <w:t>DM’s knowledge</w:t>
      </w:r>
    </w:p>
    <w:p w14:paraId="47EC7EB9" w14:textId="1D534D2F" w:rsidR="00BB5FA3" w:rsidRPr="00E7323C" w:rsidRDefault="00BB5FA3" w:rsidP="001E2FD2">
      <w:pPr>
        <w:pStyle w:val="ListParagraph"/>
        <w:numPr>
          <w:ilvl w:val="0"/>
          <w:numId w:val="86"/>
        </w:numPr>
        <w:rPr>
          <w:b/>
          <w:u w:val="single"/>
        </w:rPr>
      </w:pPr>
      <w:r w:rsidRPr="00F30785">
        <w:rPr>
          <w:b/>
          <w:i/>
          <w:color w:val="C00000"/>
        </w:rPr>
        <w:t xml:space="preserve">SEIU </w:t>
      </w:r>
      <w:r w:rsidRPr="00F30785">
        <w:rPr>
          <w:b/>
          <w:color w:val="C00000"/>
        </w:rPr>
        <w:t>(1997)</w:t>
      </w:r>
      <w:r>
        <w:rPr>
          <w:b/>
        </w:rPr>
        <w:t>:</w:t>
      </w:r>
      <w:r>
        <w:t xml:space="preserve"> Entire OLRB disqualified from hearing case b/c they rec’d info earlier @ a plenary meeting which they claimed contradicted the facts as presented by one or more parties. But they were prevented from their oath of office from revealing what they knew</w:t>
      </w:r>
    </w:p>
    <w:p w14:paraId="58634603" w14:textId="685A186A" w:rsidR="00E7323C" w:rsidRPr="00E7323C" w:rsidRDefault="00E7323C" w:rsidP="001E2FD2">
      <w:pPr>
        <w:pStyle w:val="ListParagraph"/>
        <w:numPr>
          <w:ilvl w:val="0"/>
          <w:numId w:val="86"/>
        </w:numPr>
        <w:rPr>
          <w:b/>
          <w:u w:val="single"/>
        </w:rPr>
      </w:pPr>
      <w:r w:rsidRPr="00F30785">
        <w:rPr>
          <w:b/>
          <w:i/>
          <w:color w:val="C00000"/>
        </w:rPr>
        <w:t xml:space="preserve">Wewaykum </w:t>
      </w:r>
      <w:r w:rsidRPr="00F30785">
        <w:rPr>
          <w:b/>
          <w:color w:val="C00000"/>
        </w:rPr>
        <w:t>(SCC 2002):</w:t>
      </w:r>
      <w:r w:rsidRPr="00F30785">
        <w:rPr>
          <w:color w:val="C00000"/>
        </w:rPr>
        <w:t xml:space="preserve"> </w:t>
      </w:r>
      <w:r>
        <w:t xml:space="preserve">Binnie J, when he was federal ADM of justice, was in a mtg where this case was being discussed. He had seen 4 pieces of correspondence, 15 years ago. He played no active role in the case, which was fairly quickly transferred to a separate office. </w:t>
      </w:r>
      <w:r>
        <w:sym w:font="Symbol" w:char="F05C"/>
      </w:r>
      <w:r>
        <w:t xml:space="preserve"> no bias. </w:t>
      </w:r>
    </w:p>
    <w:p w14:paraId="261E02B1" w14:textId="4EC1C39E" w:rsidR="00E7323C" w:rsidRPr="00BB5FA3" w:rsidRDefault="00E7323C" w:rsidP="001E2FD2">
      <w:pPr>
        <w:pStyle w:val="ListParagraph"/>
        <w:numPr>
          <w:ilvl w:val="0"/>
          <w:numId w:val="86"/>
        </w:numPr>
        <w:rPr>
          <w:b/>
          <w:u w:val="single"/>
        </w:rPr>
      </w:pPr>
      <w:r>
        <w:rPr>
          <w:b/>
        </w:rPr>
        <w:t xml:space="preserve">Mediation Privilege: </w:t>
      </w:r>
      <w:r>
        <w:t xml:space="preserve">If board were involved in/privy to mediation = RAB b/c parties may have said things against their own interests in a mediation setting which would be unfair to have </w:t>
      </w:r>
      <w:r w:rsidR="008C7B48">
        <w:t xml:space="preserve">revealed in an adversarial setting. </w:t>
      </w:r>
    </w:p>
    <w:p w14:paraId="45371F0E" w14:textId="67CE9B7F" w:rsidR="00BA63B8" w:rsidRDefault="00BA63B8" w:rsidP="001E2FD2">
      <w:pPr>
        <w:pStyle w:val="ListParagraph"/>
        <w:numPr>
          <w:ilvl w:val="0"/>
          <w:numId w:val="85"/>
        </w:numPr>
        <w:ind w:left="360"/>
        <w:rPr>
          <w:b/>
          <w:u w:val="single"/>
        </w:rPr>
      </w:pPr>
      <w:r>
        <w:rPr>
          <w:b/>
          <w:u w:val="single"/>
        </w:rPr>
        <w:t>Prior Involvement in the Matter</w:t>
      </w:r>
      <w:r w:rsidR="00801600">
        <w:rPr>
          <w:b/>
          <w:u w:val="single"/>
        </w:rPr>
        <w:t>:</w:t>
      </w:r>
      <w:r w:rsidR="00C43BCA">
        <w:t xml:space="preserve"> depends on the nature and extent of the DM’s prior involvement</w:t>
      </w:r>
    </w:p>
    <w:p w14:paraId="2468B4FE" w14:textId="40062EE6" w:rsidR="00801600" w:rsidRPr="00801600" w:rsidRDefault="00801600" w:rsidP="001E2FD2">
      <w:pPr>
        <w:pStyle w:val="ListParagraph"/>
        <w:numPr>
          <w:ilvl w:val="0"/>
          <w:numId w:val="87"/>
        </w:numPr>
        <w:rPr>
          <w:b/>
          <w:u w:val="single"/>
        </w:rPr>
      </w:pPr>
      <w:r>
        <w:t xml:space="preserve">NEB receives applications and issues certificates for pipelines. The chair of NEB had previously been involved in authoring a study that argued Canada was underserved by pipelines. </w:t>
      </w:r>
      <w:r>
        <w:sym w:font="Symbol" w:char="F0AE"/>
      </w:r>
      <w:r>
        <w:t xml:space="preserve"> RAB (</w:t>
      </w:r>
      <w:r w:rsidRPr="004D7A27">
        <w:rPr>
          <w:b/>
          <w:i/>
          <w:color w:val="C00000"/>
        </w:rPr>
        <w:t>Committee for justice and liberty</w:t>
      </w:r>
      <w:r>
        <w:t xml:space="preserve">) </w:t>
      </w:r>
    </w:p>
    <w:p w14:paraId="4841FABC" w14:textId="27CF3C59" w:rsidR="00801600" w:rsidRPr="00801600" w:rsidRDefault="00801600" w:rsidP="001E2FD2">
      <w:pPr>
        <w:pStyle w:val="ListParagraph"/>
        <w:numPr>
          <w:ilvl w:val="0"/>
          <w:numId w:val="87"/>
        </w:numPr>
        <w:rPr>
          <w:b/>
          <w:u w:val="single"/>
        </w:rPr>
      </w:pPr>
      <w:r>
        <w:t xml:space="preserve">MoE had been involved in decontaminating a site. The site was sold and MoE sued for not cleaning it up properly. Then Imperial Oil bought it. MoE ordered IO to clean the site up and IO alleged RAB, unsuccessfully. IO had acquired the obligations when it </w:t>
      </w:r>
      <w:r>
        <w:lastRenderedPageBreak/>
        <w:t>bought the land – MoE having been sued as the prior owner is separat</w:t>
      </w:r>
      <w:r w:rsidR="004D7A27">
        <w:t>e from his current actions, taken in a policy-enacting context. (</w:t>
      </w:r>
      <w:r w:rsidR="004D7A27" w:rsidRPr="004D7A27">
        <w:rPr>
          <w:b/>
          <w:i/>
          <w:color w:val="C00000"/>
        </w:rPr>
        <w:t xml:space="preserve">Imperial Oil v Quebec (MoE) </w:t>
      </w:r>
      <w:r w:rsidR="004D7A27" w:rsidRPr="004D7A27">
        <w:rPr>
          <w:b/>
          <w:color w:val="C00000"/>
        </w:rPr>
        <w:t>(SCC 2003)</w:t>
      </w:r>
      <w:r w:rsidR="004D7A27">
        <w:t>)</w:t>
      </w:r>
    </w:p>
    <w:p w14:paraId="41E50E64" w14:textId="45CEA80E" w:rsidR="00BA63B8" w:rsidRDefault="00BA63B8" w:rsidP="001E2FD2">
      <w:pPr>
        <w:pStyle w:val="ListParagraph"/>
        <w:numPr>
          <w:ilvl w:val="0"/>
          <w:numId w:val="85"/>
        </w:numPr>
        <w:ind w:left="360"/>
        <w:rPr>
          <w:b/>
          <w:u w:val="single"/>
        </w:rPr>
      </w:pPr>
      <w:r>
        <w:rPr>
          <w:b/>
          <w:u w:val="single"/>
        </w:rPr>
        <w:t>Attitudinal Predisposit</w:t>
      </w:r>
      <w:r w:rsidR="00783FA9">
        <w:rPr>
          <w:b/>
          <w:u w:val="single"/>
        </w:rPr>
        <w:t>ion Towards a Particular Result:</w:t>
      </w:r>
    </w:p>
    <w:p w14:paraId="4383A4B0" w14:textId="69623887" w:rsidR="00C76C0F" w:rsidRPr="00465531" w:rsidRDefault="00465531" w:rsidP="001E2FD2">
      <w:pPr>
        <w:pStyle w:val="ListParagraph"/>
        <w:numPr>
          <w:ilvl w:val="0"/>
          <w:numId w:val="88"/>
        </w:numPr>
        <w:rPr>
          <w:b/>
          <w:u w:val="single"/>
        </w:rPr>
      </w:pPr>
      <w:r>
        <w:t xml:space="preserve">Can be gleaned from DM’s comments and attitudes in the course of the hearing or outside the hearing </w:t>
      </w:r>
    </w:p>
    <w:p w14:paraId="3159F450" w14:textId="0840899F" w:rsidR="00465531" w:rsidRPr="00465531" w:rsidRDefault="00465531" w:rsidP="001E2FD2">
      <w:pPr>
        <w:pStyle w:val="ListParagraph"/>
        <w:numPr>
          <w:ilvl w:val="1"/>
          <w:numId w:val="88"/>
        </w:numPr>
        <w:rPr>
          <w:b/>
          <w:u w:val="single"/>
        </w:rPr>
      </w:pPr>
      <w:r>
        <w:t xml:space="preserve">Antagonism towards litigants, ex parte communications, irrelevant/vexatious comments, adjudicator taking on advocate’s role </w:t>
      </w:r>
    </w:p>
    <w:p w14:paraId="2EEC426C" w14:textId="6801FF98" w:rsidR="00465531" w:rsidRPr="00465531" w:rsidRDefault="00465531" w:rsidP="001E2FD2">
      <w:pPr>
        <w:pStyle w:val="ListParagraph"/>
        <w:numPr>
          <w:ilvl w:val="1"/>
          <w:numId w:val="88"/>
        </w:numPr>
        <w:rPr>
          <w:b/>
          <w:u w:val="single"/>
        </w:rPr>
      </w:pPr>
      <w:r>
        <w:t xml:space="preserve">NOTE: past decisions </w:t>
      </w:r>
      <w:r>
        <w:rPr>
          <w:rFonts w:ascii="Calibri" w:hAnsi="Calibri"/>
        </w:rPr>
        <w:t>≠</w:t>
      </w:r>
      <w:r w:rsidR="00A41352">
        <w:t xml:space="preserve"> RAB</w:t>
      </w:r>
    </w:p>
    <w:p w14:paraId="0632E405" w14:textId="6E66694C" w:rsidR="00465531" w:rsidRPr="00465531" w:rsidRDefault="00465531" w:rsidP="001E2FD2">
      <w:pPr>
        <w:pStyle w:val="ListParagraph"/>
        <w:numPr>
          <w:ilvl w:val="0"/>
          <w:numId w:val="88"/>
        </w:numPr>
        <w:rPr>
          <w:b/>
          <w:u w:val="single"/>
        </w:rPr>
      </w:pPr>
      <w:r>
        <w:t>The general test for this is still RAB, but perhaps on a spectrum?</w:t>
      </w:r>
    </w:p>
    <w:p w14:paraId="781F9364" w14:textId="69E2801E" w:rsidR="00465531" w:rsidRPr="005F6507" w:rsidRDefault="00465531" w:rsidP="001E2FD2">
      <w:pPr>
        <w:pStyle w:val="ListParagraph"/>
        <w:numPr>
          <w:ilvl w:val="1"/>
          <w:numId w:val="88"/>
        </w:numPr>
        <w:rPr>
          <w:b/>
          <w:u w:val="single"/>
        </w:rPr>
      </w:pPr>
      <w:r>
        <w:t xml:space="preserve">Where a body is multifunctional, it may be permissible for it to hold a fixed view during an investigative/policy-making stage vs at an adjudicative one </w:t>
      </w:r>
    </w:p>
    <w:p w14:paraId="7C5CA6DB" w14:textId="033B00B8" w:rsidR="005F6507" w:rsidRPr="005F6507" w:rsidRDefault="005F6507" w:rsidP="001E2FD2">
      <w:pPr>
        <w:pStyle w:val="ListParagraph"/>
        <w:numPr>
          <w:ilvl w:val="1"/>
          <w:numId w:val="85"/>
        </w:numPr>
        <w:rPr>
          <w:b/>
          <w:u w:val="single"/>
        </w:rPr>
      </w:pPr>
      <w:r>
        <w:rPr>
          <w:u w:val="single"/>
        </w:rPr>
        <w:t xml:space="preserve">RAB when adjudicative context: </w:t>
      </w:r>
    </w:p>
    <w:p w14:paraId="099733E4" w14:textId="77717792" w:rsidR="005F6507" w:rsidRPr="000009B6" w:rsidRDefault="005F6507" w:rsidP="001E2FD2">
      <w:pPr>
        <w:pStyle w:val="ListParagraph"/>
        <w:numPr>
          <w:ilvl w:val="1"/>
          <w:numId w:val="30"/>
        </w:numPr>
        <w:rPr>
          <w:b/>
          <w:u w:val="single"/>
        </w:rPr>
      </w:pPr>
      <w:r w:rsidRPr="00751DEC">
        <w:rPr>
          <w:b/>
          <w:i/>
          <w:color w:val="C00000"/>
        </w:rPr>
        <w:t xml:space="preserve">Chretien v Canada </w:t>
      </w:r>
      <w:r w:rsidRPr="00751DEC">
        <w:rPr>
          <w:b/>
          <w:color w:val="C00000"/>
        </w:rPr>
        <w:t>(Fed Ct 2008):</w:t>
      </w:r>
      <w:r w:rsidRPr="00751DEC">
        <w:rPr>
          <w:color w:val="C00000"/>
        </w:rPr>
        <w:t xml:space="preserve"> </w:t>
      </w:r>
      <w:r>
        <w:t xml:space="preserve">commission of inquiry into sponsorship scandal – 3 months in, justice Gomery states the program was run in a “catastrophically bad way” which was “dismaying.” </w:t>
      </w:r>
      <w:r>
        <w:sym w:font="Symbol" w:char="F0AE"/>
      </w:r>
      <w:r>
        <w:t xml:space="preserve"> given it was an investigation into corruption scandal, involving prior PM, probably not allowed to have any hints of bias </w:t>
      </w:r>
      <w:r>
        <w:sym w:font="Symbol" w:char="F05C"/>
      </w:r>
      <w:r>
        <w:t xml:space="preserve"> RAB. </w:t>
      </w:r>
    </w:p>
    <w:p w14:paraId="495F7FB5" w14:textId="05161699" w:rsidR="000009B6" w:rsidRPr="00751DEC" w:rsidRDefault="000009B6" w:rsidP="001E2FD2">
      <w:pPr>
        <w:pStyle w:val="ListParagraph"/>
        <w:numPr>
          <w:ilvl w:val="1"/>
          <w:numId w:val="30"/>
        </w:numPr>
        <w:rPr>
          <w:b/>
          <w:u w:val="single"/>
        </w:rPr>
      </w:pPr>
      <w:r w:rsidRPr="00751DEC">
        <w:rPr>
          <w:b/>
          <w:i/>
          <w:color w:val="C00000"/>
        </w:rPr>
        <w:t xml:space="preserve">Great A+P </w:t>
      </w:r>
      <w:r w:rsidRPr="00751DEC">
        <w:rPr>
          <w:b/>
          <w:color w:val="C00000"/>
        </w:rPr>
        <w:t xml:space="preserve">(1993): </w:t>
      </w:r>
      <w:r>
        <w:t xml:space="preserve">Constance Blackhouse, prominent feminist scholar, particularly in the field of workplace discrimination, appointed to be an adjudicator on a human rights panel. The case was about workplace discrimination </w:t>
      </w:r>
      <w:r>
        <w:sym w:font="Symbol" w:char="F0AE"/>
      </w:r>
      <w:r>
        <w:t xml:space="preserve"> Not RAB (past advocacy </w:t>
      </w:r>
      <w:r>
        <w:rPr>
          <w:rFonts w:ascii="Calibri" w:hAnsi="Calibri"/>
        </w:rPr>
        <w:t>≠</w:t>
      </w:r>
      <w:r>
        <w:t xml:space="preserve"> auto disqualification) </w:t>
      </w:r>
    </w:p>
    <w:p w14:paraId="0D693CDA" w14:textId="3D5CDBB9" w:rsidR="00751DEC" w:rsidRPr="00751DEC" w:rsidRDefault="00751DEC" w:rsidP="001E2FD2">
      <w:pPr>
        <w:pStyle w:val="ListParagraph"/>
        <w:numPr>
          <w:ilvl w:val="1"/>
          <w:numId w:val="85"/>
        </w:numPr>
        <w:rPr>
          <w:b/>
          <w:u w:val="single"/>
        </w:rPr>
      </w:pPr>
      <w:r>
        <w:rPr>
          <w:u w:val="single"/>
        </w:rPr>
        <w:t>“Closed Mind” test when policy-making context:</w:t>
      </w:r>
    </w:p>
    <w:p w14:paraId="5FAE50C1" w14:textId="78A8DE89" w:rsidR="00751DEC" w:rsidRPr="005F6507" w:rsidRDefault="00751DEC" w:rsidP="001E2FD2">
      <w:pPr>
        <w:pStyle w:val="ListParagraph"/>
        <w:numPr>
          <w:ilvl w:val="1"/>
          <w:numId w:val="30"/>
        </w:numPr>
        <w:rPr>
          <w:b/>
          <w:u w:val="single"/>
        </w:rPr>
      </w:pPr>
      <w:r w:rsidRPr="006A5570">
        <w:rPr>
          <w:b/>
          <w:i/>
          <w:color w:val="C00000"/>
        </w:rPr>
        <w:t>Old St. Boniface</w:t>
      </w:r>
      <w:r>
        <w:rPr>
          <w:b/>
          <w:i/>
        </w:rPr>
        <w:t>:</w:t>
      </w:r>
      <w:r>
        <w:t xml:space="preserve"> test when it comes to elected officials who are elected on a certain platform and then go on to sit on boards which may impact those platform areas/matters is whether the person has a </w:t>
      </w:r>
      <w:r>
        <w:rPr>
          <w:b/>
        </w:rPr>
        <w:t xml:space="preserve">completely closed mind. </w:t>
      </w:r>
    </w:p>
    <w:p w14:paraId="2C519354" w14:textId="7CB1EF7B" w:rsidR="00E7512F" w:rsidRDefault="00E7512F" w:rsidP="001E2FD2">
      <w:pPr>
        <w:pStyle w:val="Heading3"/>
        <w:numPr>
          <w:ilvl w:val="0"/>
          <w:numId w:val="82"/>
        </w:numPr>
      </w:pPr>
      <w:bookmarkStart w:id="85" w:name="_Toc479070597"/>
      <w:r>
        <w:t>Institutional Bias</w:t>
      </w:r>
      <w:bookmarkEnd w:id="85"/>
      <w:r>
        <w:t xml:space="preserve"> </w:t>
      </w:r>
    </w:p>
    <w:p w14:paraId="03C723C5" w14:textId="0BCDDFA6" w:rsidR="006A5570" w:rsidRDefault="008566BA" w:rsidP="007A064C">
      <w:r w:rsidRPr="007A064C">
        <w:rPr>
          <w:b/>
        </w:rPr>
        <w:t>Key difference</w:t>
      </w:r>
      <w:r>
        <w:t xml:space="preserve"> between admin tribs and cts: need for inst’l policy-making, collaboration and consistency </w:t>
      </w:r>
    </w:p>
    <w:p w14:paraId="18EB093B" w14:textId="3BB2F483" w:rsidR="008566BA" w:rsidRDefault="008566BA" w:rsidP="001E2FD2">
      <w:pPr>
        <w:pStyle w:val="ListParagraph"/>
        <w:numPr>
          <w:ilvl w:val="0"/>
          <w:numId w:val="89"/>
        </w:numPr>
      </w:pPr>
      <w:r>
        <w:t>Often lead</w:t>
      </w:r>
      <w:r w:rsidR="007A064C">
        <w:t>s</w:t>
      </w:r>
      <w:r>
        <w:t xml:space="preserve"> to bias allegations </w:t>
      </w:r>
    </w:p>
    <w:p w14:paraId="47838EA7" w14:textId="3EDDF9E5" w:rsidR="0099013E" w:rsidRDefault="0099013E" w:rsidP="001E2FD2">
      <w:pPr>
        <w:pStyle w:val="ListParagraph"/>
        <w:numPr>
          <w:ilvl w:val="0"/>
          <w:numId w:val="89"/>
        </w:numPr>
      </w:pPr>
      <w:r>
        <w:t xml:space="preserve">Generally, policy-making is meant to further the law that the tribunal has been mandated to administer but the tension arises when such policies appear to infringe upon adjudicative independence </w:t>
      </w:r>
    </w:p>
    <w:p w14:paraId="26BE8C9F" w14:textId="59BA5162" w:rsidR="0099013E" w:rsidRDefault="0099013E" w:rsidP="0099013E">
      <w:r>
        <w:rPr>
          <w:b/>
          <w:u w:val="single"/>
        </w:rPr>
        <w:t>Test for Impartiality in a substantial number of cases:</w:t>
      </w:r>
      <w:r>
        <w:t xml:space="preserve"> Whether the system is </w:t>
      </w:r>
      <w:r>
        <w:rPr>
          <w:b/>
        </w:rPr>
        <w:t xml:space="preserve">structured </w:t>
      </w:r>
      <w:r>
        <w:t xml:space="preserve">in a way that created the reasonable apprehension of bias on an institutional level. </w:t>
      </w:r>
    </w:p>
    <w:p w14:paraId="22FCDD16" w14:textId="0B984F6A" w:rsidR="0099013E" w:rsidRDefault="0099013E" w:rsidP="0099013E">
      <w:r>
        <w:sym w:font="Symbol" w:char="F0AE"/>
      </w:r>
      <w:r>
        <w:t xml:space="preserve"> What factors should be considered in </w:t>
      </w:r>
      <w:r w:rsidR="007A064C">
        <w:t xml:space="preserve">looking at the system’s structure? The tribunal, its operation in practice, and any safeguards that may be in place to prevent incidents of bias in practice. </w:t>
      </w:r>
    </w:p>
    <w:p w14:paraId="5B5B1F94" w14:textId="49A8F5BD" w:rsidR="007A064C" w:rsidRDefault="007A064C" w:rsidP="001E2FD2">
      <w:pPr>
        <w:pStyle w:val="Heading4"/>
        <w:numPr>
          <w:ilvl w:val="0"/>
          <w:numId w:val="90"/>
        </w:numPr>
      </w:pPr>
      <w:r>
        <w:t>Consolidated Bathurst (1990) SCC – Full Board Meetings</w:t>
      </w:r>
    </w:p>
    <w:tbl>
      <w:tblPr>
        <w:tblStyle w:val="TableGrid"/>
        <w:tblW w:w="0" w:type="auto"/>
        <w:tblLook w:val="04A0" w:firstRow="1" w:lastRow="0" w:firstColumn="1" w:lastColumn="0" w:noHBand="0" w:noVBand="1"/>
      </w:tblPr>
      <w:tblGrid>
        <w:gridCol w:w="490"/>
        <w:gridCol w:w="10278"/>
      </w:tblGrid>
      <w:tr w:rsidR="007A064C" w14:paraId="272AACC8" w14:textId="77777777" w:rsidTr="005E1B4A">
        <w:tc>
          <w:tcPr>
            <w:tcW w:w="490" w:type="dxa"/>
          </w:tcPr>
          <w:p w14:paraId="71E82BD9" w14:textId="77777777" w:rsidR="007A064C" w:rsidRPr="004A4295" w:rsidRDefault="007A064C" w:rsidP="002E10E2">
            <w:pPr>
              <w:rPr>
                <w:b/>
              </w:rPr>
            </w:pPr>
            <w:r>
              <w:rPr>
                <w:b/>
              </w:rPr>
              <w:t>F</w:t>
            </w:r>
          </w:p>
        </w:tc>
        <w:tc>
          <w:tcPr>
            <w:tcW w:w="10278" w:type="dxa"/>
          </w:tcPr>
          <w:p w14:paraId="2AC12425" w14:textId="77777777" w:rsidR="007A064C" w:rsidRDefault="007A064C" w:rsidP="001E2FD2">
            <w:pPr>
              <w:pStyle w:val="ListParagraph"/>
              <w:numPr>
                <w:ilvl w:val="0"/>
                <w:numId w:val="91"/>
              </w:numPr>
            </w:pPr>
            <w:r>
              <w:t xml:space="preserve">Union-company </w:t>
            </w:r>
            <w:r w:rsidR="002C7598">
              <w:t xml:space="preserve">dispute goes to panel of OLRB </w:t>
            </w:r>
          </w:p>
          <w:p w14:paraId="2E5CEF17" w14:textId="7135246E" w:rsidR="002C7598" w:rsidRDefault="002C7598" w:rsidP="001E2FD2">
            <w:pPr>
              <w:pStyle w:val="ListParagraph"/>
              <w:numPr>
                <w:ilvl w:val="0"/>
                <w:numId w:val="91"/>
              </w:numPr>
            </w:pPr>
            <w:r>
              <w:t xml:space="preserve">Panel asks for full board meeting </w:t>
            </w:r>
            <w:r w:rsidR="00C86F73">
              <w:t xml:space="preserve">(FBM) </w:t>
            </w:r>
            <w:r>
              <w:t xml:space="preserve">to discuss whether a legal test should be changed </w:t>
            </w:r>
          </w:p>
          <w:p w14:paraId="306A8A8F" w14:textId="77777777" w:rsidR="002C7598" w:rsidRDefault="002C7598" w:rsidP="001E2FD2">
            <w:pPr>
              <w:pStyle w:val="ListParagraph"/>
              <w:numPr>
                <w:ilvl w:val="0"/>
                <w:numId w:val="91"/>
              </w:numPr>
            </w:pPr>
            <w:r>
              <w:t xml:space="preserve">Parties to dispute not invited to participate </w:t>
            </w:r>
          </w:p>
          <w:p w14:paraId="6C892B50" w14:textId="77777777" w:rsidR="002C7598" w:rsidRDefault="002C7598" w:rsidP="001E2FD2">
            <w:pPr>
              <w:pStyle w:val="ListParagraph"/>
              <w:numPr>
                <w:ilvl w:val="0"/>
                <w:numId w:val="91"/>
              </w:numPr>
            </w:pPr>
            <w:r>
              <w:t>No minutes kept, no attendance taken, no evidence introduced (i.e. facts not discussed)</w:t>
            </w:r>
          </w:p>
          <w:p w14:paraId="72E71C04" w14:textId="08BB3BB3" w:rsidR="002C7598" w:rsidRDefault="002C7598" w:rsidP="001E2FD2">
            <w:pPr>
              <w:pStyle w:val="ListParagraph"/>
              <w:numPr>
                <w:ilvl w:val="0"/>
                <w:numId w:val="91"/>
              </w:numPr>
            </w:pPr>
            <w:r>
              <w:t xml:space="preserve">Panel makes their decision + upholds current test </w:t>
            </w:r>
            <w:r w:rsidR="00C86F73">
              <w:t xml:space="preserve">– company alleges bias </w:t>
            </w:r>
          </w:p>
        </w:tc>
      </w:tr>
      <w:tr w:rsidR="007A064C" w14:paraId="7534BE73" w14:textId="77777777" w:rsidTr="005E1B4A">
        <w:tc>
          <w:tcPr>
            <w:tcW w:w="490" w:type="dxa"/>
          </w:tcPr>
          <w:p w14:paraId="2B333AB7" w14:textId="654F9E10" w:rsidR="007A064C" w:rsidRPr="004A4295" w:rsidRDefault="007A064C" w:rsidP="002E10E2">
            <w:pPr>
              <w:rPr>
                <w:b/>
              </w:rPr>
            </w:pPr>
            <w:r>
              <w:rPr>
                <w:b/>
              </w:rPr>
              <w:t>I</w:t>
            </w:r>
          </w:p>
        </w:tc>
        <w:tc>
          <w:tcPr>
            <w:tcW w:w="10278" w:type="dxa"/>
          </w:tcPr>
          <w:p w14:paraId="676051F3" w14:textId="0D7DA914" w:rsidR="007A064C" w:rsidRDefault="00C86F73" w:rsidP="002E10E2">
            <w:r>
              <w:t>Whether the FBM breached a principle of natural justice (he who hears must decide) by putting adjudicators in a situation to be influenced by others who had not heard evidence/arguments.</w:t>
            </w:r>
          </w:p>
        </w:tc>
      </w:tr>
      <w:tr w:rsidR="007A064C" w14:paraId="795DE546" w14:textId="77777777" w:rsidTr="005E1B4A">
        <w:tc>
          <w:tcPr>
            <w:tcW w:w="490" w:type="dxa"/>
          </w:tcPr>
          <w:p w14:paraId="037B468E" w14:textId="77777777" w:rsidR="007A064C" w:rsidRPr="004A4295" w:rsidRDefault="007A064C" w:rsidP="002E10E2">
            <w:pPr>
              <w:rPr>
                <w:b/>
              </w:rPr>
            </w:pPr>
            <w:r>
              <w:rPr>
                <w:b/>
              </w:rPr>
              <w:t>D</w:t>
            </w:r>
          </w:p>
        </w:tc>
        <w:tc>
          <w:tcPr>
            <w:tcW w:w="10278" w:type="dxa"/>
          </w:tcPr>
          <w:p w14:paraId="2B4E63F8" w14:textId="28CC25C1" w:rsidR="007A064C" w:rsidRDefault="00C86F73" w:rsidP="002E10E2">
            <w:r>
              <w:t>No breach.</w:t>
            </w:r>
          </w:p>
        </w:tc>
      </w:tr>
      <w:tr w:rsidR="007A064C" w14:paraId="6EE72F89" w14:textId="77777777" w:rsidTr="005E1B4A">
        <w:trPr>
          <w:trHeight w:val="1010"/>
        </w:trPr>
        <w:tc>
          <w:tcPr>
            <w:tcW w:w="490" w:type="dxa"/>
          </w:tcPr>
          <w:p w14:paraId="2231B9E0" w14:textId="77777777" w:rsidR="007A064C" w:rsidRPr="004A4295" w:rsidRDefault="007A064C" w:rsidP="002E10E2">
            <w:pPr>
              <w:rPr>
                <w:b/>
              </w:rPr>
            </w:pPr>
            <w:r>
              <w:rPr>
                <w:b/>
              </w:rPr>
              <w:t>RA</w:t>
            </w:r>
          </w:p>
        </w:tc>
        <w:tc>
          <w:tcPr>
            <w:tcW w:w="10278" w:type="dxa"/>
          </w:tcPr>
          <w:p w14:paraId="3AD12D83" w14:textId="77777777" w:rsidR="007A064C" w:rsidRDefault="00C86F73" w:rsidP="002E10E2">
            <w:r>
              <w:t>The audi alteram principle imposes 2 conditions on FBMs:</w:t>
            </w:r>
          </w:p>
          <w:p w14:paraId="63C866EA" w14:textId="77777777" w:rsidR="00C86F73" w:rsidRDefault="00C86F73" w:rsidP="001E2FD2">
            <w:pPr>
              <w:pStyle w:val="ListParagraph"/>
              <w:numPr>
                <w:ilvl w:val="0"/>
                <w:numId w:val="92"/>
              </w:numPr>
            </w:pPr>
            <w:r>
              <w:t xml:space="preserve">Discussions must be limited to LAW or POLICY, not factual issues. </w:t>
            </w:r>
          </w:p>
          <w:p w14:paraId="68B47B33" w14:textId="7B1674B0" w:rsidR="00C86F73" w:rsidRDefault="00C86F73" w:rsidP="001E2FD2">
            <w:pPr>
              <w:pStyle w:val="ListParagraph"/>
              <w:numPr>
                <w:ilvl w:val="0"/>
                <w:numId w:val="92"/>
              </w:numPr>
            </w:pPr>
            <w:r>
              <w:t>Should any new grounds arise @ FBM that would affect the parties, the parties sho</w:t>
            </w:r>
            <w:r w:rsidR="00CD0AEE">
              <w:t>u</w:t>
            </w:r>
            <w:r>
              <w:t>ld be given a reasonable opportunity to respond</w:t>
            </w:r>
          </w:p>
        </w:tc>
      </w:tr>
      <w:tr w:rsidR="007A064C" w14:paraId="48448430" w14:textId="77777777" w:rsidTr="005E1B4A">
        <w:trPr>
          <w:trHeight w:val="424"/>
        </w:trPr>
        <w:tc>
          <w:tcPr>
            <w:tcW w:w="490" w:type="dxa"/>
          </w:tcPr>
          <w:p w14:paraId="36179D12" w14:textId="1A20FBFF" w:rsidR="007A064C" w:rsidRPr="004A4295" w:rsidRDefault="007A064C" w:rsidP="002E10E2">
            <w:pPr>
              <w:rPr>
                <w:b/>
              </w:rPr>
            </w:pPr>
            <w:r>
              <w:rPr>
                <w:b/>
              </w:rPr>
              <w:lastRenderedPageBreak/>
              <w:t>RE</w:t>
            </w:r>
          </w:p>
        </w:tc>
        <w:tc>
          <w:tcPr>
            <w:tcW w:w="10278" w:type="dxa"/>
          </w:tcPr>
          <w:p w14:paraId="76DEE79A" w14:textId="77777777" w:rsidR="007A064C" w:rsidRDefault="00CD0AEE" w:rsidP="002E10E2">
            <w:r>
              <w:t xml:space="preserve">Rationale for allowing FBM: </w:t>
            </w:r>
          </w:p>
          <w:p w14:paraId="61B3B68F" w14:textId="77777777" w:rsidR="00CD0AEE" w:rsidRDefault="00CD0AEE" w:rsidP="001E2FD2">
            <w:pPr>
              <w:pStyle w:val="ListParagraph"/>
              <w:numPr>
                <w:ilvl w:val="0"/>
                <w:numId w:val="93"/>
              </w:numPr>
            </w:pPr>
            <w:r>
              <w:t>Benefit from acquired experience of all members</w:t>
            </w:r>
          </w:p>
          <w:p w14:paraId="0EC447B9" w14:textId="77777777" w:rsidR="00CD0AEE" w:rsidRDefault="00CD0AEE" w:rsidP="001E2FD2">
            <w:pPr>
              <w:pStyle w:val="ListParagraph"/>
              <w:numPr>
                <w:ilvl w:val="0"/>
                <w:numId w:val="93"/>
              </w:numPr>
            </w:pPr>
            <w:r>
              <w:t>Tripartite nature of the board makes it even more important to foster exchanges between mgmt. and union reps on policy issues</w:t>
            </w:r>
          </w:p>
          <w:p w14:paraId="084E2A33" w14:textId="77777777" w:rsidR="00CD0AEE" w:rsidRDefault="00CD0AEE" w:rsidP="001E2FD2">
            <w:pPr>
              <w:pStyle w:val="ListParagraph"/>
              <w:numPr>
                <w:ilvl w:val="0"/>
                <w:numId w:val="93"/>
              </w:numPr>
            </w:pPr>
            <w:r>
              <w:t xml:space="preserve">Fostering coherence (though not going so far as to compromise panel members’ capacity to decide for themselves) </w:t>
            </w:r>
          </w:p>
          <w:p w14:paraId="3DBB5BCE" w14:textId="77777777" w:rsidR="00CD0AEE" w:rsidRDefault="00CD0AEE" w:rsidP="00CD0AEE">
            <w:r w:rsidRPr="008152F2">
              <w:rPr>
                <w:highlight w:val="yellow"/>
              </w:rPr>
              <w:t xml:space="preserve">Discussion </w:t>
            </w:r>
            <w:r w:rsidR="009C4981" w:rsidRPr="008152F2">
              <w:rPr>
                <w:rFonts w:ascii="Calibri" w:hAnsi="Calibri"/>
                <w:highlight w:val="yellow"/>
              </w:rPr>
              <w:t>≠</w:t>
            </w:r>
            <w:r w:rsidR="009C4981" w:rsidRPr="008152F2">
              <w:rPr>
                <w:highlight w:val="yellow"/>
              </w:rPr>
              <w:t xml:space="preserve"> pressure/improper influence:</w:t>
            </w:r>
          </w:p>
          <w:p w14:paraId="05D16A59" w14:textId="77777777" w:rsidR="009C4981" w:rsidRDefault="009C4981" w:rsidP="001E2FD2">
            <w:pPr>
              <w:pStyle w:val="ListParagraph"/>
              <w:numPr>
                <w:ilvl w:val="0"/>
                <w:numId w:val="93"/>
              </w:numPr>
            </w:pPr>
            <w:r>
              <w:t xml:space="preserve">Discussions with colleagues does not lead to auto assumption of improper influence </w:t>
            </w:r>
          </w:p>
          <w:p w14:paraId="4E540DA2" w14:textId="77777777" w:rsidR="009C4981" w:rsidRDefault="009C4981" w:rsidP="001E2FD2">
            <w:pPr>
              <w:pStyle w:val="ListParagraph"/>
              <w:numPr>
                <w:ilvl w:val="0"/>
                <w:numId w:val="93"/>
              </w:numPr>
            </w:pPr>
            <w:r>
              <w:t xml:space="preserve">The DMs may have changed their minds b/c of the meeting, but that doesn’t matter – what’s important is that DM is still able to make his/her own decision </w:t>
            </w:r>
          </w:p>
          <w:p w14:paraId="1E3CFC48" w14:textId="77777777" w:rsidR="009C4981" w:rsidRDefault="009C4981" w:rsidP="001E2FD2">
            <w:pPr>
              <w:pStyle w:val="ListParagraph"/>
              <w:numPr>
                <w:ilvl w:val="0"/>
                <w:numId w:val="93"/>
              </w:numPr>
            </w:pPr>
            <w:r>
              <w:t>Meetings were designed to foster discussion w/o trying to verify whether a consensus had been met</w:t>
            </w:r>
          </w:p>
          <w:p w14:paraId="2CC30955" w14:textId="77777777" w:rsidR="00F6037A" w:rsidRDefault="00F6037A" w:rsidP="00F6037A">
            <w:r>
              <w:t>Natural Justice = context-specific:</w:t>
            </w:r>
          </w:p>
          <w:p w14:paraId="0DCD0379" w14:textId="77777777" w:rsidR="00F6037A" w:rsidRDefault="00F6037A" w:rsidP="001E2FD2">
            <w:pPr>
              <w:pStyle w:val="ListParagraph"/>
              <w:numPr>
                <w:ilvl w:val="0"/>
                <w:numId w:val="93"/>
              </w:numPr>
            </w:pPr>
            <w:r>
              <w:t xml:space="preserve">Tribunals were created to increase efficiency and it’s unrealistic to expect them to act exactly like cts in this respect </w:t>
            </w:r>
          </w:p>
          <w:p w14:paraId="39AEAD56" w14:textId="77777777" w:rsidR="00F6037A" w:rsidRDefault="00F6037A" w:rsidP="001E2FD2">
            <w:pPr>
              <w:pStyle w:val="ListParagraph"/>
              <w:numPr>
                <w:ilvl w:val="0"/>
                <w:numId w:val="93"/>
              </w:numPr>
            </w:pPr>
            <w:r>
              <w:t>The board faces may inst’l constraints</w:t>
            </w:r>
          </w:p>
          <w:p w14:paraId="42F19095" w14:textId="36E11767" w:rsidR="00F6037A" w:rsidRDefault="00F6037A" w:rsidP="001E2FD2">
            <w:pPr>
              <w:pStyle w:val="ListParagraph"/>
              <w:numPr>
                <w:ilvl w:val="0"/>
                <w:numId w:val="93"/>
              </w:numPr>
            </w:pPr>
            <w:r>
              <w:t xml:space="preserve">The nature of the admin body will affect the entitlements that parties are allowed. </w:t>
            </w:r>
          </w:p>
        </w:tc>
      </w:tr>
      <w:tr w:rsidR="008D3020" w14:paraId="430652BB" w14:textId="77777777" w:rsidTr="005E1B4A">
        <w:trPr>
          <w:trHeight w:val="424"/>
        </w:trPr>
        <w:tc>
          <w:tcPr>
            <w:tcW w:w="490" w:type="dxa"/>
          </w:tcPr>
          <w:p w14:paraId="35B89E5C" w14:textId="64A09E75" w:rsidR="008D3020" w:rsidRDefault="008D3020" w:rsidP="002E10E2">
            <w:pPr>
              <w:rPr>
                <w:b/>
              </w:rPr>
            </w:pPr>
            <w:r>
              <w:rPr>
                <w:b/>
              </w:rPr>
              <w:t>DIS</w:t>
            </w:r>
          </w:p>
        </w:tc>
        <w:tc>
          <w:tcPr>
            <w:tcW w:w="10278" w:type="dxa"/>
          </w:tcPr>
          <w:p w14:paraId="64D312BA" w14:textId="5BBF74CE" w:rsidR="008D3020" w:rsidRDefault="008D3020" w:rsidP="001E2FD2">
            <w:pPr>
              <w:pStyle w:val="ListParagraph"/>
              <w:numPr>
                <w:ilvl w:val="0"/>
                <w:numId w:val="94"/>
              </w:numPr>
            </w:pPr>
            <w:r>
              <w:t xml:space="preserve">FBM could have been very influential </w:t>
            </w:r>
          </w:p>
          <w:p w14:paraId="3E244CEF" w14:textId="77777777" w:rsidR="008D3020" w:rsidRDefault="008D3020" w:rsidP="001E2FD2">
            <w:pPr>
              <w:pStyle w:val="ListParagraph"/>
              <w:numPr>
                <w:ilvl w:val="0"/>
                <w:numId w:val="94"/>
              </w:numPr>
            </w:pPr>
            <w:r>
              <w:t xml:space="preserve">Policy matters should be treated like facts, not law (i.e. shouldn’t be discussed by non-adjudicators w/o parties present and able to respond) </w:t>
            </w:r>
          </w:p>
          <w:p w14:paraId="069FFF00" w14:textId="68930AC0" w:rsidR="008D3020" w:rsidRDefault="008D3020" w:rsidP="001E2FD2">
            <w:pPr>
              <w:pStyle w:val="ListParagraph"/>
              <w:numPr>
                <w:ilvl w:val="0"/>
                <w:numId w:val="94"/>
              </w:numPr>
            </w:pPr>
            <w:r>
              <w:t xml:space="preserve">While uniformity is important, it can’t be promoted at the expense of natural justice </w:t>
            </w:r>
          </w:p>
        </w:tc>
      </w:tr>
    </w:tbl>
    <w:p w14:paraId="69E32255" w14:textId="4F73AAA1" w:rsidR="007A064C" w:rsidRPr="008D3020" w:rsidRDefault="008D3020" w:rsidP="007A064C">
      <w:pPr>
        <w:rPr>
          <w:b/>
          <w:i/>
          <w:color w:val="C00000"/>
        </w:rPr>
      </w:pPr>
      <w:r w:rsidRPr="008D3020">
        <w:rPr>
          <w:b/>
          <w:i/>
          <w:color w:val="C00000"/>
        </w:rPr>
        <w:t>Tremblay</w:t>
      </w:r>
    </w:p>
    <w:tbl>
      <w:tblPr>
        <w:tblStyle w:val="TableGrid"/>
        <w:tblW w:w="10768" w:type="dxa"/>
        <w:tblLook w:val="04A0" w:firstRow="1" w:lastRow="0" w:firstColumn="1" w:lastColumn="0" w:noHBand="0" w:noVBand="1"/>
      </w:tblPr>
      <w:tblGrid>
        <w:gridCol w:w="488"/>
        <w:gridCol w:w="10280"/>
      </w:tblGrid>
      <w:tr w:rsidR="008D3020" w14:paraId="57C3DC3B" w14:textId="77777777" w:rsidTr="005E1B4A">
        <w:trPr>
          <w:trHeight w:val="1247"/>
        </w:trPr>
        <w:tc>
          <w:tcPr>
            <w:tcW w:w="488" w:type="dxa"/>
          </w:tcPr>
          <w:p w14:paraId="2365B5E3" w14:textId="77777777" w:rsidR="008D3020" w:rsidRPr="004A4295" w:rsidRDefault="008D3020" w:rsidP="002E10E2">
            <w:pPr>
              <w:rPr>
                <w:b/>
              </w:rPr>
            </w:pPr>
            <w:r>
              <w:rPr>
                <w:b/>
              </w:rPr>
              <w:t>F</w:t>
            </w:r>
          </w:p>
        </w:tc>
        <w:tc>
          <w:tcPr>
            <w:tcW w:w="10280" w:type="dxa"/>
          </w:tcPr>
          <w:p w14:paraId="558299AF" w14:textId="77777777" w:rsidR="008D3020" w:rsidRDefault="008D3020" w:rsidP="001E2FD2">
            <w:pPr>
              <w:pStyle w:val="ListParagraph"/>
              <w:numPr>
                <w:ilvl w:val="0"/>
                <w:numId w:val="95"/>
              </w:numPr>
            </w:pPr>
            <w:r>
              <w:t>Applicant went to social services board to get reimbursed for bandages</w:t>
            </w:r>
          </w:p>
          <w:p w14:paraId="1D6FAC5A" w14:textId="77777777" w:rsidR="008D3020" w:rsidRDefault="008D3020" w:rsidP="001E2FD2">
            <w:pPr>
              <w:pStyle w:val="ListParagraph"/>
              <w:numPr>
                <w:ilvl w:val="0"/>
                <w:numId w:val="95"/>
              </w:numPr>
            </w:pPr>
            <w:r>
              <w:t xml:space="preserve">Panel decided in her favour </w:t>
            </w:r>
          </w:p>
          <w:p w14:paraId="65504D92" w14:textId="77777777" w:rsidR="008D3020" w:rsidRDefault="008D3020" w:rsidP="001E2FD2">
            <w:pPr>
              <w:pStyle w:val="ListParagraph"/>
              <w:numPr>
                <w:ilvl w:val="0"/>
                <w:numId w:val="95"/>
              </w:numPr>
            </w:pPr>
            <w:r>
              <w:t>Panel decisions are vetted before being confirmed – vetted by legal counsel or the president of the board</w:t>
            </w:r>
          </w:p>
          <w:p w14:paraId="0FFF7F50" w14:textId="35A80064" w:rsidR="008D3020" w:rsidRDefault="008D3020" w:rsidP="001E2FD2">
            <w:pPr>
              <w:pStyle w:val="ListParagraph"/>
              <w:numPr>
                <w:ilvl w:val="0"/>
                <w:numId w:val="95"/>
              </w:numPr>
            </w:pPr>
            <w:r>
              <w:t xml:space="preserve">The vetters are also allowed to call a ‘consensus meeting’ </w:t>
            </w:r>
          </w:p>
        </w:tc>
      </w:tr>
      <w:tr w:rsidR="008D3020" w14:paraId="065D3636" w14:textId="77777777" w:rsidTr="005E1B4A">
        <w:trPr>
          <w:trHeight w:val="353"/>
        </w:trPr>
        <w:tc>
          <w:tcPr>
            <w:tcW w:w="488" w:type="dxa"/>
          </w:tcPr>
          <w:p w14:paraId="5D6278CE" w14:textId="77777777" w:rsidR="008D3020" w:rsidRPr="004A4295" w:rsidRDefault="008D3020" w:rsidP="002E10E2">
            <w:pPr>
              <w:rPr>
                <w:b/>
              </w:rPr>
            </w:pPr>
            <w:r>
              <w:rPr>
                <w:b/>
              </w:rPr>
              <w:t>RA</w:t>
            </w:r>
          </w:p>
        </w:tc>
        <w:tc>
          <w:tcPr>
            <w:tcW w:w="10280" w:type="dxa"/>
          </w:tcPr>
          <w:p w14:paraId="25C15EC3" w14:textId="485A38CA" w:rsidR="008D3020" w:rsidRDefault="00FB2CE3" w:rsidP="002E10E2">
            <w:r>
              <w:t>Imposition of consultation meetings by a board member who is not on the panel = inappropriate influence.</w:t>
            </w:r>
          </w:p>
        </w:tc>
      </w:tr>
      <w:tr w:rsidR="008D3020" w14:paraId="3CDAF04F" w14:textId="77777777" w:rsidTr="005E1B4A">
        <w:trPr>
          <w:trHeight w:val="241"/>
        </w:trPr>
        <w:tc>
          <w:tcPr>
            <w:tcW w:w="488" w:type="dxa"/>
          </w:tcPr>
          <w:p w14:paraId="40F56127" w14:textId="77777777" w:rsidR="008D3020" w:rsidRPr="004A4295" w:rsidRDefault="008D3020" w:rsidP="002E10E2">
            <w:pPr>
              <w:rPr>
                <w:b/>
              </w:rPr>
            </w:pPr>
            <w:r>
              <w:rPr>
                <w:b/>
              </w:rPr>
              <w:t>RE</w:t>
            </w:r>
          </w:p>
        </w:tc>
        <w:tc>
          <w:tcPr>
            <w:tcW w:w="10280" w:type="dxa"/>
          </w:tcPr>
          <w:p w14:paraId="4841817D" w14:textId="77777777" w:rsidR="008D3020" w:rsidRDefault="00FB2CE3" w:rsidP="002E10E2">
            <w:r>
              <w:t>Problems with the meetings:</w:t>
            </w:r>
          </w:p>
          <w:p w14:paraId="22A47D82" w14:textId="77777777" w:rsidR="00FB2CE3" w:rsidRDefault="00FB2CE3" w:rsidP="001E2FD2">
            <w:pPr>
              <w:pStyle w:val="ListParagraph"/>
              <w:numPr>
                <w:ilvl w:val="0"/>
                <w:numId w:val="96"/>
              </w:numPr>
            </w:pPr>
            <w:r>
              <w:t xml:space="preserve">Who initiates? (unlike in </w:t>
            </w:r>
            <w:r>
              <w:rPr>
                <w:b/>
                <w:i/>
              </w:rPr>
              <w:t>Bathurst</w:t>
            </w:r>
            <w:r>
              <w:t>, the panel members didn’t call the meeting)</w:t>
            </w:r>
          </w:p>
          <w:p w14:paraId="4AD8977B" w14:textId="77777777" w:rsidR="00FB2CE3" w:rsidRDefault="00FB2CE3" w:rsidP="001E2FD2">
            <w:pPr>
              <w:pStyle w:val="ListParagraph"/>
              <w:numPr>
                <w:ilvl w:val="0"/>
                <w:numId w:val="96"/>
              </w:numPr>
            </w:pPr>
            <w:r>
              <w:t>Compulsory consultation for panel – imposition of this goes against leg’ve intent</w:t>
            </w:r>
          </w:p>
          <w:p w14:paraId="2FE0D025" w14:textId="77777777" w:rsidR="00FB2CE3" w:rsidRDefault="00FB2CE3" w:rsidP="001E2FD2">
            <w:pPr>
              <w:pStyle w:val="ListParagraph"/>
              <w:numPr>
                <w:ilvl w:val="0"/>
                <w:numId w:val="96"/>
              </w:numPr>
            </w:pPr>
            <w:r>
              <w:t xml:space="preserve">Procedures instituted for the meeting: voting, minutes, attendance = pressure to decide one way </w:t>
            </w:r>
          </w:p>
          <w:p w14:paraId="209CDD1A" w14:textId="61349AD4" w:rsidR="007B34D3" w:rsidRDefault="007B34D3" w:rsidP="001E2FD2">
            <w:pPr>
              <w:pStyle w:val="ListParagraph"/>
              <w:numPr>
                <w:ilvl w:val="0"/>
                <w:numId w:val="96"/>
              </w:numPr>
            </w:pPr>
            <w:r>
              <w:t xml:space="preserve">Structure was internally created </w:t>
            </w:r>
            <w:r>
              <w:sym w:font="Symbol" w:char="F05C"/>
            </w:r>
            <w:r>
              <w:t xml:space="preserve"> more easily scrutinized for bias concerns than leg’vely created structures </w:t>
            </w:r>
          </w:p>
        </w:tc>
      </w:tr>
    </w:tbl>
    <w:p w14:paraId="10F2D8CB" w14:textId="6AE9443B" w:rsidR="008D3020" w:rsidRDefault="00D74984" w:rsidP="001E2FD2">
      <w:pPr>
        <w:pStyle w:val="Heading4"/>
        <w:numPr>
          <w:ilvl w:val="0"/>
          <w:numId w:val="90"/>
        </w:numPr>
      </w:pPr>
      <w:r>
        <w:t xml:space="preserve">Geza v Canada (Minister of C&amp;I) – Lead Cases </w:t>
      </w:r>
    </w:p>
    <w:p w14:paraId="1D874EDD" w14:textId="62D12733" w:rsidR="00D74984" w:rsidRPr="00D74984" w:rsidRDefault="00D74984" w:rsidP="00D74984">
      <w:pPr>
        <w:rPr>
          <w:b/>
          <w:color w:val="C00000"/>
        </w:rPr>
      </w:pPr>
      <w:r w:rsidRPr="00D74984">
        <w:rPr>
          <w:b/>
          <w:i/>
          <w:color w:val="C00000"/>
        </w:rPr>
        <w:t xml:space="preserve">Geza </w:t>
      </w:r>
      <w:r w:rsidRPr="00D74984">
        <w:rPr>
          <w:b/>
          <w:color w:val="C00000"/>
        </w:rPr>
        <w:t>[2005] Federal Ct</w:t>
      </w:r>
    </w:p>
    <w:tbl>
      <w:tblPr>
        <w:tblStyle w:val="TableGrid"/>
        <w:tblW w:w="0" w:type="auto"/>
        <w:tblLook w:val="04A0" w:firstRow="1" w:lastRow="0" w:firstColumn="1" w:lastColumn="0" w:noHBand="0" w:noVBand="1"/>
      </w:tblPr>
      <w:tblGrid>
        <w:gridCol w:w="488"/>
        <w:gridCol w:w="10280"/>
      </w:tblGrid>
      <w:tr w:rsidR="00D74984" w14:paraId="74734013" w14:textId="77777777" w:rsidTr="005E1B4A">
        <w:tc>
          <w:tcPr>
            <w:tcW w:w="488" w:type="dxa"/>
          </w:tcPr>
          <w:p w14:paraId="00F18D27" w14:textId="77777777" w:rsidR="00D74984" w:rsidRPr="004A4295" w:rsidRDefault="00D74984" w:rsidP="002E10E2">
            <w:pPr>
              <w:rPr>
                <w:b/>
              </w:rPr>
            </w:pPr>
            <w:r>
              <w:rPr>
                <w:b/>
              </w:rPr>
              <w:t>F</w:t>
            </w:r>
          </w:p>
        </w:tc>
        <w:tc>
          <w:tcPr>
            <w:tcW w:w="10280" w:type="dxa"/>
          </w:tcPr>
          <w:p w14:paraId="2159C784" w14:textId="77777777" w:rsidR="00D74984" w:rsidRDefault="00D74984" w:rsidP="001E2FD2">
            <w:pPr>
              <w:pStyle w:val="ListParagraph"/>
              <w:numPr>
                <w:ilvl w:val="0"/>
                <w:numId w:val="97"/>
              </w:numPr>
            </w:pPr>
            <w:r>
              <w:t xml:space="preserve">IRB created a ‘lead case’ that would be </w:t>
            </w:r>
            <w:r w:rsidR="002410E1">
              <w:t xml:space="preserve">representative of the issues at play for several similar refugee claims and would provide a full evidentiary record for all </w:t>
            </w:r>
          </w:p>
          <w:p w14:paraId="4DC0B1D6" w14:textId="3D2906DE" w:rsidR="002410E1" w:rsidRDefault="002410E1" w:rsidP="001E2FD2">
            <w:pPr>
              <w:pStyle w:val="ListParagraph"/>
              <w:numPr>
                <w:ilvl w:val="0"/>
                <w:numId w:val="97"/>
              </w:numPr>
            </w:pPr>
            <w:r>
              <w:t>Dealing with a large influx of Hungarian Roma claimants for refugee status</w:t>
            </w:r>
          </w:p>
        </w:tc>
      </w:tr>
      <w:tr w:rsidR="00D74984" w14:paraId="71583BED" w14:textId="77777777" w:rsidTr="005E1B4A">
        <w:trPr>
          <w:trHeight w:val="269"/>
        </w:trPr>
        <w:tc>
          <w:tcPr>
            <w:tcW w:w="488" w:type="dxa"/>
          </w:tcPr>
          <w:p w14:paraId="046DFC56" w14:textId="0C47E501" w:rsidR="00D74984" w:rsidRPr="004A4295" w:rsidRDefault="00D74984" w:rsidP="002E10E2">
            <w:pPr>
              <w:rPr>
                <w:b/>
              </w:rPr>
            </w:pPr>
            <w:r>
              <w:rPr>
                <w:b/>
              </w:rPr>
              <w:t>I</w:t>
            </w:r>
          </w:p>
        </w:tc>
        <w:tc>
          <w:tcPr>
            <w:tcW w:w="10280" w:type="dxa"/>
          </w:tcPr>
          <w:p w14:paraId="0A762438" w14:textId="69F952A1" w:rsidR="00D74984" w:rsidRDefault="002410E1" w:rsidP="002E10E2">
            <w:r>
              <w:t>Whether the lead cases led to RAB regarding the IRB.</w:t>
            </w:r>
          </w:p>
        </w:tc>
      </w:tr>
      <w:tr w:rsidR="00D74984" w14:paraId="2A52622B" w14:textId="77777777" w:rsidTr="005E1B4A">
        <w:tc>
          <w:tcPr>
            <w:tcW w:w="488" w:type="dxa"/>
          </w:tcPr>
          <w:p w14:paraId="60FFED27" w14:textId="77777777" w:rsidR="00D74984" w:rsidRPr="004A4295" w:rsidRDefault="00D74984" w:rsidP="002E10E2">
            <w:pPr>
              <w:rPr>
                <w:b/>
              </w:rPr>
            </w:pPr>
            <w:r>
              <w:rPr>
                <w:b/>
              </w:rPr>
              <w:t>D</w:t>
            </w:r>
          </w:p>
        </w:tc>
        <w:tc>
          <w:tcPr>
            <w:tcW w:w="10280" w:type="dxa"/>
          </w:tcPr>
          <w:p w14:paraId="5539ED53" w14:textId="357470E6" w:rsidR="00D74984" w:rsidRDefault="002410E1" w:rsidP="002E10E2">
            <w:r>
              <w:t>No; insufficient evidence.</w:t>
            </w:r>
          </w:p>
        </w:tc>
      </w:tr>
      <w:tr w:rsidR="00D74984" w14:paraId="62322854" w14:textId="77777777" w:rsidTr="005E1B4A">
        <w:trPr>
          <w:trHeight w:val="353"/>
        </w:trPr>
        <w:tc>
          <w:tcPr>
            <w:tcW w:w="488" w:type="dxa"/>
          </w:tcPr>
          <w:p w14:paraId="358CDD5E" w14:textId="77777777" w:rsidR="00D74984" w:rsidRPr="004A4295" w:rsidRDefault="00D74984" w:rsidP="002E10E2">
            <w:pPr>
              <w:rPr>
                <w:b/>
              </w:rPr>
            </w:pPr>
            <w:r>
              <w:rPr>
                <w:b/>
              </w:rPr>
              <w:t>RA</w:t>
            </w:r>
          </w:p>
        </w:tc>
        <w:tc>
          <w:tcPr>
            <w:tcW w:w="10280" w:type="dxa"/>
          </w:tcPr>
          <w:p w14:paraId="150B2CA7" w14:textId="77777777" w:rsidR="00D74984" w:rsidRDefault="002410E1" w:rsidP="002E10E2">
            <w:r>
              <w:t xml:space="preserve">Two-part test for RAB on institutional level (from </w:t>
            </w:r>
            <w:r>
              <w:rPr>
                <w:b/>
                <w:i/>
              </w:rPr>
              <w:t>Lippe</w:t>
            </w:r>
            <w:r>
              <w:t xml:space="preserve"> and modified by</w:t>
            </w:r>
            <w:r>
              <w:rPr>
                <w:b/>
                <w:i/>
              </w:rPr>
              <w:t xml:space="preserve"> Matsqui </w:t>
            </w:r>
            <w:r>
              <w:t xml:space="preserve">for the admin context: </w:t>
            </w:r>
          </w:p>
          <w:p w14:paraId="08F34502" w14:textId="77777777" w:rsidR="002410E1" w:rsidRDefault="002410E1" w:rsidP="001E2FD2">
            <w:pPr>
              <w:pStyle w:val="ListParagraph"/>
              <w:numPr>
                <w:ilvl w:val="0"/>
                <w:numId w:val="98"/>
              </w:numPr>
            </w:pPr>
            <w:r>
              <w:t xml:space="preserve">Having regard to the context of the DM, will there be a RAB in the mind of a fully informed person in a substantial number of cases? </w:t>
            </w:r>
          </w:p>
          <w:p w14:paraId="78153F81" w14:textId="781BF0EE" w:rsidR="002410E1" w:rsidRPr="002410E1" w:rsidRDefault="002410E1" w:rsidP="001E2FD2">
            <w:pPr>
              <w:pStyle w:val="ListParagraph"/>
              <w:numPr>
                <w:ilvl w:val="0"/>
                <w:numId w:val="98"/>
              </w:numPr>
            </w:pPr>
            <w:r>
              <w:t xml:space="preserve">If no, allegations of bias must be dealt with on an individual, case-by-case basis. </w:t>
            </w:r>
          </w:p>
        </w:tc>
      </w:tr>
      <w:tr w:rsidR="00D74984" w14:paraId="38A53B3E" w14:textId="77777777" w:rsidTr="005E1B4A">
        <w:trPr>
          <w:trHeight w:val="241"/>
        </w:trPr>
        <w:tc>
          <w:tcPr>
            <w:tcW w:w="488" w:type="dxa"/>
          </w:tcPr>
          <w:p w14:paraId="39421115" w14:textId="77AB0CEE" w:rsidR="00D74984" w:rsidRPr="004A4295" w:rsidRDefault="00D74984" w:rsidP="002E10E2">
            <w:pPr>
              <w:rPr>
                <w:b/>
              </w:rPr>
            </w:pPr>
            <w:r>
              <w:rPr>
                <w:b/>
              </w:rPr>
              <w:t>RE</w:t>
            </w:r>
          </w:p>
        </w:tc>
        <w:tc>
          <w:tcPr>
            <w:tcW w:w="10280" w:type="dxa"/>
          </w:tcPr>
          <w:p w14:paraId="77D3B03A" w14:textId="77777777" w:rsidR="00D74984" w:rsidRDefault="00933D22" w:rsidP="001E2FD2">
            <w:pPr>
              <w:pStyle w:val="ListParagraph"/>
              <w:numPr>
                <w:ilvl w:val="0"/>
                <w:numId w:val="99"/>
              </w:numPr>
            </w:pPr>
            <w:r>
              <w:t xml:space="preserve">Emails do not show that IRB’s motive was to reduce # of Roma refugees accepted </w:t>
            </w:r>
          </w:p>
          <w:p w14:paraId="501E6CF7" w14:textId="77777777" w:rsidR="00933D22" w:rsidRDefault="00933D22" w:rsidP="001E2FD2">
            <w:pPr>
              <w:pStyle w:val="ListParagraph"/>
              <w:numPr>
                <w:ilvl w:val="0"/>
                <w:numId w:val="99"/>
              </w:numPr>
            </w:pPr>
            <w:r>
              <w:t>Bubrin’s involvement was as an expert – nothing wrong with his participation in both the lead case setup and in the IRB as a panel member</w:t>
            </w:r>
          </w:p>
          <w:p w14:paraId="1DCD184C" w14:textId="77777777" w:rsidR="00933D22" w:rsidRDefault="00933D22" w:rsidP="001E2FD2">
            <w:pPr>
              <w:pStyle w:val="ListParagraph"/>
              <w:numPr>
                <w:ilvl w:val="0"/>
                <w:numId w:val="99"/>
              </w:numPr>
            </w:pPr>
            <w:r>
              <w:t xml:space="preserve">IRB’s liaisons w/ CIC minister was only @ a very high policy level – nothing to suggest improper influence on IRB decisions </w:t>
            </w:r>
          </w:p>
          <w:p w14:paraId="3696220E" w14:textId="250E2539" w:rsidR="00933D22" w:rsidRDefault="00933D22" w:rsidP="001E2FD2">
            <w:pPr>
              <w:pStyle w:val="ListParagraph"/>
              <w:numPr>
                <w:ilvl w:val="0"/>
                <w:numId w:val="99"/>
              </w:numPr>
            </w:pPr>
            <w:r>
              <w:t xml:space="preserve">Drop in successful # of Roma claimants does not give rise to RAB – could have happened for any number of legitimate reasons. </w:t>
            </w:r>
          </w:p>
        </w:tc>
      </w:tr>
    </w:tbl>
    <w:p w14:paraId="1341EA96" w14:textId="6029CCC3" w:rsidR="00D74984" w:rsidRPr="00D74984" w:rsidRDefault="00D74984" w:rsidP="00D74984">
      <w:pPr>
        <w:rPr>
          <w:b/>
          <w:color w:val="C00000"/>
        </w:rPr>
      </w:pPr>
      <w:r w:rsidRPr="00D74984">
        <w:rPr>
          <w:b/>
          <w:i/>
          <w:color w:val="C00000"/>
        </w:rPr>
        <w:t xml:space="preserve">Geza </w:t>
      </w:r>
      <w:r w:rsidRPr="00D74984">
        <w:rPr>
          <w:b/>
          <w:color w:val="C00000"/>
        </w:rPr>
        <w:t xml:space="preserve">– Federal Court of Appeal </w:t>
      </w:r>
    </w:p>
    <w:tbl>
      <w:tblPr>
        <w:tblStyle w:val="TableGrid"/>
        <w:tblW w:w="0" w:type="auto"/>
        <w:tblLook w:val="04A0" w:firstRow="1" w:lastRow="0" w:firstColumn="1" w:lastColumn="0" w:noHBand="0" w:noVBand="1"/>
      </w:tblPr>
      <w:tblGrid>
        <w:gridCol w:w="519"/>
        <w:gridCol w:w="10249"/>
      </w:tblGrid>
      <w:tr w:rsidR="00D74984" w14:paraId="32D01C34" w14:textId="77777777" w:rsidTr="005E1B4A">
        <w:trPr>
          <w:trHeight w:val="269"/>
        </w:trPr>
        <w:tc>
          <w:tcPr>
            <w:tcW w:w="519" w:type="dxa"/>
          </w:tcPr>
          <w:p w14:paraId="3B4935FF" w14:textId="77777777" w:rsidR="00D74984" w:rsidRPr="004A4295" w:rsidRDefault="00D74984" w:rsidP="002E10E2">
            <w:pPr>
              <w:rPr>
                <w:b/>
              </w:rPr>
            </w:pPr>
            <w:r>
              <w:rPr>
                <w:b/>
              </w:rPr>
              <w:lastRenderedPageBreak/>
              <w:t>I</w:t>
            </w:r>
          </w:p>
        </w:tc>
        <w:tc>
          <w:tcPr>
            <w:tcW w:w="10249" w:type="dxa"/>
          </w:tcPr>
          <w:p w14:paraId="02A94531" w14:textId="11AAAB3F" w:rsidR="00D74984" w:rsidRDefault="00933D22" w:rsidP="002E10E2">
            <w:r>
              <w:t xml:space="preserve">Whether RAB exists regarding the establishment and use of the lead case in determining the appellants’ refugee claims. </w:t>
            </w:r>
          </w:p>
        </w:tc>
      </w:tr>
      <w:tr w:rsidR="00D74984" w14:paraId="0D006929" w14:textId="77777777" w:rsidTr="005E1B4A">
        <w:tc>
          <w:tcPr>
            <w:tcW w:w="519" w:type="dxa"/>
          </w:tcPr>
          <w:p w14:paraId="74D6C198" w14:textId="77777777" w:rsidR="00D74984" w:rsidRPr="004A4295" w:rsidRDefault="00D74984" w:rsidP="002E10E2">
            <w:pPr>
              <w:rPr>
                <w:b/>
              </w:rPr>
            </w:pPr>
            <w:r>
              <w:rPr>
                <w:b/>
              </w:rPr>
              <w:t>D</w:t>
            </w:r>
          </w:p>
        </w:tc>
        <w:tc>
          <w:tcPr>
            <w:tcW w:w="10249" w:type="dxa"/>
          </w:tcPr>
          <w:p w14:paraId="71ECC584" w14:textId="77777777" w:rsidR="00D74984" w:rsidRDefault="00933D22" w:rsidP="002E10E2">
            <w:r>
              <w:t xml:space="preserve">Based on entire factual matrix, a reasonable person would conclude that the lead case initiative was designed not only to generate consistency but also to </w:t>
            </w:r>
            <w:r w:rsidR="00873784">
              <w:t xml:space="preserve">reduce the number of successful Roma refugee claims and to deter future applications </w:t>
            </w:r>
            <w:r w:rsidR="00873784">
              <w:sym w:font="Symbol" w:char="F05C"/>
            </w:r>
            <w:r w:rsidR="00873784">
              <w:t xml:space="preserve"> RAB. </w:t>
            </w:r>
          </w:p>
          <w:p w14:paraId="0E95EA32" w14:textId="77777777" w:rsidR="00873784" w:rsidRDefault="00873784" w:rsidP="002E10E2"/>
          <w:p w14:paraId="1399049A" w14:textId="77777777" w:rsidR="00AF18D7" w:rsidRDefault="00873784" w:rsidP="002E10E2">
            <w:r>
              <w:t xml:space="preserve">HOWEVER, although there was bias in developing the lead case, this does not vitiate any subsequent decisions that relied on findings of lead cases </w:t>
            </w:r>
          </w:p>
          <w:p w14:paraId="6DCDD8BB" w14:textId="705234C0" w:rsidR="00873784" w:rsidRPr="00873784" w:rsidRDefault="00873784" w:rsidP="002E10E2">
            <w:r w:rsidRPr="0055371D">
              <w:rPr>
                <w:color w:val="7030A0"/>
              </w:rPr>
              <w:t>[</w:t>
            </w:r>
            <w:r w:rsidRPr="0055371D">
              <w:rPr>
                <w:color w:val="7030A0"/>
                <w:u w:val="single"/>
              </w:rPr>
              <w:t>FORD:</w:t>
            </w:r>
            <w:r w:rsidRPr="0055371D">
              <w:rPr>
                <w:color w:val="7030A0"/>
              </w:rPr>
              <w:t xml:space="preserve"> probably a practical decision here b/c it doesn’t make any logical sense]</w:t>
            </w:r>
          </w:p>
        </w:tc>
      </w:tr>
      <w:tr w:rsidR="00D74984" w14:paraId="6762BB66" w14:textId="77777777" w:rsidTr="005E1B4A">
        <w:trPr>
          <w:trHeight w:val="353"/>
        </w:trPr>
        <w:tc>
          <w:tcPr>
            <w:tcW w:w="519" w:type="dxa"/>
          </w:tcPr>
          <w:p w14:paraId="63CEFAAC" w14:textId="2362564F" w:rsidR="00D74984" w:rsidRPr="004A4295" w:rsidRDefault="00D74984" w:rsidP="002E10E2">
            <w:pPr>
              <w:rPr>
                <w:b/>
              </w:rPr>
            </w:pPr>
            <w:r>
              <w:rPr>
                <w:b/>
              </w:rPr>
              <w:t>RA</w:t>
            </w:r>
          </w:p>
        </w:tc>
        <w:tc>
          <w:tcPr>
            <w:tcW w:w="10249" w:type="dxa"/>
          </w:tcPr>
          <w:p w14:paraId="16737BD8" w14:textId="55AA761D" w:rsidR="00D74984" w:rsidRDefault="0055371D" w:rsidP="0055371D">
            <w:r>
              <w:t xml:space="preserve">Although the board must develop ways to be efficient and consistent, the resultant procedures must not be adopted at the expense of the duty of IRB to afford each applicant a high degree of impartiality and independence. </w:t>
            </w:r>
          </w:p>
        </w:tc>
      </w:tr>
      <w:tr w:rsidR="00D74984" w14:paraId="6D3EE152" w14:textId="77777777" w:rsidTr="005E1B4A">
        <w:trPr>
          <w:trHeight w:val="1695"/>
        </w:trPr>
        <w:tc>
          <w:tcPr>
            <w:tcW w:w="519" w:type="dxa"/>
          </w:tcPr>
          <w:p w14:paraId="51BC1F28" w14:textId="77777777" w:rsidR="00D74984" w:rsidRPr="004A4295" w:rsidRDefault="00D74984" w:rsidP="002E10E2">
            <w:pPr>
              <w:rPr>
                <w:b/>
              </w:rPr>
            </w:pPr>
            <w:r>
              <w:rPr>
                <w:b/>
              </w:rPr>
              <w:t>RE</w:t>
            </w:r>
          </w:p>
        </w:tc>
        <w:tc>
          <w:tcPr>
            <w:tcW w:w="10249" w:type="dxa"/>
          </w:tcPr>
          <w:p w14:paraId="4B83E31A" w14:textId="77777777" w:rsidR="00D74984" w:rsidRDefault="0055371D" w:rsidP="001E2FD2">
            <w:pPr>
              <w:pStyle w:val="ListParagraph"/>
              <w:numPr>
                <w:ilvl w:val="0"/>
                <w:numId w:val="100"/>
              </w:numPr>
            </w:pPr>
            <w:r>
              <w:t xml:space="preserve">Bias = DM has been influenced by some improper/extraneous consideration </w:t>
            </w:r>
            <w:r>
              <w:sym w:font="Symbol" w:char="F0AE"/>
            </w:r>
            <w:r>
              <w:t xml:space="preserve"> in determining propriety, legit interests of an agency in the overall quality of its decisions can’t be ignored </w:t>
            </w:r>
          </w:p>
          <w:p w14:paraId="5B8C0786" w14:textId="77777777" w:rsidR="0055371D" w:rsidRDefault="0055371D" w:rsidP="001E2FD2">
            <w:pPr>
              <w:pStyle w:val="ListParagraph"/>
              <w:numPr>
                <w:ilvl w:val="0"/>
                <w:numId w:val="100"/>
              </w:numPr>
            </w:pPr>
            <w:r>
              <w:t xml:space="preserve">Board’s previous decisions on Roma applicants had been overwhelmingly positive, and there was v little evidence of inconsistency </w:t>
            </w:r>
            <w:r>
              <w:sym w:font="Symbol" w:char="F0AE"/>
            </w:r>
            <w:r>
              <w:t xml:space="preserve"> leads to the appearance that IRB adopted the lead case method on the basis of its meetings w/ CIC (which was concerned about the </w:t>
            </w:r>
            <w:r w:rsidR="005048DC">
              <w:t xml:space="preserve">high # of successful claims) </w:t>
            </w:r>
          </w:p>
          <w:p w14:paraId="7AEE3A6F" w14:textId="77777777" w:rsidR="005048DC" w:rsidRDefault="005048DC" w:rsidP="001E2FD2">
            <w:pPr>
              <w:pStyle w:val="ListParagraph"/>
              <w:numPr>
                <w:ilvl w:val="0"/>
                <w:numId w:val="100"/>
              </w:numPr>
            </w:pPr>
            <w:r>
              <w:t xml:space="preserve">IRB’s selection of the lawyer and cases as lead cases, w/o consultation w/ refugee bar or NGOs or public notice = appearance of one-sided consideration </w:t>
            </w:r>
          </w:p>
          <w:p w14:paraId="390418F9" w14:textId="423BA8B1" w:rsidR="00264A84" w:rsidRDefault="00264A84" w:rsidP="001E2FD2">
            <w:pPr>
              <w:pStyle w:val="ListParagraph"/>
              <w:numPr>
                <w:ilvl w:val="0"/>
                <w:numId w:val="100"/>
              </w:numPr>
            </w:pPr>
            <w:r>
              <w:t xml:space="preserve">Bubrin’s place on hearing panel linked the adjudication of claims with mgmt. activities </w:t>
            </w:r>
          </w:p>
        </w:tc>
      </w:tr>
      <w:tr w:rsidR="00264A84" w14:paraId="73D5423F" w14:textId="77777777" w:rsidTr="005E1B4A">
        <w:trPr>
          <w:trHeight w:val="1695"/>
        </w:trPr>
        <w:tc>
          <w:tcPr>
            <w:tcW w:w="519" w:type="dxa"/>
          </w:tcPr>
          <w:p w14:paraId="3DF46E6D" w14:textId="575B6B2A" w:rsidR="00264A84" w:rsidRDefault="00264A84" w:rsidP="002E10E2">
            <w:pPr>
              <w:rPr>
                <w:b/>
              </w:rPr>
            </w:pPr>
            <w:r>
              <w:rPr>
                <w:b/>
              </w:rPr>
              <w:t>ETC</w:t>
            </w:r>
          </w:p>
        </w:tc>
        <w:tc>
          <w:tcPr>
            <w:tcW w:w="10249" w:type="dxa"/>
          </w:tcPr>
          <w:p w14:paraId="4B72F341" w14:textId="77777777" w:rsidR="00264A84" w:rsidRDefault="00264A84" w:rsidP="00264A84">
            <w:pPr>
              <w:rPr>
                <w:u w:val="single"/>
              </w:rPr>
            </w:pPr>
            <w:r>
              <w:rPr>
                <w:u w:val="single"/>
              </w:rPr>
              <w:t>Questions about this case…</w:t>
            </w:r>
          </w:p>
          <w:p w14:paraId="04187ECB" w14:textId="77777777" w:rsidR="00264A84" w:rsidRDefault="00264A84" w:rsidP="001E2FD2">
            <w:pPr>
              <w:pStyle w:val="ListParagraph"/>
              <w:numPr>
                <w:ilvl w:val="0"/>
                <w:numId w:val="101"/>
              </w:numPr>
            </w:pPr>
            <w:r>
              <w:t>What if the pre-lead case applicants really did have illegitimate claims, and the lead case was in fact leading to more accurate decisions of IRB? Would this change the finding of RAB?</w:t>
            </w:r>
          </w:p>
          <w:p w14:paraId="49C95B78" w14:textId="77777777" w:rsidR="00264A84" w:rsidRDefault="00264A84" w:rsidP="00264A84">
            <w:pPr>
              <w:pStyle w:val="ListParagraph"/>
            </w:pPr>
            <w:r>
              <w:sym w:font="Symbol" w:char="F0AE"/>
            </w:r>
            <w:r>
              <w:t xml:space="preserve"> No. RAB is a freestanding concern – it is separate from the question of whether the right outcome was reached, at the end of it. </w:t>
            </w:r>
          </w:p>
          <w:p w14:paraId="1CD74D6C" w14:textId="02FD39B9" w:rsidR="00264A84" w:rsidRDefault="00264A84" w:rsidP="001E2FD2">
            <w:pPr>
              <w:pStyle w:val="ListParagraph"/>
              <w:numPr>
                <w:ilvl w:val="0"/>
                <w:numId w:val="101"/>
              </w:numPr>
            </w:pPr>
            <w:r>
              <w:t xml:space="preserve">What if, as a policy, the CIC wanted to put a cap on the # of Hungarian Roma refugees allowed in per year? </w:t>
            </w:r>
          </w:p>
          <w:p w14:paraId="653D182C" w14:textId="5F423124" w:rsidR="00264A84" w:rsidRPr="00264A84" w:rsidRDefault="00264A84" w:rsidP="007B538F">
            <w:pPr>
              <w:pStyle w:val="ListParagraph"/>
            </w:pPr>
            <w:r>
              <w:sym w:font="Symbol" w:char="F0AE"/>
            </w:r>
            <w:r>
              <w:t xml:space="preserve"> If that’s the policy they want to pursue, they have to implement it as such. It cannot </w:t>
            </w:r>
            <w:r w:rsidR="007B538F">
              <w:t xml:space="preserve">effect this result by making IRB decide cases in a biased way. </w:t>
            </w:r>
          </w:p>
        </w:tc>
      </w:tr>
    </w:tbl>
    <w:p w14:paraId="0E7DF461" w14:textId="4DDD1969" w:rsidR="00D74984" w:rsidRDefault="00CB3564" w:rsidP="001E2FD2">
      <w:pPr>
        <w:pStyle w:val="Heading4"/>
        <w:numPr>
          <w:ilvl w:val="0"/>
          <w:numId w:val="90"/>
        </w:numPr>
      </w:pPr>
      <w:r>
        <w:t>Ad</w:t>
      </w:r>
      <w:r w:rsidR="00DA4EAD">
        <w:t>judicative Independence and Legislative Process</w:t>
      </w:r>
    </w:p>
    <w:p w14:paraId="50D2141B" w14:textId="5E3CBEF7" w:rsidR="00DA4EAD" w:rsidRDefault="00DA4EAD" w:rsidP="00DA4EAD">
      <w:r w:rsidRPr="00CB3564">
        <w:rPr>
          <w:b/>
          <w:i/>
          <w:color w:val="C00000"/>
        </w:rPr>
        <w:t>Communications, Energy + Paperworkers Union v Alberta LRB:</w:t>
      </w:r>
      <w:r>
        <w:rPr>
          <w:b/>
          <w:i/>
        </w:rPr>
        <w:t xml:space="preserve"> </w:t>
      </w:r>
      <w:r>
        <w:t xml:space="preserve">Executive branch consulted w/ ALRB for their knowledge of the field, in their efforts to implement a new legislative policy. How should feedback from the industry be given to the exec dept that is responsible for </w:t>
      </w:r>
      <w:r w:rsidR="00E533BC">
        <w:t xml:space="preserve">the tribunal? How can tribunal maintain impartiality and independence while giving exec necessary information? </w:t>
      </w:r>
    </w:p>
    <w:p w14:paraId="5B76F793" w14:textId="76F47669" w:rsidR="00E533BC" w:rsidRDefault="00E533BC" w:rsidP="001E2FD2">
      <w:pPr>
        <w:pStyle w:val="Heading4"/>
        <w:numPr>
          <w:ilvl w:val="0"/>
          <w:numId w:val="90"/>
        </w:numPr>
      </w:pPr>
      <w:r>
        <w:t xml:space="preserve">Multifunctionality </w:t>
      </w:r>
    </w:p>
    <w:p w14:paraId="5B376397" w14:textId="7D406768" w:rsidR="00E533BC" w:rsidRDefault="00E533BC" w:rsidP="001E2FD2">
      <w:pPr>
        <w:pStyle w:val="ListParagraph"/>
        <w:numPr>
          <w:ilvl w:val="0"/>
          <w:numId w:val="102"/>
        </w:numPr>
      </w:pPr>
      <w:r>
        <w:t xml:space="preserve">Polycentric issue </w:t>
      </w:r>
      <w:r w:rsidR="0099524E">
        <w:t xml:space="preserve">considered by tribunals </w:t>
      </w:r>
      <w:r w:rsidR="0099524E">
        <w:sym w:font="Symbol" w:char="F0AE"/>
      </w:r>
      <w:r w:rsidR="0099524E">
        <w:t xml:space="preserve"> reflected in the diversity of expertise req’d of the tribunal </w:t>
      </w:r>
      <w:r w:rsidR="0099524E">
        <w:sym w:font="Symbol" w:char="F0AE"/>
      </w:r>
      <w:r w:rsidR="0099524E">
        <w:t xml:space="preserve"> reflected by the appointments process to that tribunal </w:t>
      </w:r>
    </w:p>
    <w:p w14:paraId="5069F49B" w14:textId="70E6C2ED" w:rsidR="0099524E" w:rsidRDefault="0099524E" w:rsidP="001E2FD2">
      <w:pPr>
        <w:pStyle w:val="ListParagraph"/>
        <w:numPr>
          <w:ilvl w:val="0"/>
          <w:numId w:val="102"/>
        </w:numPr>
      </w:pPr>
      <w:r>
        <w:t xml:space="preserve">Common complaint is that the tribunal is acting as both judge and prosecutor in the same matter </w:t>
      </w:r>
    </w:p>
    <w:p w14:paraId="2ACC0BA0" w14:textId="29F7C79B" w:rsidR="0099524E" w:rsidRDefault="0099524E" w:rsidP="001E2FD2">
      <w:pPr>
        <w:pStyle w:val="ListParagraph"/>
        <w:numPr>
          <w:ilvl w:val="1"/>
          <w:numId w:val="102"/>
        </w:numPr>
      </w:pPr>
      <w:r>
        <w:t>Generally, overlapping functions are ok as long as they are set up by statute and const’l (</w:t>
      </w:r>
      <w:r w:rsidRPr="00CB3564">
        <w:rPr>
          <w:b/>
          <w:i/>
          <w:color w:val="C00000"/>
        </w:rPr>
        <w:t>Regie</w:t>
      </w:r>
      <w:r>
        <w:t xml:space="preserve">) </w:t>
      </w:r>
    </w:p>
    <w:p w14:paraId="254D8519" w14:textId="21B14FA4" w:rsidR="0099524E" w:rsidRDefault="0099524E" w:rsidP="001E2FD2">
      <w:pPr>
        <w:pStyle w:val="ListParagraph"/>
        <w:numPr>
          <w:ilvl w:val="0"/>
          <w:numId w:val="102"/>
        </w:numPr>
      </w:pPr>
      <w:r>
        <w:t xml:space="preserve">Also, tribunal may set up its own measures to reduce likelihood of RAB. </w:t>
      </w:r>
    </w:p>
    <w:p w14:paraId="0082FE66" w14:textId="0B2AF5DA" w:rsidR="00E440A0" w:rsidRDefault="00E440A0" w:rsidP="001E2FD2">
      <w:pPr>
        <w:pStyle w:val="Heading1"/>
        <w:numPr>
          <w:ilvl w:val="4"/>
          <w:numId w:val="43"/>
        </w:numPr>
      </w:pPr>
      <w:bookmarkStart w:id="86" w:name="_Toc479070598"/>
      <w:r>
        <w:t>Standard of Review</w:t>
      </w:r>
      <w:bookmarkEnd w:id="86"/>
      <w:r>
        <w:t xml:space="preserve"> </w:t>
      </w:r>
    </w:p>
    <w:tbl>
      <w:tblPr>
        <w:tblStyle w:val="TableGrid"/>
        <w:tblW w:w="10831" w:type="dxa"/>
        <w:tblInd w:w="-63" w:type="dxa"/>
        <w:tblLook w:val="04A0" w:firstRow="1" w:lastRow="0" w:firstColumn="1" w:lastColumn="0" w:noHBand="0" w:noVBand="1"/>
      </w:tblPr>
      <w:tblGrid>
        <w:gridCol w:w="5728"/>
        <w:gridCol w:w="5103"/>
      </w:tblGrid>
      <w:tr w:rsidR="00455AEC" w14:paraId="53ABAE62" w14:textId="77777777" w:rsidTr="00455AEC">
        <w:trPr>
          <w:trHeight w:val="395"/>
        </w:trPr>
        <w:tc>
          <w:tcPr>
            <w:tcW w:w="5728" w:type="dxa"/>
            <w:shd w:val="clear" w:color="auto" w:fill="E1EAEF" w:themeFill="accent4" w:themeFillTint="33"/>
          </w:tcPr>
          <w:p w14:paraId="1962A5CF" w14:textId="2AD1312F" w:rsidR="00E440A0" w:rsidRDefault="00E440A0" w:rsidP="00E440A0">
            <w:pPr>
              <w:jc w:val="center"/>
            </w:pPr>
            <w:r>
              <w:t>Appeal from Trial Court Decision</w:t>
            </w:r>
          </w:p>
        </w:tc>
        <w:tc>
          <w:tcPr>
            <w:tcW w:w="5103" w:type="dxa"/>
            <w:shd w:val="clear" w:color="auto" w:fill="E1EAEF" w:themeFill="accent4" w:themeFillTint="33"/>
          </w:tcPr>
          <w:p w14:paraId="787FA361" w14:textId="3658A481" w:rsidR="00E440A0" w:rsidRDefault="00E440A0" w:rsidP="00E440A0">
            <w:pPr>
              <w:jc w:val="center"/>
            </w:pPr>
            <w:r>
              <w:t>Judicial Review of Tribunal/Agency Decision</w:t>
            </w:r>
          </w:p>
        </w:tc>
      </w:tr>
      <w:tr w:rsidR="00455AEC" w14:paraId="51B898DF" w14:textId="77777777" w:rsidTr="00455AEC">
        <w:trPr>
          <w:trHeight w:val="424"/>
        </w:trPr>
        <w:tc>
          <w:tcPr>
            <w:tcW w:w="5728" w:type="dxa"/>
          </w:tcPr>
          <w:p w14:paraId="0F840144" w14:textId="7A565D96" w:rsidR="00E440A0" w:rsidRDefault="00E440A0" w:rsidP="001E2FD2">
            <w:pPr>
              <w:pStyle w:val="ListParagraph"/>
              <w:numPr>
                <w:ilvl w:val="0"/>
                <w:numId w:val="103"/>
              </w:numPr>
            </w:pPr>
            <w:r>
              <w:t>Uniform procedure</w:t>
            </w:r>
          </w:p>
          <w:p w14:paraId="6DE5BDF7" w14:textId="77777777" w:rsidR="00E440A0" w:rsidRDefault="00E440A0" w:rsidP="001E2FD2">
            <w:pPr>
              <w:pStyle w:val="ListParagraph"/>
              <w:numPr>
                <w:ilvl w:val="0"/>
                <w:numId w:val="103"/>
              </w:numPr>
            </w:pPr>
            <w:r>
              <w:t xml:space="preserve">Substantive review of context: there is one right answer </w:t>
            </w:r>
          </w:p>
          <w:p w14:paraId="5192C054" w14:textId="77777777" w:rsidR="00E440A0" w:rsidRDefault="00E440A0" w:rsidP="001E2FD2">
            <w:pPr>
              <w:pStyle w:val="ListParagraph"/>
              <w:numPr>
                <w:ilvl w:val="0"/>
                <w:numId w:val="103"/>
              </w:numPr>
            </w:pPr>
            <w:r>
              <w:t xml:space="preserve">SoR = Correctness </w:t>
            </w:r>
          </w:p>
          <w:p w14:paraId="3CE366FE" w14:textId="77777777" w:rsidR="00E440A0" w:rsidRDefault="00E440A0" w:rsidP="001E2FD2">
            <w:pPr>
              <w:pStyle w:val="ListParagraph"/>
              <w:numPr>
                <w:ilvl w:val="1"/>
                <w:numId w:val="103"/>
              </w:numPr>
              <w:ind w:left="740" w:hanging="284"/>
            </w:pPr>
            <w:r>
              <w:t>Error of law: must be corrected</w:t>
            </w:r>
          </w:p>
          <w:p w14:paraId="51385D0B" w14:textId="77777777" w:rsidR="00E440A0" w:rsidRDefault="00E440A0" w:rsidP="001E2FD2">
            <w:pPr>
              <w:pStyle w:val="ListParagraph"/>
              <w:numPr>
                <w:ilvl w:val="1"/>
                <w:numId w:val="103"/>
              </w:numPr>
              <w:ind w:left="740" w:hanging="284"/>
            </w:pPr>
            <w:r>
              <w:t xml:space="preserve">Error of fact: must correct a “palpable + overriding error” </w:t>
            </w:r>
          </w:p>
          <w:p w14:paraId="7C4DC009" w14:textId="682352A9" w:rsidR="00E440A0" w:rsidRDefault="00E440A0" w:rsidP="001E2FD2">
            <w:pPr>
              <w:pStyle w:val="ListParagraph"/>
              <w:numPr>
                <w:ilvl w:val="2"/>
                <w:numId w:val="103"/>
              </w:numPr>
              <w:ind w:left="1307" w:hanging="284"/>
            </w:pPr>
            <w:r>
              <w:t xml:space="preserve">Deference to trial ct’s firsthand engagement w/ the facts </w:t>
            </w:r>
          </w:p>
        </w:tc>
        <w:tc>
          <w:tcPr>
            <w:tcW w:w="5103" w:type="dxa"/>
          </w:tcPr>
          <w:p w14:paraId="4E60FF43" w14:textId="77777777" w:rsidR="00E440A0" w:rsidRDefault="00E440A0" w:rsidP="001E2FD2">
            <w:pPr>
              <w:pStyle w:val="ListParagraph"/>
              <w:numPr>
                <w:ilvl w:val="0"/>
                <w:numId w:val="103"/>
              </w:numPr>
            </w:pPr>
            <w:r>
              <w:t xml:space="preserve">Procedure is not uniform </w:t>
            </w:r>
          </w:p>
          <w:p w14:paraId="2625B3F6" w14:textId="77777777" w:rsidR="00E440A0" w:rsidRDefault="00E440A0" w:rsidP="001E2FD2">
            <w:pPr>
              <w:pStyle w:val="ListParagraph"/>
              <w:numPr>
                <w:ilvl w:val="0"/>
                <w:numId w:val="103"/>
              </w:numPr>
            </w:pPr>
            <w:r>
              <w:t>BUT SoR of PF is still correctness</w:t>
            </w:r>
          </w:p>
          <w:p w14:paraId="30D5A289" w14:textId="77777777" w:rsidR="00E440A0" w:rsidRDefault="00E440A0" w:rsidP="001E2FD2">
            <w:pPr>
              <w:pStyle w:val="ListParagraph"/>
              <w:numPr>
                <w:ilvl w:val="0"/>
                <w:numId w:val="103"/>
              </w:numPr>
            </w:pPr>
            <w:r>
              <w:t>Substantive review of content: reasonableness or correctness</w:t>
            </w:r>
          </w:p>
          <w:p w14:paraId="4DCD22B0" w14:textId="6D16130E" w:rsidR="00E440A0" w:rsidRDefault="00E440A0" w:rsidP="001E2FD2">
            <w:pPr>
              <w:pStyle w:val="ListParagraph"/>
              <w:numPr>
                <w:ilvl w:val="0"/>
                <w:numId w:val="103"/>
              </w:numPr>
            </w:pPr>
            <w:r>
              <w:t xml:space="preserve">“deference as respect requires not submission but a respectful att’n to the reasons offered or which </w:t>
            </w:r>
            <w:r>
              <w:rPr>
                <w:b/>
              </w:rPr>
              <w:t xml:space="preserve">could be offered </w:t>
            </w:r>
            <w:r>
              <w:t>in support of a decision.”</w:t>
            </w:r>
          </w:p>
        </w:tc>
      </w:tr>
    </w:tbl>
    <w:p w14:paraId="140FFC4B" w14:textId="3BE73C70" w:rsidR="00E54AD9" w:rsidRPr="00966377" w:rsidRDefault="00966377" w:rsidP="00AD704C">
      <w:pPr>
        <w:rPr>
          <w:b/>
          <w:u w:val="single"/>
        </w:rPr>
      </w:pPr>
      <w:r w:rsidRPr="00966377">
        <w:rPr>
          <w:b/>
          <w:u w:val="single"/>
        </w:rPr>
        <w:t xml:space="preserve">LEGISLATIVE INTENT: </w:t>
      </w:r>
    </w:p>
    <w:p w14:paraId="5F41227A" w14:textId="7420AB5B" w:rsidR="00E54AD9" w:rsidRDefault="00E54AD9" w:rsidP="001E2FD2">
      <w:pPr>
        <w:pStyle w:val="ListParagraph"/>
        <w:numPr>
          <w:ilvl w:val="1"/>
          <w:numId w:val="104"/>
        </w:numPr>
        <w:ind w:left="360"/>
      </w:pPr>
      <w:r>
        <w:rPr>
          <w:b/>
        </w:rPr>
        <w:lastRenderedPageBreak/>
        <w:t xml:space="preserve">Jurisdiction-conferring clauses: </w:t>
      </w:r>
      <w:r>
        <w:t xml:space="preserve">gives ‘exclusive jurisdiction’ to a particular body to decide things under the Act. </w:t>
      </w:r>
      <w:r w:rsidR="00A13DE4">
        <w:sym w:font="Symbol" w:char="F0AE"/>
      </w:r>
      <w:r w:rsidR="00A13DE4">
        <w:t xml:space="preserve"> </w:t>
      </w:r>
      <w:r w:rsidRPr="00AF0385">
        <w:rPr>
          <w:u w:val="single"/>
          <w:shd w:val="clear" w:color="auto" w:fill="E6EEF0" w:themeFill="accent5" w:themeFillTint="33"/>
        </w:rPr>
        <w:t>Message from leg’re</w:t>
      </w:r>
      <w:r w:rsidR="00007B34" w:rsidRPr="00AF0385">
        <w:rPr>
          <w:u w:val="single"/>
          <w:shd w:val="clear" w:color="auto" w:fill="E6EEF0" w:themeFill="accent5" w:themeFillTint="33"/>
        </w:rPr>
        <w:t xml:space="preserve"> to court</w:t>
      </w:r>
      <w:r w:rsidRPr="00A13DE4">
        <w:rPr>
          <w:b/>
        </w:rPr>
        <w:t xml:space="preserve">: </w:t>
      </w:r>
      <w:r w:rsidR="00007B34">
        <w:t xml:space="preserve">stay out </w:t>
      </w:r>
    </w:p>
    <w:p w14:paraId="260F8FEF" w14:textId="77777777" w:rsidR="00007B34" w:rsidRDefault="00007B34" w:rsidP="001E2FD2">
      <w:pPr>
        <w:pStyle w:val="ListParagraph"/>
        <w:numPr>
          <w:ilvl w:val="1"/>
          <w:numId w:val="104"/>
        </w:numPr>
        <w:ind w:left="360"/>
      </w:pPr>
      <w:r>
        <w:rPr>
          <w:b/>
        </w:rPr>
        <w:t>Privative clauses:</w:t>
      </w:r>
      <w:r>
        <w:t xml:space="preserve"> </w:t>
      </w:r>
    </w:p>
    <w:p w14:paraId="5CACF786" w14:textId="19CA5EA6" w:rsidR="00007B34" w:rsidRDefault="00007B34" w:rsidP="00A13DE4">
      <w:pPr>
        <w:pStyle w:val="ListParagraph"/>
        <w:ind w:left="360"/>
      </w:pPr>
      <w:r>
        <w:t>Full</w:t>
      </w:r>
      <w:r w:rsidR="005B6FF5">
        <w:t xml:space="preserve">: </w:t>
      </w:r>
      <w:r>
        <w:t xml:space="preserve">finality provision (“this decision is final/conclusive”) + ouster provision (“this decision is not open to review in any court”) </w:t>
      </w:r>
      <w:r w:rsidR="00A13DE4">
        <w:t xml:space="preserve"> </w:t>
      </w:r>
      <w:r w:rsidR="00A13DE4">
        <w:sym w:font="Symbol" w:char="F0AE"/>
      </w:r>
      <w:r w:rsidR="00A13DE4">
        <w:t xml:space="preserve"> </w:t>
      </w:r>
      <w:r w:rsidRPr="00AF0385">
        <w:rPr>
          <w:u w:val="single"/>
          <w:shd w:val="clear" w:color="auto" w:fill="E6EEF0" w:themeFill="accent5" w:themeFillTint="33"/>
        </w:rPr>
        <w:t>Message to court:</w:t>
      </w:r>
      <w:r>
        <w:t xml:space="preserve"> stay out</w:t>
      </w:r>
    </w:p>
    <w:p w14:paraId="160DF316" w14:textId="09DF8C1B" w:rsidR="000405B5" w:rsidRPr="000405B5" w:rsidRDefault="000405B5" w:rsidP="00966377">
      <w:pPr>
        <w:pStyle w:val="ListParagraph"/>
        <w:ind w:left="360"/>
      </w:pPr>
      <w:r>
        <w:sym w:font="Symbol" w:char="F0AE"/>
      </w:r>
      <w:r>
        <w:t xml:space="preserve"> </w:t>
      </w:r>
      <w:r w:rsidRPr="00267393">
        <w:rPr>
          <w:b/>
        </w:rPr>
        <w:t>NB</w:t>
      </w:r>
      <w:r>
        <w:t xml:space="preserve">: privative clauses, b/c they are </w:t>
      </w:r>
      <w:r>
        <w:rPr>
          <w:b/>
        </w:rPr>
        <w:t xml:space="preserve">statutory, </w:t>
      </w:r>
      <w:r>
        <w:t xml:space="preserve">should arguably override the ct’s ability to determine jurisdictional boundaries, which is a CL protection. </w:t>
      </w:r>
    </w:p>
    <w:p w14:paraId="02BFD5C7" w14:textId="72D96975" w:rsidR="00AD704C" w:rsidRDefault="00007B34" w:rsidP="001E2FD2">
      <w:pPr>
        <w:pStyle w:val="ListParagraph"/>
        <w:numPr>
          <w:ilvl w:val="1"/>
          <w:numId w:val="104"/>
        </w:numPr>
        <w:ind w:left="360"/>
      </w:pPr>
      <w:r>
        <w:rPr>
          <w:b/>
        </w:rPr>
        <w:t xml:space="preserve">Statutory Appeal Provisions: </w:t>
      </w:r>
      <w:r w:rsidR="00AD704C">
        <w:t>“May appeal to X court” explicitly set out in the act</w:t>
      </w:r>
      <w:r w:rsidR="00A13DE4">
        <w:t xml:space="preserve"> </w:t>
      </w:r>
      <w:r w:rsidR="00A13DE4" w:rsidRPr="00AF0385">
        <w:rPr>
          <w:shd w:val="clear" w:color="auto" w:fill="E6EEF0" w:themeFill="accent5" w:themeFillTint="33"/>
        </w:rPr>
        <w:sym w:font="Symbol" w:char="F0AE"/>
      </w:r>
      <w:r w:rsidR="00A13DE4" w:rsidRPr="00AF0385">
        <w:rPr>
          <w:shd w:val="clear" w:color="auto" w:fill="E6EEF0" w:themeFill="accent5" w:themeFillTint="33"/>
        </w:rPr>
        <w:t xml:space="preserve"> </w:t>
      </w:r>
      <w:r w:rsidR="00AD704C" w:rsidRPr="00AF0385">
        <w:rPr>
          <w:u w:val="single"/>
          <w:shd w:val="clear" w:color="auto" w:fill="E6EEF0" w:themeFill="accent5" w:themeFillTint="33"/>
        </w:rPr>
        <w:t>Message to court</w:t>
      </w:r>
      <w:r w:rsidR="00AD704C" w:rsidRPr="00A13DE4">
        <w:rPr>
          <w:u w:val="single"/>
        </w:rPr>
        <w:t>:</w:t>
      </w:r>
      <w:r w:rsidR="00AD704C">
        <w:t xml:space="preserve"> you have a role to play </w:t>
      </w:r>
    </w:p>
    <w:p w14:paraId="5DD25C38" w14:textId="60F03EA7" w:rsidR="000405B5" w:rsidRDefault="000405B5" w:rsidP="001E2FD2">
      <w:pPr>
        <w:pStyle w:val="Heading2"/>
        <w:numPr>
          <w:ilvl w:val="0"/>
          <w:numId w:val="105"/>
        </w:numPr>
      </w:pPr>
      <w:bookmarkStart w:id="87" w:name="_Toc479070599"/>
      <w:r>
        <w:t>Pre-1979 Judicial Strategy</w:t>
      </w:r>
      <w:bookmarkEnd w:id="87"/>
      <w:r>
        <w:t xml:space="preserve"> </w:t>
      </w:r>
    </w:p>
    <w:p w14:paraId="7C6050F0" w14:textId="4F3F77D7" w:rsidR="000405B5" w:rsidRDefault="00A97C98" w:rsidP="001E2FD2">
      <w:pPr>
        <w:pStyle w:val="ListParagraph"/>
        <w:numPr>
          <w:ilvl w:val="0"/>
          <w:numId w:val="125"/>
        </w:numPr>
      </w:pPr>
      <w:r>
        <w:t xml:space="preserve">Statutory interpretation is the purview of the ct </w:t>
      </w:r>
      <w:r>
        <w:sym w:font="Symbol" w:char="F05C"/>
      </w:r>
      <w:r>
        <w:t xml:space="preserve"> they get to police the boundaries of the admin body’s acts for being intra or ultra vires </w:t>
      </w:r>
    </w:p>
    <w:p w14:paraId="1C1E1358" w14:textId="77777777" w:rsidR="009D5622" w:rsidRDefault="00A97C98" w:rsidP="001E2FD2">
      <w:pPr>
        <w:pStyle w:val="ListParagraph"/>
        <w:numPr>
          <w:ilvl w:val="0"/>
          <w:numId w:val="30"/>
        </w:numPr>
      </w:pPr>
      <w:r>
        <w:t xml:space="preserve">Used idea of ‘preliminary question’ to get into JR: i.e. did the admin body have the jurisdiction to hear this question? </w:t>
      </w:r>
    </w:p>
    <w:p w14:paraId="162158FC" w14:textId="48D8E3B2" w:rsidR="00A97C98" w:rsidRDefault="00A97C98" w:rsidP="001E2FD2">
      <w:pPr>
        <w:pStyle w:val="ListParagraph"/>
        <w:numPr>
          <w:ilvl w:val="1"/>
          <w:numId w:val="30"/>
        </w:numPr>
        <w:ind w:left="1276" w:hanging="425"/>
      </w:pPr>
      <w:r>
        <w:t>Jurisdiction includes: over parties; over the dispute; and over the remedy sought</w:t>
      </w:r>
    </w:p>
    <w:p w14:paraId="4E90B73B" w14:textId="194803CC" w:rsidR="00A97C98" w:rsidRDefault="00A97C98" w:rsidP="009D5622">
      <w:pPr>
        <w:pStyle w:val="ListParagraph"/>
        <w:ind w:firstLine="698"/>
      </w:pPr>
      <w:r>
        <w:sym w:font="Symbol" w:char="F0AE"/>
      </w:r>
      <w:r>
        <w:t xml:space="preserve"> changed w/ the </w:t>
      </w:r>
      <w:r w:rsidRPr="00A97C98">
        <w:rPr>
          <w:b/>
          <w:i/>
          <w:color w:val="C00000"/>
        </w:rPr>
        <w:t>CUPE</w:t>
      </w:r>
      <w:r>
        <w:rPr>
          <w:b/>
          <w:i/>
        </w:rPr>
        <w:t xml:space="preserve"> </w:t>
      </w:r>
      <w:r>
        <w:t xml:space="preserve">decision </w:t>
      </w:r>
    </w:p>
    <w:p w14:paraId="63D9AF11" w14:textId="302BC3AB" w:rsidR="00CD628C" w:rsidRDefault="00CD628C" w:rsidP="00CD628C">
      <w:pPr>
        <w:pStyle w:val="Heading3"/>
      </w:pPr>
      <w:bookmarkStart w:id="88" w:name="_Toc479070600"/>
      <w:r>
        <w:t xml:space="preserve">CUPE local </w:t>
      </w:r>
      <w:r w:rsidR="00EB1129">
        <w:t>963 v New Brunswick Liquor Corp (1979) SCC</w:t>
      </w:r>
      <w:bookmarkEnd w:id="88"/>
    </w:p>
    <w:tbl>
      <w:tblPr>
        <w:tblStyle w:val="TableGrid"/>
        <w:tblW w:w="0" w:type="auto"/>
        <w:tblLook w:val="04A0" w:firstRow="1" w:lastRow="0" w:firstColumn="1" w:lastColumn="0" w:noHBand="0" w:noVBand="1"/>
      </w:tblPr>
      <w:tblGrid>
        <w:gridCol w:w="519"/>
        <w:gridCol w:w="10249"/>
      </w:tblGrid>
      <w:tr w:rsidR="00EB1129" w14:paraId="046F6CE8" w14:textId="77777777" w:rsidTr="00455AEC">
        <w:trPr>
          <w:trHeight w:val="2100"/>
        </w:trPr>
        <w:tc>
          <w:tcPr>
            <w:tcW w:w="519" w:type="dxa"/>
          </w:tcPr>
          <w:p w14:paraId="499A9FE3" w14:textId="77777777" w:rsidR="00EB1129" w:rsidRPr="004A4295" w:rsidRDefault="00EB1129" w:rsidP="001714F6">
            <w:pPr>
              <w:rPr>
                <w:b/>
              </w:rPr>
            </w:pPr>
            <w:r>
              <w:rPr>
                <w:b/>
              </w:rPr>
              <w:t>F</w:t>
            </w:r>
          </w:p>
        </w:tc>
        <w:tc>
          <w:tcPr>
            <w:tcW w:w="10249" w:type="dxa"/>
          </w:tcPr>
          <w:p w14:paraId="7E2DFF54" w14:textId="77777777" w:rsidR="00EB1129" w:rsidRDefault="00EB1129" w:rsidP="001E2FD2">
            <w:pPr>
              <w:pStyle w:val="ListParagraph"/>
              <w:numPr>
                <w:ilvl w:val="0"/>
                <w:numId w:val="44"/>
              </w:numPr>
              <w:tabs>
                <w:tab w:val="left" w:pos="2674"/>
              </w:tabs>
            </w:pPr>
            <w:r>
              <w:t xml:space="preserve">Union-mgmt dispute: lawful strike </w:t>
            </w:r>
            <w:r w:rsidR="00C854E8">
              <w:t xml:space="preserve">held by liquor store employees; mgmt. runs the tills while the employees are striking </w:t>
            </w:r>
          </w:p>
          <w:p w14:paraId="22ABFC03" w14:textId="718AAC41" w:rsidR="004C321B" w:rsidRDefault="00C854E8" w:rsidP="001E2FD2">
            <w:pPr>
              <w:pStyle w:val="ListParagraph"/>
              <w:numPr>
                <w:ilvl w:val="0"/>
                <w:numId w:val="44"/>
              </w:numPr>
              <w:tabs>
                <w:tab w:val="left" w:pos="2674"/>
              </w:tabs>
            </w:pPr>
            <w:r>
              <w:t>Q before the PSLRB is whether the act</w:t>
            </w:r>
            <w:r w:rsidR="004C321B">
              <w:t>’s provision that prohibited</w:t>
            </w:r>
            <w:r>
              <w:t xml:space="preserve"> replacement of striking employees with new employees, </w:t>
            </w:r>
            <w:r w:rsidR="00764DCA">
              <w:t xml:space="preserve">included management </w:t>
            </w:r>
          </w:p>
          <w:p w14:paraId="12D36C54" w14:textId="77777777" w:rsidR="00C854E8" w:rsidRDefault="00C4721F" w:rsidP="001E2FD2">
            <w:pPr>
              <w:pStyle w:val="ListParagraph"/>
              <w:numPr>
                <w:ilvl w:val="0"/>
                <w:numId w:val="44"/>
              </w:numPr>
              <w:tabs>
                <w:tab w:val="left" w:pos="2674"/>
              </w:tabs>
            </w:pPr>
            <w:r>
              <w:t xml:space="preserve">In order to do this, the board had to determine the purpose of the act overall and in the provisions on strikes  </w:t>
            </w:r>
          </w:p>
          <w:p w14:paraId="573BF868" w14:textId="77777777" w:rsidR="00EA4248" w:rsidRDefault="00EA4248" w:rsidP="001E2FD2">
            <w:pPr>
              <w:pStyle w:val="ListParagraph"/>
              <w:numPr>
                <w:ilvl w:val="0"/>
                <w:numId w:val="44"/>
              </w:numPr>
              <w:tabs>
                <w:tab w:val="left" w:pos="2674"/>
              </w:tabs>
            </w:pPr>
            <w:r w:rsidRPr="00EA4248">
              <w:rPr>
                <w:u w:val="single"/>
              </w:rPr>
              <w:t>Board</w:t>
            </w:r>
            <w:r>
              <w:t xml:space="preserve">: act is about maintaining peaceable relations between labour and mgmt. </w:t>
            </w:r>
          </w:p>
          <w:p w14:paraId="4BF4ABCB" w14:textId="32B5A2F8" w:rsidR="00EA4248" w:rsidRDefault="00EA4248" w:rsidP="001E2FD2">
            <w:pPr>
              <w:pStyle w:val="ListParagraph"/>
              <w:numPr>
                <w:ilvl w:val="0"/>
                <w:numId w:val="44"/>
              </w:numPr>
              <w:tabs>
                <w:tab w:val="left" w:pos="2674"/>
              </w:tabs>
            </w:pPr>
            <w:r w:rsidRPr="00EA4248">
              <w:rPr>
                <w:u w:val="single"/>
              </w:rPr>
              <w:t>CA</w:t>
            </w:r>
            <w:r>
              <w:t xml:space="preserve">: split 3 ways </w:t>
            </w:r>
          </w:p>
        </w:tc>
      </w:tr>
      <w:tr w:rsidR="00EB1129" w14:paraId="50A82909" w14:textId="77777777" w:rsidTr="00455AEC">
        <w:tc>
          <w:tcPr>
            <w:tcW w:w="519" w:type="dxa"/>
          </w:tcPr>
          <w:p w14:paraId="41B1B1CF" w14:textId="3C99DB38" w:rsidR="00EB1129" w:rsidRPr="004A4295" w:rsidRDefault="00C4721F" w:rsidP="001714F6">
            <w:pPr>
              <w:rPr>
                <w:b/>
              </w:rPr>
            </w:pPr>
            <w:r>
              <w:rPr>
                <w:b/>
              </w:rPr>
              <w:t>L</w:t>
            </w:r>
          </w:p>
        </w:tc>
        <w:tc>
          <w:tcPr>
            <w:tcW w:w="10249" w:type="dxa"/>
          </w:tcPr>
          <w:p w14:paraId="58FF2E82" w14:textId="757BC696" w:rsidR="00EB1129" w:rsidRDefault="00C4721F" w:rsidP="001714F6">
            <w:r>
              <w:t xml:space="preserve">Act granted jurisdiction to PSLRB over complaints; had a full privative clause </w:t>
            </w:r>
          </w:p>
        </w:tc>
      </w:tr>
      <w:tr w:rsidR="00EB1129" w14:paraId="317B2AD7" w14:textId="77777777" w:rsidTr="00455AEC">
        <w:trPr>
          <w:trHeight w:val="353"/>
        </w:trPr>
        <w:tc>
          <w:tcPr>
            <w:tcW w:w="519" w:type="dxa"/>
          </w:tcPr>
          <w:p w14:paraId="73E9B22C" w14:textId="77777777" w:rsidR="00EB1129" w:rsidRPr="004A4295" w:rsidRDefault="00EB1129" w:rsidP="001714F6">
            <w:pPr>
              <w:rPr>
                <w:b/>
              </w:rPr>
            </w:pPr>
            <w:r>
              <w:rPr>
                <w:b/>
              </w:rPr>
              <w:t>RA</w:t>
            </w:r>
          </w:p>
        </w:tc>
        <w:tc>
          <w:tcPr>
            <w:tcW w:w="10249" w:type="dxa"/>
          </w:tcPr>
          <w:p w14:paraId="67653A51" w14:textId="61AE81F2" w:rsidR="00EB1129" w:rsidRPr="005B162D" w:rsidRDefault="005B162D" w:rsidP="001714F6">
            <w:r>
              <w:t xml:space="preserve">The interpretation of the provisions at hand would seem to lie logically at the heart of the specialised jurisdiction conferred on the board…in that case, not only would the board be </w:t>
            </w:r>
            <w:r>
              <w:rPr>
                <w:b/>
              </w:rPr>
              <w:t xml:space="preserve">entitled to be correct </w:t>
            </w:r>
            <w:r>
              <w:t xml:space="preserve">in it its interpretation, but one would think that the board would be </w:t>
            </w:r>
            <w:r>
              <w:rPr>
                <w:b/>
              </w:rPr>
              <w:t xml:space="preserve">entitled to err </w:t>
            </w:r>
            <w:r>
              <w:t xml:space="preserve">and any such error would be </w:t>
            </w:r>
            <w:r>
              <w:rPr>
                <w:b/>
              </w:rPr>
              <w:t xml:space="preserve">protected from review </w:t>
            </w:r>
            <w:r>
              <w:t>by the privative clause</w:t>
            </w:r>
          </w:p>
        </w:tc>
      </w:tr>
      <w:tr w:rsidR="00EB1129" w14:paraId="7440F28B" w14:textId="77777777" w:rsidTr="00455AEC">
        <w:trPr>
          <w:trHeight w:val="2030"/>
        </w:trPr>
        <w:tc>
          <w:tcPr>
            <w:tcW w:w="519" w:type="dxa"/>
          </w:tcPr>
          <w:p w14:paraId="5D2745C8" w14:textId="0110CCC3" w:rsidR="00EB1129" w:rsidRPr="004A4295" w:rsidRDefault="00653F33" w:rsidP="001714F6">
            <w:pPr>
              <w:rPr>
                <w:b/>
              </w:rPr>
            </w:pPr>
            <w:r>
              <w:rPr>
                <w:b/>
              </w:rPr>
              <w:t>A</w:t>
            </w:r>
          </w:p>
        </w:tc>
        <w:tc>
          <w:tcPr>
            <w:tcW w:w="10249" w:type="dxa"/>
          </w:tcPr>
          <w:p w14:paraId="4DB08FC1" w14:textId="77777777" w:rsidR="00EB1129" w:rsidRDefault="00653F33" w:rsidP="001714F6">
            <w:r>
              <w:t xml:space="preserve">Dickson’s 3-part analysis: </w:t>
            </w:r>
          </w:p>
          <w:p w14:paraId="44A16071" w14:textId="77777777" w:rsidR="00653F33" w:rsidRDefault="007C0F08" w:rsidP="001E2FD2">
            <w:pPr>
              <w:pStyle w:val="ListParagraph"/>
              <w:numPr>
                <w:ilvl w:val="0"/>
                <w:numId w:val="106"/>
              </w:numPr>
              <w:ind w:hanging="357"/>
            </w:pPr>
            <w:r>
              <w:rPr>
                <w:b/>
              </w:rPr>
              <w:t xml:space="preserve">Jurisdiction: </w:t>
            </w:r>
            <w:r>
              <w:t>board had jurisdiction; cts should not be too quick to brand something as jurisdictional in order to be able to review it (if it’s a jurisdictional Q, SoR = correctness)</w:t>
            </w:r>
          </w:p>
          <w:p w14:paraId="53C7988E" w14:textId="77777777" w:rsidR="007C0F08" w:rsidRDefault="007C0F08" w:rsidP="001E2FD2">
            <w:pPr>
              <w:pStyle w:val="ListParagraph"/>
              <w:numPr>
                <w:ilvl w:val="0"/>
                <w:numId w:val="106"/>
              </w:numPr>
            </w:pPr>
            <w:r>
              <w:rPr>
                <w:b/>
              </w:rPr>
              <w:t>Privative Clause:</w:t>
            </w:r>
            <w:r>
              <w:t xml:space="preserve"> Constitutes a clear statutory direction from leg’re that public sector labour matters are to be decided by the board </w:t>
            </w:r>
          </w:p>
          <w:p w14:paraId="258F1DE7" w14:textId="5423DE01" w:rsidR="007C0F08" w:rsidRDefault="007C0F08" w:rsidP="001E2FD2">
            <w:pPr>
              <w:pStyle w:val="ListParagraph"/>
              <w:numPr>
                <w:ilvl w:val="0"/>
                <w:numId w:val="106"/>
              </w:numPr>
            </w:pPr>
            <w:r>
              <w:rPr>
                <w:b/>
              </w:rPr>
              <w:t>Standard of review:</w:t>
            </w:r>
            <w:r>
              <w:t xml:space="preserve"> </w:t>
            </w:r>
            <w:r w:rsidR="00E826E5">
              <w:t xml:space="preserve">It can’t be correctness all the time </w:t>
            </w:r>
            <w:r w:rsidR="00E826E5">
              <w:sym w:font="Symbol" w:char="F05C"/>
            </w:r>
            <w:r w:rsidR="00E826E5">
              <w:t xml:space="preserve"> created </w:t>
            </w:r>
            <w:r w:rsidR="00E826E5">
              <w:rPr>
                <w:b/>
              </w:rPr>
              <w:t>two standards</w:t>
            </w:r>
          </w:p>
          <w:p w14:paraId="0BCB5452" w14:textId="77777777" w:rsidR="00E826E5" w:rsidRDefault="00E826E5" w:rsidP="001E2FD2">
            <w:pPr>
              <w:pStyle w:val="ListParagraph"/>
              <w:numPr>
                <w:ilvl w:val="1"/>
                <w:numId w:val="106"/>
              </w:numPr>
            </w:pPr>
            <w:r>
              <w:rPr>
                <w:u w:val="single"/>
              </w:rPr>
              <w:t xml:space="preserve">Jurisdictional Qs: </w:t>
            </w:r>
            <w:r>
              <w:t>correctness</w:t>
            </w:r>
          </w:p>
          <w:p w14:paraId="46ACF507" w14:textId="42667658" w:rsidR="00E826E5" w:rsidRDefault="00E826E5" w:rsidP="001E2FD2">
            <w:pPr>
              <w:pStyle w:val="ListParagraph"/>
              <w:numPr>
                <w:ilvl w:val="1"/>
                <w:numId w:val="106"/>
              </w:numPr>
            </w:pPr>
            <w:r>
              <w:rPr>
                <w:u w:val="single"/>
              </w:rPr>
              <w:t>Re</w:t>
            </w:r>
            <w:r w:rsidRPr="00DA72C1">
              <w:rPr>
                <w:u w:val="single"/>
              </w:rPr>
              <w:t>: content within the board’s jurisdiction</w:t>
            </w:r>
            <w:r>
              <w:t>:</w:t>
            </w:r>
            <w:r w:rsidR="00212205">
              <w:t xml:space="preserve"> </w:t>
            </w:r>
            <w:r w:rsidRPr="00DA72C1">
              <w:t>patent unreasonableness</w:t>
            </w:r>
            <w:r>
              <w:rPr>
                <w:u w:val="single"/>
              </w:rPr>
              <w:t xml:space="preserve"> </w:t>
            </w:r>
          </w:p>
        </w:tc>
      </w:tr>
    </w:tbl>
    <w:p w14:paraId="19FE3DEE" w14:textId="54598981" w:rsidR="00EB1129" w:rsidRDefault="00032D47" w:rsidP="001E2FD2">
      <w:pPr>
        <w:pStyle w:val="Heading2"/>
        <w:numPr>
          <w:ilvl w:val="0"/>
          <w:numId w:val="105"/>
        </w:numPr>
      </w:pPr>
      <w:bookmarkStart w:id="89" w:name="_Toc479070601"/>
      <w:r>
        <w:t>Development of Standard of Review Post-Cupe</w:t>
      </w:r>
      <w:bookmarkEnd w:id="89"/>
      <w:r>
        <w:t xml:space="preserve"> </w:t>
      </w:r>
    </w:p>
    <w:p w14:paraId="660CB082" w14:textId="3F34E8E0" w:rsidR="00411C60" w:rsidRPr="00411C60" w:rsidRDefault="00411C60" w:rsidP="00411C60">
      <w:r w:rsidRPr="00411C60">
        <w:rPr>
          <w:b/>
          <w:i/>
          <w:color w:val="C00000"/>
        </w:rPr>
        <w:t>Crevier</w:t>
      </w:r>
      <w:r w:rsidRPr="00411C60">
        <w:rPr>
          <w:b/>
          <w:i/>
        </w:rPr>
        <w:t xml:space="preserve"> </w:t>
      </w:r>
      <w:r w:rsidRPr="001E4CF2">
        <w:t>and</w:t>
      </w:r>
      <w:r w:rsidRPr="00411C60">
        <w:rPr>
          <w:i/>
        </w:rPr>
        <w:t xml:space="preserve"> </w:t>
      </w:r>
      <w:r w:rsidRPr="00411C60">
        <w:rPr>
          <w:b/>
          <w:i/>
          <w:color w:val="C00000"/>
        </w:rPr>
        <w:t>Paisenchyk</w:t>
      </w:r>
      <w:r w:rsidRPr="00411C60">
        <w:rPr>
          <w:color w:val="C00000"/>
        </w:rPr>
        <w:t xml:space="preserve">: </w:t>
      </w:r>
      <w:r>
        <w:t>Ct cannot be completely ousted from doing JR of administrative action; Jurisdictional Qs remain in ct’s authority, regardless of privative clause [Pseudo-constitutionalization of JR?]</w:t>
      </w:r>
    </w:p>
    <w:p w14:paraId="09FCE984" w14:textId="308C06A1" w:rsidR="00032D47" w:rsidRPr="00115D9F" w:rsidRDefault="00115D9F" w:rsidP="00032D47">
      <w:pPr>
        <w:rPr>
          <w:color w:val="000000" w:themeColor="text1"/>
        </w:rPr>
      </w:pPr>
      <w:r w:rsidRPr="00115D9F">
        <w:rPr>
          <w:b/>
          <w:i/>
          <w:color w:val="C00000"/>
        </w:rPr>
        <w:t xml:space="preserve">Bibeault </w:t>
      </w:r>
      <w:r w:rsidRPr="00115D9F">
        <w:rPr>
          <w:b/>
          <w:color w:val="C00000"/>
        </w:rPr>
        <w:t>(1998):</w:t>
      </w:r>
      <w:r>
        <w:rPr>
          <w:b/>
          <w:color w:val="C00000"/>
        </w:rPr>
        <w:t xml:space="preserve"> </w:t>
      </w:r>
      <w:r w:rsidRPr="00115D9F">
        <w:rPr>
          <w:color w:val="000000" w:themeColor="text1"/>
          <w:u w:val="single"/>
        </w:rPr>
        <w:t>Central Q:</w:t>
      </w:r>
      <w:r>
        <w:rPr>
          <w:color w:val="000000" w:themeColor="text1"/>
        </w:rPr>
        <w:t xml:space="preserve"> what did the legislature intend to be the jurisdiction of the admin body? </w:t>
      </w:r>
      <w:r w:rsidR="00352DED">
        <w:rPr>
          <w:color w:val="000000" w:themeColor="text1"/>
        </w:rPr>
        <w:t xml:space="preserve">Leg’ve intent indicated by: wording and purpose of statute; reasons for tribunal; expertise; nature of problem </w:t>
      </w:r>
    </w:p>
    <w:p w14:paraId="107B29A7" w14:textId="2C694A6F" w:rsidR="00352DED" w:rsidRPr="00352DED" w:rsidRDefault="00115D9F" w:rsidP="00D0034E">
      <w:pPr>
        <w:spacing w:before="0" w:after="0"/>
        <w:contextualSpacing/>
        <w:rPr>
          <w:color w:val="000000" w:themeColor="text1"/>
        </w:rPr>
      </w:pPr>
      <w:r w:rsidRPr="00115D9F">
        <w:rPr>
          <w:b/>
          <w:i/>
          <w:color w:val="C00000"/>
        </w:rPr>
        <w:t xml:space="preserve">Pezim </w:t>
      </w:r>
      <w:r w:rsidRPr="00115D9F">
        <w:rPr>
          <w:b/>
          <w:color w:val="C00000"/>
        </w:rPr>
        <w:t>(1994)</w:t>
      </w:r>
      <w:r w:rsidRPr="00115D9F">
        <w:rPr>
          <w:b/>
          <w:i/>
          <w:color w:val="C00000"/>
        </w:rPr>
        <w:t xml:space="preserve">, Southam </w:t>
      </w:r>
      <w:r w:rsidRPr="00115D9F">
        <w:rPr>
          <w:b/>
          <w:color w:val="C00000"/>
        </w:rPr>
        <w:t>(1997):</w:t>
      </w:r>
      <w:r w:rsidR="00352DED">
        <w:rPr>
          <w:b/>
          <w:color w:val="C00000"/>
        </w:rPr>
        <w:t xml:space="preserve"> </w:t>
      </w:r>
      <w:r w:rsidR="00352DED" w:rsidRPr="00352DED">
        <w:rPr>
          <w:color w:val="000000" w:themeColor="text1"/>
          <w:u w:val="single"/>
        </w:rPr>
        <w:t>Factors to be considered:</w:t>
      </w:r>
      <w:r w:rsidR="00352DED">
        <w:rPr>
          <w:color w:val="000000" w:themeColor="text1"/>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2DED" w14:paraId="3E52F607" w14:textId="77777777" w:rsidTr="00D0034E">
        <w:tc>
          <w:tcPr>
            <w:tcW w:w="4675" w:type="dxa"/>
          </w:tcPr>
          <w:p w14:paraId="1E9E21A2" w14:textId="77777777" w:rsidR="00352DED" w:rsidRDefault="00352DED" w:rsidP="001E2FD2">
            <w:pPr>
              <w:pStyle w:val="ListParagraph"/>
              <w:numPr>
                <w:ilvl w:val="0"/>
                <w:numId w:val="44"/>
              </w:numPr>
              <w:rPr>
                <w:color w:val="000000" w:themeColor="text1"/>
              </w:rPr>
            </w:pPr>
            <w:r>
              <w:rPr>
                <w:color w:val="000000" w:themeColor="text1"/>
              </w:rPr>
              <w:t xml:space="preserve">No privative clause </w:t>
            </w:r>
          </w:p>
          <w:p w14:paraId="337D1108" w14:textId="77777777" w:rsidR="00352DED" w:rsidRDefault="00352DED" w:rsidP="001E2FD2">
            <w:pPr>
              <w:pStyle w:val="ListParagraph"/>
              <w:numPr>
                <w:ilvl w:val="0"/>
                <w:numId w:val="44"/>
              </w:numPr>
              <w:rPr>
                <w:color w:val="000000" w:themeColor="text1"/>
              </w:rPr>
            </w:pPr>
            <w:r>
              <w:rPr>
                <w:color w:val="000000" w:themeColor="text1"/>
              </w:rPr>
              <w:t xml:space="preserve">Broad statutory right of appeal </w:t>
            </w:r>
          </w:p>
          <w:p w14:paraId="3BDE2CB4" w14:textId="22C0E27D" w:rsidR="00352DED" w:rsidRDefault="00352DED" w:rsidP="001E2FD2">
            <w:pPr>
              <w:pStyle w:val="ListParagraph"/>
              <w:numPr>
                <w:ilvl w:val="0"/>
                <w:numId w:val="44"/>
              </w:numPr>
              <w:rPr>
                <w:color w:val="000000" w:themeColor="text1"/>
              </w:rPr>
            </w:pPr>
            <w:r>
              <w:rPr>
                <w:color w:val="000000" w:themeColor="text1"/>
              </w:rPr>
              <w:t>Q of mixed law and fact</w:t>
            </w:r>
          </w:p>
        </w:tc>
        <w:tc>
          <w:tcPr>
            <w:tcW w:w="4675" w:type="dxa"/>
          </w:tcPr>
          <w:p w14:paraId="151FCEF4" w14:textId="77777777" w:rsidR="00352DED" w:rsidRDefault="00352DED" w:rsidP="001E2FD2">
            <w:pPr>
              <w:pStyle w:val="ListParagraph"/>
              <w:numPr>
                <w:ilvl w:val="0"/>
                <w:numId w:val="44"/>
              </w:numPr>
              <w:rPr>
                <w:color w:val="000000" w:themeColor="text1"/>
              </w:rPr>
            </w:pPr>
            <w:r>
              <w:rPr>
                <w:color w:val="000000" w:themeColor="text1"/>
              </w:rPr>
              <w:t xml:space="preserve">W/in jurisdiction </w:t>
            </w:r>
          </w:p>
          <w:p w14:paraId="5565D2C0" w14:textId="3B7B6D86" w:rsidR="00352DED" w:rsidRDefault="00D0034E" w:rsidP="001E2FD2">
            <w:pPr>
              <w:pStyle w:val="ListParagraph"/>
              <w:numPr>
                <w:ilvl w:val="0"/>
                <w:numId w:val="44"/>
              </w:numPr>
              <w:rPr>
                <w:color w:val="000000" w:themeColor="text1"/>
              </w:rPr>
            </w:pPr>
            <w:r>
              <w:rPr>
                <w:color w:val="000000" w:themeColor="text1"/>
              </w:rPr>
              <w:t xml:space="preserve">Expert tribunal w/ unique membership </w:t>
            </w:r>
          </w:p>
        </w:tc>
      </w:tr>
    </w:tbl>
    <w:p w14:paraId="4FEA8A0E" w14:textId="09E78737" w:rsidR="00352DED" w:rsidRDefault="00D0034E" w:rsidP="00BF642E">
      <w:pPr>
        <w:spacing w:before="0" w:after="0"/>
        <w:rPr>
          <w:color w:val="000000" w:themeColor="text1"/>
        </w:rPr>
      </w:pPr>
      <w:r>
        <w:rPr>
          <w:color w:val="000000" w:themeColor="text1"/>
        </w:rPr>
        <w:lastRenderedPageBreak/>
        <w:sym w:font="Symbol" w:char="F0AE"/>
      </w:r>
      <w:r>
        <w:rPr>
          <w:color w:val="000000" w:themeColor="text1"/>
        </w:rPr>
        <w:t xml:space="preserve"> What is SoR? </w:t>
      </w:r>
      <w:r w:rsidR="0060627A">
        <w:rPr>
          <w:color w:val="000000" w:themeColor="text1"/>
        </w:rPr>
        <w:t xml:space="preserve">Can’t be correctness b/c of </w:t>
      </w:r>
      <w:r>
        <w:rPr>
          <w:color w:val="000000" w:themeColor="text1"/>
        </w:rPr>
        <w:t xml:space="preserve">expertise; but can’t be PU b/c there’s statutory right of appeal </w:t>
      </w:r>
    </w:p>
    <w:p w14:paraId="65197969" w14:textId="77777777" w:rsidR="00D0034E" w:rsidRDefault="00D0034E" w:rsidP="00DA6AE4">
      <w:pPr>
        <w:spacing w:before="0" w:after="0"/>
        <w:rPr>
          <w:i/>
          <w:color w:val="000000" w:themeColor="text1"/>
        </w:rPr>
      </w:pPr>
      <w:r>
        <w:rPr>
          <w:b/>
          <w:color w:val="000000" w:themeColor="text1"/>
        </w:rPr>
        <w:t xml:space="preserve">Result: </w:t>
      </w:r>
      <w:r>
        <w:rPr>
          <w:color w:val="000000" w:themeColor="text1"/>
        </w:rPr>
        <w:t>new (3</w:t>
      </w:r>
      <w:r w:rsidRPr="00D0034E">
        <w:rPr>
          <w:color w:val="000000" w:themeColor="text1"/>
          <w:vertAlign w:val="superscript"/>
        </w:rPr>
        <w:t>rd</w:t>
      </w:r>
      <w:r>
        <w:rPr>
          <w:color w:val="000000" w:themeColor="text1"/>
        </w:rPr>
        <w:t xml:space="preserve">) standard of review: </w:t>
      </w:r>
      <w:r w:rsidRPr="0060627A">
        <w:rPr>
          <w:i/>
          <w:color w:val="000000" w:themeColor="text1"/>
          <w:u w:val="single"/>
        </w:rPr>
        <w:t>reasonableness simpliciter</w:t>
      </w:r>
      <w:r>
        <w:rPr>
          <w:i/>
          <w:color w:val="000000" w:themeColor="text1"/>
        </w:rPr>
        <w:t xml:space="preserve"> </w:t>
      </w:r>
    </w:p>
    <w:p w14:paraId="30052DF2" w14:textId="2872BC93" w:rsidR="007552B1" w:rsidRDefault="007552B1" w:rsidP="00BF642E">
      <w:pPr>
        <w:spacing w:before="0" w:after="0"/>
        <w:ind w:left="720"/>
        <w:rPr>
          <w:color w:val="000000" w:themeColor="text1"/>
        </w:rPr>
      </w:pPr>
      <w:r>
        <w:rPr>
          <w:color w:val="000000" w:themeColor="text1"/>
        </w:rPr>
        <w:sym w:font="Symbol" w:char="F0AE"/>
      </w:r>
      <w:r>
        <w:rPr>
          <w:color w:val="000000" w:themeColor="text1"/>
        </w:rPr>
        <w:t xml:space="preserve"> what’s the difference between PU and RS? </w:t>
      </w:r>
      <w:r w:rsidRPr="0060627A">
        <w:rPr>
          <w:b/>
          <w:color w:val="000000" w:themeColor="text1"/>
        </w:rPr>
        <w:t>Immediacy/obviousness of the defect</w:t>
      </w:r>
      <w:r>
        <w:rPr>
          <w:color w:val="000000" w:themeColor="text1"/>
        </w:rPr>
        <w:t xml:space="preserve">. If it’s apparent on the face of it, then PU. If it takes some significant searching or testing to find the defect, then the decision is just normally unreasonable </w:t>
      </w:r>
    </w:p>
    <w:p w14:paraId="0319146B" w14:textId="4B38F91F" w:rsidR="00DA6AE4" w:rsidRPr="00540F44" w:rsidRDefault="007552B1" w:rsidP="001E2FD2">
      <w:pPr>
        <w:pStyle w:val="ListParagraph"/>
        <w:numPr>
          <w:ilvl w:val="1"/>
          <w:numId w:val="44"/>
        </w:numPr>
        <w:spacing w:before="0" w:after="0"/>
        <w:rPr>
          <w:color w:val="000000" w:themeColor="text1"/>
          <w:highlight w:val="yellow"/>
        </w:rPr>
      </w:pPr>
      <w:r w:rsidRPr="00540F44">
        <w:rPr>
          <w:color w:val="000000" w:themeColor="text1"/>
          <w:highlight w:val="yellow"/>
        </w:rPr>
        <w:t xml:space="preserve">When reviewing on the reasonableness standard, ct must look to see whether any reasons support it – defects are to be found in evidentiary foundation or the logical process </w:t>
      </w:r>
      <w:r w:rsidR="00D0034E" w:rsidRPr="00540F44">
        <w:rPr>
          <w:color w:val="000000" w:themeColor="text1"/>
          <w:highlight w:val="yellow"/>
        </w:rPr>
        <w:t xml:space="preserve"> </w:t>
      </w:r>
    </w:p>
    <w:p w14:paraId="792258CD" w14:textId="62E7AA63" w:rsidR="00DA6AE4" w:rsidRDefault="00DA6AE4" w:rsidP="00DA6AE4">
      <w:pPr>
        <w:pStyle w:val="Heading3"/>
      </w:pPr>
      <w:bookmarkStart w:id="90" w:name="_Toc479070602"/>
      <w:r>
        <w:t>Pushpanathan (1998) SCC</w:t>
      </w:r>
      <w:bookmarkEnd w:id="90"/>
    </w:p>
    <w:tbl>
      <w:tblPr>
        <w:tblStyle w:val="TableGrid"/>
        <w:tblW w:w="10811" w:type="dxa"/>
        <w:tblLook w:val="04A0" w:firstRow="1" w:lastRow="0" w:firstColumn="1" w:lastColumn="0" w:noHBand="0" w:noVBand="1"/>
      </w:tblPr>
      <w:tblGrid>
        <w:gridCol w:w="488"/>
        <w:gridCol w:w="10323"/>
      </w:tblGrid>
      <w:tr w:rsidR="00DA6AE4" w14:paraId="1BF2E8A7" w14:textId="77777777" w:rsidTr="00455AEC">
        <w:tc>
          <w:tcPr>
            <w:tcW w:w="488" w:type="dxa"/>
          </w:tcPr>
          <w:p w14:paraId="6C8077F2" w14:textId="77777777" w:rsidR="00DA6AE4" w:rsidRPr="004A4295" w:rsidRDefault="00DA6AE4" w:rsidP="001714F6">
            <w:pPr>
              <w:rPr>
                <w:b/>
              </w:rPr>
            </w:pPr>
            <w:r>
              <w:rPr>
                <w:b/>
              </w:rPr>
              <w:t>F</w:t>
            </w:r>
          </w:p>
        </w:tc>
        <w:tc>
          <w:tcPr>
            <w:tcW w:w="10323" w:type="dxa"/>
          </w:tcPr>
          <w:p w14:paraId="550E227A" w14:textId="77777777" w:rsidR="00DA6AE4" w:rsidRDefault="00DA6AE4" w:rsidP="001714F6">
            <w:r>
              <w:t xml:space="preserve">P seeking refugee status; was convicted of an indictable offence (conspiracy to traffic in narcotics) </w:t>
            </w:r>
          </w:p>
          <w:p w14:paraId="76BD5674" w14:textId="77777777" w:rsidR="00DA6AE4" w:rsidRDefault="00DA6AE4" w:rsidP="001714F6">
            <w:r>
              <w:t>Under the convention, refugee status is auto unavailable for anyone who is guilty of acts “contrary to purposes and principles of the UN.”</w:t>
            </w:r>
          </w:p>
          <w:p w14:paraId="178672E8" w14:textId="22C8194F" w:rsidR="001A3239" w:rsidRDefault="001A3239" w:rsidP="001714F6">
            <w:r>
              <w:sym w:font="Symbol" w:char="F05C"/>
            </w:r>
            <w:r>
              <w:t xml:space="preserve"> Issue for IRB = whether conspiracy to traffic in narcotics = contrary to purposes and principles of the UN </w:t>
            </w:r>
          </w:p>
        </w:tc>
      </w:tr>
      <w:tr w:rsidR="00DA6AE4" w14:paraId="7C9E070A" w14:textId="77777777" w:rsidTr="00455AEC">
        <w:tc>
          <w:tcPr>
            <w:tcW w:w="488" w:type="dxa"/>
          </w:tcPr>
          <w:p w14:paraId="50D41540" w14:textId="1A4D8C92" w:rsidR="00DA6AE4" w:rsidRPr="004A4295" w:rsidRDefault="00DA6AE4" w:rsidP="001714F6">
            <w:pPr>
              <w:rPr>
                <w:b/>
              </w:rPr>
            </w:pPr>
            <w:r>
              <w:rPr>
                <w:b/>
              </w:rPr>
              <w:t>I</w:t>
            </w:r>
          </w:p>
        </w:tc>
        <w:tc>
          <w:tcPr>
            <w:tcW w:w="10323" w:type="dxa"/>
          </w:tcPr>
          <w:p w14:paraId="73401622" w14:textId="53CC1277" w:rsidR="00DA6AE4" w:rsidRDefault="001A3239" w:rsidP="001714F6">
            <w:r>
              <w:t>What is the SoR for the IRB’s decision?</w:t>
            </w:r>
          </w:p>
        </w:tc>
      </w:tr>
      <w:tr w:rsidR="00DA6AE4" w14:paraId="5B3AA245" w14:textId="77777777" w:rsidTr="00455AEC">
        <w:tc>
          <w:tcPr>
            <w:tcW w:w="488" w:type="dxa"/>
          </w:tcPr>
          <w:p w14:paraId="55811207" w14:textId="77777777" w:rsidR="00DA6AE4" w:rsidRPr="004A4295" w:rsidRDefault="00DA6AE4" w:rsidP="001714F6">
            <w:pPr>
              <w:rPr>
                <w:b/>
              </w:rPr>
            </w:pPr>
            <w:r>
              <w:rPr>
                <w:b/>
              </w:rPr>
              <w:t>D</w:t>
            </w:r>
          </w:p>
        </w:tc>
        <w:tc>
          <w:tcPr>
            <w:tcW w:w="10323" w:type="dxa"/>
          </w:tcPr>
          <w:p w14:paraId="539D7913" w14:textId="376B0C59" w:rsidR="001A3239" w:rsidRDefault="001A3239" w:rsidP="001714F6">
            <w:r>
              <w:t>The proper standard is correctness</w:t>
            </w:r>
          </w:p>
        </w:tc>
      </w:tr>
      <w:tr w:rsidR="00DA6AE4" w14:paraId="2A361383" w14:textId="77777777" w:rsidTr="00455AEC">
        <w:trPr>
          <w:trHeight w:val="353"/>
        </w:trPr>
        <w:tc>
          <w:tcPr>
            <w:tcW w:w="488" w:type="dxa"/>
          </w:tcPr>
          <w:p w14:paraId="73701F22" w14:textId="52ED64B2" w:rsidR="00DA6AE4" w:rsidRPr="004A4295" w:rsidRDefault="001A3239" w:rsidP="001714F6">
            <w:pPr>
              <w:rPr>
                <w:b/>
              </w:rPr>
            </w:pPr>
            <w:r>
              <w:rPr>
                <w:b/>
              </w:rPr>
              <w:t>L</w:t>
            </w:r>
          </w:p>
        </w:tc>
        <w:tc>
          <w:tcPr>
            <w:tcW w:w="10323" w:type="dxa"/>
          </w:tcPr>
          <w:p w14:paraId="783CD1A9" w14:textId="201982FF" w:rsidR="00DA6AE4" w:rsidRDefault="001A3239" w:rsidP="001714F6">
            <w:r>
              <w:t xml:space="preserve">Jurisdiction conferring clause + privative clause (suggests reasonableness) </w:t>
            </w:r>
          </w:p>
          <w:p w14:paraId="2F675509" w14:textId="72115152" w:rsidR="001A3239" w:rsidRDefault="001A3239" w:rsidP="001A3239">
            <w:r>
              <w:t xml:space="preserve">But, JR provisions: review by FCA of FCTD’s decision req’s FCTD to certify a “serious question of general importance” (suggests there are some matters o/s the scope of the board’s expertise and amenable to JR </w:t>
            </w:r>
          </w:p>
        </w:tc>
      </w:tr>
      <w:tr w:rsidR="00DA6AE4" w14:paraId="31A2FE9A" w14:textId="77777777" w:rsidTr="00455AEC">
        <w:trPr>
          <w:trHeight w:val="241"/>
        </w:trPr>
        <w:tc>
          <w:tcPr>
            <w:tcW w:w="488" w:type="dxa"/>
          </w:tcPr>
          <w:p w14:paraId="779748E0" w14:textId="2B6A65B7" w:rsidR="00DA6AE4" w:rsidRPr="004A4295" w:rsidRDefault="00DA6AE4" w:rsidP="001714F6">
            <w:pPr>
              <w:rPr>
                <w:b/>
              </w:rPr>
            </w:pPr>
            <w:r>
              <w:rPr>
                <w:b/>
              </w:rPr>
              <w:t>R</w:t>
            </w:r>
            <w:r w:rsidR="00175D2B">
              <w:rPr>
                <w:b/>
              </w:rPr>
              <w:t>A</w:t>
            </w:r>
          </w:p>
        </w:tc>
        <w:tc>
          <w:tcPr>
            <w:tcW w:w="10323" w:type="dxa"/>
          </w:tcPr>
          <w:p w14:paraId="01D3B3BD" w14:textId="69E34DBC" w:rsidR="00DA6AE4" w:rsidRPr="00175D2B" w:rsidRDefault="00175D2B" w:rsidP="001714F6">
            <w:pPr>
              <w:rPr>
                <w:b/>
              </w:rPr>
            </w:pPr>
            <w:r>
              <w:t xml:space="preserve">Focus on </w:t>
            </w:r>
            <w:r>
              <w:rPr>
                <w:b/>
              </w:rPr>
              <w:t xml:space="preserve">legislative intent: </w:t>
            </w:r>
            <w:r w:rsidR="00540F44">
              <w:t>did</w:t>
            </w:r>
            <w:r>
              <w:t xml:space="preserve"> legislature intend for the IRB to have jurisdiction over </w:t>
            </w:r>
            <w:r>
              <w:rPr>
                <w:b/>
              </w:rPr>
              <w:t>this particular Q?</w:t>
            </w:r>
          </w:p>
        </w:tc>
      </w:tr>
      <w:tr w:rsidR="00EF20A5" w14:paraId="1C53DEA6" w14:textId="77777777" w:rsidTr="00455AEC">
        <w:trPr>
          <w:trHeight w:val="241"/>
        </w:trPr>
        <w:tc>
          <w:tcPr>
            <w:tcW w:w="488" w:type="dxa"/>
          </w:tcPr>
          <w:p w14:paraId="48E5EEA5" w14:textId="58913ECD" w:rsidR="00EF20A5" w:rsidRDefault="00EF20A5" w:rsidP="001714F6">
            <w:pPr>
              <w:rPr>
                <w:b/>
              </w:rPr>
            </w:pPr>
            <w:r>
              <w:rPr>
                <w:b/>
              </w:rPr>
              <w:t>RE</w:t>
            </w:r>
          </w:p>
        </w:tc>
        <w:tc>
          <w:tcPr>
            <w:tcW w:w="10323" w:type="dxa"/>
          </w:tcPr>
          <w:p w14:paraId="572316AA" w14:textId="77777777" w:rsidR="00EF20A5" w:rsidRDefault="00EF20A5" w:rsidP="001714F6">
            <w:pPr>
              <w:rPr>
                <w:b/>
                <w:u w:val="single"/>
              </w:rPr>
            </w:pPr>
            <w:r>
              <w:rPr>
                <w:b/>
                <w:u w:val="single"/>
              </w:rPr>
              <w:t xml:space="preserve">Four Factors: </w:t>
            </w:r>
          </w:p>
          <w:p w14:paraId="5889900B" w14:textId="00145D42" w:rsidR="00EF20A5" w:rsidRDefault="00EF20A5" w:rsidP="001E2FD2">
            <w:pPr>
              <w:pStyle w:val="ListParagraph"/>
              <w:numPr>
                <w:ilvl w:val="0"/>
                <w:numId w:val="107"/>
              </w:numPr>
            </w:pPr>
            <w:r>
              <w:rPr>
                <w:u w:val="single"/>
              </w:rPr>
              <w:t>Privative Clause?</w:t>
            </w:r>
            <w:r>
              <w:t xml:space="preserve"> Full? Partial/equivocal?</w:t>
            </w:r>
          </w:p>
          <w:p w14:paraId="3A90D701" w14:textId="284A61F4" w:rsidR="00EF20A5" w:rsidRPr="00490D3E" w:rsidRDefault="005D5F68" w:rsidP="001E2FD2">
            <w:pPr>
              <w:pStyle w:val="ListParagraph"/>
              <w:numPr>
                <w:ilvl w:val="0"/>
                <w:numId w:val="107"/>
              </w:numPr>
              <w:rPr>
                <w:highlight w:val="yellow"/>
              </w:rPr>
            </w:pPr>
            <w:r>
              <w:rPr>
                <w:noProof/>
                <w:u w:val="single"/>
                <w:lang w:val="en-US"/>
              </w:rPr>
              <mc:AlternateContent>
                <mc:Choice Requires="wps">
                  <w:drawing>
                    <wp:anchor distT="0" distB="0" distL="114300" distR="114300" simplePos="0" relativeHeight="251692032" behindDoc="0" locked="0" layoutInCell="1" allowOverlap="1" wp14:anchorId="4BB5C5BA" wp14:editId="04E9C0AD">
                      <wp:simplePos x="0" y="0"/>
                      <wp:positionH relativeFrom="column">
                        <wp:posOffset>4443729</wp:posOffset>
                      </wp:positionH>
                      <wp:positionV relativeFrom="paragraph">
                        <wp:posOffset>7125900</wp:posOffset>
                      </wp:positionV>
                      <wp:extent cx="2170465"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704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7D21F" w14:textId="7B42BA50" w:rsidR="008A49C2" w:rsidRDefault="008A49C2">
                                  <w:r>
                                    <w:t xml:space="preserve">THE ONLY PART OF THIS CASE TO BE USED IN AN EXAM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5C5BA" id="Text Box 18" o:spid="_x0000_s1038" type="#_x0000_t202" style="position:absolute;left:0;text-align:left;margin-left:349.9pt;margin-top:561.1pt;width:170.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" filled="f" stroked="f">
                      <v:textbox>
                        <w:txbxContent>
                          <w:p w14:paraId="71C7D21F" w14:textId="7B42BA50" w:rsidR="008A49C2" w:rsidRDefault="008A49C2">
                            <w:r>
                              <w:t xml:space="preserve">THE ONLY PART OF THIS CASE TO BE USED IN AN EXAM </w:t>
                            </w:r>
                          </w:p>
                        </w:txbxContent>
                      </v:textbox>
                    </v:shape>
                  </w:pict>
                </mc:Fallback>
              </mc:AlternateContent>
            </w:r>
            <w:r w:rsidR="00EF20A5" w:rsidRPr="00490D3E">
              <w:rPr>
                <w:highlight w:val="yellow"/>
                <w:u w:val="single"/>
              </w:rPr>
              <w:t>Expertise?</w:t>
            </w:r>
            <w:r w:rsidR="00EF20A5" w:rsidRPr="00490D3E">
              <w:rPr>
                <w:highlight w:val="yellow"/>
              </w:rPr>
              <w:t xml:space="preserve"> **the most important factor** decided on 3-part sub-test</w:t>
            </w:r>
            <w:r w:rsidR="00361109" w:rsidRPr="00490D3E">
              <w:rPr>
                <w:highlight w:val="yellow"/>
              </w:rPr>
              <w:t>:</w:t>
            </w:r>
          </w:p>
          <w:p w14:paraId="34486809" w14:textId="119DBDB3" w:rsidR="00361109" w:rsidRPr="00490D3E" w:rsidRDefault="00361109" w:rsidP="001E2FD2">
            <w:pPr>
              <w:pStyle w:val="ListParagraph"/>
              <w:numPr>
                <w:ilvl w:val="0"/>
                <w:numId w:val="108"/>
              </w:numPr>
              <w:rPr>
                <w:highlight w:val="yellow"/>
              </w:rPr>
            </w:pPr>
            <w:r w:rsidRPr="00490D3E">
              <w:rPr>
                <w:highlight w:val="yellow"/>
              </w:rPr>
              <w:t>Expertise of tribunal?</w:t>
            </w:r>
          </w:p>
          <w:p w14:paraId="6B8328AF" w14:textId="77777777" w:rsidR="00361109" w:rsidRPr="00490D3E" w:rsidRDefault="00361109" w:rsidP="001E2FD2">
            <w:pPr>
              <w:pStyle w:val="ListParagraph"/>
              <w:numPr>
                <w:ilvl w:val="0"/>
                <w:numId w:val="108"/>
              </w:numPr>
              <w:rPr>
                <w:highlight w:val="yellow"/>
              </w:rPr>
            </w:pPr>
            <w:r w:rsidRPr="00490D3E">
              <w:rPr>
                <w:highlight w:val="yellow"/>
              </w:rPr>
              <w:t>Expertise of court?</w:t>
            </w:r>
          </w:p>
          <w:p w14:paraId="5D1E722F" w14:textId="77777777" w:rsidR="00361109" w:rsidRPr="00490D3E" w:rsidRDefault="00361109" w:rsidP="001E2FD2">
            <w:pPr>
              <w:pStyle w:val="ListParagraph"/>
              <w:numPr>
                <w:ilvl w:val="0"/>
                <w:numId w:val="108"/>
              </w:numPr>
              <w:rPr>
                <w:highlight w:val="yellow"/>
              </w:rPr>
            </w:pPr>
            <w:r w:rsidRPr="00490D3E">
              <w:rPr>
                <w:highlight w:val="yellow"/>
              </w:rPr>
              <w:t>Who is better placed to make this decision?</w:t>
            </w:r>
          </w:p>
          <w:p w14:paraId="0A44D954" w14:textId="652005ED" w:rsidR="00361109" w:rsidRDefault="00361109" w:rsidP="001E2FD2">
            <w:pPr>
              <w:pStyle w:val="ListParagraph"/>
              <w:numPr>
                <w:ilvl w:val="0"/>
                <w:numId w:val="107"/>
              </w:numPr>
            </w:pPr>
            <w:r>
              <w:rPr>
                <w:u w:val="single"/>
              </w:rPr>
              <w:t>Purpose of the act and the particular provision:</w:t>
            </w:r>
            <w:r>
              <w:t xml:space="preserve"> </w:t>
            </w:r>
          </w:p>
          <w:p w14:paraId="189040D9" w14:textId="119BF7E0" w:rsidR="00361109" w:rsidRDefault="00490D3E" w:rsidP="001E2FD2">
            <w:pPr>
              <w:pStyle w:val="ListParagraph"/>
              <w:numPr>
                <w:ilvl w:val="0"/>
                <w:numId w:val="44"/>
              </w:numPr>
              <w:ind w:left="540" w:hanging="283"/>
            </w:pPr>
            <w:r>
              <w:t>Polycentricity suggests deference</w:t>
            </w:r>
          </w:p>
          <w:p w14:paraId="27810A58" w14:textId="32ECD61D" w:rsidR="00490D3E" w:rsidRDefault="00490D3E" w:rsidP="001E2FD2">
            <w:pPr>
              <w:pStyle w:val="ListParagraph"/>
              <w:numPr>
                <w:ilvl w:val="0"/>
                <w:numId w:val="44"/>
              </w:numPr>
              <w:ind w:left="540" w:hanging="283"/>
            </w:pPr>
            <w:r>
              <w:t xml:space="preserve">Adjudicative role – suggests non-deference vs. policy making role – more deference req’d </w:t>
            </w:r>
          </w:p>
          <w:p w14:paraId="42DED447" w14:textId="71777170" w:rsidR="00490D3E" w:rsidRDefault="00490D3E" w:rsidP="001E2FD2">
            <w:pPr>
              <w:pStyle w:val="ListParagraph"/>
              <w:numPr>
                <w:ilvl w:val="0"/>
                <w:numId w:val="107"/>
              </w:numPr>
            </w:pPr>
            <w:r>
              <w:rPr>
                <w:u w:val="single"/>
              </w:rPr>
              <w:t xml:space="preserve">Nature of the problem </w:t>
            </w:r>
          </w:p>
          <w:p w14:paraId="226C2D63" w14:textId="77777777" w:rsidR="00EF20A5" w:rsidRDefault="001714F6" w:rsidP="001E2FD2">
            <w:pPr>
              <w:pStyle w:val="ListParagraph"/>
              <w:numPr>
                <w:ilvl w:val="0"/>
                <w:numId w:val="109"/>
              </w:numPr>
            </w:pPr>
            <w:r>
              <w:t>Q of law? (of general law?)</w:t>
            </w:r>
          </w:p>
          <w:p w14:paraId="68777C8D" w14:textId="64B74A7D" w:rsidR="001714F6" w:rsidRDefault="001714F6" w:rsidP="00212205">
            <w:pPr>
              <w:pStyle w:val="ListParagraph"/>
              <w:ind w:left="682"/>
            </w:pPr>
            <w:r>
              <w:t xml:space="preserve">More general </w:t>
            </w:r>
            <w:r w:rsidR="00212205">
              <w:t>Q</w:t>
            </w:r>
            <w:r>
              <w:t xml:space="preserve">s of law = &lt; deference b/c it matters that these Qs decided in a consistent way </w:t>
            </w:r>
          </w:p>
          <w:p w14:paraId="052931DC" w14:textId="77777777" w:rsidR="001714F6" w:rsidRDefault="001714F6" w:rsidP="001E2FD2">
            <w:pPr>
              <w:pStyle w:val="ListParagraph"/>
              <w:numPr>
                <w:ilvl w:val="0"/>
                <w:numId w:val="109"/>
              </w:numPr>
            </w:pPr>
            <w:r>
              <w:t xml:space="preserve">Q of fact? </w:t>
            </w:r>
          </w:p>
          <w:p w14:paraId="38011372" w14:textId="47D8EFE2" w:rsidR="001714F6" w:rsidRPr="00EF20A5" w:rsidRDefault="001714F6" w:rsidP="001E2FD2">
            <w:pPr>
              <w:pStyle w:val="ListParagraph"/>
              <w:numPr>
                <w:ilvl w:val="0"/>
                <w:numId w:val="109"/>
              </w:numPr>
            </w:pPr>
            <w:r>
              <w:t xml:space="preserve">Q of mixed law and fact? </w:t>
            </w:r>
          </w:p>
        </w:tc>
      </w:tr>
      <w:tr w:rsidR="0062121D" w14:paraId="274CBB72" w14:textId="77777777" w:rsidTr="00455AEC">
        <w:trPr>
          <w:trHeight w:val="241"/>
        </w:trPr>
        <w:tc>
          <w:tcPr>
            <w:tcW w:w="488" w:type="dxa"/>
          </w:tcPr>
          <w:p w14:paraId="122CE47D" w14:textId="45BFD69C" w:rsidR="0062121D" w:rsidRDefault="0062121D" w:rsidP="001714F6">
            <w:pPr>
              <w:rPr>
                <w:b/>
              </w:rPr>
            </w:pPr>
            <w:r>
              <w:rPr>
                <w:b/>
              </w:rPr>
              <w:t>A</w:t>
            </w:r>
          </w:p>
        </w:tc>
        <w:tc>
          <w:tcPr>
            <w:tcW w:w="10323" w:type="dxa"/>
          </w:tcPr>
          <w:p w14:paraId="3D326567" w14:textId="77777777" w:rsidR="0062121D" w:rsidRDefault="0062121D" w:rsidP="001E2FD2">
            <w:pPr>
              <w:pStyle w:val="ListParagraph"/>
              <w:numPr>
                <w:ilvl w:val="0"/>
                <w:numId w:val="44"/>
              </w:numPr>
            </w:pPr>
            <w:r>
              <w:t>Privative clause</w:t>
            </w:r>
          </w:p>
          <w:p w14:paraId="0F2C2ABA" w14:textId="77777777" w:rsidR="0062121D" w:rsidRDefault="0062121D" w:rsidP="001E2FD2">
            <w:pPr>
              <w:pStyle w:val="ListParagraph"/>
              <w:numPr>
                <w:ilvl w:val="1"/>
                <w:numId w:val="44"/>
              </w:numPr>
              <w:ind w:left="674" w:hanging="283"/>
            </w:pPr>
            <w:r>
              <w:t xml:space="preserve">But, downgraded by the statutory appeal provisions which suggest that there are </w:t>
            </w:r>
            <w:r w:rsidRPr="0062121D">
              <w:rPr>
                <w:u w:val="single"/>
              </w:rPr>
              <w:t xml:space="preserve">some </w:t>
            </w:r>
            <w:r>
              <w:t>areas where a tribunal does not have expertise</w:t>
            </w:r>
          </w:p>
          <w:p w14:paraId="2C6FCADB" w14:textId="77777777" w:rsidR="0062121D" w:rsidRDefault="0062121D" w:rsidP="001E2FD2">
            <w:pPr>
              <w:pStyle w:val="ListParagraph"/>
              <w:numPr>
                <w:ilvl w:val="0"/>
                <w:numId w:val="44"/>
              </w:numPr>
            </w:pPr>
            <w:r>
              <w:t>Involves Q of general law</w:t>
            </w:r>
          </w:p>
          <w:p w14:paraId="5F464EDF" w14:textId="052D75EB" w:rsidR="0062121D" w:rsidRPr="0062121D" w:rsidRDefault="0062121D" w:rsidP="001E2FD2">
            <w:pPr>
              <w:pStyle w:val="ListParagraph"/>
              <w:numPr>
                <w:ilvl w:val="0"/>
                <w:numId w:val="44"/>
              </w:numPr>
            </w:pPr>
            <w:r>
              <w:t xml:space="preserve">IRB has no expertise in this and is not acting in policy-making capacity </w:t>
            </w:r>
          </w:p>
        </w:tc>
      </w:tr>
    </w:tbl>
    <w:p w14:paraId="15C9344A" w14:textId="79C80ECF" w:rsidR="00DA6AE4" w:rsidRDefault="00B723F2" w:rsidP="001E2FD2">
      <w:pPr>
        <w:pStyle w:val="Heading2"/>
        <w:numPr>
          <w:ilvl w:val="0"/>
          <w:numId w:val="105"/>
        </w:numPr>
      </w:pPr>
      <w:bookmarkStart w:id="91" w:name="_Toc479070603"/>
      <w:r>
        <w:t>Dunsmuir</w:t>
      </w:r>
      <w:r w:rsidR="006D74CC">
        <w:t xml:space="preserve"> and Beyond</w:t>
      </w:r>
      <w:bookmarkEnd w:id="91"/>
    </w:p>
    <w:p w14:paraId="2D42507E" w14:textId="15887724" w:rsidR="00B723F2" w:rsidRDefault="00540F44" w:rsidP="00B723F2">
      <w:r>
        <w:rPr>
          <w:b/>
          <w:u w:val="single"/>
        </w:rPr>
        <w:t>Standard of Review:</w:t>
      </w:r>
      <w:r>
        <w:t xml:space="preserve"> became a messy, unpredictable process…</w:t>
      </w:r>
      <w:r>
        <w:rPr>
          <w:b/>
          <w:u w:val="single"/>
        </w:rPr>
        <w:t xml:space="preserve"> </w:t>
      </w:r>
      <w:r w:rsidR="00B723F2">
        <w:t xml:space="preserve"> </w:t>
      </w:r>
    </w:p>
    <w:p w14:paraId="641ACCBA" w14:textId="63EC8D6D" w:rsidR="00B723F2" w:rsidRDefault="00B723F2" w:rsidP="001E2FD2">
      <w:pPr>
        <w:pStyle w:val="ListParagraph"/>
        <w:numPr>
          <w:ilvl w:val="0"/>
          <w:numId w:val="110"/>
        </w:numPr>
        <w:ind w:left="360"/>
      </w:pPr>
      <w:r>
        <w:t xml:space="preserve">Judicial uncertainty exemplified in: </w:t>
      </w:r>
    </w:p>
    <w:p w14:paraId="3B4868E3" w14:textId="24AB7296" w:rsidR="00B723F2" w:rsidRDefault="00B723F2" w:rsidP="001E2FD2">
      <w:pPr>
        <w:pStyle w:val="ListParagraph"/>
        <w:numPr>
          <w:ilvl w:val="1"/>
          <w:numId w:val="110"/>
        </w:numPr>
        <w:ind w:left="1080"/>
      </w:pPr>
      <w:r w:rsidRPr="00B723F2">
        <w:rPr>
          <w:b/>
          <w:i/>
          <w:color w:val="C00000"/>
        </w:rPr>
        <w:t xml:space="preserve">Mossop </w:t>
      </w:r>
      <w:r w:rsidRPr="00B723F2">
        <w:rPr>
          <w:b/>
          <w:color w:val="C00000"/>
        </w:rPr>
        <w:t xml:space="preserve">(1993): </w:t>
      </w:r>
      <w:r>
        <w:t xml:space="preserve">6 judges thought SoR was correctness (of those, 4 thought the decision was correct and 2 thought it was incorrect); 1 judge thought the standard was PU </w:t>
      </w:r>
      <w:r>
        <w:sym w:font="Symbol" w:char="F05C"/>
      </w:r>
      <w:r>
        <w:t xml:space="preserve"> 4:3 split on the final outcome</w:t>
      </w:r>
    </w:p>
    <w:p w14:paraId="1BF86E48" w14:textId="3836AAED" w:rsidR="00B723F2" w:rsidRDefault="00B723F2" w:rsidP="001E2FD2">
      <w:pPr>
        <w:pStyle w:val="ListParagraph"/>
        <w:numPr>
          <w:ilvl w:val="1"/>
          <w:numId w:val="110"/>
        </w:numPr>
        <w:ind w:left="1080"/>
      </w:pPr>
      <w:r w:rsidRPr="00B723F2">
        <w:rPr>
          <w:b/>
          <w:i/>
          <w:color w:val="C00000"/>
        </w:rPr>
        <w:t xml:space="preserve">TWU </w:t>
      </w:r>
      <w:r w:rsidRPr="00B723F2">
        <w:rPr>
          <w:b/>
          <w:color w:val="C00000"/>
        </w:rPr>
        <w:t xml:space="preserve">(2001): </w:t>
      </w:r>
      <w:r>
        <w:t xml:space="preserve">applied </w:t>
      </w:r>
      <w:r w:rsidRPr="00B723F2">
        <w:rPr>
          <w:b/>
          <w:i/>
          <w:color w:val="C00000"/>
        </w:rPr>
        <w:t>Pushpanathan</w:t>
      </w:r>
      <w:r>
        <w:t>; divided over whether SoR was correctness or PU (though a unanimous outcome)</w:t>
      </w:r>
    </w:p>
    <w:p w14:paraId="24481CCB" w14:textId="7E8C70E6" w:rsidR="00B723F2" w:rsidRDefault="00B723F2" w:rsidP="001E2FD2">
      <w:pPr>
        <w:pStyle w:val="ListParagraph"/>
        <w:numPr>
          <w:ilvl w:val="0"/>
          <w:numId w:val="110"/>
        </w:numPr>
        <w:ind w:left="360"/>
      </w:pPr>
      <w:r>
        <w:t>Patent unreasonableness?</w:t>
      </w:r>
    </w:p>
    <w:p w14:paraId="7E517948" w14:textId="03320FCF" w:rsidR="007E2AA6" w:rsidRDefault="007E2AA6" w:rsidP="001E2FD2">
      <w:pPr>
        <w:pStyle w:val="ListParagraph"/>
        <w:numPr>
          <w:ilvl w:val="1"/>
          <w:numId w:val="44"/>
        </w:numPr>
        <w:ind w:left="1080"/>
      </w:pPr>
      <w:r>
        <w:t>What is the value added (if any) of adding “patent” to unreasonable?</w:t>
      </w:r>
    </w:p>
    <w:p w14:paraId="47257624" w14:textId="1FB95D86" w:rsidR="007E2AA6" w:rsidRDefault="007E2AA6" w:rsidP="001E2FD2">
      <w:pPr>
        <w:pStyle w:val="ListParagraph"/>
        <w:numPr>
          <w:ilvl w:val="1"/>
          <w:numId w:val="44"/>
        </w:numPr>
        <w:ind w:left="1080"/>
      </w:pPr>
      <w:r>
        <w:t>Is it a problem that decisions which are just shy of patently unreasonable are upheld?</w:t>
      </w:r>
    </w:p>
    <w:p w14:paraId="32952BAD" w14:textId="2545A7B6" w:rsidR="007E2AA6" w:rsidRDefault="007E2AA6" w:rsidP="001E2FD2">
      <w:pPr>
        <w:pStyle w:val="ListParagraph"/>
        <w:numPr>
          <w:ilvl w:val="2"/>
          <w:numId w:val="44"/>
        </w:numPr>
        <w:ind w:left="1800"/>
      </w:pPr>
      <w:r>
        <w:t>Is this a principled method for DM?</w:t>
      </w:r>
    </w:p>
    <w:p w14:paraId="7D85514A" w14:textId="7C3FB646" w:rsidR="00B723F2" w:rsidRPr="00ED7F73" w:rsidRDefault="00B723F2" w:rsidP="001E2FD2">
      <w:pPr>
        <w:pStyle w:val="ListParagraph"/>
        <w:numPr>
          <w:ilvl w:val="0"/>
          <w:numId w:val="110"/>
        </w:numPr>
        <w:ind w:left="360"/>
        <w:rPr>
          <w:color w:val="C00000"/>
        </w:rPr>
      </w:pPr>
      <w:r w:rsidRPr="007E2AA6">
        <w:rPr>
          <w:b/>
          <w:i/>
          <w:color w:val="C00000"/>
        </w:rPr>
        <w:t>Pushpanathan</w:t>
      </w:r>
      <w:r w:rsidR="007E2AA6">
        <w:rPr>
          <w:color w:val="000000" w:themeColor="text1"/>
        </w:rPr>
        <w:t xml:space="preserve">: 4 factors really come down to legislative intent vs. expertise </w:t>
      </w:r>
    </w:p>
    <w:p w14:paraId="2D95EDE1" w14:textId="6C357995" w:rsidR="00ED7F73" w:rsidRDefault="00ED7F73" w:rsidP="001E2FD2">
      <w:pPr>
        <w:pStyle w:val="ListParagraph"/>
        <w:numPr>
          <w:ilvl w:val="1"/>
          <w:numId w:val="44"/>
        </w:numPr>
        <w:ind w:left="1080"/>
        <w:rPr>
          <w:color w:val="000000" w:themeColor="text1"/>
        </w:rPr>
      </w:pPr>
      <w:r>
        <w:rPr>
          <w:color w:val="000000" w:themeColor="text1"/>
        </w:rPr>
        <w:t>Why is expertise more important that privative clause (which shows leg’ve intent)?</w:t>
      </w:r>
    </w:p>
    <w:p w14:paraId="771498C3" w14:textId="0C83A7D7" w:rsidR="00ED7F73" w:rsidRDefault="00ED7F73" w:rsidP="001E2FD2">
      <w:pPr>
        <w:pStyle w:val="ListParagraph"/>
        <w:numPr>
          <w:ilvl w:val="2"/>
          <w:numId w:val="44"/>
        </w:numPr>
        <w:ind w:left="1800"/>
        <w:rPr>
          <w:color w:val="000000" w:themeColor="text1"/>
        </w:rPr>
      </w:pPr>
      <w:r>
        <w:rPr>
          <w:color w:val="000000" w:themeColor="text1"/>
        </w:rPr>
        <w:lastRenderedPageBreak/>
        <w:t xml:space="preserve">Privative clauses are </w:t>
      </w:r>
      <w:r>
        <w:rPr>
          <w:i/>
          <w:color w:val="000000" w:themeColor="text1"/>
        </w:rPr>
        <w:t xml:space="preserve">never </w:t>
      </w:r>
      <w:r>
        <w:rPr>
          <w:color w:val="000000" w:themeColor="text1"/>
        </w:rPr>
        <w:t xml:space="preserve">taken as determinative, despite being a very clear indication of legislative intent </w:t>
      </w:r>
    </w:p>
    <w:p w14:paraId="49DF09B1" w14:textId="13A18D0E" w:rsidR="00ED7F73" w:rsidRDefault="00ED7F73" w:rsidP="001E2FD2">
      <w:pPr>
        <w:pStyle w:val="ListParagraph"/>
        <w:numPr>
          <w:ilvl w:val="2"/>
          <w:numId w:val="44"/>
        </w:numPr>
        <w:ind w:left="1800"/>
        <w:rPr>
          <w:color w:val="000000" w:themeColor="text1"/>
        </w:rPr>
      </w:pPr>
      <w:r>
        <w:rPr>
          <w:color w:val="000000" w:themeColor="text1"/>
        </w:rPr>
        <w:t xml:space="preserve">Now, the reverse situation holds where only the absence of a privative clause is really meaningful, b/c it’s uncommon and may </w:t>
      </w:r>
      <w:r>
        <w:rPr>
          <w:color w:val="000000" w:themeColor="text1"/>
        </w:rPr>
        <w:sym w:font="Symbol" w:char="F05C"/>
      </w:r>
      <w:r>
        <w:rPr>
          <w:color w:val="000000" w:themeColor="text1"/>
        </w:rPr>
        <w:t xml:space="preserve"> be taken as an invitation for jR </w:t>
      </w:r>
    </w:p>
    <w:p w14:paraId="40FBB6D3" w14:textId="03289D96" w:rsidR="00ED7F73" w:rsidRDefault="00ED7F73" w:rsidP="001E2FD2">
      <w:pPr>
        <w:pStyle w:val="ListParagraph"/>
        <w:numPr>
          <w:ilvl w:val="1"/>
          <w:numId w:val="44"/>
        </w:numPr>
        <w:ind w:left="1080"/>
        <w:rPr>
          <w:color w:val="000000" w:themeColor="text1"/>
        </w:rPr>
      </w:pPr>
      <w:r>
        <w:rPr>
          <w:color w:val="000000" w:themeColor="text1"/>
        </w:rPr>
        <w:t xml:space="preserve">How does one determine expertise? </w:t>
      </w:r>
    </w:p>
    <w:p w14:paraId="37AD01BE" w14:textId="65FD4294" w:rsidR="00ED7F73" w:rsidRDefault="00ED7F73" w:rsidP="001E2FD2">
      <w:pPr>
        <w:pStyle w:val="ListParagraph"/>
        <w:numPr>
          <w:ilvl w:val="2"/>
          <w:numId w:val="44"/>
        </w:numPr>
        <w:ind w:left="1800"/>
        <w:rPr>
          <w:color w:val="000000" w:themeColor="text1"/>
        </w:rPr>
      </w:pPr>
      <w:r>
        <w:rPr>
          <w:color w:val="000000" w:themeColor="text1"/>
        </w:rPr>
        <w:t>Automatic experts in home statute? Or just some provisions?</w:t>
      </w:r>
    </w:p>
    <w:p w14:paraId="6792FF62" w14:textId="3FF00C05" w:rsidR="00ED7F73" w:rsidRPr="00ED7F73" w:rsidRDefault="00ED7F73" w:rsidP="001E2FD2">
      <w:pPr>
        <w:pStyle w:val="ListParagraph"/>
        <w:numPr>
          <w:ilvl w:val="2"/>
          <w:numId w:val="44"/>
        </w:numPr>
        <w:ind w:left="1800"/>
        <w:rPr>
          <w:color w:val="000000" w:themeColor="text1"/>
        </w:rPr>
      </w:pPr>
      <w:r>
        <w:rPr>
          <w:color w:val="000000" w:themeColor="text1"/>
        </w:rPr>
        <w:t>Do you look at the board overall or just at the individual members?</w:t>
      </w:r>
    </w:p>
    <w:p w14:paraId="7709F700" w14:textId="7A5CEE8F" w:rsidR="00ED7F73" w:rsidRDefault="007E2AA6" w:rsidP="001E2FD2">
      <w:pPr>
        <w:pStyle w:val="ListParagraph"/>
        <w:numPr>
          <w:ilvl w:val="0"/>
          <w:numId w:val="110"/>
        </w:numPr>
        <w:ind w:left="360"/>
      </w:pPr>
      <w:r>
        <w:t>Subject matter:</w:t>
      </w:r>
      <w:r w:rsidR="00ED7F73">
        <w:t xml:space="preserve"> Not an ‘official’ consideration, but a fairly accurate predictor of SoR:</w:t>
      </w:r>
    </w:p>
    <w:p w14:paraId="5A38E07B" w14:textId="56C4B16E" w:rsidR="00ED7F73" w:rsidRDefault="00ED7F73" w:rsidP="001E2FD2">
      <w:pPr>
        <w:pStyle w:val="ListParagraph"/>
        <w:numPr>
          <w:ilvl w:val="1"/>
          <w:numId w:val="110"/>
        </w:numPr>
        <w:ind w:left="1080"/>
      </w:pPr>
      <w:r>
        <w:t>If the board hears matters of science, economics, or it’s the law society: deference owed</w:t>
      </w:r>
    </w:p>
    <w:p w14:paraId="2EC1AADD" w14:textId="52D7BE4C" w:rsidR="00ED7F73" w:rsidRDefault="00ED7F73" w:rsidP="001E2FD2">
      <w:pPr>
        <w:pStyle w:val="ListParagraph"/>
        <w:numPr>
          <w:ilvl w:val="1"/>
          <w:numId w:val="110"/>
        </w:numPr>
        <w:ind w:left="1080"/>
      </w:pPr>
      <w:r>
        <w:t>If the board considers other matters (social services, human rights, etc.): no deference.</w:t>
      </w:r>
    </w:p>
    <w:p w14:paraId="254B9A1E" w14:textId="34CD9A17" w:rsidR="00D37C16" w:rsidRDefault="00D37C16" w:rsidP="0042688B">
      <w:pPr>
        <w:pStyle w:val="Heading3"/>
      </w:pPr>
      <w:bookmarkStart w:id="92" w:name="_Toc479070604"/>
      <w:r>
        <w:t>Dunsmuir v New Brunswick (2008) SCC</w:t>
      </w:r>
      <w:bookmarkEnd w:id="92"/>
    </w:p>
    <w:tbl>
      <w:tblPr>
        <w:tblStyle w:val="TableGrid"/>
        <w:tblW w:w="10910" w:type="dxa"/>
        <w:tblLook w:val="04A0" w:firstRow="1" w:lastRow="0" w:firstColumn="1" w:lastColumn="0" w:noHBand="0" w:noVBand="1"/>
      </w:tblPr>
      <w:tblGrid>
        <w:gridCol w:w="435"/>
        <w:gridCol w:w="10475"/>
      </w:tblGrid>
      <w:tr w:rsidR="00D37C16" w14:paraId="3184F04B" w14:textId="77777777" w:rsidTr="00455AEC">
        <w:trPr>
          <w:trHeight w:val="1541"/>
        </w:trPr>
        <w:tc>
          <w:tcPr>
            <w:tcW w:w="435" w:type="dxa"/>
          </w:tcPr>
          <w:p w14:paraId="4E9D240B" w14:textId="77777777" w:rsidR="00D37C16" w:rsidRPr="004A4295" w:rsidRDefault="00D37C16" w:rsidP="00401807">
            <w:pPr>
              <w:rPr>
                <w:b/>
              </w:rPr>
            </w:pPr>
            <w:r>
              <w:rPr>
                <w:b/>
              </w:rPr>
              <w:t>F</w:t>
            </w:r>
          </w:p>
        </w:tc>
        <w:tc>
          <w:tcPr>
            <w:tcW w:w="10475" w:type="dxa"/>
          </w:tcPr>
          <w:p w14:paraId="3B9E75D0" w14:textId="77777777" w:rsidR="00D37C16" w:rsidRDefault="00D37C16" w:rsidP="001E2FD2">
            <w:pPr>
              <w:pStyle w:val="ListParagraph"/>
              <w:numPr>
                <w:ilvl w:val="0"/>
                <w:numId w:val="111"/>
              </w:numPr>
            </w:pPr>
            <w:r>
              <w:t xml:space="preserve">D was a ct clerk – a non-unionized position; appointed </w:t>
            </w:r>
            <w:r w:rsidR="00C52D22">
              <w:t xml:space="preserve">by LGIC to hold office at pleasure </w:t>
            </w:r>
          </w:p>
          <w:p w14:paraId="23566A04" w14:textId="77777777" w:rsidR="00C52D22" w:rsidRPr="00903619" w:rsidRDefault="00C52D22" w:rsidP="001E2FD2">
            <w:pPr>
              <w:pStyle w:val="ListParagraph"/>
              <w:numPr>
                <w:ilvl w:val="0"/>
                <w:numId w:val="111"/>
              </w:numPr>
              <w:rPr>
                <w:b/>
                <w:i/>
                <w:color w:val="C00000"/>
              </w:rPr>
            </w:pPr>
            <w:r>
              <w:t xml:space="preserve">But also under an employment contract </w:t>
            </w:r>
            <w:r>
              <w:sym w:font="Symbol" w:char="F05C"/>
            </w:r>
            <w:r>
              <w:t xml:space="preserve"> hybrid situation, covered by 2 statutes: the </w:t>
            </w:r>
            <w:r w:rsidRPr="008B6479">
              <w:rPr>
                <w:b/>
                <w:i/>
                <w:color w:val="0070C0"/>
              </w:rPr>
              <w:t xml:space="preserve">Civil Service </w:t>
            </w:r>
            <w:r w:rsidRPr="001C59B5">
              <w:rPr>
                <w:b/>
                <w:i/>
                <w:color w:val="0070C0"/>
              </w:rPr>
              <w:t>Act</w:t>
            </w:r>
            <w:r w:rsidRPr="00903619">
              <w:rPr>
                <w:b/>
                <w:i/>
                <w:color w:val="C00000"/>
              </w:rPr>
              <w:t xml:space="preserve"> </w:t>
            </w:r>
            <w:r w:rsidRPr="00C52D22">
              <w:t>and the</w:t>
            </w:r>
            <w:r w:rsidRPr="00903619">
              <w:rPr>
                <w:b/>
                <w:i/>
              </w:rPr>
              <w:t xml:space="preserve"> </w:t>
            </w:r>
            <w:r w:rsidRPr="008B6479">
              <w:rPr>
                <w:b/>
                <w:i/>
                <w:color w:val="0070C0"/>
              </w:rPr>
              <w:t>Public Service Labour Relations Act</w:t>
            </w:r>
          </w:p>
          <w:p w14:paraId="026C97C1" w14:textId="217FAB5F" w:rsidR="00903619" w:rsidRDefault="001C59B5" w:rsidP="001E2FD2">
            <w:pPr>
              <w:pStyle w:val="ListParagraph"/>
              <w:numPr>
                <w:ilvl w:val="0"/>
                <w:numId w:val="111"/>
              </w:numPr>
              <w:rPr>
                <w:color w:val="000000" w:themeColor="text1"/>
              </w:rPr>
            </w:pPr>
            <w:r w:rsidRPr="001C59B5">
              <w:rPr>
                <w:color w:val="000000" w:themeColor="text1"/>
              </w:rPr>
              <w:t xml:space="preserve">He was terminated “not for cause” </w:t>
            </w:r>
            <w:r>
              <w:rPr>
                <w:color w:val="000000" w:themeColor="text1"/>
              </w:rPr>
              <w:t xml:space="preserve">but D’s work hx </w:t>
            </w:r>
            <w:r w:rsidR="00903619" w:rsidRPr="00903619">
              <w:rPr>
                <w:color w:val="000000" w:themeColor="text1"/>
              </w:rPr>
              <w:t>not perfect, had been reprimanded</w:t>
            </w:r>
            <w:r>
              <w:rPr>
                <w:color w:val="000000" w:themeColor="text1"/>
              </w:rPr>
              <w:t xml:space="preserve"> before</w:t>
            </w:r>
          </w:p>
          <w:p w14:paraId="6DF1CD11" w14:textId="7054F7AA" w:rsidR="002E633E" w:rsidRPr="001C59B5" w:rsidRDefault="002E633E" w:rsidP="001E2FD2">
            <w:pPr>
              <w:pStyle w:val="ListParagraph"/>
              <w:numPr>
                <w:ilvl w:val="1"/>
                <w:numId w:val="111"/>
              </w:numPr>
              <w:rPr>
                <w:color w:val="000000" w:themeColor="text1"/>
              </w:rPr>
            </w:pPr>
            <w:r w:rsidRPr="00903619">
              <w:rPr>
                <w:color w:val="000000" w:themeColor="text1"/>
              </w:rPr>
              <w:t xml:space="preserve">D argued that the termination </w:t>
            </w:r>
            <w:r w:rsidRPr="00903619">
              <w:rPr>
                <w:b/>
                <w:color w:val="000000" w:themeColor="text1"/>
              </w:rPr>
              <w:t xml:space="preserve">was </w:t>
            </w:r>
            <w:r w:rsidRPr="00903619">
              <w:rPr>
                <w:color w:val="000000" w:themeColor="text1"/>
              </w:rPr>
              <w:t>for cause, and was therefore owed PF</w:t>
            </w:r>
          </w:p>
          <w:p w14:paraId="7E727994" w14:textId="2839A14B" w:rsidR="002E633E" w:rsidRPr="002E633E" w:rsidRDefault="00D30DDB" w:rsidP="001E2FD2">
            <w:pPr>
              <w:pStyle w:val="ListParagraph"/>
              <w:numPr>
                <w:ilvl w:val="0"/>
                <w:numId w:val="111"/>
              </w:numPr>
              <w:rPr>
                <w:color w:val="000000" w:themeColor="text1"/>
              </w:rPr>
            </w:pPr>
            <w:r>
              <w:rPr>
                <w:color w:val="000000" w:themeColor="text1"/>
              </w:rPr>
              <w:t xml:space="preserve">D grieves and his complaint </w:t>
            </w:r>
            <w:r w:rsidR="002E633E">
              <w:rPr>
                <w:color w:val="000000" w:themeColor="text1"/>
              </w:rPr>
              <w:t xml:space="preserve">goes to PSLRA arbitrator </w:t>
            </w:r>
            <w:r w:rsidR="002E633E">
              <w:t xml:space="preserve">who must decide: </w:t>
            </w:r>
          </w:p>
          <w:p w14:paraId="69E8FF78" w14:textId="77777777" w:rsidR="002E633E" w:rsidRDefault="002E633E" w:rsidP="001E2FD2">
            <w:pPr>
              <w:pStyle w:val="ListParagraph"/>
              <w:numPr>
                <w:ilvl w:val="3"/>
                <w:numId w:val="44"/>
              </w:numPr>
              <w:ind w:left="1241" w:hanging="283"/>
            </w:pPr>
            <w:r>
              <w:t xml:space="preserve">Whether he has jurisdiction to hear the case…Is he allowed to inquire into the reasons for D’s dismissal? </w:t>
            </w:r>
            <w:r>
              <w:sym w:font="Symbol" w:char="F0AE"/>
            </w:r>
            <w:r>
              <w:t xml:space="preserve"> He says yes </w:t>
            </w:r>
          </w:p>
          <w:p w14:paraId="7D7CA2F8" w14:textId="4FE94C10" w:rsidR="00903619" w:rsidRPr="002E633E" w:rsidRDefault="002E633E" w:rsidP="001E2FD2">
            <w:pPr>
              <w:pStyle w:val="ListParagraph"/>
              <w:numPr>
                <w:ilvl w:val="3"/>
                <w:numId w:val="44"/>
              </w:numPr>
              <w:ind w:left="1241" w:hanging="283"/>
            </w:pPr>
            <w:r>
              <w:t xml:space="preserve">Merits of the case: </w:t>
            </w:r>
            <w:r>
              <w:sym w:font="Symbol" w:char="F0AE"/>
            </w:r>
            <w:r>
              <w:t xml:space="preserve"> used </w:t>
            </w:r>
            <w:r w:rsidRPr="002E633E">
              <w:rPr>
                <w:b/>
                <w:i/>
                <w:color w:val="C00000"/>
              </w:rPr>
              <w:t>Knight</w:t>
            </w:r>
            <w:r>
              <w:t xml:space="preserve"> to find that D was entitled to PF as a statutory office-holder; termination procedure did not follow PF </w:t>
            </w:r>
            <w:r>
              <w:sym w:font="Symbol" w:char="F05C"/>
            </w:r>
            <w:r>
              <w:t xml:space="preserve"> Dunsmuir reinstated</w:t>
            </w:r>
          </w:p>
        </w:tc>
      </w:tr>
      <w:tr w:rsidR="00D37C16" w14:paraId="0225CA82" w14:textId="77777777" w:rsidTr="00455AEC">
        <w:trPr>
          <w:trHeight w:val="297"/>
        </w:trPr>
        <w:tc>
          <w:tcPr>
            <w:tcW w:w="435" w:type="dxa"/>
          </w:tcPr>
          <w:p w14:paraId="7866C538" w14:textId="3D59A02C" w:rsidR="00D37C16" w:rsidRPr="004A4295" w:rsidRDefault="008B6479" w:rsidP="00401807">
            <w:pPr>
              <w:rPr>
                <w:b/>
              </w:rPr>
            </w:pPr>
            <w:r>
              <w:rPr>
                <w:b/>
              </w:rPr>
              <w:t>L</w:t>
            </w:r>
          </w:p>
        </w:tc>
        <w:tc>
          <w:tcPr>
            <w:tcW w:w="10475" w:type="dxa"/>
          </w:tcPr>
          <w:p w14:paraId="787B7683" w14:textId="77777777" w:rsidR="008B6479" w:rsidRDefault="008B6479" w:rsidP="008B6479">
            <w:pPr>
              <w:rPr>
                <w:b/>
                <w:i/>
                <w:color w:val="0070C0"/>
              </w:rPr>
            </w:pPr>
            <w:r w:rsidRPr="008B6479">
              <w:rPr>
                <w:b/>
                <w:i/>
                <w:color w:val="0070C0"/>
              </w:rPr>
              <w:t>Public Service Labour Relations Act</w:t>
            </w:r>
          </w:p>
          <w:p w14:paraId="3260B6C4" w14:textId="510B26F0" w:rsidR="008B6479" w:rsidRDefault="008E1036" w:rsidP="008E1036">
            <w:r w:rsidRPr="0088586E">
              <w:rPr>
                <w:b/>
                <w:i/>
                <w:color w:val="0070C0"/>
              </w:rPr>
              <w:t>s. 101(1):</w:t>
            </w:r>
            <w:r>
              <w:t xml:space="preserve"> Except as provided in this Act, every order of the adjudicator is </w:t>
            </w:r>
            <w:r w:rsidRPr="00BF703C">
              <w:rPr>
                <w:b/>
              </w:rPr>
              <w:t>final and shall not be reviewed</w:t>
            </w:r>
            <w:r>
              <w:t>.</w:t>
            </w:r>
          </w:p>
          <w:p w14:paraId="215C0550" w14:textId="7083DA39" w:rsidR="008E1036" w:rsidRDefault="008E1036" w:rsidP="008E1036">
            <w:r w:rsidRPr="0088586E">
              <w:rPr>
                <w:b/>
                <w:i/>
                <w:color w:val="0070C0"/>
              </w:rPr>
              <w:t>(2):</w:t>
            </w:r>
            <w:r w:rsidRPr="0088586E">
              <w:rPr>
                <w:color w:val="0070C0"/>
              </w:rPr>
              <w:t xml:space="preserve"> </w:t>
            </w:r>
            <w:r>
              <w:t>No JR…to question, review, prohibit or restrain the board.</w:t>
            </w:r>
          </w:p>
          <w:p w14:paraId="37A3E68C" w14:textId="4405CDA6" w:rsidR="00401807" w:rsidRDefault="00401807" w:rsidP="008E1036">
            <w:r w:rsidRPr="00F074F2">
              <w:rPr>
                <w:b/>
                <w:i/>
                <w:color w:val="0070C0"/>
              </w:rPr>
              <w:t>s. 97(2.1)</w:t>
            </w:r>
            <w:r w:rsidRPr="00F074F2">
              <w:rPr>
                <w:color w:val="0070C0"/>
              </w:rPr>
              <w:t xml:space="preserve"> </w:t>
            </w:r>
            <w:r w:rsidR="00BF703C">
              <w:t>[</w:t>
            </w:r>
            <w:r w:rsidR="00BF703C">
              <w:rPr>
                <w:b/>
              </w:rPr>
              <w:t>the remedy</w:t>
            </w:r>
            <w:r w:rsidR="00BF703C">
              <w:t xml:space="preserve">] </w:t>
            </w:r>
            <w:r>
              <w:t xml:space="preserve">Where an adjudicator determines that an employee has been discharged or o/w disciplined by the employer </w:t>
            </w:r>
            <w:r>
              <w:rPr>
                <w:b/>
              </w:rPr>
              <w:t>for cause…</w:t>
            </w:r>
            <w:r>
              <w:t xml:space="preserve">the adjudicator may substitute </w:t>
            </w:r>
            <w:r w:rsidR="00183EA4">
              <w:t>such other penalty…</w:t>
            </w:r>
          </w:p>
          <w:p w14:paraId="04C82DC3" w14:textId="33F83A46" w:rsidR="00401807" w:rsidRDefault="00F074F2" w:rsidP="008E1036">
            <w:r w:rsidRPr="00F074F2">
              <w:rPr>
                <w:b/>
                <w:i/>
                <w:color w:val="0070C0"/>
              </w:rPr>
              <w:t>s. 100.1(2)</w:t>
            </w:r>
            <w:r w:rsidRPr="00F074F2">
              <w:rPr>
                <w:color w:val="0070C0"/>
              </w:rPr>
              <w:t xml:space="preserve"> </w:t>
            </w:r>
            <w:r>
              <w:t>An</w:t>
            </w:r>
            <w:r w:rsidR="00401807">
              <w:t xml:space="preserve"> employee who is </w:t>
            </w:r>
            <w:r w:rsidR="00401807">
              <w:rPr>
                <w:b/>
              </w:rPr>
              <w:t xml:space="preserve">not included in a bargaining unit </w:t>
            </w:r>
            <w:r w:rsidR="00401807">
              <w:t xml:space="preserve">may…present to the employer a grievance w/ respect </w:t>
            </w:r>
            <w:r w:rsidR="00E963E2">
              <w:t xml:space="preserve">to discharge </w:t>
            </w:r>
            <w:r w:rsidRPr="00E963E2">
              <w:rPr>
                <w:b/>
              </w:rPr>
              <w:t>[i.e. even though D not in union, he can still bring a grievance]</w:t>
            </w:r>
          </w:p>
          <w:p w14:paraId="0224BA1C" w14:textId="4C1C30AA" w:rsidR="00F074F2" w:rsidRDefault="00F074F2" w:rsidP="008E1036">
            <w:r w:rsidRPr="00F074F2">
              <w:rPr>
                <w:b/>
                <w:i/>
                <w:color w:val="0070C0"/>
              </w:rPr>
              <w:t>(3)</w:t>
            </w:r>
            <w:r w:rsidRPr="00F074F2">
              <w:rPr>
                <w:color w:val="0070C0"/>
              </w:rPr>
              <w:t xml:space="preserve"> </w:t>
            </w:r>
            <w:r w:rsidR="00E963E2">
              <w:t xml:space="preserve">employee unsatisfied </w:t>
            </w:r>
            <w:r w:rsidR="00F16FB2">
              <w:t>by employer response can refer matter to adjudicator</w:t>
            </w:r>
            <w:r>
              <w:t xml:space="preserve">. </w:t>
            </w:r>
          </w:p>
          <w:p w14:paraId="3C048D0A" w14:textId="5DCE75B9" w:rsidR="00F074F2" w:rsidRDefault="00F074F2" w:rsidP="008E1036">
            <w:r w:rsidRPr="00F074F2">
              <w:rPr>
                <w:b/>
                <w:i/>
                <w:color w:val="0070C0"/>
              </w:rPr>
              <w:t>(5)</w:t>
            </w:r>
            <w:r w:rsidRPr="00F074F2">
              <w:rPr>
                <w:color w:val="0070C0"/>
              </w:rPr>
              <w:t xml:space="preserve"> </w:t>
            </w:r>
            <w:r>
              <w:t xml:space="preserve">ss. 97+101 apply </w:t>
            </w:r>
            <w:r w:rsidR="00F16FB2">
              <w:t xml:space="preserve">to </w:t>
            </w:r>
            <w:r>
              <w:t>a grievance referred in accordance w/ (3) [</w:t>
            </w:r>
            <w:r>
              <w:rPr>
                <w:b/>
              </w:rPr>
              <w:t>remedy should apply to D</w:t>
            </w:r>
            <w:r>
              <w:t xml:space="preserve">] </w:t>
            </w:r>
          </w:p>
          <w:p w14:paraId="7A3A546E" w14:textId="77777777" w:rsidR="00985701" w:rsidRPr="00F074F2" w:rsidRDefault="00985701" w:rsidP="008E1036"/>
          <w:p w14:paraId="0F57E11A" w14:textId="77777777" w:rsidR="00D37C16" w:rsidRDefault="008B6479" w:rsidP="00401807">
            <w:pPr>
              <w:rPr>
                <w:b/>
                <w:i/>
                <w:color w:val="0070C0"/>
              </w:rPr>
            </w:pPr>
            <w:r w:rsidRPr="008B6479">
              <w:rPr>
                <w:b/>
                <w:i/>
                <w:color w:val="0070C0"/>
              </w:rPr>
              <w:t>Civil Service</w:t>
            </w:r>
            <w:r>
              <w:rPr>
                <w:b/>
                <w:i/>
                <w:color w:val="0070C0"/>
              </w:rPr>
              <w:t xml:space="preserve"> Act</w:t>
            </w:r>
          </w:p>
          <w:p w14:paraId="19A8F759" w14:textId="6978579A" w:rsidR="008E1036" w:rsidRDefault="008E1036" w:rsidP="008E1036">
            <w:r w:rsidRPr="0088586E">
              <w:rPr>
                <w:b/>
                <w:i/>
                <w:color w:val="0070C0"/>
              </w:rPr>
              <w:t>S. 20:</w:t>
            </w:r>
            <w:r w:rsidRPr="0088586E">
              <w:rPr>
                <w:color w:val="0070C0"/>
              </w:rPr>
              <w:t xml:space="preserve"> </w:t>
            </w:r>
            <w:r>
              <w:t>subject to the provisions of this Act or any other Act, termination of the employment…of an employee shall be governed by the ordinary rules of contract</w:t>
            </w:r>
          </w:p>
        </w:tc>
      </w:tr>
      <w:tr w:rsidR="00D37C16" w14:paraId="47F0B20E" w14:textId="77777777" w:rsidTr="00455AEC">
        <w:trPr>
          <w:trHeight w:val="353"/>
        </w:trPr>
        <w:tc>
          <w:tcPr>
            <w:tcW w:w="435" w:type="dxa"/>
          </w:tcPr>
          <w:p w14:paraId="7ED6810A" w14:textId="4C3E0D0B" w:rsidR="00D37C16" w:rsidRPr="004A4295" w:rsidRDefault="00F074F2" w:rsidP="00401807">
            <w:pPr>
              <w:rPr>
                <w:b/>
              </w:rPr>
            </w:pPr>
            <w:r>
              <w:rPr>
                <w:b/>
              </w:rPr>
              <w:t>D</w:t>
            </w:r>
          </w:p>
        </w:tc>
        <w:tc>
          <w:tcPr>
            <w:tcW w:w="10475" w:type="dxa"/>
          </w:tcPr>
          <w:p w14:paraId="06215619" w14:textId="2AC5FF57" w:rsidR="00D37C16" w:rsidRDefault="00F074F2" w:rsidP="00401807">
            <w:r>
              <w:t xml:space="preserve">3-way split [3 concurring reasons] </w:t>
            </w:r>
            <w:r w:rsidR="00985701">
              <w:t xml:space="preserve">but all end up </w:t>
            </w:r>
            <w:r>
              <w:t xml:space="preserve">quashing adjudicator’s decision </w:t>
            </w:r>
          </w:p>
        </w:tc>
      </w:tr>
      <w:tr w:rsidR="00D37C16" w14:paraId="43A3AA86" w14:textId="77777777" w:rsidTr="00455AEC">
        <w:trPr>
          <w:trHeight w:val="1570"/>
        </w:trPr>
        <w:tc>
          <w:tcPr>
            <w:tcW w:w="435" w:type="dxa"/>
          </w:tcPr>
          <w:p w14:paraId="77EBAD08" w14:textId="75A7BAE5" w:rsidR="00D37C16" w:rsidRPr="004A4295" w:rsidRDefault="00F074F2" w:rsidP="00401807">
            <w:pPr>
              <w:rPr>
                <w:b/>
              </w:rPr>
            </w:pPr>
            <w:r>
              <w:rPr>
                <w:b/>
              </w:rPr>
              <w:t>RE</w:t>
            </w:r>
          </w:p>
        </w:tc>
        <w:tc>
          <w:tcPr>
            <w:tcW w:w="10475" w:type="dxa"/>
            <w:shd w:val="clear" w:color="auto" w:fill="auto"/>
          </w:tcPr>
          <w:p w14:paraId="51926DF6" w14:textId="2C50B033" w:rsidR="00F074F2" w:rsidRDefault="00F074F2" w:rsidP="00401807">
            <w:r>
              <w:rPr>
                <w:b/>
                <w:u w:val="single"/>
              </w:rPr>
              <w:t>Bastarache [Majority]</w:t>
            </w:r>
            <w:r>
              <w:rPr>
                <w:u w:val="single"/>
              </w:rPr>
              <w:t>:</w:t>
            </w:r>
          </w:p>
          <w:p w14:paraId="2231B7EE" w14:textId="77777777" w:rsidR="00BF5876" w:rsidRDefault="00F074F2" w:rsidP="001E2FD2">
            <w:pPr>
              <w:pStyle w:val="ListParagraph"/>
              <w:numPr>
                <w:ilvl w:val="0"/>
                <w:numId w:val="112"/>
              </w:numPr>
              <w:shd w:val="clear" w:color="auto" w:fill="E1E6E6" w:themeFill="accent6" w:themeFillTint="33"/>
            </w:pPr>
            <w:r w:rsidRPr="00BF5876">
              <w:rPr>
                <w:u w:val="single"/>
              </w:rPr>
              <w:t>PURPOSE OF JR:</w:t>
            </w:r>
            <w:r>
              <w:t xml:space="preserve"> </w:t>
            </w:r>
          </w:p>
          <w:p w14:paraId="70C9E01C" w14:textId="6869FABA" w:rsidR="00F074F2" w:rsidRDefault="006A157D" w:rsidP="00BF5876">
            <w:pPr>
              <w:pStyle w:val="ListParagraph"/>
              <w:ind w:left="360"/>
            </w:pPr>
            <w:r>
              <w:t xml:space="preserve">JR is intimately connected with the preservation of the rule of law but must be sensitive to foundational democratic principle // need to </w:t>
            </w:r>
            <w:r w:rsidRPr="006A157D">
              <w:rPr>
                <w:b/>
              </w:rPr>
              <w:t>balance 2 priorities</w:t>
            </w:r>
            <w:r>
              <w:t>:</w:t>
            </w:r>
          </w:p>
          <w:p w14:paraId="0E62983A" w14:textId="77777777" w:rsidR="006A157D" w:rsidRDefault="006A157D" w:rsidP="001E2FD2">
            <w:pPr>
              <w:pStyle w:val="ListParagraph"/>
              <w:numPr>
                <w:ilvl w:val="0"/>
                <w:numId w:val="116"/>
              </w:numPr>
            </w:pPr>
            <w:r w:rsidRPr="006A157D">
              <w:rPr>
                <w:b/>
              </w:rPr>
              <w:t>ROFL maintained</w:t>
            </w:r>
            <w:r>
              <w:t xml:space="preserve"> b/c courts have final say on the jurisdictional limits of a tribunal’s authority</w:t>
            </w:r>
          </w:p>
          <w:p w14:paraId="7009BFD0" w14:textId="6B1551C6" w:rsidR="006A157D" w:rsidRDefault="006A157D" w:rsidP="001E2FD2">
            <w:pPr>
              <w:pStyle w:val="ListParagraph"/>
              <w:numPr>
                <w:ilvl w:val="0"/>
                <w:numId w:val="116"/>
              </w:numPr>
            </w:pPr>
            <w:r w:rsidRPr="006A157D">
              <w:rPr>
                <w:b/>
              </w:rPr>
              <w:t>Leg’ve supremacy</w:t>
            </w:r>
            <w:r>
              <w:t xml:space="preserve"> upheld b/c SoR determined by reference to leg’ve intent</w:t>
            </w:r>
          </w:p>
          <w:p w14:paraId="14A06D53" w14:textId="7F652E56" w:rsidR="00F074F2" w:rsidRPr="006A157D" w:rsidRDefault="00F074F2" w:rsidP="001E2FD2">
            <w:pPr>
              <w:pStyle w:val="ListParagraph"/>
              <w:numPr>
                <w:ilvl w:val="0"/>
                <w:numId w:val="112"/>
              </w:numPr>
              <w:shd w:val="clear" w:color="auto" w:fill="E1E6E6" w:themeFill="accent6" w:themeFillTint="33"/>
              <w:rPr>
                <w:u w:val="single"/>
              </w:rPr>
            </w:pPr>
            <w:r w:rsidRPr="006A157D">
              <w:rPr>
                <w:u w:val="single"/>
              </w:rPr>
              <w:t xml:space="preserve">2 STANDARDS OF REVIEW </w:t>
            </w:r>
            <w:r w:rsidR="005D7384">
              <w:rPr>
                <w:u w:val="single"/>
              </w:rPr>
              <w:t>– no more patent unreasonableness</w:t>
            </w:r>
          </w:p>
          <w:p w14:paraId="1692FCA2" w14:textId="66478749" w:rsidR="00F074F2" w:rsidRDefault="005E6EB3" w:rsidP="001E2FD2">
            <w:pPr>
              <w:pStyle w:val="ListParagraph"/>
              <w:numPr>
                <w:ilvl w:val="0"/>
                <w:numId w:val="113"/>
              </w:numPr>
            </w:pPr>
            <w:r>
              <w:t xml:space="preserve">There can’t be shades of irrationality – </w:t>
            </w:r>
            <w:r w:rsidR="005D7384">
              <w:t>PU</w:t>
            </w:r>
            <w:r>
              <w:t xml:space="preserve"> is subsumed w/in reasonableness standard </w:t>
            </w:r>
          </w:p>
          <w:p w14:paraId="0E7660AA" w14:textId="1A12A7F6" w:rsidR="005E6EB3" w:rsidRDefault="005D7384" w:rsidP="001E2FD2">
            <w:pPr>
              <w:pStyle w:val="ListParagraph"/>
              <w:numPr>
                <w:ilvl w:val="1"/>
                <w:numId w:val="44"/>
              </w:numPr>
            </w:pPr>
            <w:r>
              <w:rPr>
                <w:b/>
              </w:rPr>
              <w:t xml:space="preserve">Reasonableness </w:t>
            </w:r>
            <w:r w:rsidR="005E6EB3">
              <w:rPr>
                <w:b/>
              </w:rPr>
              <w:t>Definition:</w:t>
            </w:r>
            <w:r w:rsidR="005E6EB3">
              <w:t xml:space="preserve"> deferential standard animated by the principle that certain questions do not lend themselves to one, specific result. Instead they may give rise to a number of p</w:t>
            </w:r>
            <w:r w:rsidR="00AA755E">
              <w:t xml:space="preserve">ossible, reasonable conclusions. Tribunals have a margin of appreciation w/in the range of acceptable and rational solutions </w:t>
            </w:r>
          </w:p>
          <w:p w14:paraId="14BF4BF2" w14:textId="666DA6D8" w:rsidR="00F074F2" w:rsidRPr="003509D9" w:rsidRDefault="005D7384" w:rsidP="001E2FD2">
            <w:pPr>
              <w:pStyle w:val="ListParagraph"/>
              <w:numPr>
                <w:ilvl w:val="0"/>
                <w:numId w:val="114"/>
              </w:numPr>
              <w:rPr>
                <w:u w:val="single"/>
              </w:rPr>
            </w:pPr>
            <w:r>
              <w:rPr>
                <w:u w:val="single"/>
              </w:rPr>
              <w:t>Determining Reasonableness [2 parts]:</w:t>
            </w:r>
            <w:r w:rsidR="00132D8F" w:rsidRPr="003509D9">
              <w:rPr>
                <w:u w:val="single"/>
              </w:rPr>
              <w:t xml:space="preserve"> </w:t>
            </w:r>
          </w:p>
          <w:p w14:paraId="0B5109DE" w14:textId="3ECB81EE" w:rsidR="003509D9" w:rsidRDefault="003509D9" w:rsidP="001E2FD2">
            <w:pPr>
              <w:pStyle w:val="ListParagraph"/>
              <w:numPr>
                <w:ilvl w:val="1"/>
                <w:numId w:val="44"/>
              </w:numPr>
            </w:pPr>
            <w:r>
              <w:t xml:space="preserve">Was the </w:t>
            </w:r>
            <w:r>
              <w:rPr>
                <w:b/>
              </w:rPr>
              <w:t xml:space="preserve">process </w:t>
            </w:r>
            <w:r>
              <w:t xml:space="preserve">that the tribunal used reasonable? </w:t>
            </w:r>
            <w:r w:rsidR="005D7384">
              <w:t>(</w:t>
            </w:r>
            <w:r>
              <w:t>Justified, transparent, intelligible?</w:t>
            </w:r>
            <w:r w:rsidR="005D7384">
              <w:t>)</w:t>
            </w:r>
          </w:p>
          <w:p w14:paraId="76C24A78" w14:textId="79D1916B" w:rsidR="003509D9" w:rsidRDefault="003509D9" w:rsidP="001E2FD2">
            <w:pPr>
              <w:pStyle w:val="ListParagraph"/>
              <w:numPr>
                <w:ilvl w:val="1"/>
                <w:numId w:val="44"/>
              </w:numPr>
            </w:pPr>
            <w:r>
              <w:t xml:space="preserve">Was the </w:t>
            </w:r>
            <w:r>
              <w:rPr>
                <w:b/>
              </w:rPr>
              <w:t xml:space="preserve">outcome </w:t>
            </w:r>
            <w:r>
              <w:t>w/in a range of reasonable outcomes?</w:t>
            </w:r>
            <w:r w:rsidR="005D7384">
              <w:t>(</w:t>
            </w:r>
            <w:r>
              <w:t>Defensible i</w:t>
            </w:r>
            <w:r w:rsidR="005D7384">
              <w:t>n respect of the facts and law?)</w:t>
            </w:r>
          </w:p>
          <w:p w14:paraId="3A3D2AB5" w14:textId="77777777" w:rsidR="00132D8F" w:rsidRDefault="00132D8F" w:rsidP="001E2FD2">
            <w:pPr>
              <w:pStyle w:val="ListParagraph"/>
              <w:numPr>
                <w:ilvl w:val="0"/>
                <w:numId w:val="114"/>
              </w:numPr>
            </w:pPr>
            <w:r w:rsidRPr="003509D9">
              <w:rPr>
                <w:u w:val="single"/>
              </w:rPr>
              <w:t>Why do we need reasonableness</w:t>
            </w:r>
            <w:r>
              <w:t>?</w:t>
            </w:r>
          </w:p>
          <w:p w14:paraId="403FD62F" w14:textId="0B2C454A" w:rsidR="003509D9" w:rsidRDefault="00DF7CB3" w:rsidP="001E2FD2">
            <w:pPr>
              <w:pStyle w:val="ListParagraph"/>
              <w:numPr>
                <w:ilvl w:val="1"/>
                <w:numId w:val="44"/>
              </w:numPr>
            </w:pPr>
            <w:r>
              <w:t xml:space="preserve">Different </w:t>
            </w:r>
            <w:r w:rsidRPr="00DF7CB3">
              <w:rPr>
                <w:b/>
              </w:rPr>
              <w:t>expertise/field sensitivity</w:t>
            </w:r>
            <w:r>
              <w:t xml:space="preserve"> to the imperatives + nuances of the leg’ve regime</w:t>
            </w:r>
          </w:p>
          <w:p w14:paraId="3C6AD5E4" w14:textId="67AB361F" w:rsidR="00DF7CB3" w:rsidRDefault="00DF7CB3" w:rsidP="001E2FD2">
            <w:pPr>
              <w:pStyle w:val="ListParagraph"/>
              <w:numPr>
                <w:ilvl w:val="1"/>
                <w:numId w:val="44"/>
              </w:numPr>
            </w:pPr>
            <w:r w:rsidRPr="00DF7CB3">
              <w:rPr>
                <w:b/>
              </w:rPr>
              <w:t>Respect of the leg’re’s choice</w:t>
            </w:r>
            <w:r>
              <w:t xml:space="preserve"> to leave some matters in the hands of admin DMs</w:t>
            </w:r>
          </w:p>
          <w:p w14:paraId="2E482B7D" w14:textId="468512C4" w:rsidR="00DF7CB3" w:rsidRDefault="00DF7CB3" w:rsidP="001E2FD2">
            <w:pPr>
              <w:pStyle w:val="ListParagraph"/>
              <w:numPr>
                <w:ilvl w:val="1"/>
                <w:numId w:val="44"/>
              </w:numPr>
            </w:pPr>
            <w:r>
              <w:t xml:space="preserve">Respecting the </w:t>
            </w:r>
            <w:r w:rsidRPr="00DF7CB3">
              <w:rPr>
                <w:b/>
              </w:rPr>
              <w:t>differing roles of cts + admin bodies</w:t>
            </w:r>
            <w:r>
              <w:t xml:space="preserve"> w/in CDN const’l system </w:t>
            </w:r>
          </w:p>
          <w:p w14:paraId="3BBAC99D" w14:textId="571CD7F9" w:rsidR="00BC1C20" w:rsidRDefault="00BC1C20" w:rsidP="001E2FD2">
            <w:pPr>
              <w:pStyle w:val="ListParagraph"/>
              <w:numPr>
                <w:ilvl w:val="0"/>
                <w:numId w:val="113"/>
              </w:numPr>
            </w:pPr>
            <w:r>
              <w:t xml:space="preserve">Correctness </w:t>
            </w:r>
          </w:p>
          <w:p w14:paraId="59521616" w14:textId="0D57EBB8" w:rsidR="00132D8F" w:rsidRPr="00314A22" w:rsidRDefault="00BC1C20" w:rsidP="001E2FD2">
            <w:pPr>
              <w:pStyle w:val="ListParagraph"/>
              <w:numPr>
                <w:ilvl w:val="0"/>
                <w:numId w:val="121"/>
              </w:numPr>
              <w:ind w:firstLine="16"/>
              <w:rPr>
                <w:u w:val="single"/>
              </w:rPr>
            </w:pPr>
            <w:r w:rsidRPr="00314A22">
              <w:rPr>
                <w:u w:val="single"/>
              </w:rPr>
              <w:lastRenderedPageBreak/>
              <w:t>Determining Correctness</w:t>
            </w:r>
            <w:r w:rsidR="00626005" w:rsidRPr="00314A22">
              <w:rPr>
                <w:u w:val="single"/>
              </w:rPr>
              <w:t xml:space="preserve">: </w:t>
            </w:r>
          </w:p>
          <w:p w14:paraId="019550B1" w14:textId="5B5AE3A1" w:rsidR="00626005" w:rsidRDefault="00626005" w:rsidP="001E2FD2">
            <w:pPr>
              <w:pStyle w:val="ListParagraph"/>
              <w:numPr>
                <w:ilvl w:val="1"/>
                <w:numId w:val="44"/>
              </w:numPr>
            </w:pPr>
            <w:r>
              <w:t xml:space="preserve">Reviewing ct will not show any deference to DM’s reasoning process; it will undertake its own </w:t>
            </w:r>
            <w:r w:rsidR="00314A22">
              <w:t>analysis</w:t>
            </w:r>
            <w:r>
              <w:t xml:space="preserve"> of the Q</w:t>
            </w:r>
            <w:r w:rsidR="00314A22">
              <w:t xml:space="preserve">; </w:t>
            </w:r>
          </w:p>
          <w:p w14:paraId="613BB2E5" w14:textId="43BF465F" w:rsidR="002746C3" w:rsidRPr="002746C3" w:rsidRDefault="00314A22" w:rsidP="001E2FD2">
            <w:pPr>
              <w:pStyle w:val="ListParagraph"/>
              <w:numPr>
                <w:ilvl w:val="1"/>
                <w:numId w:val="44"/>
              </w:numPr>
              <w:rPr>
                <w:u w:val="single"/>
              </w:rPr>
            </w:pPr>
            <w:r>
              <w:t xml:space="preserve">Such </w:t>
            </w:r>
            <w:r w:rsidR="002746C3">
              <w:t xml:space="preserve">analysis will determine whether ct </w:t>
            </w:r>
            <w:r w:rsidR="00626005">
              <w:t xml:space="preserve">agrees w/ </w:t>
            </w:r>
            <w:r w:rsidR="002746C3">
              <w:t>tribunal – if not, ct will quash</w:t>
            </w:r>
          </w:p>
          <w:p w14:paraId="673BF0BC" w14:textId="56EC2FEE" w:rsidR="00314A22" w:rsidRPr="00314A22" w:rsidRDefault="00314A22" w:rsidP="001E2FD2">
            <w:pPr>
              <w:pStyle w:val="ListParagraph"/>
              <w:numPr>
                <w:ilvl w:val="0"/>
                <w:numId w:val="121"/>
              </w:numPr>
              <w:ind w:firstLine="16"/>
              <w:rPr>
                <w:u w:val="single"/>
              </w:rPr>
            </w:pPr>
            <w:r w:rsidRPr="00314A22">
              <w:rPr>
                <w:u w:val="single"/>
              </w:rPr>
              <w:t>Why do we need Correctness?</w:t>
            </w:r>
          </w:p>
          <w:p w14:paraId="018F3D55" w14:textId="77777777" w:rsidR="00314A22" w:rsidRDefault="00314A22" w:rsidP="001E2FD2">
            <w:pPr>
              <w:pStyle w:val="ListParagraph"/>
              <w:numPr>
                <w:ilvl w:val="1"/>
                <w:numId w:val="121"/>
              </w:numPr>
            </w:pPr>
            <w:r>
              <w:t xml:space="preserve">Must be maintained re: jurisdictional Qs and </w:t>
            </w:r>
            <w:r>
              <w:rPr>
                <w:b/>
              </w:rPr>
              <w:t xml:space="preserve">some other Qs of law </w:t>
            </w:r>
          </w:p>
          <w:p w14:paraId="16AF8988" w14:textId="32A1201D" w:rsidR="00314A22" w:rsidRDefault="00314A22" w:rsidP="001E2FD2">
            <w:pPr>
              <w:pStyle w:val="ListParagraph"/>
              <w:numPr>
                <w:ilvl w:val="1"/>
                <w:numId w:val="121"/>
              </w:numPr>
            </w:pPr>
            <w:r>
              <w:t xml:space="preserve">Promotes just decisions and avoids inconsistent and unauthorized applications of law </w:t>
            </w:r>
            <w:r>
              <w:sym w:font="Symbol" w:char="F05C"/>
            </w:r>
            <w:r>
              <w:t xml:space="preserve"> protects fund’l ROFL values </w:t>
            </w:r>
          </w:p>
          <w:p w14:paraId="34A8A6D2" w14:textId="18EFFA9C" w:rsidR="00F82140" w:rsidRPr="00622AC7" w:rsidRDefault="00F82140" w:rsidP="001E2FD2">
            <w:pPr>
              <w:pStyle w:val="ListParagraph"/>
              <w:numPr>
                <w:ilvl w:val="0"/>
                <w:numId w:val="112"/>
              </w:numPr>
              <w:shd w:val="clear" w:color="auto" w:fill="E1E6E6" w:themeFill="accent6" w:themeFillTint="33"/>
              <w:rPr>
                <w:u w:val="single"/>
              </w:rPr>
            </w:pPr>
            <w:r w:rsidRPr="006A157D">
              <w:rPr>
                <w:u w:val="single"/>
              </w:rPr>
              <w:t xml:space="preserve">DETERMINING SOR </w:t>
            </w:r>
            <w:r w:rsidR="00622AC7" w:rsidRPr="00622AC7">
              <w:rPr>
                <w:b/>
              </w:rPr>
              <w:t xml:space="preserve">2 </w:t>
            </w:r>
            <w:r w:rsidRPr="00622AC7">
              <w:rPr>
                <w:b/>
              </w:rPr>
              <w:t xml:space="preserve">stages </w:t>
            </w:r>
          </w:p>
          <w:p w14:paraId="53CFACD0" w14:textId="394036C9" w:rsidR="002C396D" w:rsidRDefault="006A157D" w:rsidP="001E2FD2">
            <w:pPr>
              <w:pStyle w:val="ListParagraph"/>
              <w:numPr>
                <w:ilvl w:val="0"/>
                <w:numId w:val="115"/>
              </w:numPr>
            </w:pPr>
            <w:r>
              <w:t xml:space="preserve">Is there a precedent? </w:t>
            </w:r>
            <w:r w:rsidR="00765F4C">
              <w:sym w:font="Symbol" w:char="F0AE"/>
            </w:r>
            <w:r w:rsidR="00765F4C">
              <w:t xml:space="preserve"> </w:t>
            </w:r>
            <w:r w:rsidR="002C396D">
              <w:t>If so, then no need to go through stage 2</w:t>
            </w:r>
          </w:p>
          <w:p w14:paraId="02F105A1" w14:textId="77777777" w:rsidR="00536229" w:rsidRDefault="002C396D" w:rsidP="001E2FD2">
            <w:pPr>
              <w:pStyle w:val="ListParagraph"/>
              <w:numPr>
                <w:ilvl w:val="0"/>
                <w:numId w:val="115"/>
              </w:numPr>
            </w:pPr>
            <w:r>
              <w:t xml:space="preserve">Consider the following factors </w:t>
            </w:r>
          </w:p>
          <w:p w14:paraId="7AEFCF66" w14:textId="3DF122AE" w:rsidR="002C396D" w:rsidRDefault="002C396D" w:rsidP="001E2FD2">
            <w:pPr>
              <w:pStyle w:val="ListParagraph"/>
              <w:numPr>
                <w:ilvl w:val="0"/>
                <w:numId w:val="122"/>
              </w:numPr>
            </w:pPr>
            <w:r>
              <w:t xml:space="preserve">Privative clause? </w:t>
            </w:r>
            <w:r>
              <w:sym w:font="Symbol" w:char="F0AE"/>
            </w:r>
            <w:r>
              <w:t xml:space="preserve"> strong indication of R</w:t>
            </w:r>
          </w:p>
          <w:p w14:paraId="34D914AA" w14:textId="440583F5" w:rsidR="002C396D" w:rsidRDefault="002C396D" w:rsidP="001E2FD2">
            <w:pPr>
              <w:pStyle w:val="ListParagraph"/>
              <w:numPr>
                <w:ilvl w:val="0"/>
                <w:numId w:val="122"/>
              </w:numPr>
            </w:pPr>
            <w:r>
              <w:t xml:space="preserve">Q of fact, discretion, or policy? </w:t>
            </w:r>
            <w:r>
              <w:sym w:font="Symbol" w:char="F0AE"/>
            </w:r>
            <w:r>
              <w:t xml:space="preserve"> automatic R</w:t>
            </w:r>
          </w:p>
          <w:p w14:paraId="22A42A78" w14:textId="1548B1C0" w:rsidR="002C396D" w:rsidRDefault="002C396D" w:rsidP="001E2FD2">
            <w:pPr>
              <w:pStyle w:val="ListParagraph"/>
              <w:numPr>
                <w:ilvl w:val="0"/>
                <w:numId w:val="122"/>
              </w:numPr>
            </w:pPr>
            <w:r>
              <w:t xml:space="preserve">Where legal + factual issues intertwined + can’t be readily separated </w:t>
            </w:r>
            <w:r>
              <w:sym w:font="Symbol" w:char="F0AE"/>
            </w:r>
            <w:r>
              <w:t xml:space="preserve"> R</w:t>
            </w:r>
          </w:p>
          <w:p w14:paraId="20D7BE6F" w14:textId="500ED5A5" w:rsidR="002C396D" w:rsidRPr="00811BE6" w:rsidRDefault="002C396D" w:rsidP="001E2FD2">
            <w:pPr>
              <w:pStyle w:val="ListParagraph"/>
              <w:numPr>
                <w:ilvl w:val="0"/>
                <w:numId w:val="122"/>
              </w:numPr>
              <w:rPr>
                <w:b/>
              </w:rPr>
            </w:pPr>
            <w:r w:rsidRPr="002C396D">
              <w:rPr>
                <w:b/>
              </w:rPr>
              <w:t>Questions of law</w:t>
            </w:r>
            <w:r>
              <w:rPr>
                <w:b/>
              </w:rPr>
              <w:t xml:space="preserve">: </w:t>
            </w:r>
            <w:r w:rsidRPr="002C396D">
              <w:t>must look at</w:t>
            </w:r>
            <w:r>
              <w:rPr>
                <w:b/>
              </w:rPr>
              <w:t xml:space="preserve"> nature </w:t>
            </w:r>
            <w:r w:rsidRPr="00811BE6">
              <w:t>of Q:</w:t>
            </w:r>
          </w:p>
          <w:p w14:paraId="01DBFFAD" w14:textId="58215ED5" w:rsidR="00811BE6" w:rsidRPr="00811BE6" w:rsidRDefault="00811BE6" w:rsidP="001E2FD2">
            <w:pPr>
              <w:pStyle w:val="ListParagraph"/>
              <w:numPr>
                <w:ilvl w:val="1"/>
                <w:numId w:val="123"/>
              </w:numPr>
              <w:ind w:left="1161" w:hanging="141"/>
              <w:rPr>
                <w:b/>
              </w:rPr>
            </w:pPr>
            <w:r>
              <w:t xml:space="preserve">Tribunal interpreting its own statute or statutes closely connected to its function w/ which it will have particular familiarity </w:t>
            </w:r>
            <w:r>
              <w:sym w:font="Symbol" w:char="F0AE"/>
            </w:r>
            <w:r>
              <w:t xml:space="preserve"> R</w:t>
            </w:r>
          </w:p>
          <w:p w14:paraId="133FEB12" w14:textId="1EBFF34A" w:rsidR="00811BE6" w:rsidRPr="00811BE6" w:rsidRDefault="00811BE6" w:rsidP="001E2FD2">
            <w:pPr>
              <w:pStyle w:val="ListParagraph"/>
              <w:numPr>
                <w:ilvl w:val="1"/>
                <w:numId w:val="123"/>
              </w:numPr>
              <w:ind w:left="1161" w:hanging="141"/>
              <w:rPr>
                <w:b/>
              </w:rPr>
            </w:pPr>
            <w:r>
              <w:t xml:space="preserve">Where tribunal has developed particular expertise in the application of a general CL or civil law rule in relation to a specific statutory context </w:t>
            </w:r>
            <w:r>
              <w:sym w:font="Symbol" w:char="F0AE"/>
            </w:r>
            <w:r>
              <w:t xml:space="preserve"> R</w:t>
            </w:r>
          </w:p>
          <w:p w14:paraId="44E530AE" w14:textId="25A56728" w:rsidR="00811BE6" w:rsidRPr="00811BE6" w:rsidRDefault="00811BE6" w:rsidP="001E2FD2">
            <w:pPr>
              <w:pStyle w:val="ListParagraph"/>
              <w:numPr>
                <w:ilvl w:val="1"/>
                <w:numId w:val="123"/>
              </w:numPr>
              <w:ind w:left="1161" w:hanging="141"/>
              <w:rPr>
                <w:b/>
              </w:rPr>
            </w:pPr>
            <w:r>
              <w:t xml:space="preserve">Discrete and special administrative regime in which DM has special expertise (e.g. labour relations) </w:t>
            </w:r>
            <w:r>
              <w:sym w:font="Symbol" w:char="F0AE"/>
            </w:r>
            <w:r>
              <w:t xml:space="preserve"> R</w:t>
            </w:r>
          </w:p>
          <w:p w14:paraId="5573270C" w14:textId="22891224" w:rsidR="00811BE6" w:rsidRPr="00811BE6" w:rsidRDefault="00811BE6" w:rsidP="001E2FD2">
            <w:pPr>
              <w:pStyle w:val="ListParagraph"/>
              <w:numPr>
                <w:ilvl w:val="1"/>
                <w:numId w:val="123"/>
              </w:numPr>
              <w:ind w:left="1161" w:hanging="141"/>
              <w:rPr>
                <w:b/>
              </w:rPr>
            </w:pPr>
            <w:r>
              <w:t xml:space="preserve">Q of law of central importance to the legal system and o/s the special area of the expertise of the admin DM </w:t>
            </w:r>
            <w:r>
              <w:sym w:font="Symbol" w:char="F0AE"/>
            </w:r>
            <w:r>
              <w:t xml:space="preserve"> C</w:t>
            </w:r>
          </w:p>
          <w:p w14:paraId="5F9CD4E2" w14:textId="36A18852" w:rsidR="00811BE6" w:rsidRPr="00811BE6" w:rsidRDefault="00811BE6" w:rsidP="001E2FD2">
            <w:pPr>
              <w:pStyle w:val="ListParagraph"/>
              <w:numPr>
                <w:ilvl w:val="1"/>
                <w:numId w:val="123"/>
              </w:numPr>
              <w:ind w:left="1161" w:hanging="141"/>
              <w:rPr>
                <w:b/>
              </w:rPr>
            </w:pPr>
            <w:r>
              <w:t xml:space="preserve">Other const’l Qs </w:t>
            </w:r>
            <w:r>
              <w:sym w:font="Symbol" w:char="F0AE"/>
            </w:r>
            <w:r>
              <w:t xml:space="preserve"> C</w:t>
            </w:r>
          </w:p>
          <w:p w14:paraId="6DF7747A" w14:textId="461FEB86" w:rsidR="00811BE6" w:rsidRPr="00811BE6" w:rsidRDefault="00811BE6" w:rsidP="001E2FD2">
            <w:pPr>
              <w:pStyle w:val="ListParagraph"/>
              <w:numPr>
                <w:ilvl w:val="1"/>
                <w:numId w:val="123"/>
              </w:numPr>
              <w:ind w:left="1161" w:hanging="141"/>
              <w:rPr>
                <w:b/>
              </w:rPr>
            </w:pPr>
            <w:r>
              <w:t xml:space="preserve">True Qs of vires or jurisdiction </w:t>
            </w:r>
            <w:r>
              <w:sym w:font="Symbol" w:char="F0AE"/>
            </w:r>
            <w:r>
              <w:t xml:space="preserve"> C</w:t>
            </w:r>
          </w:p>
          <w:p w14:paraId="0B1D33D5" w14:textId="432D97FD" w:rsidR="00DC2D19" w:rsidRDefault="00DC2D19" w:rsidP="001E2FD2">
            <w:pPr>
              <w:pStyle w:val="ListParagraph"/>
              <w:numPr>
                <w:ilvl w:val="1"/>
                <w:numId w:val="123"/>
              </w:numPr>
              <w:ind w:left="1161" w:hanging="141"/>
            </w:pPr>
            <w:r>
              <w:t xml:space="preserve">Qs </w:t>
            </w:r>
            <w:r w:rsidR="008027F9">
              <w:t xml:space="preserve">RE: </w:t>
            </w:r>
            <w:r>
              <w:t xml:space="preserve"> jurisdictional lines between 2+ competing specialised tribunals </w:t>
            </w:r>
          </w:p>
          <w:p w14:paraId="45025ACF" w14:textId="1B879486" w:rsidR="000B4AB5" w:rsidRPr="00DC2D19" w:rsidRDefault="000B4AB5" w:rsidP="000B4AB5">
            <w:r w:rsidRPr="000B4AB5">
              <w:rPr>
                <w:b/>
                <w:i/>
              </w:rPr>
              <w:t>** NB:</w:t>
            </w:r>
            <w:r>
              <w:t xml:space="preserve"> RE: PF, the only metric is whether the proceedings were fair or not </w:t>
            </w:r>
            <w:r>
              <w:sym w:font="Symbol" w:char="F05C"/>
            </w:r>
            <w:r>
              <w:t xml:space="preserve"> SoR not applicable</w:t>
            </w:r>
          </w:p>
          <w:p w14:paraId="087E9376" w14:textId="77777777" w:rsidR="006A157D" w:rsidRDefault="006A157D" w:rsidP="006A157D"/>
          <w:p w14:paraId="3B59A974" w14:textId="7DB76725" w:rsidR="006A157D" w:rsidRDefault="006A157D" w:rsidP="006A157D">
            <w:r>
              <w:sym w:font="Symbol" w:char="F0AE"/>
            </w:r>
            <w:r>
              <w:t xml:space="preserve"> Application</w:t>
            </w:r>
            <w:r w:rsidR="00F31B38">
              <w:t xml:space="preserve"> to case at hand</w:t>
            </w:r>
          </w:p>
          <w:p w14:paraId="43727A84" w14:textId="5B92DEAC" w:rsidR="000B4AB5" w:rsidRPr="00F31B38" w:rsidRDefault="000B4AB5" w:rsidP="00F31B38">
            <w:pPr>
              <w:rPr>
                <w:b/>
              </w:rPr>
            </w:pPr>
            <w:r>
              <w:t>Full privative clause</w:t>
            </w:r>
            <w:r w:rsidR="00F31B38">
              <w:t xml:space="preserve">; </w:t>
            </w:r>
            <w:r>
              <w:t>Specialized labour regime</w:t>
            </w:r>
            <w:r w:rsidR="00F31B38">
              <w:t xml:space="preserve">; </w:t>
            </w:r>
            <w:r>
              <w:t xml:space="preserve">Leg’ve purpose: to provide for prompt </w:t>
            </w:r>
            <w:r w:rsidR="00F31B38">
              <w:t xml:space="preserve">and final non-jud’l remediation; </w:t>
            </w:r>
            <w:r>
              <w:t xml:space="preserve">Q of law; but not one of central importance </w:t>
            </w:r>
            <w:r w:rsidRPr="00F31B38">
              <w:rPr>
                <w:b/>
              </w:rPr>
              <w:sym w:font="Symbol" w:char="F05C"/>
            </w:r>
            <w:r w:rsidRPr="00F31B38">
              <w:rPr>
                <w:b/>
              </w:rPr>
              <w:t xml:space="preserve"> reasonableness applies </w:t>
            </w:r>
          </w:p>
          <w:p w14:paraId="4EBD363C" w14:textId="77777777" w:rsidR="000B4AB5" w:rsidRDefault="000B4AB5" w:rsidP="00F31B38">
            <w:r>
              <w:t xml:space="preserve">Was the decision reasonable? </w:t>
            </w:r>
          </w:p>
          <w:p w14:paraId="275A05F7" w14:textId="4DB11343" w:rsidR="000B4AB5" w:rsidRPr="00F074F2" w:rsidRDefault="00F31B38" w:rsidP="00F31B38">
            <w:r>
              <w:sym w:font="Symbol" w:char="F0AE"/>
            </w:r>
            <w:r>
              <w:t xml:space="preserve"> </w:t>
            </w:r>
            <w:r w:rsidR="000B4AB5">
              <w:t xml:space="preserve">No; Majority went into complex statutory interpretation + applied correctness in </w:t>
            </w:r>
            <w:r w:rsidR="006563E6">
              <w:t>all</w:t>
            </w:r>
            <w:r w:rsidR="000B4AB5">
              <w:t xml:space="preserve"> but name </w:t>
            </w:r>
          </w:p>
        </w:tc>
      </w:tr>
      <w:tr w:rsidR="006563E6" w14:paraId="6ABE0C0F" w14:textId="77777777" w:rsidTr="00455AEC">
        <w:trPr>
          <w:trHeight w:val="2659"/>
        </w:trPr>
        <w:tc>
          <w:tcPr>
            <w:tcW w:w="435" w:type="dxa"/>
          </w:tcPr>
          <w:p w14:paraId="2CE13D45" w14:textId="17E18806" w:rsidR="006563E6" w:rsidRDefault="006563E6" w:rsidP="00401807">
            <w:pPr>
              <w:rPr>
                <w:b/>
              </w:rPr>
            </w:pPr>
            <w:r>
              <w:rPr>
                <w:b/>
              </w:rPr>
              <w:lastRenderedPageBreak/>
              <w:t>RE</w:t>
            </w:r>
          </w:p>
        </w:tc>
        <w:tc>
          <w:tcPr>
            <w:tcW w:w="10475" w:type="dxa"/>
          </w:tcPr>
          <w:p w14:paraId="422C0939" w14:textId="77777777" w:rsidR="006563E6" w:rsidRDefault="006563E6" w:rsidP="00401807">
            <w:pPr>
              <w:rPr>
                <w:b/>
                <w:u w:val="single"/>
              </w:rPr>
            </w:pPr>
            <w:r>
              <w:rPr>
                <w:b/>
                <w:u w:val="single"/>
              </w:rPr>
              <w:t>Binnie (Concurring):</w:t>
            </w:r>
          </w:p>
          <w:p w14:paraId="33818394" w14:textId="2D6C156C" w:rsidR="00264ADB" w:rsidRDefault="00264ADB" w:rsidP="001E2FD2">
            <w:pPr>
              <w:pStyle w:val="ListParagraph"/>
              <w:numPr>
                <w:ilvl w:val="0"/>
                <w:numId w:val="121"/>
              </w:numPr>
            </w:pPr>
            <w:r>
              <w:t>By reducing #</w:t>
            </w:r>
            <w:r w:rsidR="00C6490D">
              <w:t xml:space="preserve"> standards</w:t>
            </w:r>
            <w:r>
              <w:t xml:space="preserve">, all of the analysis goes into </w:t>
            </w:r>
            <w:r>
              <w:rPr>
                <w:b/>
              </w:rPr>
              <w:t xml:space="preserve">whether the standard was met </w:t>
            </w:r>
            <w:r>
              <w:t xml:space="preserve">but the problem hasn’t actually been solved </w:t>
            </w:r>
            <w:r w:rsidR="00542570">
              <w:t xml:space="preserve">b/c reasonableness, as a single standard, is not well defined </w:t>
            </w:r>
          </w:p>
          <w:p w14:paraId="48766CAF" w14:textId="3C3B0B50" w:rsidR="00264ADB" w:rsidRDefault="00BD0833" w:rsidP="001E2FD2">
            <w:pPr>
              <w:pStyle w:val="ListParagraph"/>
              <w:numPr>
                <w:ilvl w:val="1"/>
                <w:numId w:val="44"/>
              </w:numPr>
              <w:ind w:left="453" w:hanging="284"/>
            </w:pPr>
            <w:r>
              <w:t xml:space="preserve">People don’t know what this standard means and so it is hard to meet </w:t>
            </w:r>
          </w:p>
          <w:p w14:paraId="402DC425" w14:textId="13E60229" w:rsidR="00BD0833" w:rsidRDefault="00BD0833" w:rsidP="001E2FD2">
            <w:pPr>
              <w:pStyle w:val="ListParagraph"/>
              <w:numPr>
                <w:ilvl w:val="1"/>
                <w:numId w:val="44"/>
              </w:numPr>
              <w:ind w:left="453" w:hanging="284"/>
            </w:pPr>
            <w:r>
              <w:t xml:space="preserve">If the cts care about justified, transparent, and accountable decision-making with reasonable outcomes, they should do better in defining what that means </w:t>
            </w:r>
          </w:p>
          <w:p w14:paraId="49249BA8" w14:textId="6BB5AB82" w:rsidR="006563E6" w:rsidRDefault="006563E6" w:rsidP="001E2FD2">
            <w:pPr>
              <w:pStyle w:val="ListParagraph"/>
              <w:numPr>
                <w:ilvl w:val="0"/>
                <w:numId w:val="121"/>
              </w:numPr>
            </w:pPr>
            <w:r>
              <w:t xml:space="preserve">The reasonableness standard here was constructed for reviewing tribunal but what about the myriad other administrative actors? </w:t>
            </w:r>
          </w:p>
          <w:p w14:paraId="425B79F7" w14:textId="58D14E63" w:rsidR="003A6BF4" w:rsidRDefault="00FE4737" w:rsidP="001E2FD2">
            <w:pPr>
              <w:pStyle w:val="ListParagraph"/>
              <w:numPr>
                <w:ilvl w:val="0"/>
                <w:numId w:val="121"/>
              </w:numPr>
            </w:pPr>
            <w:r>
              <w:t xml:space="preserve">Starting presumption </w:t>
            </w:r>
            <w:r w:rsidR="001A6C43">
              <w:t xml:space="preserve">should be reasonableness, unless the following apply: const’l Q; jurisdictional Q; or PF </w:t>
            </w:r>
            <w:r w:rsidR="003A6BF4">
              <w:t>[in such cases, correctness should apply]</w:t>
            </w:r>
          </w:p>
          <w:p w14:paraId="004A4093" w14:textId="4D8DED31" w:rsidR="00FE4737" w:rsidRDefault="003A6BF4" w:rsidP="001E2FD2">
            <w:pPr>
              <w:pStyle w:val="ListParagraph"/>
              <w:numPr>
                <w:ilvl w:val="0"/>
                <w:numId w:val="121"/>
              </w:numPr>
            </w:pPr>
            <w:r>
              <w:t xml:space="preserve">Prefer clarity over needless complexity </w:t>
            </w:r>
            <w:r w:rsidR="00EE24A0">
              <w:t xml:space="preserve"> </w:t>
            </w:r>
          </w:p>
          <w:p w14:paraId="4B4A94EF" w14:textId="77777777" w:rsidR="00FE4737" w:rsidRDefault="00FE4737" w:rsidP="00FE4737">
            <w:r>
              <w:sym w:font="Symbol" w:char="F0AE"/>
            </w:r>
            <w:r>
              <w:t xml:space="preserve"> Application: </w:t>
            </w:r>
          </w:p>
          <w:p w14:paraId="62C7272E" w14:textId="48039061" w:rsidR="00FE4737" w:rsidRDefault="001A6C43" w:rsidP="001E2FD2">
            <w:pPr>
              <w:pStyle w:val="ListParagraph"/>
              <w:numPr>
                <w:ilvl w:val="0"/>
                <w:numId w:val="121"/>
              </w:numPr>
            </w:pPr>
            <w:r>
              <w:t>Reasonableness applies</w:t>
            </w:r>
          </w:p>
          <w:p w14:paraId="57F846B9" w14:textId="11E672A7" w:rsidR="00FE4737" w:rsidRPr="006563E6" w:rsidRDefault="00FE4737" w:rsidP="001E2FD2">
            <w:pPr>
              <w:pStyle w:val="ListParagraph"/>
              <w:numPr>
                <w:ilvl w:val="0"/>
                <w:numId w:val="121"/>
              </w:numPr>
            </w:pPr>
            <w:r>
              <w:t>Adjudicator unreasonable; manipulated the law too far in order to reach a conclusion favourable to D</w:t>
            </w:r>
          </w:p>
        </w:tc>
      </w:tr>
      <w:tr w:rsidR="00FE4737" w14:paraId="3D8B9380" w14:textId="77777777" w:rsidTr="00455AEC">
        <w:trPr>
          <w:trHeight w:val="1668"/>
        </w:trPr>
        <w:tc>
          <w:tcPr>
            <w:tcW w:w="435" w:type="dxa"/>
          </w:tcPr>
          <w:p w14:paraId="27330015" w14:textId="36CA8F3E" w:rsidR="00FE4737" w:rsidRDefault="00FE4737" w:rsidP="00401807">
            <w:pPr>
              <w:rPr>
                <w:b/>
              </w:rPr>
            </w:pPr>
            <w:r>
              <w:rPr>
                <w:b/>
              </w:rPr>
              <w:t>RE</w:t>
            </w:r>
          </w:p>
        </w:tc>
        <w:tc>
          <w:tcPr>
            <w:tcW w:w="10475" w:type="dxa"/>
          </w:tcPr>
          <w:p w14:paraId="402A23E0" w14:textId="77777777" w:rsidR="00FE4737" w:rsidRDefault="00FE4737" w:rsidP="00401807">
            <w:pPr>
              <w:rPr>
                <w:b/>
                <w:u w:val="single"/>
              </w:rPr>
            </w:pPr>
            <w:r>
              <w:rPr>
                <w:b/>
                <w:u w:val="single"/>
              </w:rPr>
              <w:t xml:space="preserve">Deschamps (Concurring): </w:t>
            </w:r>
          </w:p>
          <w:p w14:paraId="0F86A5B6" w14:textId="77777777" w:rsidR="00FE4737" w:rsidRDefault="00FE4737" w:rsidP="00401807">
            <w:r w:rsidRPr="00B32DA0">
              <w:rPr>
                <w:u w:val="single"/>
              </w:rPr>
              <w:t>Approach:</w:t>
            </w:r>
            <w:r>
              <w:t xml:space="preserve"> look at the substance of the case rather than SoR = it shouldn’t be more complex than a decision to intervene/overturn a lower ct decision </w:t>
            </w:r>
          </w:p>
          <w:p w14:paraId="752B34A9" w14:textId="57CC487E" w:rsidR="00B32DA0" w:rsidRDefault="0019740A" w:rsidP="001E2FD2">
            <w:pPr>
              <w:pStyle w:val="ListParagraph"/>
              <w:numPr>
                <w:ilvl w:val="0"/>
                <w:numId w:val="121"/>
              </w:numPr>
            </w:pPr>
            <w:r>
              <w:t>Questions of law should always attract</w:t>
            </w:r>
            <w:r w:rsidR="00B32DA0">
              <w:t xml:space="preserve"> correctness</w:t>
            </w:r>
          </w:p>
          <w:p w14:paraId="1DAF3F24" w14:textId="77777777" w:rsidR="004D1E30" w:rsidRDefault="00B32DA0" w:rsidP="00B32DA0">
            <w:r>
              <w:rPr>
                <w:u w:val="single"/>
              </w:rPr>
              <w:t>Application:</w:t>
            </w:r>
            <w:r>
              <w:t xml:space="preserve"> </w:t>
            </w:r>
          </w:p>
          <w:p w14:paraId="1060B759" w14:textId="09B165CE" w:rsidR="004D1E30" w:rsidRDefault="004D1E30" w:rsidP="001E2FD2">
            <w:pPr>
              <w:pStyle w:val="ListParagraph"/>
              <w:numPr>
                <w:ilvl w:val="0"/>
                <w:numId w:val="121"/>
              </w:numPr>
            </w:pPr>
            <w:r>
              <w:t xml:space="preserve">Nature of this Q = Q of law involving CL rules of contract </w:t>
            </w:r>
          </w:p>
          <w:p w14:paraId="047D76C1" w14:textId="027A021A" w:rsidR="00B32DA0" w:rsidRDefault="004D1E30" w:rsidP="001E2FD2">
            <w:pPr>
              <w:pStyle w:val="ListParagraph"/>
              <w:numPr>
                <w:ilvl w:val="0"/>
                <w:numId w:val="121"/>
              </w:numPr>
            </w:pPr>
            <w:r>
              <w:t xml:space="preserve">Adjudicator has no expertise; </w:t>
            </w:r>
            <w:r w:rsidR="00B32DA0">
              <w:t>Not home statute</w:t>
            </w:r>
            <w:r>
              <w:t xml:space="preserve"> </w:t>
            </w:r>
          </w:p>
          <w:p w14:paraId="6A96FD98" w14:textId="509D8E6D" w:rsidR="00B32DA0" w:rsidRPr="00B32DA0" w:rsidRDefault="00B32DA0" w:rsidP="001E2FD2">
            <w:pPr>
              <w:pStyle w:val="ListParagraph"/>
              <w:numPr>
                <w:ilvl w:val="0"/>
                <w:numId w:val="121"/>
              </w:numPr>
            </w:pPr>
            <w:r>
              <w:t xml:space="preserve">Even under a reasonableness standard, the decision would have been unreasonable. </w:t>
            </w:r>
          </w:p>
        </w:tc>
      </w:tr>
    </w:tbl>
    <w:p w14:paraId="3D0F4B45" w14:textId="77777777" w:rsidR="009A78E7" w:rsidRDefault="009A78E7" w:rsidP="009C264A">
      <w:pPr>
        <w:pStyle w:val="Heading3"/>
      </w:pPr>
      <w:bookmarkStart w:id="93" w:name="_Toc479070605"/>
      <w:r>
        <w:lastRenderedPageBreak/>
        <w:t>Edmonton (city) v Edmonton East (2016)</w:t>
      </w:r>
      <w:bookmarkEnd w:id="93"/>
      <w:r>
        <w:t xml:space="preserve"> </w:t>
      </w:r>
    </w:p>
    <w:tbl>
      <w:tblPr>
        <w:tblStyle w:val="TableGrid"/>
        <w:tblW w:w="10910" w:type="dxa"/>
        <w:tblLook w:val="04A0" w:firstRow="1" w:lastRow="0" w:firstColumn="1" w:lastColumn="0" w:noHBand="0" w:noVBand="1"/>
      </w:tblPr>
      <w:tblGrid>
        <w:gridCol w:w="543"/>
        <w:gridCol w:w="10367"/>
      </w:tblGrid>
      <w:tr w:rsidR="009A78E7" w14:paraId="34509195" w14:textId="77777777" w:rsidTr="00455AEC">
        <w:tc>
          <w:tcPr>
            <w:tcW w:w="543" w:type="dxa"/>
          </w:tcPr>
          <w:p w14:paraId="0EC76BDD" w14:textId="77777777" w:rsidR="009A78E7" w:rsidRPr="004A4295" w:rsidRDefault="009A78E7" w:rsidP="00D30DDB">
            <w:pPr>
              <w:rPr>
                <w:b/>
              </w:rPr>
            </w:pPr>
            <w:r>
              <w:rPr>
                <w:b/>
              </w:rPr>
              <w:t>F</w:t>
            </w:r>
          </w:p>
        </w:tc>
        <w:tc>
          <w:tcPr>
            <w:tcW w:w="10367" w:type="dxa"/>
          </w:tcPr>
          <w:p w14:paraId="1381AFF1" w14:textId="3F51C2DB" w:rsidR="009A78E7" w:rsidRDefault="009A78E7" w:rsidP="001E2FD2">
            <w:pPr>
              <w:pStyle w:val="ListParagraph"/>
              <w:numPr>
                <w:ilvl w:val="0"/>
                <w:numId w:val="117"/>
              </w:numPr>
            </w:pPr>
            <w:r>
              <w:t xml:space="preserve">Shopping centre </w:t>
            </w:r>
            <w:r w:rsidR="00922E69">
              <w:t>[</w:t>
            </w:r>
            <w:r w:rsidR="00095567">
              <w:t>EE</w:t>
            </w:r>
            <w:r w:rsidR="00922E69">
              <w:t xml:space="preserve">] </w:t>
            </w:r>
            <w:r w:rsidRPr="00922E69">
              <w:t>assessed</w:t>
            </w:r>
            <w:r>
              <w:t xml:space="preserve"> @ $31M for city tax purposes </w:t>
            </w:r>
          </w:p>
          <w:p w14:paraId="599EC02E" w14:textId="1B9BFE16" w:rsidR="009A78E7" w:rsidRDefault="00922E69" w:rsidP="001E2FD2">
            <w:pPr>
              <w:pStyle w:val="ListParagraph"/>
              <w:numPr>
                <w:ilvl w:val="0"/>
                <w:numId w:val="117"/>
              </w:numPr>
            </w:pPr>
            <w:r>
              <w:t>EC</w:t>
            </w:r>
            <w:r w:rsidR="009A78E7">
              <w:t xml:space="preserve"> disputes the city’s assessment </w:t>
            </w:r>
            <w:r>
              <w:t xml:space="preserve">@ assessment </w:t>
            </w:r>
            <w:r w:rsidR="009A78E7">
              <w:t>review board</w:t>
            </w:r>
            <w:r>
              <w:t xml:space="preserve"> (ARB)</w:t>
            </w:r>
            <w:r w:rsidR="009A78E7">
              <w:t>, says it should be $22M</w:t>
            </w:r>
            <w:r>
              <w:t>; c</w:t>
            </w:r>
            <w:r w:rsidR="009A78E7">
              <w:t xml:space="preserve">ity finds classification error &amp; requests board increase value to $45M </w:t>
            </w:r>
          </w:p>
          <w:p w14:paraId="3A3F9554" w14:textId="77777777" w:rsidR="009A78E7" w:rsidRPr="00F34B87" w:rsidRDefault="009A78E7" w:rsidP="001E2FD2">
            <w:pPr>
              <w:pStyle w:val="ListParagraph"/>
              <w:numPr>
                <w:ilvl w:val="0"/>
                <w:numId w:val="117"/>
              </w:numPr>
            </w:pPr>
            <w:r>
              <w:t>Board increases assessment $41M</w:t>
            </w:r>
          </w:p>
        </w:tc>
      </w:tr>
      <w:tr w:rsidR="009A78E7" w14:paraId="35591D19" w14:textId="77777777" w:rsidTr="00455AEC">
        <w:trPr>
          <w:trHeight w:val="493"/>
        </w:trPr>
        <w:tc>
          <w:tcPr>
            <w:tcW w:w="543" w:type="dxa"/>
          </w:tcPr>
          <w:p w14:paraId="11EDC158" w14:textId="77777777" w:rsidR="009A78E7" w:rsidRPr="004A4295" w:rsidRDefault="009A78E7" w:rsidP="00D30DDB">
            <w:pPr>
              <w:rPr>
                <w:b/>
              </w:rPr>
            </w:pPr>
            <w:r>
              <w:rPr>
                <w:b/>
              </w:rPr>
              <w:t>I</w:t>
            </w:r>
          </w:p>
        </w:tc>
        <w:tc>
          <w:tcPr>
            <w:tcW w:w="10367" w:type="dxa"/>
          </w:tcPr>
          <w:p w14:paraId="691F19FE" w14:textId="6024AEE2" w:rsidR="009A78E7" w:rsidRDefault="009A78E7" w:rsidP="001E2FD2">
            <w:pPr>
              <w:pStyle w:val="ListParagraph"/>
              <w:numPr>
                <w:ilvl w:val="0"/>
                <w:numId w:val="119"/>
              </w:numPr>
            </w:pPr>
            <w:r>
              <w:t xml:space="preserve">What is the </w:t>
            </w:r>
            <w:r w:rsidR="005C6797">
              <w:t>SoR</w:t>
            </w:r>
            <w:r>
              <w:t xml:space="preserve"> for the Board’s implicit decision that it could increase the assessment? </w:t>
            </w:r>
          </w:p>
          <w:p w14:paraId="69351AFC" w14:textId="77777777" w:rsidR="009A78E7" w:rsidRPr="00176077" w:rsidRDefault="009A78E7" w:rsidP="001E2FD2">
            <w:pPr>
              <w:pStyle w:val="ListParagraph"/>
              <w:numPr>
                <w:ilvl w:val="0"/>
                <w:numId w:val="119"/>
              </w:numPr>
            </w:pPr>
            <w:r>
              <w:t>Does the decision withstand scrutiny on that standard?</w:t>
            </w:r>
          </w:p>
        </w:tc>
      </w:tr>
      <w:tr w:rsidR="009A78E7" w14:paraId="2614A80D" w14:textId="77777777" w:rsidTr="00455AEC">
        <w:tc>
          <w:tcPr>
            <w:tcW w:w="543" w:type="dxa"/>
          </w:tcPr>
          <w:p w14:paraId="36BE22F9" w14:textId="77777777" w:rsidR="009A78E7" w:rsidRDefault="009A78E7" w:rsidP="00D30DDB">
            <w:pPr>
              <w:rPr>
                <w:b/>
              </w:rPr>
            </w:pPr>
            <w:r>
              <w:rPr>
                <w:b/>
              </w:rPr>
              <w:t>D</w:t>
            </w:r>
          </w:p>
        </w:tc>
        <w:tc>
          <w:tcPr>
            <w:tcW w:w="10367" w:type="dxa"/>
          </w:tcPr>
          <w:p w14:paraId="37506A99" w14:textId="77777777" w:rsidR="009A78E7" w:rsidRDefault="009A78E7" w:rsidP="00D30DDB">
            <w:r>
              <w:t>1. Reasonableness</w:t>
            </w:r>
          </w:p>
          <w:p w14:paraId="6D305186" w14:textId="77777777" w:rsidR="009A78E7" w:rsidRDefault="009A78E7" w:rsidP="00D30DDB">
            <w:r>
              <w:t xml:space="preserve">2. Yes. </w:t>
            </w:r>
          </w:p>
          <w:p w14:paraId="71B4730B" w14:textId="77777777" w:rsidR="001374E5" w:rsidRDefault="001374E5" w:rsidP="00D30DDB"/>
          <w:p w14:paraId="231635A4" w14:textId="32AE6675" w:rsidR="001374E5" w:rsidRDefault="001374E5" w:rsidP="00D30DDB">
            <w:r>
              <w:t xml:space="preserve">It was reasonable for the board to interpret the statute as permitting it to increase the assessment at the City’s request. This is consistent with the ordinary meaning of “change” and the overarching policy goal of the MGA: to ensure assessments are correct, fair, and equitable. The alternative would permit taxpayers to use the complaints process to prevent assessments made in error from being corrected </w:t>
            </w:r>
            <w:r>
              <w:sym w:font="Symbol" w:char="F05C"/>
            </w:r>
            <w:r>
              <w:t xml:space="preserve"> frustrating the MGA’s purpose.</w:t>
            </w:r>
          </w:p>
        </w:tc>
      </w:tr>
      <w:tr w:rsidR="009A78E7" w14:paraId="3CED1C07" w14:textId="77777777" w:rsidTr="00455AEC">
        <w:tc>
          <w:tcPr>
            <w:tcW w:w="543" w:type="dxa"/>
          </w:tcPr>
          <w:p w14:paraId="017FBB8A" w14:textId="77777777" w:rsidR="009A78E7" w:rsidRDefault="009A78E7" w:rsidP="00D30DDB">
            <w:pPr>
              <w:rPr>
                <w:b/>
              </w:rPr>
            </w:pPr>
            <w:r>
              <w:rPr>
                <w:b/>
              </w:rPr>
              <w:t>L</w:t>
            </w:r>
          </w:p>
        </w:tc>
        <w:tc>
          <w:tcPr>
            <w:tcW w:w="10367" w:type="dxa"/>
          </w:tcPr>
          <w:p w14:paraId="1C4A552F" w14:textId="77777777" w:rsidR="009A78E7" w:rsidRDefault="009A78E7" w:rsidP="00D30DDB">
            <w:pPr>
              <w:rPr>
                <w:u w:val="single"/>
              </w:rPr>
            </w:pPr>
            <w:r w:rsidRPr="004C5076">
              <w:rPr>
                <w:u w:val="single"/>
              </w:rPr>
              <w:t xml:space="preserve">Alberta’s </w:t>
            </w:r>
            <w:r w:rsidRPr="000616FA">
              <w:rPr>
                <w:b/>
                <w:i/>
                <w:color w:val="0070C0"/>
                <w:u w:val="single"/>
              </w:rPr>
              <w:t>Municipal Gov’t Act</w:t>
            </w:r>
            <w:r w:rsidRPr="000616FA">
              <w:rPr>
                <w:color w:val="0070C0"/>
                <w:u w:val="single"/>
              </w:rPr>
              <w:t xml:space="preserve">: </w:t>
            </w:r>
          </w:p>
          <w:p w14:paraId="6AB29A74" w14:textId="77777777" w:rsidR="009A78E7" w:rsidRPr="004C5076" w:rsidRDefault="009A78E7" w:rsidP="00D30DDB">
            <w:pPr>
              <w:rPr>
                <w:u w:val="single"/>
              </w:rPr>
            </w:pPr>
          </w:p>
          <w:p w14:paraId="60DC4A30" w14:textId="7A55F162" w:rsidR="009A78E7" w:rsidRDefault="009A78E7" w:rsidP="00D30DDB">
            <w:r w:rsidRPr="000616FA">
              <w:rPr>
                <w:b/>
                <w:color w:val="0070C0"/>
              </w:rPr>
              <w:t>305 (1)  </w:t>
            </w:r>
            <w:r>
              <w:t>If an error, omission or misdescription in any of the information shown on the assessment roll,</w:t>
            </w:r>
          </w:p>
          <w:p w14:paraId="7E170720" w14:textId="77777777" w:rsidR="009A78E7" w:rsidRDefault="009A78E7" w:rsidP="00D30DDB">
            <w:r w:rsidRPr="000616FA">
              <w:rPr>
                <w:b/>
                <w:color w:val="0070C0"/>
              </w:rPr>
              <w:t>(a) </w:t>
            </w:r>
            <w:r w:rsidRPr="005C6797">
              <w:rPr>
                <w:b/>
              </w:rPr>
              <w:t>the assessor may correct</w:t>
            </w:r>
            <w:r>
              <w:t xml:space="preserve"> the assessment roll</w:t>
            </w:r>
          </w:p>
          <w:p w14:paraId="547941D9" w14:textId="77777777" w:rsidR="009A78E7" w:rsidRPr="000351DE" w:rsidRDefault="009A78E7" w:rsidP="00D30DDB">
            <w:pPr>
              <w:rPr>
                <w:color w:val="7030A0"/>
              </w:rPr>
            </w:pPr>
            <w:r w:rsidRPr="000351DE">
              <w:rPr>
                <w:color w:val="7030A0"/>
              </w:rPr>
              <w:sym w:font="Symbol" w:char="F0AE"/>
            </w:r>
            <w:r w:rsidRPr="000351DE">
              <w:rPr>
                <w:color w:val="7030A0"/>
              </w:rPr>
              <w:t xml:space="preserve"> Majority reads this as suggesting that the assessor (city) can make a change if it discovers that it made an error, omission, etc. in the assessment roll (i.e. not just taxpayer who can instigate a change) </w:t>
            </w:r>
          </w:p>
          <w:p w14:paraId="4ADFF8F9" w14:textId="77777777" w:rsidR="009A78E7" w:rsidRDefault="009A78E7" w:rsidP="00D30DDB">
            <w:r w:rsidRPr="000616FA">
              <w:rPr>
                <w:b/>
                <w:color w:val="0070C0"/>
              </w:rPr>
              <w:t>(5)  </w:t>
            </w:r>
            <w:r>
              <w:t>If a complaint has been made under section 460 …, the assessor must not correct or change the assessment roll in respect of that property until a decision of an assessment review board or the Municipal Government Board, as the case may be, has been rendered or the complaint has been withdrawn.</w:t>
            </w:r>
          </w:p>
          <w:p w14:paraId="0D5F4BD1" w14:textId="77777777" w:rsidR="009A78E7" w:rsidRDefault="009A78E7" w:rsidP="00D30DDB"/>
          <w:p w14:paraId="51343EA9" w14:textId="11B08376" w:rsidR="009A78E7" w:rsidRDefault="009A78E7" w:rsidP="00D30DDB">
            <w:pPr>
              <w:rPr>
                <w:lang w:val="en-US"/>
              </w:rPr>
            </w:pPr>
            <w:r w:rsidRPr="000616FA">
              <w:rPr>
                <w:b/>
                <w:bCs/>
                <w:color w:val="0070C0"/>
                <w:lang w:val="en-US"/>
              </w:rPr>
              <w:t>460 (3)</w:t>
            </w:r>
            <w:r w:rsidRPr="000616FA">
              <w:rPr>
                <w:color w:val="0070C0"/>
                <w:lang w:val="en-US"/>
              </w:rPr>
              <w:t>  </w:t>
            </w:r>
            <w:r w:rsidRPr="00EA727A">
              <w:rPr>
                <w:lang w:val="en-US"/>
              </w:rPr>
              <w:t xml:space="preserve">A complaint may be made </w:t>
            </w:r>
            <w:r w:rsidRPr="00EA727A">
              <w:rPr>
                <w:b/>
                <w:bCs/>
                <w:i/>
                <w:iCs/>
                <w:lang w:val="en-US"/>
              </w:rPr>
              <w:t>only by an assessed person or a taxpayer</w:t>
            </w:r>
            <w:r w:rsidRPr="00EA727A">
              <w:rPr>
                <w:lang w:val="en-US"/>
              </w:rPr>
              <w:t>.</w:t>
            </w:r>
          </w:p>
          <w:p w14:paraId="5C54B0D6" w14:textId="77777777" w:rsidR="009A78E7" w:rsidRPr="00EA727A" w:rsidRDefault="009A78E7" w:rsidP="00D30DDB">
            <w:pPr>
              <w:rPr>
                <w:lang w:val="en-US"/>
              </w:rPr>
            </w:pPr>
          </w:p>
          <w:p w14:paraId="3810DA9C" w14:textId="6C0D876A" w:rsidR="009A78E7" w:rsidRPr="00EA727A" w:rsidRDefault="009A78E7" w:rsidP="00D30DDB">
            <w:pPr>
              <w:rPr>
                <w:lang w:val="en-US"/>
              </w:rPr>
            </w:pPr>
            <w:r w:rsidRPr="000616FA">
              <w:rPr>
                <w:b/>
                <w:bCs/>
                <w:color w:val="0070C0"/>
                <w:lang w:val="en-US"/>
              </w:rPr>
              <w:t>467 (1)</w:t>
            </w:r>
            <w:r w:rsidRPr="000616FA">
              <w:rPr>
                <w:color w:val="0070C0"/>
                <w:lang w:val="en-US"/>
              </w:rPr>
              <w:t>  </w:t>
            </w:r>
            <w:r w:rsidR="00095567">
              <w:rPr>
                <w:lang w:val="en-US"/>
              </w:rPr>
              <w:t xml:space="preserve">ARB </w:t>
            </w:r>
            <w:r w:rsidRPr="00EA727A">
              <w:rPr>
                <w:lang w:val="en-US"/>
              </w:rPr>
              <w:t xml:space="preserve">may </w:t>
            </w:r>
            <w:r w:rsidRPr="00EA727A">
              <w:rPr>
                <w:lang w:val="is-IS"/>
              </w:rPr>
              <w:t>…</w:t>
            </w:r>
            <w:r w:rsidRPr="00EA727A">
              <w:rPr>
                <w:lang w:val="en-US"/>
              </w:rPr>
              <w:t xml:space="preserve">make a </w:t>
            </w:r>
            <w:r w:rsidRPr="00EA727A">
              <w:rPr>
                <w:b/>
                <w:bCs/>
                <w:i/>
                <w:iCs/>
                <w:lang w:val="en-US"/>
              </w:rPr>
              <w:t>change</w:t>
            </w:r>
            <w:r w:rsidRPr="00EA727A">
              <w:rPr>
                <w:lang w:val="en-US"/>
              </w:rPr>
              <w:t xml:space="preserve"> to an assessment roll or tax roll or decide </w:t>
            </w:r>
            <w:r>
              <w:rPr>
                <w:lang w:val="en-US"/>
              </w:rPr>
              <w:t xml:space="preserve">that no change is required.  </w:t>
            </w:r>
          </w:p>
          <w:p w14:paraId="799F567B" w14:textId="45A82879" w:rsidR="009A78E7" w:rsidRDefault="009A78E7" w:rsidP="00D30DDB">
            <w:pPr>
              <w:rPr>
                <w:lang w:val="en-US"/>
              </w:rPr>
            </w:pPr>
            <w:r w:rsidRPr="000616FA">
              <w:rPr>
                <w:b/>
                <w:bCs/>
                <w:color w:val="0070C0"/>
                <w:lang w:val="en-US"/>
              </w:rPr>
              <w:t>(3)</w:t>
            </w:r>
            <w:r w:rsidRPr="000616FA">
              <w:rPr>
                <w:color w:val="0070C0"/>
                <w:lang w:val="en-US"/>
              </w:rPr>
              <w:t>  </w:t>
            </w:r>
            <w:r w:rsidRPr="00EA727A">
              <w:rPr>
                <w:lang w:val="en-US"/>
              </w:rPr>
              <w:t>An assessment review board must not alter any assessment that is fair and equitable</w:t>
            </w:r>
          </w:p>
          <w:p w14:paraId="70C59548" w14:textId="400854B4" w:rsidR="009A78E7" w:rsidRDefault="009A78E7" w:rsidP="00D30DDB">
            <w:pPr>
              <w:rPr>
                <w:color w:val="7030A0"/>
                <w:lang w:val="en-US"/>
              </w:rPr>
            </w:pPr>
            <w:r w:rsidRPr="000351DE">
              <w:rPr>
                <w:color w:val="7030A0"/>
                <w:lang w:val="en-US"/>
              </w:rPr>
              <w:sym w:font="Symbol" w:char="F0AE"/>
            </w:r>
            <w:r w:rsidRPr="000351DE">
              <w:rPr>
                <w:color w:val="7030A0"/>
                <w:lang w:val="en-US"/>
              </w:rPr>
              <w:t xml:space="preserve"> </w:t>
            </w:r>
            <w:r w:rsidR="00095567">
              <w:rPr>
                <w:color w:val="7030A0"/>
                <w:lang w:val="en-US"/>
              </w:rPr>
              <w:t>EE</w:t>
            </w:r>
            <w:r w:rsidRPr="000351DE">
              <w:rPr>
                <w:color w:val="7030A0"/>
                <w:lang w:val="en-US"/>
              </w:rPr>
              <w:t xml:space="preserve"> argues that b</w:t>
            </w:r>
            <w:r w:rsidR="00095567">
              <w:rPr>
                <w:color w:val="7030A0"/>
                <w:lang w:val="en-US"/>
              </w:rPr>
              <w:t>/c</w:t>
            </w:r>
            <w:r w:rsidRPr="000351DE">
              <w:rPr>
                <w:color w:val="7030A0"/>
                <w:lang w:val="en-US"/>
              </w:rPr>
              <w:t xml:space="preserve"> the only party who can make a complaint is a taxpayer, </w:t>
            </w:r>
            <w:r w:rsidR="00095567">
              <w:rPr>
                <w:color w:val="7030A0"/>
                <w:lang w:val="en-US"/>
              </w:rPr>
              <w:t>who would</w:t>
            </w:r>
            <w:r>
              <w:rPr>
                <w:color w:val="7030A0"/>
                <w:lang w:val="en-US"/>
              </w:rPr>
              <w:t xml:space="preserve"> </w:t>
            </w:r>
            <w:r w:rsidRPr="000351DE">
              <w:rPr>
                <w:color w:val="7030A0"/>
                <w:lang w:val="en-US"/>
              </w:rPr>
              <w:t xml:space="preserve">only ever </w:t>
            </w:r>
            <w:r w:rsidR="00772DAD">
              <w:rPr>
                <w:color w:val="7030A0"/>
                <w:lang w:val="en-US"/>
              </w:rPr>
              <w:t>ask for a decrease</w:t>
            </w:r>
            <w:r>
              <w:rPr>
                <w:color w:val="7030A0"/>
                <w:lang w:val="en-US"/>
              </w:rPr>
              <w:t xml:space="preserve">, the only power </w:t>
            </w:r>
            <w:r w:rsidR="00772DAD">
              <w:rPr>
                <w:color w:val="7030A0"/>
                <w:lang w:val="en-US"/>
              </w:rPr>
              <w:t xml:space="preserve">available at the hearing </w:t>
            </w:r>
            <w:r>
              <w:rPr>
                <w:color w:val="7030A0"/>
                <w:lang w:val="en-US"/>
              </w:rPr>
              <w:t xml:space="preserve">is the </w:t>
            </w:r>
            <w:r w:rsidRPr="000351DE">
              <w:rPr>
                <w:color w:val="7030A0"/>
                <w:lang w:val="en-US"/>
              </w:rPr>
              <w:t xml:space="preserve">ability to adjust the assessment down. </w:t>
            </w:r>
          </w:p>
          <w:p w14:paraId="66FCDADF" w14:textId="77777777" w:rsidR="009A78E7" w:rsidRPr="000351DE" w:rsidRDefault="009A78E7" w:rsidP="00D30DDB">
            <w:pPr>
              <w:rPr>
                <w:color w:val="7030A0"/>
                <w:lang w:val="en-US"/>
              </w:rPr>
            </w:pPr>
          </w:p>
          <w:p w14:paraId="0D6596A0" w14:textId="77777777" w:rsidR="009A78E7" w:rsidRDefault="009A78E7" w:rsidP="00D30DDB">
            <w:pPr>
              <w:rPr>
                <w:lang w:val="en-US"/>
              </w:rPr>
            </w:pPr>
            <w:r>
              <w:rPr>
                <w:b/>
                <w:bCs/>
                <w:color w:val="0070C0"/>
                <w:lang w:val="en-US"/>
              </w:rPr>
              <w:t xml:space="preserve">470 </w:t>
            </w:r>
            <w:r w:rsidRPr="000616FA">
              <w:rPr>
                <w:b/>
                <w:bCs/>
                <w:color w:val="0070C0"/>
                <w:lang w:val="en-US"/>
              </w:rPr>
              <w:t>(1)</w:t>
            </w:r>
            <w:r w:rsidRPr="000616FA">
              <w:rPr>
                <w:color w:val="0070C0"/>
                <w:lang w:val="en-US"/>
              </w:rPr>
              <w:t>  </w:t>
            </w:r>
            <w:r w:rsidRPr="000351DE">
              <w:rPr>
                <w:lang w:val="en-US"/>
              </w:rPr>
              <w:t xml:space="preserve">An appeal lies to the Court of Queen’s Bench </w:t>
            </w:r>
            <w:r w:rsidRPr="000351DE">
              <w:rPr>
                <w:b/>
                <w:bCs/>
                <w:i/>
                <w:iCs/>
                <w:lang w:val="en-US"/>
              </w:rPr>
              <w:t xml:space="preserve">on a question of law or jurisdiction </w:t>
            </w:r>
            <w:r w:rsidRPr="000351DE">
              <w:rPr>
                <w:lang w:val="en-US"/>
              </w:rPr>
              <w:t>with respect to a decision of an assessment review board.</w:t>
            </w:r>
            <w:r>
              <w:rPr>
                <w:lang w:val="en-US"/>
              </w:rPr>
              <w:t xml:space="preserve"> </w:t>
            </w:r>
          </w:p>
          <w:p w14:paraId="0D502409" w14:textId="77777777" w:rsidR="009A78E7" w:rsidRPr="000351DE" w:rsidRDefault="009A78E7" w:rsidP="00D30DDB">
            <w:pPr>
              <w:rPr>
                <w:color w:val="7030A0"/>
                <w:lang w:val="en-US"/>
              </w:rPr>
            </w:pPr>
            <w:r w:rsidRPr="000351DE">
              <w:rPr>
                <w:color w:val="7030A0"/>
                <w:lang w:val="en-US"/>
              </w:rPr>
              <w:sym w:font="Symbol" w:char="F0AE"/>
            </w:r>
            <w:r w:rsidRPr="000351DE">
              <w:rPr>
                <w:color w:val="7030A0"/>
                <w:lang w:val="en-US"/>
              </w:rPr>
              <w:t xml:space="preserve"> Statutory right of appeal </w:t>
            </w:r>
          </w:p>
          <w:p w14:paraId="568331AE" w14:textId="77777777" w:rsidR="009A78E7" w:rsidRDefault="009A78E7" w:rsidP="00D30DDB">
            <w:pPr>
              <w:rPr>
                <w:lang w:val="en-US"/>
              </w:rPr>
            </w:pPr>
            <w:r w:rsidRPr="000616FA">
              <w:rPr>
                <w:b/>
                <w:bCs/>
                <w:color w:val="0070C0"/>
                <w:lang w:val="en-US"/>
              </w:rPr>
              <w:t>(5)</w:t>
            </w:r>
            <w:r w:rsidRPr="000616FA">
              <w:rPr>
                <w:color w:val="0070C0"/>
                <w:lang w:val="en-US"/>
              </w:rPr>
              <w:t>  </w:t>
            </w:r>
            <w:r w:rsidRPr="000351DE">
              <w:rPr>
                <w:lang w:val="en-US"/>
              </w:rPr>
              <w:t xml:space="preserve">On hearing the application </w:t>
            </w:r>
            <w:r w:rsidRPr="000351DE">
              <w:rPr>
                <w:lang w:val="is-IS"/>
              </w:rPr>
              <w:t>…</w:t>
            </w:r>
            <w:r w:rsidRPr="000351DE">
              <w:rPr>
                <w:lang w:val="en-US"/>
              </w:rPr>
              <w:t xml:space="preserve"> the judge may grant permission to appeal </w:t>
            </w:r>
            <w:r w:rsidRPr="000351DE">
              <w:rPr>
                <w:b/>
                <w:bCs/>
                <w:i/>
                <w:iCs/>
                <w:lang w:val="en-US"/>
              </w:rPr>
              <w:t xml:space="preserve">if the judge is of the opinion that the appeal involves a question of law or jurisdiction of sufficient importance </w:t>
            </w:r>
            <w:r w:rsidRPr="000351DE">
              <w:rPr>
                <w:lang w:val="en-US"/>
              </w:rPr>
              <w:t>to merit an appeal and has a reasonable chance of success.</w:t>
            </w:r>
          </w:p>
          <w:p w14:paraId="0215B3D6" w14:textId="33500379" w:rsidR="009A78E7" w:rsidRDefault="009A78E7" w:rsidP="00D30DDB">
            <w:pPr>
              <w:rPr>
                <w:color w:val="7030A0"/>
                <w:lang w:val="en-US"/>
              </w:rPr>
            </w:pPr>
            <w:r w:rsidRPr="000351DE">
              <w:rPr>
                <w:color w:val="7030A0"/>
                <w:lang w:val="en-US"/>
              </w:rPr>
              <w:sym w:font="Symbol" w:char="F0AE"/>
            </w:r>
            <w:r w:rsidRPr="000351DE">
              <w:rPr>
                <w:color w:val="7030A0"/>
                <w:lang w:val="en-US"/>
              </w:rPr>
              <w:t xml:space="preserve"> limits </w:t>
            </w:r>
            <w:r>
              <w:rPr>
                <w:color w:val="7030A0"/>
                <w:lang w:val="en-US"/>
              </w:rPr>
              <w:t>the issues available for appe</w:t>
            </w:r>
            <w:r w:rsidR="00772DAD">
              <w:rPr>
                <w:color w:val="7030A0"/>
                <w:lang w:val="en-US"/>
              </w:rPr>
              <w:t>al; suggests</w:t>
            </w:r>
            <w:r>
              <w:rPr>
                <w:color w:val="7030A0"/>
                <w:lang w:val="en-US"/>
              </w:rPr>
              <w:t xml:space="preserve"> desire for consistency on important issues but also meant to limit the amount of people who are able to appeal (conserving judicial resources, etc.) </w:t>
            </w:r>
          </w:p>
          <w:p w14:paraId="15A0C122" w14:textId="77777777" w:rsidR="009A78E7" w:rsidRPr="000351DE" w:rsidRDefault="009A78E7" w:rsidP="00D30DDB">
            <w:pPr>
              <w:rPr>
                <w:color w:val="7030A0"/>
                <w:lang w:val="en-US"/>
              </w:rPr>
            </w:pPr>
          </w:p>
          <w:p w14:paraId="531DE528" w14:textId="77777777" w:rsidR="009A78E7" w:rsidRPr="00EA727A" w:rsidRDefault="009A78E7" w:rsidP="00D30DDB">
            <w:pPr>
              <w:rPr>
                <w:lang w:val="en-US"/>
              </w:rPr>
            </w:pPr>
            <w:r>
              <w:rPr>
                <w:b/>
                <w:bCs/>
                <w:color w:val="0070C0"/>
                <w:lang w:val="en-US"/>
              </w:rPr>
              <w:t xml:space="preserve">470.1 </w:t>
            </w:r>
            <w:r w:rsidRPr="000616FA">
              <w:rPr>
                <w:b/>
                <w:bCs/>
                <w:color w:val="0070C0"/>
                <w:lang w:val="en-US"/>
              </w:rPr>
              <w:t>(2)</w:t>
            </w:r>
            <w:r w:rsidRPr="000616FA">
              <w:rPr>
                <w:color w:val="0070C0"/>
                <w:lang w:val="en-US"/>
              </w:rPr>
              <w:t>  </w:t>
            </w:r>
            <w:r w:rsidRPr="000351DE">
              <w:rPr>
                <w:lang w:val="en-US"/>
              </w:rPr>
              <w:t xml:space="preserve">In the event that the Court of Queen’s Bench cancels a decision, the Court must refer the matter back to the assessment review board, and </w:t>
            </w:r>
            <w:r w:rsidRPr="000351DE">
              <w:rPr>
                <w:b/>
                <w:bCs/>
                <w:i/>
                <w:iCs/>
                <w:lang w:val="en-US"/>
              </w:rPr>
              <w:t xml:space="preserve">the board must rehear the matter and deal with it in accordance with the opinion of or any direction given </w:t>
            </w:r>
            <w:r w:rsidRPr="000351DE">
              <w:rPr>
                <w:lang w:val="en-US"/>
              </w:rPr>
              <w:t>by the Court on the question of law or the question of jurisdiction.</w:t>
            </w:r>
          </w:p>
        </w:tc>
      </w:tr>
      <w:tr w:rsidR="009A78E7" w14:paraId="18A7A519" w14:textId="77777777" w:rsidTr="00455AEC">
        <w:tc>
          <w:tcPr>
            <w:tcW w:w="543" w:type="dxa"/>
          </w:tcPr>
          <w:p w14:paraId="6F5912FB" w14:textId="77777777" w:rsidR="009A78E7" w:rsidRPr="004A4295" w:rsidRDefault="009A78E7" w:rsidP="00D30DDB">
            <w:pPr>
              <w:rPr>
                <w:b/>
              </w:rPr>
            </w:pPr>
            <w:r>
              <w:rPr>
                <w:b/>
              </w:rPr>
              <w:t>RA</w:t>
            </w:r>
          </w:p>
        </w:tc>
        <w:tc>
          <w:tcPr>
            <w:tcW w:w="10367" w:type="dxa"/>
          </w:tcPr>
          <w:p w14:paraId="473A0A3D" w14:textId="679D5AE9" w:rsidR="009A78E7" w:rsidRDefault="001374E5" w:rsidP="00D30DDB">
            <w:r>
              <w:t>Default presumption is SoR = reasonableness</w:t>
            </w:r>
          </w:p>
        </w:tc>
      </w:tr>
      <w:tr w:rsidR="009A78E7" w14:paraId="2DDBF796" w14:textId="77777777" w:rsidTr="00455AEC">
        <w:trPr>
          <w:trHeight w:val="899"/>
        </w:trPr>
        <w:tc>
          <w:tcPr>
            <w:tcW w:w="543" w:type="dxa"/>
          </w:tcPr>
          <w:p w14:paraId="727568E0" w14:textId="77777777" w:rsidR="009A78E7" w:rsidRPr="004A4295" w:rsidRDefault="009A78E7" w:rsidP="00D30DDB">
            <w:pPr>
              <w:keepLines/>
              <w:widowControl w:val="0"/>
              <w:rPr>
                <w:b/>
              </w:rPr>
            </w:pPr>
            <w:r>
              <w:rPr>
                <w:b/>
              </w:rPr>
              <w:t>RE</w:t>
            </w:r>
          </w:p>
        </w:tc>
        <w:tc>
          <w:tcPr>
            <w:tcW w:w="10367" w:type="dxa"/>
          </w:tcPr>
          <w:p w14:paraId="1D454D71" w14:textId="77777777" w:rsidR="009A78E7" w:rsidRPr="00F128A7" w:rsidRDefault="009A78E7" w:rsidP="00D30DDB">
            <w:r w:rsidRPr="00B60110">
              <w:rPr>
                <w:b/>
                <w:i/>
                <w:color w:val="C00000"/>
                <w:u w:val="single"/>
              </w:rPr>
              <w:t xml:space="preserve">Dunsmuir </w:t>
            </w:r>
            <w:r>
              <w:rPr>
                <w:b/>
                <w:u w:val="single"/>
              </w:rPr>
              <w:t>Factors RE: Standard of Review:</w:t>
            </w:r>
          </w:p>
          <w:p w14:paraId="06B8A978" w14:textId="77777777" w:rsidR="009A78E7" w:rsidRDefault="009A78E7" w:rsidP="001E2FD2">
            <w:pPr>
              <w:pStyle w:val="ListParagraph"/>
              <w:numPr>
                <w:ilvl w:val="0"/>
                <w:numId w:val="117"/>
              </w:numPr>
            </w:pPr>
            <w:r>
              <w:t xml:space="preserve">Statutory right of appeal </w:t>
            </w:r>
            <w:r>
              <w:sym w:font="Symbol" w:char="F0AE"/>
            </w:r>
            <w:r>
              <w:t xml:space="preserve"> suggests correctness </w:t>
            </w:r>
          </w:p>
          <w:p w14:paraId="754A03A8" w14:textId="77777777" w:rsidR="009A78E7" w:rsidRDefault="009A78E7" w:rsidP="001E2FD2">
            <w:pPr>
              <w:pStyle w:val="ListParagraph"/>
              <w:numPr>
                <w:ilvl w:val="0"/>
                <w:numId w:val="117"/>
              </w:numPr>
            </w:pPr>
            <w:r>
              <w:t xml:space="preserve">No privative clause </w:t>
            </w:r>
          </w:p>
          <w:p w14:paraId="337B4489" w14:textId="77777777" w:rsidR="009A78E7" w:rsidRDefault="009A78E7" w:rsidP="001E2FD2">
            <w:pPr>
              <w:pStyle w:val="ListParagraph"/>
              <w:numPr>
                <w:ilvl w:val="0"/>
                <w:numId w:val="117"/>
              </w:numPr>
            </w:pPr>
            <w:r>
              <w:t xml:space="preserve">Nature of the Q: Law </w:t>
            </w:r>
          </w:p>
          <w:p w14:paraId="23BAD55D" w14:textId="038C0EB9" w:rsidR="009A78E7" w:rsidRDefault="00B255CA" w:rsidP="001E2FD2">
            <w:pPr>
              <w:pStyle w:val="ListParagraph"/>
              <w:numPr>
                <w:ilvl w:val="1"/>
                <w:numId w:val="117"/>
              </w:numPr>
            </w:pPr>
            <w:r>
              <w:t xml:space="preserve">Not a Q of general law; Not a const’l Q; </w:t>
            </w:r>
            <w:r w:rsidR="009A78E7">
              <w:t xml:space="preserve">Not a jurisdictional question </w:t>
            </w:r>
            <w:r w:rsidR="009A78E7">
              <w:sym w:font="Symbol" w:char="F0AE"/>
            </w:r>
            <w:r w:rsidR="009A78E7">
              <w:t xml:space="preserve"> suggests reasonableness </w:t>
            </w:r>
          </w:p>
          <w:p w14:paraId="5198138C" w14:textId="77777777" w:rsidR="009A78E7" w:rsidRDefault="009A78E7" w:rsidP="001E2FD2">
            <w:pPr>
              <w:pStyle w:val="ListParagraph"/>
              <w:numPr>
                <w:ilvl w:val="0"/>
                <w:numId w:val="117"/>
              </w:numPr>
            </w:pPr>
            <w:r>
              <w:t xml:space="preserve">Decision maker interpreting own statute? Yes. </w:t>
            </w:r>
            <w:r>
              <w:sym w:font="Symbol" w:char="F0AE"/>
            </w:r>
            <w:r>
              <w:t xml:space="preserve"> suggests reasonableness</w:t>
            </w:r>
          </w:p>
          <w:p w14:paraId="5232B5A1" w14:textId="77777777" w:rsidR="009A78E7" w:rsidRDefault="009A78E7" w:rsidP="001E2FD2">
            <w:pPr>
              <w:pStyle w:val="ListParagraph"/>
              <w:numPr>
                <w:ilvl w:val="0"/>
                <w:numId w:val="117"/>
              </w:numPr>
            </w:pPr>
            <w:r>
              <w:t xml:space="preserve">Maybe a specialized admin regime </w:t>
            </w:r>
            <w:r>
              <w:sym w:font="Symbol" w:char="F0AE"/>
            </w:r>
            <w:r>
              <w:t xml:space="preserve"> unclear</w:t>
            </w:r>
          </w:p>
          <w:p w14:paraId="7E6EBE2C" w14:textId="77777777" w:rsidR="009A78E7" w:rsidRDefault="009A78E7" w:rsidP="00D30DDB">
            <w:r w:rsidRPr="007216CC">
              <w:rPr>
                <w:highlight w:val="yellow"/>
              </w:rPr>
              <w:sym w:font="Symbol" w:char="F0AE"/>
            </w:r>
            <w:r w:rsidRPr="007216CC">
              <w:rPr>
                <w:highlight w:val="yellow"/>
              </w:rPr>
              <w:t xml:space="preserve"> Court splits 5/4</w:t>
            </w:r>
          </w:p>
          <w:p w14:paraId="79829245" w14:textId="77777777" w:rsidR="009A78E7" w:rsidRDefault="009A78E7" w:rsidP="00D30DDB">
            <w:pPr>
              <w:shd w:val="clear" w:color="auto" w:fill="E1E6E6" w:themeFill="accent6" w:themeFillTint="33"/>
            </w:pPr>
            <w:r>
              <w:rPr>
                <w:b/>
                <w:u w:val="single"/>
              </w:rPr>
              <w:t>Karakatsanis (Majority):</w:t>
            </w:r>
          </w:p>
          <w:p w14:paraId="3E4F9C9C" w14:textId="77777777" w:rsidR="009A78E7" w:rsidRPr="001D4A9B" w:rsidRDefault="00B255CA" w:rsidP="001E2FD2">
            <w:pPr>
              <w:pStyle w:val="ListParagraph"/>
              <w:numPr>
                <w:ilvl w:val="0"/>
                <w:numId w:val="117"/>
              </w:numPr>
              <w:rPr>
                <w:color w:val="7030A0"/>
              </w:rPr>
            </w:pPr>
            <w:r>
              <w:t xml:space="preserve">Precedent? No. </w:t>
            </w:r>
            <w:r>
              <w:sym w:font="Symbol" w:char="F05C"/>
            </w:r>
            <w:r>
              <w:t xml:space="preserve"> Must g</w:t>
            </w:r>
            <w:r w:rsidR="008E3C4A">
              <w:t>o on to other</w:t>
            </w:r>
            <w:r w:rsidR="009A78E7">
              <w:t xml:space="preserve"> </w:t>
            </w:r>
            <w:r>
              <w:t xml:space="preserve">factors </w:t>
            </w:r>
          </w:p>
          <w:p w14:paraId="6B9F237B" w14:textId="4A1FB8AB" w:rsidR="001D4A9B" w:rsidRPr="004C1884" w:rsidRDefault="001D4A9B" w:rsidP="001E2FD2">
            <w:pPr>
              <w:pStyle w:val="ListParagraph"/>
              <w:numPr>
                <w:ilvl w:val="0"/>
                <w:numId w:val="117"/>
              </w:numPr>
              <w:rPr>
                <w:color w:val="7030A0"/>
              </w:rPr>
            </w:pPr>
            <w:r>
              <w:t xml:space="preserve">Starting point should be reasonableness </w:t>
            </w:r>
            <w:r w:rsidR="004C1884">
              <w:t xml:space="preserve">if tribunal interpreting home statute or those closely connected </w:t>
            </w:r>
          </w:p>
          <w:p w14:paraId="1F47CF44" w14:textId="77777777" w:rsidR="004C1884" w:rsidRPr="00E94BB2" w:rsidRDefault="00380CE1" w:rsidP="001E2FD2">
            <w:pPr>
              <w:pStyle w:val="ListParagraph"/>
              <w:numPr>
                <w:ilvl w:val="1"/>
                <w:numId w:val="117"/>
              </w:numPr>
              <w:rPr>
                <w:color w:val="000000" w:themeColor="text1"/>
              </w:rPr>
            </w:pPr>
            <w:r w:rsidRPr="00E94BB2">
              <w:rPr>
                <w:color w:val="000000" w:themeColor="text1"/>
              </w:rPr>
              <w:lastRenderedPageBreak/>
              <w:t xml:space="preserve">Presumption only displaced if Q falls into one of the categories from Dunsmuir </w:t>
            </w:r>
          </w:p>
          <w:p w14:paraId="72E078B7" w14:textId="77777777" w:rsidR="00380CE1" w:rsidRPr="00E94BB2" w:rsidRDefault="00380CE1" w:rsidP="001E2FD2">
            <w:pPr>
              <w:pStyle w:val="ListParagraph"/>
              <w:numPr>
                <w:ilvl w:val="1"/>
                <w:numId w:val="117"/>
              </w:numPr>
              <w:rPr>
                <w:color w:val="000000" w:themeColor="text1"/>
              </w:rPr>
            </w:pPr>
            <w:r w:rsidRPr="00E94BB2">
              <w:rPr>
                <w:color w:val="000000" w:themeColor="text1"/>
              </w:rPr>
              <w:t xml:space="preserve">Statutory right of appeal </w:t>
            </w:r>
            <w:r w:rsidRPr="00E94BB2">
              <w:rPr>
                <w:rFonts w:ascii="Calibri" w:hAnsi="Calibri"/>
                <w:color w:val="000000" w:themeColor="text1"/>
              </w:rPr>
              <w:t>≠</w:t>
            </w:r>
            <w:r w:rsidRPr="00E94BB2">
              <w:rPr>
                <w:color w:val="000000" w:themeColor="text1"/>
              </w:rPr>
              <w:t xml:space="preserve"> a new category </w:t>
            </w:r>
          </w:p>
          <w:p w14:paraId="20793295" w14:textId="77777777" w:rsidR="00380CE1" w:rsidRPr="00E94BB2" w:rsidRDefault="00380CE1" w:rsidP="001E2FD2">
            <w:pPr>
              <w:pStyle w:val="ListParagraph"/>
              <w:numPr>
                <w:ilvl w:val="2"/>
                <w:numId w:val="117"/>
              </w:numPr>
              <w:rPr>
                <w:color w:val="000000" w:themeColor="text1"/>
              </w:rPr>
            </w:pPr>
            <w:r w:rsidRPr="00E94BB2">
              <w:rPr>
                <w:color w:val="000000" w:themeColor="text1"/>
              </w:rPr>
              <w:t xml:space="preserve">6 previous cases considered tribunals w/ SRA and none of them decided on correctness </w:t>
            </w:r>
          </w:p>
          <w:p w14:paraId="7ADD9B55" w14:textId="77777777" w:rsidR="00E94BB2" w:rsidRDefault="00E94BB2" w:rsidP="00E94BB2">
            <w:pPr>
              <w:rPr>
                <w:b/>
                <w:color w:val="000000" w:themeColor="text1"/>
              </w:rPr>
            </w:pPr>
            <w:r w:rsidRPr="00E94BB2">
              <w:rPr>
                <w:b/>
                <w:color w:val="000000" w:themeColor="text1"/>
              </w:rPr>
              <w:t xml:space="preserve">Expertise: </w:t>
            </w:r>
          </w:p>
          <w:p w14:paraId="08286D87" w14:textId="77777777" w:rsidR="00E94BB2" w:rsidRPr="00E94BB2" w:rsidRDefault="00E94BB2" w:rsidP="001E2FD2">
            <w:pPr>
              <w:pStyle w:val="ListParagraph"/>
              <w:numPr>
                <w:ilvl w:val="0"/>
                <w:numId w:val="117"/>
              </w:numPr>
              <w:rPr>
                <w:color w:val="000000" w:themeColor="text1"/>
              </w:rPr>
            </w:pPr>
            <w:r w:rsidRPr="00E94BB2">
              <w:rPr>
                <w:color w:val="000000" w:themeColor="text1"/>
              </w:rPr>
              <w:t xml:space="preserve">contextual and may arise for a number of reasons: day to day understanding of leg’ve scheme; embeddedness in a context where field sensitivity developed to the imperatives and nuances of leg’ve regime; members might be req’d to have particular skill set </w:t>
            </w:r>
          </w:p>
          <w:p w14:paraId="669C2C45" w14:textId="77777777" w:rsidR="00E94BB2" w:rsidRPr="00E94BB2" w:rsidRDefault="00E94BB2" w:rsidP="001E2FD2">
            <w:pPr>
              <w:pStyle w:val="ListParagraph"/>
              <w:numPr>
                <w:ilvl w:val="0"/>
                <w:numId w:val="117"/>
              </w:numPr>
              <w:rPr>
                <w:b/>
                <w:color w:val="000000" w:themeColor="text1"/>
              </w:rPr>
            </w:pPr>
            <w:r w:rsidRPr="00E94BB2">
              <w:rPr>
                <w:b/>
                <w:color w:val="000000" w:themeColor="text1"/>
              </w:rPr>
              <w:t xml:space="preserve">Inheres in a tribunal itself as an institution </w:t>
            </w:r>
          </w:p>
          <w:p w14:paraId="3A12B2CF" w14:textId="77777777" w:rsidR="00E94BB2" w:rsidRPr="00E94BB2" w:rsidRDefault="00E94BB2" w:rsidP="00E94BB2">
            <w:pPr>
              <w:rPr>
                <w:color w:val="000000" w:themeColor="text1"/>
              </w:rPr>
            </w:pPr>
            <w:r w:rsidRPr="00E94BB2">
              <w:rPr>
                <w:b/>
                <w:color w:val="000000" w:themeColor="text1"/>
              </w:rPr>
              <w:t>Reasonableness is the appropriate SoR</w:t>
            </w:r>
          </w:p>
          <w:p w14:paraId="7A627B66" w14:textId="77777777" w:rsidR="00E94BB2" w:rsidRPr="00E94BB2" w:rsidRDefault="00E94BB2" w:rsidP="00E94BB2">
            <w:pPr>
              <w:rPr>
                <w:color w:val="000000" w:themeColor="text1"/>
              </w:rPr>
            </w:pPr>
            <w:r w:rsidRPr="00E94BB2">
              <w:rPr>
                <w:color w:val="000000" w:themeColor="text1"/>
              </w:rPr>
              <w:t>Decision reasonable b/c it conforms to ordinary meaning + policy goals of statute</w:t>
            </w:r>
          </w:p>
          <w:p w14:paraId="3D0CC485" w14:textId="162E4946" w:rsidR="00E94BB2" w:rsidRPr="00E94BB2" w:rsidRDefault="00E94BB2" w:rsidP="00E94BB2">
            <w:pPr>
              <w:rPr>
                <w:color w:val="7030A0"/>
              </w:rPr>
            </w:pPr>
            <w:r w:rsidRPr="00E94BB2">
              <w:rPr>
                <w:color w:val="000000" w:themeColor="text1"/>
              </w:rPr>
              <w:t xml:space="preserve">**NB: this does not really look like reasonableness review – doesn’t go through the Dunsmuir analysis but rather goes into intensive stat interp </w:t>
            </w:r>
          </w:p>
        </w:tc>
      </w:tr>
      <w:tr w:rsidR="00E83DE8" w14:paraId="14ABCA1B" w14:textId="77777777" w:rsidTr="00455AEC">
        <w:trPr>
          <w:trHeight w:val="5385"/>
        </w:trPr>
        <w:tc>
          <w:tcPr>
            <w:tcW w:w="543" w:type="dxa"/>
          </w:tcPr>
          <w:p w14:paraId="7DADD2CA" w14:textId="2F24EDD8" w:rsidR="00E83DE8" w:rsidRDefault="00A0568F" w:rsidP="00D30DDB">
            <w:pPr>
              <w:keepLines/>
              <w:widowControl w:val="0"/>
              <w:rPr>
                <w:b/>
              </w:rPr>
            </w:pPr>
            <w:r>
              <w:rPr>
                <w:b/>
              </w:rPr>
              <w:lastRenderedPageBreak/>
              <w:t>DIS</w:t>
            </w:r>
          </w:p>
        </w:tc>
        <w:tc>
          <w:tcPr>
            <w:tcW w:w="10367" w:type="dxa"/>
          </w:tcPr>
          <w:p w14:paraId="14B4AE62" w14:textId="77777777" w:rsidR="00A0568F" w:rsidRDefault="00A0568F" w:rsidP="00A0568F">
            <w:pPr>
              <w:shd w:val="clear" w:color="auto" w:fill="E1E6E6" w:themeFill="accent6" w:themeFillTint="33"/>
              <w:rPr>
                <w:b/>
                <w:u w:val="single"/>
              </w:rPr>
            </w:pPr>
            <w:r>
              <w:rPr>
                <w:b/>
                <w:u w:val="single"/>
              </w:rPr>
              <w:t xml:space="preserve">Côté &amp; Brown JJ for Dissent: </w:t>
            </w:r>
          </w:p>
          <w:p w14:paraId="6602C079" w14:textId="77777777" w:rsidR="00E83DE8" w:rsidRPr="00FB41CC" w:rsidRDefault="009908BB" w:rsidP="001E2FD2">
            <w:pPr>
              <w:pStyle w:val="ListParagraph"/>
              <w:numPr>
                <w:ilvl w:val="0"/>
                <w:numId w:val="117"/>
              </w:numPr>
              <w:rPr>
                <w:color w:val="C00000"/>
              </w:rPr>
            </w:pPr>
            <w:r>
              <w:rPr>
                <w:color w:val="000000" w:themeColor="text1"/>
              </w:rPr>
              <w:t xml:space="preserve">Not arguing for SRA to be category of correctness </w:t>
            </w:r>
            <w:r w:rsidR="00FB41CC">
              <w:rPr>
                <w:color w:val="000000" w:themeColor="text1"/>
              </w:rPr>
              <w:t xml:space="preserve">– it’s about </w:t>
            </w:r>
            <w:r w:rsidR="00FB41CC">
              <w:rPr>
                <w:b/>
                <w:color w:val="000000" w:themeColor="text1"/>
              </w:rPr>
              <w:t xml:space="preserve">leg’ve intent </w:t>
            </w:r>
          </w:p>
          <w:p w14:paraId="52C0C98F" w14:textId="77777777" w:rsidR="0086029B" w:rsidRPr="0086029B" w:rsidRDefault="00FB41CC" w:rsidP="001E2FD2">
            <w:pPr>
              <w:pStyle w:val="ListParagraph"/>
              <w:numPr>
                <w:ilvl w:val="0"/>
                <w:numId w:val="117"/>
              </w:numPr>
              <w:rPr>
                <w:color w:val="C00000"/>
              </w:rPr>
            </w:pPr>
            <w:r>
              <w:rPr>
                <w:color w:val="000000" w:themeColor="text1"/>
              </w:rPr>
              <w:t xml:space="preserve">Comparison to </w:t>
            </w:r>
            <w:r w:rsidRPr="0033215B">
              <w:rPr>
                <w:b/>
                <w:i/>
                <w:color w:val="C00000"/>
              </w:rPr>
              <w:t xml:space="preserve">Pushpanathan </w:t>
            </w:r>
            <w:r>
              <w:rPr>
                <w:color w:val="000000" w:themeColor="text1"/>
              </w:rPr>
              <w:t xml:space="preserve">(limited SRA was evidence of leg’ve intent): </w:t>
            </w:r>
          </w:p>
          <w:p w14:paraId="4238513F" w14:textId="49015D46" w:rsidR="0086029B" w:rsidRPr="0086029B" w:rsidRDefault="00FB41CC" w:rsidP="001E2FD2">
            <w:pPr>
              <w:pStyle w:val="ListParagraph"/>
              <w:numPr>
                <w:ilvl w:val="1"/>
                <w:numId w:val="117"/>
              </w:numPr>
              <w:rPr>
                <w:color w:val="C00000"/>
              </w:rPr>
            </w:pPr>
            <w:r>
              <w:rPr>
                <w:color w:val="000000" w:themeColor="text1"/>
              </w:rPr>
              <w:t xml:space="preserve">leg’re designated important Qs of law and jurisdiction to be subject of SRA; </w:t>
            </w:r>
          </w:p>
          <w:p w14:paraId="40343AE9" w14:textId="77777777" w:rsidR="0086029B" w:rsidRPr="0086029B" w:rsidRDefault="00FB41CC" w:rsidP="001E2FD2">
            <w:pPr>
              <w:pStyle w:val="ListParagraph"/>
              <w:numPr>
                <w:ilvl w:val="1"/>
                <w:numId w:val="117"/>
              </w:numPr>
              <w:rPr>
                <w:color w:val="C00000"/>
              </w:rPr>
            </w:pPr>
            <w:r>
              <w:rPr>
                <w:color w:val="000000" w:themeColor="text1"/>
              </w:rPr>
              <w:t xml:space="preserve">where a review results in the ct quashing the tribunal’s decision, it is binding on the board; </w:t>
            </w:r>
          </w:p>
          <w:p w14:paraId="0CE74F7E" w14:textId="77777777" w:rsidR="00FB41CC" w:rsidRPr="000D0B81" w:rsidRDefault="00FB41CC" w:rsidP="001E2FD2">
            <w:pPr>
              <w:pStyle w:val="ListParagraph"/>
              <w:numPr>
                <w:ilvl w:val="1"/>
                <w:numId w:val="117"/>
              </w:numPr>
              <w:rPr>
                <w:color w:val="C00000"/>
              </w:rPr>
            </w:pPr>
            <w:r>
              <w:rPr>
                <w:color w:val="000000" w:themeColor="text1"/>
              </w:rPr>
              <w:t xml:space="preserve">other </w:t>
            </w:r>
            <w:r w:rsidR="0086029B">
              <w:rPr>
                <w:color w:val="000000" w:themeColor="text1"/>
              </w:rPr>
              <w:t xml:space="preserve">Qs will just be reviewed through normal JR so there must be something different about these questions </w:t>
            </w:r>
          </w:p>
          <w:p w14:paraId="736CC7E9" w14:textId="77777777" w:rsidR="000D0B81" w:rsidRPr="00644215" w:rsidRDefault="000D0B81" w:rsidP="001E2FD2">
            <w:pPr>
              <w:pStyle w:val="ListParagraph"/>
              <w:numPr>
                <w:ilvl w:val="0"/>
                <w:numId w:val="117"/>
              </w:numPr>
              <w:rPr>
                <w:color w:val="C00000"/>
              </w:rPr>
            </w:pPr>
            <w:r>
              <w:rPr>
                <w:color w:val="000000" w:themeColor="text1"/>
              </w:rPr>
              <w:t xml:space="preserve">Presumption of deference has been rebutted: deciding the matter exclusively on categories w/o any role for context is overly formalistic and would be a significant departure from Dunsmuir </w:t>
            </w:r>
          </w:p>
          <w:p w14:paraId="0FB6672C" w14:textId="77777777" w:rsidR="00644215" w:rsidRPr="00644215" w:rsidRDefault="00644215" w:rsidP="001E2FD2">
            <w:pPr>
              <w:pStyle w:val="ListParagraph"/>
              <w:numPr>
                <w:ilvl w:val="1"/>
                <w:numId w:val="117"/>
              </w:numPr>
              <w:rPr>
                <w:color w:val="C00000"/>
              </w:rPr>
            </w:pPr>
            <w:r>
              <w:rPr>
                <w:color w:val="000000" w:themeColor="text1"/>
              </w:rPr>
              <w:t xml:space="preserve">If presumption so strong that even SRA can’t rebut it, it becomes insurmountable </w:t>
            </w:r>
          </w:p>
          <w:p w14:paraId="2964A8F1" w14:textId="77777777" w:rsidR="00644215" w:rsidRPr="00644215" w:rsidRDefault="00644215" w:rsidP="001E2FD2">
            <w:pPr>
              <w:pStyle w:val="ListParagraph"/>
              <w:numPr>
                <w:ilvl w:val="0"/>
                <w:numId w:val="117"/>
              </w:numPr>
              <w:rPr>
                <w:color w:val="C00000"/>
              </w:rPr>
            </w:pPr>
            <w:r>
              <w:rPr>
                <w:color w:val="000000" w:themeColor="text1"/>
              </w:rPr>
              <w:t xml:space="preserve">Expertise: Agencies can be (relative) experts in some things but are not entitled to blanket deference b/c of expertise in all things </w:t>
            </w:r>
          </w:p>
          <w:p w14:paraId="760E264C" w14:textId="77777777" w:rsidR="00644215" w:rsidRPr="00644215" w:rsidRDefault="00644215" w:rsidP="001E2FD2">
            <w:pPr>
              <w:pStyle w:val="ListParagraph"/>
              <w:numPr>
                <w:ilvl w:val="1"/>
                <w:numId w:val="117"/>
              </w:numPr>
              <w:rPr>
                <w:color w:val="C00000"/>
              </w:rPr>
            </w:pPr>
            <w:r>
              <w:rPr>
                <w:color w:val="000000" w:themeColor="text1"/>
              </w:rPr>
              <w:t>Expertise arises either when habitually making findings of fact in a specialized leg’ve context (</w:t>
            </w:r>
            <w:r>
              <w:rPr>
                <w:b/>
                <w:color w:val="000000" w:themeColor="text1"/>
              </w:rPr>
              <w:t>institutional</w:t>
            </w:r>
            <w:r>
              <w:rPr>
                <w:color w:val="000000" w:themeColor="text1"/>
              </w:rPr>
              <w:t>) or b/c the DMs have expert qualifications/experience (</w:t>
            </w:r>
            <w:r>
              <w:rPr>
                <w:b/>
                <w:color w:val="000000" w:themeColor="text1"/>
              </w:rPr>
              <w:t>specific</w:t>
            </w:r>
            <w:r>
              <w:rPr>
                <w:color w:val="000000" w:themeColor="text1"/>
              </w:rPr>
              <w:t xml:space="preserve">) </w:t>
            </w:r>
          </w:p>
          <w:p w14:paraId="37AC8DC2" w14:textId="77777777" w:rsidR="005B3786" w:rsidRPr="005B3786" w:rsidRDefault="00644215" w:rsidP="001E2FD2">
            <w:pPr>
              <w:pStyle w:val="ListParagraph"/>
              <w:numPr>
                <w:ilvl w:val="1"/>
                <w:numId w:val="117"/>
              </w:numPr>
              <w:rPr>
                <w:color w:val="C00000"/>
              </w:rPr>
            </w:pPr>
            <w:r>
              <w:rPr>
                <w:color w:val="000000" w:themeColor="text1"/>
              </w:rPr>
              <w:t xml:space="preserve">It’s a bridge too far to say that it inheres in the institution b/c there would be </w:t>
            </w:r>
            <w:r w:rsidR="005B3786">
              <w:rPr>
                <w:color w:val="000000" w:themeColor="text1"/>
              </w:rPr>
              <w:t xml:space="preserve">no room for anything but deference </w:t>
            </w:r>
          </w:p>
          <w:p w14:paraId="34C40F8E" w14:textId="77777777" w:rsidR="005B3786" w:rsidRPr="005B3786" w:rsidRDefault="005B3786" w:rsidP="001E2FD2">
            <w:pPr>
              <w:pStyle w:val="ListParagraph"/>
              <w:numPr>
                <w:ilvl w:val="1"/>
                <w:numId w:val="117"/>
              </w:numPr>
              <w:rPr>
                <w:color w:val="C00000"/>
              </w:rPr>
            </w:pPr>
            <w:r>
              <w:rPr>
                <w:color w:val="000000" w:themeColor="text1"/>
              </w:rPr>
              <w:t>Must leave room for leg’re to create a body that has expertise in some things but not others (leg’ve supremacy)</w:t>
            </w:r>
          </w:p>
          <w:p w14:paraId="64049B6F" w14:textId="77777777" w:rsidR="005B3786" w:rsidRPr="005B3786" w:rsidRDefault="005B3786" w:rsidP="001E2FD2">
            <w:pPr>
              <w:pStyle w:val="ListParagraph"/>
              <w:numPr>
                <w:ilvl w:val="0"/>
                <w:numId w:val="117"/>
              </w:numPr>
              <w:rPr>
                <w:color w:val="C00000"/>
              </w:rPr>
            </w:pPr>
            <w:r>
              <w:rPr>
                <w:color w:val="000000" w:themeColor="text1"/>
              </w:rPr>
              <w:t>SoR = correctness</w:t>
            </w:r>
          </w:p>
          <w:p w14:paraId="107C894B" w14:textId="2CB4234B" w:rsidR="00644215" w:rsidRPr="009908BB" w:rsidRDefault="005B3786" w:rsidP="001E2FD2">
            <w:pPr>
              <w:pStyle w:val="ListParagraph"/>
              <w:numPr>
                <w:ilvl w:val="1"/>
                <w:numId w:val="117"/>
              </w:numPr>
              <w:rPr>
                <w:color w:val="C00000"/>
              </w:rPr>
            </w:pPr>
            <w:r>
              <w:rPr>
                <w:color w:val="000000" w:themeColor="text1"/>
              </w:rPr>
              <w:t>Decision incorrect; while board not totally barred from increasing an assessment, it was limited to the specific matters raised in EE’s complaint</w:t>
            </w:r>
            <w:r w:rsidR="00C47D2B">
              <w:rPr>
                <w:color w:val="000000" w:themeColor="text1"/>
              </w:rPr>
              <w:t xml:space="preserve">. It had no authority to consider the general fairness/equity of the assessment or to consider the new assessment proposed by the city there </w:t>
            </w:r>
            <w:r w:rsidR="00644215">
              <w:rPr>
                <w:color w:val="000000" w:themeColor="text1"/>
              </w:rPr>
              <w:t xml:space="preserve"> </w:t>
            </w:r>
          </w:p>
        </w:tc>
      </w:tr>
    </w:tbl>
    <w:p w14:paraId="533A9C9D" w14:textId="1FCBDB20" w:rsidR="00A0568F" w:rsidRDefault="00A0568F" w:rsidP="00A0568F">
      <w:pPr>
        <w:shd w:val="clear" w:color="auto" w:fill="E1E6E6" w:themeFill="accent6" w:themeFillTint="33"/>
        <w:rPr>
          <w:b/>
          <w:u w:val="single"/>
        </w:rPr>
      </w:pPr>
      <w:r>
        <w:rPr>
          <w:b/>
          <w:u w:val="single"/>
        </w:rPr>
        <w:t xml:space="preserve">Philosophical Difference Between Decisions: </w:t>
      </w:r>
    </w:p>
    <w:p w14:paraId="1B7ADB45" w14:textId="213355EF" w:rsidR="00A0568F" w:rsidRDefault="00A0568F" w:rsidP="00A0568F">
      <w:r>
        <w:t>Majority concerned w/ not deferring enough to</w:t>
      </w:r>
      <w:r w:rsidR="00C47D2B">
        <w:t xml:space="preserve"> admin expertise; dissent more </w:t>
      </w:r>
      <w:r>
        <w:t>w/ respecting legislative intent.</w:t>
      </w:r>
    </w:p>
    <w:p w14:paraId="33C31A49" w14:textId="77777777" w:rsidR="00A0568F" w:rsidRPr="00074C39" w:rsidRDefault="00A0568F" w:rsidP="00A0568F">
      <w:pPr>
        <w:shd w:val="clear" w:color="auto" w:fill="E1E6E6" w:themeFill="accent6" w:themeFillTint="33"/>
        <w:rPr>
          <w:b/>
          <w:color w:val="000000" w:themeColor="text1"/>
          <w:u w:val="single"/>
        </w:rPr>
      </w:pPr>
      <w:r w:rsidRPr="00074C39">
        <w:rPr>
          <w:b/>
          <w:color w:val="000000" w:themeColor="text1"/>
          <w:u w:val="single"/>
        </w:rPr>
        <w:t xml:space="preserve">Things Clarified: </w:t>
      </w:r>
    </w:p>
    <w:p w14:paraId="385CB7EA" w14:textId="4E6C97DA" w:rsidR="00A0568F" w:rsidRPr="009E2B01" w:rsidRDefault="00A0568F" w:rsidP="001E2FD2">
      <w:pPr>
        <w:pStyle w:val="ListParagraph"/>
        <w:numPr>
          <w:ilvl w:val="0"/>
          <w:numId w:val="118"/>
        </w:numPr>
        <w:rPr>
          <w:color w:val="000000" w:themeColor="text1"/>
          <w:lang w:val="en-US"/>
        </w:rPr>
      </w:pPr>
      <w:r w:rsidRPr="00074C39">
        <w:rPr>
          <w:bCs/>
          <w:color w:val="000000" w:themeColor="text1"/>
          <w:lang w:val="en-US"/>
        </w:rPr>
        <w:t>Expertise</w:t>
      </w:r>
      <w:r w:rsidR="00C47D2B">
        <w:rPr>
          <w:bCs/>
          <w:color w:val="000000" w:themeColor="text1"/>
          <w:lang w:val="en-US"/>
        </w:rPr>
        <w:t xml:space="preserve">: </w:t>
      </w:r>
      <w:r w:rsidRPr="00C47D2B">
        <w:rPr>
          <w:color w:val="000000" w:themeColor="text1"/>
          <w:lang w:val="en-US"/>
        </w:rPr>
        <w:t>Still matters</w:t>
      </w:r>
      <w:r w:rsidR="009E2B01">
        <w:rPr>
          <w:color w:val="000000" w:themeColor="text1"/>
          <w:lang w:val="en-US"/>
        </w:rPr>
        <w:t xml:space="preserve">; still imprecise and defined differently </w:t>
      </w:r>
    </w:p>
    <w:p w14:paraId="3B26FCC3" w14:textId="72E36BFD" w:rsidR="009E2B01" w:rsidRPr="009E2B01" w:rsidRDefault="00A0568F" w:rsidP="001E2FD2">
      <w:pPr>
        <w:pStyle w:val="ListParagraph"/>
        <w:numPr>
          <w:ilvl w:val="0"/>
          <w:numId w:val="118"/>
        </w:numPr>
        <w:rPr>
          <w:color w:val="000000" w:themeColor="text1"/>
          <w:lang w:val="en-US"/>
        </w:rPr>
      </w:pPr>
      <w:r w:rsidRPr="00074C39">
        <w:rPr>
          <w:bCs/>
          <w:color w:val="000000" w:themeColor="text1"/>
          <w:lang w:val="en-US"/>
        </w:rPr>
        <w:t xml:space="preserve">Presumption of deference </w:t>
      </w:r>
      <w:r w:rsidR="009E2B01">
        <w:rPr>
          <w:bCs/>
          <w:color w:val="000000" w:themeColor="text1"/>
          <w:lang w:val="en-US"/>
        </w:rPr>
        <w:t>// default SoR = reasonableness</w:t>
      </w:r>
    </w:p>
    <w:p w14:paraId="597292A9" w14:textId="21EE1666" w:rsidR="00A0568F" w:rsidRPr="009E2B01" w:rsidRDefault="009E2B01" w:rsidP="001E2FD2">
      <w:pPr>
        <w:pStyle w:val="ListParagraph"/>
        <w:numPr>
          <w:ilvl w:val="0"/>
          <w:numId w:val="118"/>
        </w:numPr>
        <w:rPr>
          <w:color w:val="000000" w:themeColor="text1"/>
          <w:lang w:val="en-US"/>
        </w:rPr>
      </w:pPr>
      <w:r>
        <w:rPr>
          <w:bCs/>
          <w:color w:val="000000" w:themeColor="text1"/>
          <w:lang w:val="en-US"/>
        </w:rPr>
        <w:t>Continued avoidance of “true Qs of vires” (maybe b/c of checkered past of cts overreaching?)</w:t>
      </w:r>
    </w:p>
    <w:p w14:paraId="1B71562E" w14:textId="77777777" w:rsidR="00A0568F" w:rsidRDefault="00A0568F" w:rsidP="00A0568F">
      <w:pPr>
        <w:shd w:val="clear" w:color="auto" w:fill="E1E6E6" w:themeFill="accent6" w:themeFillTint="33"/>
        <w:rPr>
          <w:b/>
          <w:color w:val="000000" w:themeColor="text1"/>
          <w:u w:val="single"/>
          <w:lang w:val="en-US"/>
        </w:rPr>
      </w:pPr>
      <w:r>
        <w:rPr>
          <w:b/>
          <w:color w:val="000000" w:themeColor="text1"/>
          <w:u w:val="single"/>
          <w:lang w:val="en-US"/>
        </w:rPr>
        <w:t>Things not Clarified:</w:t>
      </w:r>
    </w:p>
    <w:p w14:paraId="7B1B9383" w14:textId="08BB1B0B" w:rsidR="00A0568F" w:rsidRPr="00D435EC" w:rsidRDefault="00A0568F" w:rsidP="001E2FD2">
      <w:pPr>
        <w:pStyle w:val="ListParagraph"/>
        <w:numPr>
          <w:ilvl w:val="0"/>
          <w:numId w:val="118"/>
        </w:numPr>
        <w:rPr>
          <w:color w:val="000000" w:themeColor="text1"/>
          <w:lang w:val="en-US"/>
        </w:rPr>
      </w:pPr>
      <w:r w:rsidRPr="00074C39">
        <w:rPr>
          <w:bCs/>
          <w:color w:val="000000" w:themeColor="text1"/>
          <w:lang w:val="en-US"/>
        </w:rPr>
        <w:t>Statutory rights of appea</w:t>
      </w:r>
      <w:r w:rsidR="00D435EC">
        <w:rPr>
          <w:bCs/>
          <w:color w:val="000000" w:themeColor="text1"/>
          <w:lang w:val="en-US"/>
        </w:rPr>
        <w:t xml:space="preserve">l: </w:t>
      </w:r>
      <w:r w:rsidR="00D435EC">
        <w:rPr>
          <w:color w:val="000000" w:themeColor="text1"/>
          <w:lang w:val="en-US"/>
        </w:rPr>
        <w:t xml:space="preserve">What effect do they have? </w:t>
      </w:r>
      <w:r w:rsidRPr="00D435EC">
        <w:rPr>
          <w:color w:val="000000" w:themeColor="text1"/>
          <w:lang w:val="en-US"/>
        </w:rPr>
        <w:t>Dissent compelling</w:t>
      </w:r>
      <w:r w:rsidR="00D435EC">
        <w:rPr>
          <w:color w:val="000000" w:themeColor="text1"/>
          <w:lang w:val="en-US"/>
        </w:rPr>
        <w:t xml:space="preserve">. </w:t>
      </w:r>
    </w:p>
    <w:p w14:paraId="6BF6FE13" w14:textId="0D0926E7" w:rsidR="00A0568F" w:rsidRPr="00074C39" w:rsidRDefault="00A0568F" w:rsidP="001E2FD2">
      <w:pPr>
        <w:pStyle w:val="ListParagraph"/>
        <w:numPr>
          <w:ilvl w:val="0"/>
          <w:numId w:val="118"/>
        </w:numPr>
        <w:rPr>
          <w:color w:val="000000" w:themeColor="text1"/>
          <w:lang w:val="en-US"/>
        </w:rPr>
      </w:pPr>
      <w:r w:rsidRPr="00074C39">
        <w:rPr>
          <w:bCs/>
          <w:color w:val="000000" w:themeColor="text1"/>
          <w:lang w:val="en-US"/>
        </w:rPr>
        <w:t>Applying the SoR</w:t>
      </w:r>
      <w:r w:rsidR="00D435EC">
        <w:rPr>
          <w:bCs/>
          <w:color w:val="000000" w:themeColor="text1"/>
          <w:lang w:val="en-US"/>
        </w:rPr>
        <w:t xml:space="preserve">: majority purports to do reasonableness but does v. close stat interp </w:t>
      </w:r>
    </w:p>
    <w:p w14:paraId="6EEDCC4A" w14:textId="339F64EC" w:rsidR="00A0568F" w:rsidRPr="00A0568F" w:rsidRDefault="00D435EC" w:rsidP="001E2FD2">
      <w:pPr>
        <w:pStyle w:val="ListParagraph"/>
        <w:numPr>
          <w:ilvl w:val="0"/>
          <w:numId w:val="118"/>
        </w:numPr>
        <w:rPr>
          <w:color w:val="000000" w:themeColor="text1"/>
          <w:lang w:val="en-US"/>
        </w:rPr>
      </w:pPr>
      <w:r>
        <w:rPr>
          <w:color w:val="000000" w:themeColor="text1"/>
          <w:lang w:val="en-US"/>
        </w:rPr>
        <w:t>Unclear h</w:t>
      </w:r>
      <w:r w:rsidR="00A0568F" w:rsidRPr="00A0568F">
        <w:rPr>
          <w:color w:val="000000" w:themeColor="text1"/>
          <w:lang w:val="en-US"/>
        </w:rPr>
        <w:t>ow often does choice</w:t>
      </w:r>
      <w:r>
        <w:rPr>
          <w:color w:val="000000" w:themeColor="text1"/>
          <w:lang w:val="en-US"/>
        </w:rPr>
        <w:t xml:space="preserve"> of SoR actually changes outcome</w:t>
      </w:r>
    </w:p>
    <w:p w14:paraId="15363633" w14:textId="77777777" w:rsidR="00EE4C9B" w:rsidRDefault="00EE4C9B" w:rsidP="00EE4C9B">
      <w:pPr>
        <w:keepLines/>
        <w:widowControl w:val="0"/>
        <w:rPr>
          <w:b/>
          <w:u w:val="single"/>
        </w:rPr>
      </w:pPr>
      <w:r>
        <w:rPr>
          <w:b/>
          <w:u w:val="single"/>
        </w:rPr>
        <w:t>Romantic &amp; Skeptical Accounts of Substantive Judicial Review:</w:t>
      </w:r>
    </w:p>
    <w:p w14:paraId="5BCA049D" w14:textId="4975D9BC" w:rsidR="00EE4C9B" w:rsidRPr="005C36CD" w:rsidRDefault="00EE4C9B" w:rsidP="005E78FB">
      <w:pPr>
        <w:keepLines/>
        <w:widowControl w:val="0"/>
        <w:spacing w:before="0" w:after="0" w:line="240" w:lineRule="auto"/>
      </w:pPr>
      <w:r w:rsidRPr="005E78FB">
        <w:rPr>
          <w:b/>
        </w:rPr>
        <w:t>Roma</w:t>
      </w:r>
      <w:r w:rsidR="006377E1" w:rsidRPr="005E78FB">
        <w:rPr>
          <w:b/>
        </w:rPr>
        <w:t>ntic</w:t>
      </w:r>
      <w:r w:rsidR="006377E1">
        <w:t>: constitutional pluralism where</w:t>
      </w:r>
      <w:r>
        <w:t xml:space="preserve"> both admin </w:t>
      </w:r>
      <w:r w:rsidR="006377E1">
        <w:t>+</w:t>
      </w:r>
      <w:r>
        <w:t xml:space="preserve"> judiciary have a unique role to play in development of</w:t>
      </w:r>
      <w:r w:rsidR="00717460">
        <w:t xml:space="preserve"> “new” rou</w:t>
      </w:r>
      <w:r>
        <w:t>e of law</w:t>
      </w:r>
    </w:p>
    <w:p w14:paraId="0ADC627F" w14:textId="04105D82" w:rsidR="00EE4C9B" w:rsidRDefault="00EE4C9B" w:rsidP="005E78FB">
      <w:pPr>
        <w:keepLines/>
        <w:widowControl w:val="0"/>
        <w:spacing w:before="0" w:after="0" w:line="240" w:lineRule="auto"/>
      </w:pPr>
      <w:r w:rsidRPr="005E78FB">
        <w:rPr>
          <w:b/>
        </w:rPr>
        <w:t>Sceptical:</w:t>
      </w:r>
      <w:r>
        <w:t xml:space="preserve"> </w:t>
      </w:r>
      <w:r w:rsidRPr="005C36CD">
        <w:t>Tug of war, irreconcilable differences</w:t>
      </w:r>
      <w:r>
        <w:t xml:space="preserve">; actually just a “Shell game” hiding </w:t>
      </w:r>
      <w:r w:rsidRPr="005C36CD">
        <w:t>vast judicial discretion</w:t>
      </w:r>
    </w:p>
    <w:p w14:paraId="06EB451C" w14:textId="77777777" w:rsidR="00EE4C9B" w:rsidRDefault="00EE4C9B" w:rsidP="00EE4C9B">
      <w:pPr>
        <w:keepLines/>
        <w:widowControl w:val="0"/>
        <w:rPr>
          <w:b/>
          <w:u w:val="single"/>
        </w:rPr>
      </w:pPr>
      <w:r>
        <w:rPr>
          <w:b/>
          <w:u w:val="single"/>
        </w:rPr>
        <w:lastRenderedPageBreak/>
        <w:t xml:space="preserve">Correctness in Practice: </w:t>
      </w:r>
    </w:p>
    <w:p w14:paraId="50C9D134" w14:textId="59F10CEB" w:rsidR="00EE4C9B" w:rsidRPr="00F94EEE" w:rsidRDefault="00717460" w:rsidP="001E2FD2">
      <w:pPr>
        <w:pStyle w:val="ListParagraph"/>
        <w:keepLines/>
        <w:widowControl w:val="0"/>
        <w:numPr>
          <w:ilvl w:val="0"/>
          <w:numId w:val="120"/>
        </w:numPr>
        <w:spacing w:before="0" w:after="0" w:line="240" w:lineRule="auto"/>
      </w:pPr>
      <w:r>
        <w:t>What does it mean to be correct</w:t>
      </w:r>
      <w:r w:rsidR="00EE4C9B" w:rsidRPr="00F94EEE">
        <w:t xml:space="preserve"> “correct”?</w:t>
      </w:r>
      <w:r>
        <w:t xml:space="preserve"> </w:t>
      </w:r>
      <w:r w:rsidR="00EE4C9B" w:rsidRPr="00F94EEE">
        <w:t>In line with common law / civil law? – OR</w:t>
      </w:r>
      <w:r>
        <w:t xml:space="preserve"> </w:t>
      </w:r>
      <w:r w:rsidR="00EE4C9B" w:rsidRPr="00F94EEE">
        <w:t>In line with statutory purposes?</w:t>
      </w:r>
    </w:p>
    <w:p w14:paraId="696BA2E3" w14:textId="77777777" w:rsidR="00EE4C9B" w:rsidRPr="00F94EEE" w:rsidRDefault="00EE4C9B" w:rsidP="001E2FD2">
      <w:pPr>
        <w:pStyle w:val="ListParagraph"/>
        <w:keepLines/>
        <w:widowControl w:val="0"/>
        <w:numPr>
          <w:ilvl w:val="0"/>
          <w:numId w:val="120"/>
        </w:numPr>
        <w:spacing w:before="0" w:after="0" w:line="240" w:lineRule="auto"/>
      </w:pPr>
      <w:r w:rsidRPr="00F94EEE">
        <w:t>When is there only one right answer?</w:t>
      </w:r>
    </w:p>
    <w:p w14:paraId="0D190DE1" w14:textId="04DED06B" w:rsidR="00EE4C9B" w:rsidRDefault="00EE4C9B" w:rsidP="001E2FD2">
      <w:pPr>
        <w:pStyle w:val="ListParagraph"/>
        <w:keepLines/>
        <w:widowControl w:val="0"/>
        <w:numPr>
          <w:ilvl w:val="0"/>
          <w:numId w:val="120"/>
        </w:numPr>
        <w:spacing w:before="0" w:after="0" w:line="240" w:lineRule="auto"/>
      </w:pPr>
      <w:r w:rsidRPr="00F94EEE">
        <w:t xml:space="preserve">Why </w:t>
      </w:r>
      <w:r w:rsidR="00717460">
        <w:t xml:space="preserve">do we employ </w:t>
      </w:r>
      <w:r w:rsidRPr="00F94EEE">
        <w:t>the correctness standard?</w:t>
      </w:r>
      <w:r w:rsidR="00717460">
        <w:t xml:space="preserve"> B/c t</w:t>
      </w:r>
      <w:r w:rsidRPr="00F94EEE">
        <w:t xml:space="preserve">here </w:t>
      </w:r>
      <w:r w:rsidRPr="00717460">
        <w:rPr>
          <w:b/>
        </w:rPr>
        <w:t xml:space="preserve">is </w:t>
      </w:r>
      <w:r w:rsidRPr="00F94EEE">
        <w:t>only one answer – OR</w:t>
      </w:r>
      <w:r w:rsidR="00717460">
        <w:t xml:space="preserve"> </w:t>
      </w:r>
      <w:r w:rsidRPr="00F94EEE">
        <w:t>This topic is in Court territory – OR</w:t>
      </w:r>
      <w:r w:rsidR="00717460">
        <w:t xml:space="preserve"> </w:t>
      </w:r>
      <w:r w:rsidRPr="00F94EEE">
        <w:t>Court is safeguarding the Rule of Law</w:t>
      </w:r>
    </w:p>
    <w:p w14:paraId="0AED1D5A" w14:textId="4851320B" w:rsidR="006D74CC" w:rsidRPr="00EE4C9B" w:rsidRDefault="0042688B" w:rsidP="001E2FD2">
      <w:pPr>
        <w:pStyle w:val="Heading2"/>
        <w:numPr>
          <w:ilvl w:val="0"/>
          <w:numId w:val="105"/>
        </w:numPr>
      </w:pPr>
      <w:bookmarkStart w:id="94" w:name="_Toc479070606"/>
      <w:r>
        <w:t>Correctness Review</w:t>
      </w:r>
      <w:bookmarkEnd w:id="94"/>
    </w:p>
    <w:p w14:paraId="3A42F536" w14:textId="7F5C258A" w:rsidR="00ED7F73" w:rsidRDefault="007B72E0" w:rsidP="006D74CC">
      <w:pPr>
        <w:pStyle w:val="Heading3"/>
      </w:pPr>
      <w:bookmarkStart w:id="95" w:name="_Toc479070607"/>
      <w:r>
        <w:t xml:space="preserve">Northrup Grumman </w:t>
      </w:r>
      <w:r w:rsidR="00DF4031">
        <w:t>(2009) SCC</w:t>
      </w:r>
      <w:bookmarkEnd w:id="95"/>
    </w:p>
    <w:tbl>
      <w:tblPr>
        <w:tblStyle w:val="TableGrid"/>
        <w:tblW w:w="10811" w:type="dxa"/>
        <w:tblLook w:val="04A0" w:firstRow="1" w:lastRow="0" w:firstColumn="1" w:lastColumn="0" w:noHBand="0" w:noVBand="1"/>
      </w:tblPr>
      <w:tblGrid>
        <w:gridCol w:w="488"/>
        <w:gridCol w:w="10323"/>
      </w:tblGrid>
      <w:tr w:rsidR="00DF4031" w14:paraId="39358E86" w14:textId="77777777" w:rsidTr="00455AEC">
        <w:trPr>
          <w:trHeight w:val="283"/>
        </w:trPr>
        <w:tc>
          <w:tcPr>
            <w:tcW w:w="488" w:type="dxa"/>
          </w:tcPr>
          <w:p w14:paraId="44F40D80" w14:textId="77777777" w:rsidR="00DF4031" w:rsidRPr="004A4295" w:rsidRDefault="00DF4031" w:rsidP="00D30DDB">
            <w:pPr>
              <w:rPr>
                <w:b/>
              </w:rPr>
            </w:pPr>
            <w:r>
              <w:rPr>
                <w:b/>
              </w:rPr>
              <w:t>F</w:t>
            </w:r>
          </w:p>
        </w:tc>
        <w:tc>
          <w:tcPr>
            <w:tcW w:w="10323" w:type="dxa"/>
          </w:tcPr>
          <w:p w14:paraId="01F78069" w14:textId="77777777" w:rsidR="00DF4031" w:rsidRDefault="00FC58A8" w:rsidP="001E2FD2">
            <w:pPr>
              <w:pStyle w:val="ListParagraph"/>
              <w:numPr>
                <w:ilvl w:val="0"/>
                <w:numId w:val="117"/>
              </w:numPr>
            </w:pPr>
            <w:r>
              <w:t xml:space="preserve">NG went to Canadian International Trade Tribunal (CITT) and argued Public Works Canada had not evaluated its bid for a gov’t K in accordance w/ the agreement on internal trade (AIT) </w:t>
            </w:r>
          </w:p>
          <w:p w14:paraId="1692B306" w14:textId="77777777" w:rsidR="00FC58A8" w:rsidRDefault="00FC58A8" w:rsidP="001E2FD2">
            <w:pPr>
              <w:pStyle w:val="ListParagraph"/>
              <w:numPr>
                <w:ilvl w:val="0"/>
                <w:numId w:val="117"/>
              </w:numPr>
            </w:pPr>
            <w:r>
              <w:t xml:space="preserve">CITTAct states CITT takes complaints from “potential suppliers” of “designated Ks” under the AIT (and other agreements) </w:t>
            </w:r>
          </w:p>
          <w:p w14:paraId="767DF5A6" w14:textId="77777777" w:rsidR="00FC58A8" w:rsidRDefault="00FC58A8" w:rsidP="001E2FD2">
            <w:pPr>
              <w:pStyle w:val="ListParagraph"/>
              <w:numPr>
                <w:ilvl w:val="0"/>
                <w:numId w:val="117"/>
              </w:numPr>
            </w:pPr>
            <w:r>
              <w:t>CITT had to first decide whether they had the authority to hear NG’s complaint, as a non-CDN company</w:t>
            </w:r>
            <w:r>
              <w:sym w:font="Symbol" w:char="F0AE"/>
            </w:r>
            <w:r>
              <w:t xml:space="preserve"> decided it could </w:t>
            </w:r>
          </w:p>
          <w:p w14:paraId="61B6B473" w14:textId="0A2FE2E7" w:rsidR="00FC58A8" w:rsidRDefault="00FC58A8" w:rsidP="001E2FD2">
            <w:pPr>
              <w:pStyle w:val="ListParagraph"/>
              <w:numPr>
                <w:ilvl w:val="0"/>
                <w:numId w:val="117"/>
              </w:numPr>
            </w:pPr>
            <w:r>
              <w:t xml:space="preserve">Canada sought JR on CITT’s decision </w:t>
            </w:r>
          </w:p>
        </w:tc>
      </w:tr>
      <w:tr w:rsidR="00DF4031" w14:paraId="78A17441" w14:textId="77777777" w:rsidTr="00455AEC">
        <w:tc>
          <w:tcPr>
            <w:tcW w:w="488" w:type="dxa"/>
          </w:tcPr>
          <w:p w14:paraId="56A96FFD" w14:textId="5945D6B7" w:rsidR="00DF4031" w:rsidRPr="004A4295" w:rsidRDefault="00DF4031" w:rsidP="00D30DDB">
            <w:pPr>
              <w:rPr>
                <w:b/>
              </w:rPr>
            </w:pPr>
            <w:r>
              <w:rPr>
                <w:b/>
              </w:rPr>
              <w:t>I</w:t>
            </w:r>
          </w:p>
        </w:tc>
        <w:tc>
          <w:tcPr>
            <w:tcW w:w="10323" w:type="dxa"/>
          </w:tcPr>
          <w:p w14:paraId="3D3A176D" w14:textId="5F4D4235" w:rsidR="00DF4031" w:rsidRDefault="00FC58A8" w:rsidP="00D30DDB">
            <w:r>
              <w:t xml:space="preserve">What is the SoR for considering CITT’s decision? Does it pass muster on requisite standard? </w:t>
            </w:r>
          </w:p>
        </w:tc>
      </w:tr>
      <w:tr w:rsidR="00DF4031" w14:paraId="6F957382" w14:textId="77777777" w:rsidTr="00455AEC">
        <w:tc>
          <w:tcPr>
            <w:tcW w:w="488" w:type="dxa"/>
          </w:tcPr>
          <w:p w14:paraId="64F5E2A3" w14:textId="77777777" w:rsidR="00DF4031" w:rsidRPr="004A4295" w:rsidRDefault="00DF4031" w:rsidP="00D30DDB">
            <w:pPr>
              <w:rPr>
                <w:b/>
              </w:rPr>
            </w:pPr>
            <w:r>
              <w:rPr>
                <w:b/>
              </w:rPr>
              <w:t>D</w:t>
            </w:r>
          </w:p>
        </w:tc>
        <w:tc>
          <w:tcPr>
            <w:tcW w:w="10323" w:type="dxa"/>
          </w:tcPr>
          <w:p w14:paraId="48047F53" w14:textId="31F1E6E3" w:rsidR="00DF4031" w:rsidRDefault="00FC58A8" w:rsidP="00D30DDB">
            <w:r>
              <w:t xml:space="preserve">Correctness; no. </w:t>
            </w:r>
          </w:p>
        </w:tc>
      </w:tr>
      <w:tr w:rsidR="00DF4031" w14:paraId="1D8AEE13" w14:textId="77777777" w:rsidTr="00455AEC">
        <w:trPr>
          <w:trHeight w:val="353"/>
        </w:trPr>
        <w:tc>
          <w:tcPr>
            <w:tcW w:w="488" w:type="dxa"/>
          </w:tcPr>
          <w:p w14:paraId="537D32B1" w14:textId="6B4DC393" w:rsidR="00DF4031" w:rsidRPr="004A4295" w:rsidRDefault="00C23F95" w:rsidP="00D30DDB">
            <w:pPr>
              <w:rPr>
                <w:b/>
              </w:rPr>
            </w:pPr>
            <w:r>
              <w:rPr>
                <w:b/>
              </w:rPr>
              <w:t>L</w:t>
            </w:r>
          </w:p>
        </w:tc>
        <w:tc>
          <w:tcPr>
            <w:tcW w:w="10323" w:type="dxa"/>
          </w:tcPr>
          <w:p w14:paraId="2D5F9AE4" w14:textId="29CAF512" w:rsidR="00DF4031" w:rsidRPr="009B1027" w:rsidRDefault="00D41187" w:rsidP="00D30DDB">
            <w:pPr>
              <w:rPr>
                <w:color w:val="0070C0"/>
              </w:rPr>
            </w:pPr>
            <w:r w:rsidRPr="009B1027">
              <w:rPr>
                <w:b/>
                <w:i/>
                <w:color w:val="0070C0"/>
              </w:rPr>
              <w:t xml:space="preserve">CITT Act: </w:t>
            </w:r>
          </w:p>
          <w:p w14:paraId="6A287C11" w14:textId="148BFC55" w:rsidR="00D41187" w:rsidRPr="00D41187" w:rsidRDefault="00D41187" w:rsidP="00D30DDB">
            <w:r>
              <w:t xml:space="preserve">Standing: Must be a </w:t>
            </w:r>
            <w:r>
              <w:rPr>
                <w:b/>
              </w:rPr>
              <w:t xml:space="preserve">potential supplier </w:t>
            </w:r>
            <w:r>
              <w:t xml:space="preserve">under a </w:t>
            </w:r>
            <w:r>
              <w:rPr>
                <w:b/>
              </w:rPr>
              <w:t xml:space="preserve">designated contract </w:t>
            </w:r>
          </w:p>
          <w:p w14:paraId="0D0B5889" w14:textId="4392F201" w:rsidR="00D41187" w:rsidRDefault="00D41187" w:rsidP="00D30DDB">
            <w:r>
              <w:t xml:space="preserve">Potential supplier = bidder/prospective bidder under </w:t>
            </w:r>
            <w:r w:rsidR="004C6DB7">
              <w:t>a designated K</w:t>
            </w:r>
          </w:p>
          <w:p w14:paraId="1388BDC4" w14:textId="79E55870" w:rsidR="004C6DB7" w:rsidRDefault="004C6DB7" w:rsidP="00E765C2">
            <w:r>
              <w:t xml:space="preserve">Designated K = defined by the Regs as being one described in NAFTA, WTO, CCFTA, or AIT </w:t>
            </w:r>
            <w:r w:rsidR="00E765C2">
              <w:t>(</w:t>
            </w:r>
            <w:r>
              <w:t xml:space="preserve">These </w:t>
            </w:r>
            <w:r w:rsidR="00E765C2">
              <w:t xml:space="preserve">trade agments = doors into the CITT’s jurisdiction) </w:t>
            </w:r>
          </w:p>
          <w:p w14:paraId="6E7EB1D4" w14:textId="0D699008" w:rsidR="00E765C2" w:rsidRDefault="00E765C2" w:rsidP="00E765C2">
            <w:pPr>
              <w:ind w:left="720"/>
            </w:pPr>
            <w:r>
              <w:sym w:font="Symbol" w:char="F0AE"/>
            </w:r>
            <w:r>
              <w:t xml:space="preserve"> Only one applicable to this situation is AIT </w:t>
            </w:r>
          </w:p>
          <w:p w14:paraId="55470BB6" w14:textId="77777777" w:rsidR="009B1027" w:rsidRPr="00D41187" w:rsidRDefault="009B1027" w:rsidP="00E765C2">
            <w:pPr>
              <w:ind w:left="720"/>
            </w:pPr>
          </w:p>
          <w:p w14:paraId="1E58731C" w14:textId="77777777" w:rsidR="00D41187" w:rsidRDefault="00D41187" w:rsidP="00D30DDB">
            <w:pPr>
              <w:rPr>
                <w:i/>
              </w:rPr>
            </w:pPr>
            <w:r w:rsidRPr="009B1027">
              <w:rPr>
                <w:b/>
                <w:i/>
                <w:color w:val="0070C0"/>
              </w:rPr>
              <w:t xml:space="preserve">AIT: </w:t>
            </w:r>
            <w:r w:rsidR="00E765C2">
              <w:rPr>
                <w:i/>
              </w:rPr>
              <w:t xml:space="preserve">NOT a leg’ve document – it’s an agment reached by the executive gov’ts of provs + territories </w:t>
            </w:r>
          </w:p>
          <w:p w14:paraId="0AE8A81E" w14:textId="5705FB47" w:rsidR="00E765C2" w:rsidRPr="00E765C2" w:rsidRDefault="00E765C2" w:rsidP="001E2FD2">
            <w:pPr>
              <w:pStyle w:val="ListParagraph"/>
              <w:numPr>
                <w:ilvl w:val="0"/>
                <w:numId w:val="117"/>
              </w:numPr>
            </w:pPr>
            <w:r>
              <w:t xml:space="preserve">Application (art 502): relates to </w:t>
            </w:r>
            <w:r>
              <w:rPr>
                <w:b/>
              </w:rPr>
              <w:t xml:space="preserve">procurement w/in Canada (no specific definition in AIT </w:t>
            </w:r>
            <w:r>
              <w:sym w:font="Symbol" w:char="F05C"/>
            </w:r>
            <w:r>
              <w:t xml:space="preserve"> must fill in w/ context</w:t>
            </w:r>
            <w:r>
              <w:rPr>
                <w:b/>
              </w:rPr>
              <w:t>)</w:t>
            </w:r>
          </w:p>
          <w:p w14:paraId="6FED49ED" w14:textId="77777777" w:rsidR="00E765C2" w:rsidRDefault="00E765C2" w:rsidP="001E2FD2">
            <w:pPr>
              <w:pStyle w:val="ListParagraph"/>
              <w:numPr>
                <w:ilvl w:val="0"/>
                <w:numId w:val="117"/>
              </w:numPr>
            </w:pPr>
            <w:r>
              <w:rPr>
                <w:b/>
              </w:rPr>
              <w:t xml:space="preserve">Purpose </w:t>
            </w:r>
            <w:r>
              <w:t xml:space="preserve">of AIT (art 501): ensuring equal access to procurement for </w:t>
            </w:r>
            <w:r>
              <w:rPr>
                <w:b/>
              </w:rPr>
              <w:t xml:space="preserve">all CDN suppliers </w:t>
            </w:r>
          </w:p>
          <w:p w14:paraId="7D39EACD" w14:textId="77777777" w:rsidR="00E765C2" w:rsidRDefault="00E765C2" w:rsidP="001E2FD2">
            <w:pPr>
              <w:pStyle w:val="ListParagraph"/>
              <w:numPr>
                <w:ilvl w:val="0"/>
                <w:numId w:val="117"/>
              </w:numPr>
            </w:pPr>
            <w:r>
              <w:t xml:space="preserve">Canadian suppliers = those w/ place of biz in Canada (art 518) </w:t>
            </w:r>
          </w:p>
          <w:p w14:paraId="32F90E93" w14:textId="77777777" w:rsidR="00E765C2" w:rsidRDefault="00E765C2" w:rsidP="001E2FD2">
            <w:pPr>
              <w:pStyle w:val="ListParagraph"/>
              <w:numPr>
                <w:ilvl w:val="0"/>
                <w:numId w:val="117"/>
              </w:numPr>
            </w:pPr>
            <w:r>
              <w:t xml:space="preserve">Preamble + other articles: parties to agment = gov’ts of Canada; </w:t>
            </w:r>
          </w:p>
          <w:p w14:paraId="050EA2DF" w14:textId="26BA76AA" w:rsidR="00E765C2" w:rsidRPr="00E765C2" w:rsidRDefault="00E765C2" w:rsidP="001E2FD2">
            <w:pPr>
              <w:pStyle w:val="ListParagraph"/>
              <w:numPr>
                <w:ilvl w:val="1"/>
                <w:numId w:val="117"/>
              </w:numPr>
            </w:pPr>
            <w:r>
              <w:t xml:space="preserve">Clarify that the agment made in order to reduce barriers to internal trade </w:t>
            </w:r>
          </w:p>
        </w:tc>
      </w:tr>
      <w:tr w:rsidR="00DF4031" w14:paraId="5C9D3201" w14:textId="77777777" w:rsidTr="00455AEC">
        <w:trPr>
          <w:trHeight w:val="241"/>
        </w:trPr>
        <w:tc>
          <w:tcPr>
            <w:tcW w:w="488" w:type="dxa"/>
          </w:tcPr>
          <w:p w14:paraId="75DC170E" w14:textId="17B0D946" w:rsidR="00DF4031" w:rsidRPr="004A4295" w:rsidRDefault="00DF4031" w:rsidP="00D30DDB">
            <w:pPr>
              <w:rPr>
                <w:b/>
              </w:rPr>
            </w:pPr>
            <w:r>
              <w:rPr>
                <w:b/>
              </w:rPr>
              <w:t>RE</w:t>
            </w:r>
          </w:p>
        </w:tc>
        <w:tc>
          <w:tcPr>
            <w:tcW w:w="10323" w:type="dxa"/>
          </w:tcPr>
          <w:p w14:paraId="62734A10" w14:textId="77777777" w:rsidR="00C47B2C" w:rsidRDefault="00C47B2C" w:rsidP="001E2FD2">
            <w:pPr>
              <w:pStyle w:val="ListParagraph"/>
              <w:numPr>
                <w:ilvl w:val="0"/>
                <w:numId w:val="117"/>
              </w:numPr>
            </w:pPr>
            <w:r>
              <w:t xml:space="preserve">Deciding SoR: Precedent for this – all parties agree SoR is correctness </w:t>
            </w:r>
          </w:p>
          <w:p w14:paraId="39A60600" w14:textId="77777777" w:rsidR="00C47B2C" w:rsidRPr="00D362E1" w:rsidRDefault="00C47B2C" w:rsidP="001E2FD2">
            <w:pPr>
              <w:pStyle w:val="ListParagraph"/>
              <w:numPr>
                <w:ilvl w:val="0"/>
                <w:numId w:val="117"/>
              </w:numPr>
              <w:rPr>
                <w:highlight w:val="yellow"/>
              </w:rPr>
            </w:pPr>
            <w:r w:rsidRPr="00D362E1">
              <w:rPr>
                <w:highlight w:val="yellow"/>
              </w:rPr>
              <w:t>In applying this standard, ct launches into its own analysis of the matter</w:t>
            </w:r>
          </w:p>
          <w:p w14:paraId="331683F7" w14:textId="77777777" w:rsidR="00C47B2C" w:rsidRDefault="00C47B2C" w:rsidP="001E2FD2">
            <w:pPr>
              <w:pStyle w:val="ListParagraph"/>
              <w:numPr>
                <w:ilvl w:val="0"/>
                <w:numId w:val="117"/>
              </w:numPr>
            </w:pPr>
            <w:r>
              <w:rPr>
                <w:b/>
              </w:rPr>
              <w:t>Purpose of CITT</w:t>
            </w:r>
            <w:r>
              <w:t xml:space="preserve"> better understood w/ reference to both CITTA and AIT – AIT is essentially a domestic free trade agreement </w:t>
            </w:r>
          </w:p>
          <w:p w14:paraId="30EFB29A" w14:textId="77777777" w:rsidR="00943E10" w:rsidRDefault="00943E10" w:rsidP="00943E10">
            <w:pPr>
              <w:rPr>
                <w:u w:val="single"/>
              </w:rPr>
            </w:pPr>
            <w:r>
              <w:rPr>
                <w:u w:val="single"/>
              </w:rPr>
              <w:t xml:space="preserve">CLF wanted to focus on 5 points: </w:t>
            </w:r>
          </w:p>
          <w:p w14:paraId="1555A689" w14:textId="77777777" w:rsidR="00943E10" w:rsidRDefault="00943E10" w:rsidP="001E2FD2">
            <w:pPr>
              <w:pStyle w:val="ListParagraph"/>
              <w:numPr>
                <w:ilvl w:val="0"/>
                <w:numId w:val="124"/>
              </w:numPr>
            </w:pPr>
            <w:r>
              <w:t xml:space="preserve">Although French version of AIT could be read acontextually as procurement merely reached in Canada, the phrase read in context of AIT’s scope and purpose leads to conclusion that </w:t>
            </w:r>
            <w:r w:rsidR="00FF39A8">
              <w:t xml:space="preserve">such procurement req’s supplier to be CDN, as defined in art 518. </w:t>
            </w:r>
          </w:p>
          <w:p w14:paraId="1F1BD018" w14:textId="77777777" w:rsidR="00FF39A8" w:rsidRDefault="00733C7E" w:rsidP="001E2FD2">
            <w:pPr>
              <w:pStyle w:val="ListParagraph"/>
              <w:numPr>
                <w:ilvl w:val="0"/>
                <w:numId w:val="124"/>
              </w:numPr>
            </w:pPr>
            <w:r>
              <w:t xml:space="preserve">Circularity argument: </w:t>
            </w:r>
            <w:r w:rsidR="00FF39A8">
              <w:t xml:space="preserve">CITT says a potential supplier is bidder on designated K and designated K is one which takes into account the circumstances of a potential supplier. </w:t>
            </w:r>
            <w:r>
              <w:sym w:font="Symbol" w:char="F0AE"/>
            </w:r>
            <w:r>
              <w:t xml:space="preserve"> ct says No; conflating the definition of “potential supplier” under CITTA w/ “supplier” under AIT – CITTA definition is necessarily broader b/c it’s meant to apply to all of the trade agments listed in the regs while AIT “supplier” has CDN nationality req’ments </w:t>
            </w:r>
          </w:p>
          <w:p w14:paraId="675400CB" w14:textId="6BEEEE6C" w:rsidR="00733C7E" w:rsidRDefault="00F12A68" w:rsidP="001E2FD2">
            <w:pPr>
              <w:pStyle w:val="ListParagraph"/>
              <w:numPr>
                <w:ilvl w:val="0"/>
                <w:numId w:val="124"/>
              </w:numPr>
            </w:pPr>
            <w:r>
              <w:t xml:space="preserve">Article 504 states CITT available to “suppliers” wishing to make a complaint; b/c there is a distinction in art. 518 between “suppliers” and “Canadian suppliers”, the reference in 504 to “suppliers” must mean any supplier is able to access to CITT. </w:t>
            </w:r>
            <w:r w:rsidR="00955893">
              <w:sym w:font="Symbol" w:char="F0AE"/>
            </w:r>
            <w:r w:rsidR="00955893">
              <w:t xml:space="preserve"> No. meaning of </w:t>
            </w:r>
            <w:r w:rsidR="00247045">
              <w:t>the section</w:t>
            </w:r>
            <w:r w:rsidR="00955893">
              <w:t xml:space="preserve">, in its </w:t>
            </w:r>
            <w:r w:rsidR="00247045">
              <w:t>context</w:t>
            </w:r>
            <w:r w:rsidR="00955893">
              <w:t xml:space="preserve"> clearly indicates that suppliers must be CDN to get access to CITT </w:t>
            </w:r>
          </w:p>
          <w:p w14:paraId="02075088" w14:textId="77777777" w:rsidR="00955893" w:rsidRDefault="00955893" w:rsidP="001E2FD2">
            <w:pPr>
              <w:pStyle w:val="ListParagraph"/>
              <w:numPr>
                <w:ilvl w:val="0"/>
                <w:numId w:val="124"/>
              </w:numPr>
            </w:pPr>
            <w:r>
              <w:t>Article 504</w:t>
            </w:r>
            <w:r w:rsidR="00247045">
              <w:t>(6)</w:t>
            </w:r>
            <w:r>
              <w:t xml:space="preserve"> uses supplier </w:t>
            </w:r>
            <w:r w:rsidR="00247045">
              <w:t xml:space="preserve">to refer to CDN and non-CDN </w:t>
            </w:r>
            <w:r w:rsidR="00D839A6">
              <w:t xml:space="preserve">suppliers, so it would be illogical not to extend access to non-CDN suppliers </w:t>
            </w:r>
            <w:r w:rsidR="00D839A6">
              <w:sym w:font="Symbol" w:char="F0AE"/>
            </w:r>
            <w:r w:rsidR="00D839A6">
              <w:t xml:space="preserve"> No. 504(6) creates rules about CDN content and the ability for a procuring party to limit tendering to CDN content </w:t>
            </w:r>
            <w:r w:rsidR="009458B5">
              <w:t>–</w:t>
            </w:r>
            <w:r w:rsidR="00D839A6">
              <w:t xml:space="preserve"> </w:t>
            </w:r>
            <w:r w:rsidR="009458B5">
              <w:t xml:space="preserve">this does not create positive rights for foreign </w:t>
            </w:r>
            <w:r w:rsidR="00746847">
              <w:t>entities; this provision is only meant to ensure adequate competition</w:t>
            </w:r>
            <w:r w:rsidR="008B776A">
              <w:t xml:space="preserve"> and optimizing CDN content</w:t>
            </w:r>
            <w:r w:rsidR="00746847">
              <w:t xml:space="preserve"> </w:t>
            </w:r>
            <w:r w:rsidR="008B776A">
              <w:t xml:space="preserve">b/c taxpayers will be paying for eventual K. </w:t>
            </w:r>
          </w:p>
          <w:p w14:paraId="62C0A228" w14:textId="77777777" w:rsidR="008B776A" w:rsidRDefault="008B776A" w:rsidP="001E2FD2">
            <w:pPr>
              <w:pStyle w:val="ListParagraph"/>
              <w:numPr>
                <w:ilvl w:val="0"/>
                <w:numId w:val="124"/>
              </w:numPr>
            </w:pPr>
            <w:r>
              <w:lastRenderedPageBreak/>
              <w:t xml:space="preserve">NG says CITT an efficient dispute resolution mechanism and access to it should be open and ready </w:t>
            </w:r>
            <w:r>
              <w:sym w:font="Symbol" w:char="F0AE"/>
            </w:r>
            <w:r>
              <w:t xml:space="preserve"> efficiency notwithstanding, CITT is a statutorily created body and the statute provides that access to it is pursuant to specific trade agreements. NG is not left w/o a remedy – able to ask for redress through JR. </w:t>
            </w:r>
          </w:p>
          <w:p w14:paraId="79BF7D82" w14:textId="50FC47DE" w:rsidR="008B776A" w:rsidRDefault="008B776A" w:rsidP="001E2FD2">
            <w:pPr>
              <w:pStyle w:val="ListParagraph"/>
              <w:numPr>
                <w:ilvl w:val="0"/>
                <w:numId w:val="117"/>
              </w:numPr>
            </w:pPr>
            <w:r>
              <w:t xml:space="preserve">Negative impact on int’l trade if </w:t>
            </w:r>
            <w:r>
              <w:rPr>
                <w:i/>
              </w:rPr>
              <w:t xml:space="preserve">any </w:t>
            </w:r>
            <w:r>
              <w:t xml:space="preserve">foreign corp could gain </w:t>
            </w:r>
            <w:r w:rsidR="0029344F">
              <w:t xml:space="preserve">access to rights under AIT, despite exclusion of those same rights from the int’l trade agments negotiated w/ their home nations </w:t>
            </w:r>
          </w:p>
          <w:p w14:paraId="176D7138" w14:textId="2F369937" w:rsidR="008B776A" w:rsidRPr="00943E10" w:rsidRDefault="0029344F" w:rsidP="001E2FD2">
            <w:pPr>
              <w:pStyle w:val="ListParagraph"/>
              <w:numPr>
                <w:ilvl w:val="0"/>
                <w:numId w:val="117"/>
              </w:numPr>
            </w:pPr>
            <w:r>
              <w:t xml:space="preserve">No reason for CITT regs to refer to specific trade docs if CITT just had jurisdiction over any corp making a bid to the CDN gov’t </w:t>
            </w:r>
          </w:p>
        </w:tc>
      </w:tr>
    </w:tbl>
    <w:p w14:paraId="621AE6C5" w14:textId="0FD3D95C" w:rsidR="00DF4031" w:rsidRDefault="009C264A" w:rsidP="001E2FD2">
      <w:pPr>
        <w:pStyle w:val="Heading2"/>
        <w:numPr>
          <w:ilvl w:val="0"/>
          <w:numId w:val="105"/>
        </w:numPr>
      </w:pPr>
      <w:bookmarkStart w:id="96" w:name="_Toc479070608"/>
      <w:r>
        <w:lastRenderedPageBreak/>
        <w:t>Reasonableness Review</w:t>
      </w:r>
      <w:bookmarkEnd w:id="96"/>
      <w:r>
        <w:t xml:space="preserve"> </w:t>
      </w:r>
    </w:p>
    <w:p w14:paraId="62412192" w14:textId="06816EF3" w:rsidR="006D74CC" w:rsidRDefault="00A10B9F" w:rsidP="001E2FD2">
      <w:pPr>
        <w:pStyle w:val="ListParagraph"/>
        <w:numPr>
          <w:ilvl w:val="0"/>
          <w:numId w:val="117"/>
        </w:numPr>
      </w:pPr>
      <w:r>
        <w:t xml:space="preserve">It’s not just giving the tribunal a pass – or “not looking” at the tribunal’s reasons </w:t>
      </w:r>
    </w:p>
    <w:p w14:paraId="4E2C2EF8" w14:textId="635D64CA" w:rsidR="00434CC7" w:rsidRDefault="00434CC7" w:rsidP="001E2FD2">
      <w:pPr>
        <w:pStyle w:val="ListParagraph"/>
        <w:numPr>
          <w:ilvl w:val="1"/>
          <w:numId w:val="117"/>
        </w:numPr>
      </w:pPr>
      <w:r>
        <w:t xml:space="preserve">Nor is it the “right to be wrong” because that would infer that the ct was deciding what’s right and wrong </w:t>
      </w:r>
    </w:p>
    <w:p w14:paraId="6D3816C1" w14:textId="7058647E" w:rsidR="00BD68E1" w:rsidRDefault="00BD68E1" w:rsidP="001E2FD2">
      <w:pPr>
        <w:pStyle w:val="ListParagraph"/>
        <w:numPr>
          <w:ilvl w:val="0"/>
          <w:numId w:val="117"/>
        </w:numPr>
      </w:pPr>
      <w:r>
        <w:t xml:space="preserve">Example of Dickson’s analysis in </w:t>
      </w:r>
      <w:r w:rsidRPr="003244A3">
        <w:rPr>
          <w:b/>
          <w:i/>
          <w:color w:val="C00000"/>
        </w:rPr>
        <w:t>CUPE</w:t>
      </w:r>
      <w:r w:rsidRPr="003244A3">
        <w:rPr>
          <w:color w:val="C00000"/>
        </w:rPr>
        <w:t xml:space="preserve"> </w:t>
      </w:r>
      <w:r>
        <w:t>which includes careful appraisal of the tribunal’s reasons (i.e. not just evaluating the decision against the statutory purposes but also in light of the tribunal’s own reasoning about those purposes</w:t>
      </w:r>
    </w:p>
    <w:p w14:paraId="03EE7F33" w14:textId="35055FFA" w:rsidR="00EB1973" w:rsidRDefault="00EB1973" w:rsidP="001E2FD2">
      <w:pPr>
        <w:pStyle w:val="ListParagraph"/>
        <w:numPr>
          <w:ilvl w:val="1"/>
          <w:numId w:val="117"/>
        </w:numPr>
      </w:pPr>
      <w:r>
        <w:t xml:space="preserve">Stay close to the reasons – but don’t reweigh the factors that the tribunal considered </w:t>
      </w:r>
    </w:p>
    <w:p w14:paraId="15E22057" w14:textId="61EB4054" w:rsidR="00280D68" w:rsidRDefault="00280D68" w:rsidP="001E2FD2">
      <w:pPr>
        <w:pStyle w:val="ListParagraph"/>
        <w:numPr>
          <w:ilvl w:val="1"/>
          <w:numId w:val="117"/>
        </w:numPr>
      </w:pPr>
      <w:r>
        <w:t xml:space="preserve">Reasonableness will vary </w:t>
      </w:r>
      <w:r w:rsidR="00434CC7">
        <w:t>on the context</w:t>
      </w:r>
      <w:r w:rsidR="0078147E">
        <w:t xml:space="preserve"> </w:t>
      </w:r>
    </w:p>
    <w:p w14:paraId="4CB8A052" w14:textId="050B5882" w:rsidR="0078147E" w:rsidRDefault="0078147E" w:rsidP="0078147E">
      <w:pPr>
        <w:pStyle w:val="Heading3"/>
      </w:pPr>
      <w:bookmarkStart w:id="97" w:name="_Toc479070609"/>
      <w:r>
        <w:t>Reviewing Discretionary Decisions</w:t>
      </w:r>
      <w:bookmarkEnd w:id="97"/>
      <w:r>
        <w:t xml:space="preserve"> </w:t>
      </w:r>
    </w:p>
    <w:p w14:paraId="45ED1603" w14:textId="77777777" w:rsidR="006A2A35" w:rsidRDefault="0078147E" w:rsidP="00514880">
      <w:pPr>
        <w:spacing w:before="0" w:after="0"/>
      </w:pPr>
      <w:r w:rsidRPr="0078147E">
        <w:rPr>
          <w:u w:val="single"/>
        </w:rPr>
        <w:t>Discretion:</w:t>
      </w:r>
      <w:r>
        <w:t xml:space="preserve"> The concept of discretion refers to decisions where the law does not dictate a specific outcome or where the </w:t>
      </w:r>
      <w:r w:rsidRPr="0078147E">
        <w:rPr>
          <w:b/>
        </w:rPr>
        <w:t xml:space="preserve">DM is given a choice of options </w:t>
      </w:r>
      <w:r>
        <w:t>within a statutorily imposed boundaries</w:t>
      </w:r>
    </w:p>
    <w:p w14:paraId="42C92989" w14:textId="77777777" w:rsidR="003244A3" w:rsidRDefault="003244A3" w:rsidP="00514880">
      <w:pPr>
        <w:spacing w:before="0" w:after="0"/>
        <w:rPr>
          <w:u w:val="single"/>
        </w:rPr>
      </w:pPr>
    </w:p>
    <w:p w14:paraId="741B0ACC" w14:textId="30C2D579" w:rsidR="0078147E" w:rsidRPr="00514880" w:rsidRDefault="006A2A35" w:rsidP="00514880">
      <w:pPr>
        <w:spacing w:before="0" w:after="0"/>
        <w:rPr>
          <w:u w:val="single"/>
        </w:rPr>
      </w:pPr>
      <w:r w:rsidRPr="00514880">
        <w:rPr>
          <w:u w:val="single"/>
        </w:rPr>
        <w:t>Discretion</w:t>
      </w:r>
      <w:r w:rsidR="00775CF5" w:rsidRPr="00514880">
        <w:rPr>
          <w:u w:val="single"/>
        </w:rPr>
        <w:t xml:space="preserve"> </w:t>
      </w:r>
      <w:r w:rsidRPr="00514880">
        <w:rPr>
          <w:u w:val="single"/>
        </w:rPr>
        <w:t xml:space="preserve">in statutory language: </w:t>
      </w:r>
    </w:p>
    <w:p w14:paraId="761C24F6" w14:textId="0E254310" w:rsidR="006A2A35" w:rsidRDefault="006A2A35" w:rsidP="001E2FD2">
      <w:pPr>
        <w:pStyle w:val="ListParagraph"/>
        <w:numPr>
          <w:ilvl w:val="0"/>
          <w:numId w:val="117"/>
        </w:numPr>
        <w:spacing w:before="0" w:after="0"/>
      </w:pPr>
      <w:r>
        <w:t xml:space="preserve">Authorizes administrative action and/or decision aimed at individual or small group </w:t>
      </w:r>
    </w:p>
    <w:p w14:paraId="30528E1F" w14:textId="4A2CFA63" w:rsidR="00C46897" w:rsidRDefault="00C46897" w:rsidP="001E2FD2">
      <w:pPr>
        <w:pStyle w:val="ListParagraph"/>
        <w:numPr>
          <w:ilvl w:val="0"/>
          <w:numId w:val="117"/>
        </w:numPr>
        <w:spacing w:before="0" w:after="0"/>
      </w:pPr>
      <w:r>
        <w:t xml:space="preserve">“may” (not “shall”) </w:t>
      </w:r>
    </w:p>
    <w:p w14:paraId="70BAD291" w14:textId="0A2775B7" w:rsidR="00C46897" w:rsidRDefault="00C46897" w:rsidP="001E2FD2">
      <w:pPr>
        <w:pStyle w:val="ListParagraph"/>
        <w:numPr>
          <w:ilvl w:val="0"/>
          <w:numId w:val="117"/>
        </w:numPr>
        <w:spacing w:before="0" w:after="0"/>
      </w:pPr>
      <w:r>
        <w:t xml:space="preserve">Delegates broad powers, often through vague language </w:t>
      </w:r>
    </w:p>
    <w:p w14:paraId="3C2531EF" w14:textId="6670F666" w:rsidR="00C46897" w:rsidRDefault="00C46897" w:rsidP="001E2FD2">
      <w:pPr>
        <w:pStyle w:val="ListParagraph"/>
        <w:numPr>
          <w:ilvl w:val="1"/>
          <w:numId w:val="117"/>
        </w:numPr>
        <w:spacing w:before="0" w:after="0"/>
      </w:pPr>
      <w:r>
        <w:t xml:space="preserve">E.g. council may make provisions for “good gov’t” or “good rule” </w:t>
      </w:r>
    </w:p>
    <w:p w14:paraId="7120358F" w14:textId="58A59AB4" w:rsidR="00C46897" w:rsidRDefault="00C46897" w:rsidP="001E2FD2">
      <w:pPr>
        <w:pStyle w:val="ListParagraph"/>
        <w:numPr>
          <w:ilvl w:val="0"/>
          <w:numId w:val="117"/>
        </w:numPr>
        <w:spacing w:before="0" w:after="0"/>
      </w:pPr>
      <w:r>
        <w:t xml:space="preserve">Subjective vs objective grant of discretion </w:t>
      </w:r>
    </w:p>
    <w:p w14:paraId="3A8E8F97" w14:textId="77CFBB52" w:rsidR="00C46897" w:rsidRDefault="0013525B" w:rsidP="001E2FD2">
      <w:pPr>
        <w:pStyle w:val="ListParagraph"/>
        <w:numPr>
          <w:ilvl w:val="1"/>
          <w:numId w:val="117"/>
        </w:numPr>
        <w:spacing w:before="0" w:after="0"/>
      </w:pPr>
      <w:r>
        <w:t xml:space="preserve">Minister may make </w:t>
      </w:r>
      <w:r w:rsidR="00C46897">
        <w:t>any rules that it deems nec</w:t>
      </w:r>
      <w:r>
        <w:t xml:space="preserve">essary </w:t>
      </w:r>
      <w:r>
        <w:sym w:font="Symbol" w:char="F0AE"/>
      </w:r>
      <w:r>
        <w:t xml:space="preserve"> subjective grant, which is broader b/c minister gets to decide both what’s necessary and what rules to impose </w:t>
      </w:r>
    </w:p>
    <w:p w14:paraId="74B250B9" w14:textId="691038CF" w:rsidR="0013525B" w:rsidRDefault="00514880" w:rsidP="001E2FD2">
      <w:pPr>
        <w:pStyle w:val="ListParagraph"/>
        <w:numPr>
          <w:ilvl w:val="1"/>
          <w:numId w:val="117"/>
        </w:numPr>
        <w:spacing w:before="0" w:after="0"/>
      </w:pPr>
      <w:r>
        <w:t xml:space="preserve">Minister may make rules necessary to prevent fraud </w:t>
      </w:r>
      <w:r>
        <w:sym w:font="Symbol" w:char="F0AE"/>
      </w:r>
      <w:r>
        <w:t xml:space="preserve"> objective grant </w:t>
      </w:r>
    </w:p>
    <w:p w14:paraId="3A4B396C" w14:textId="77777777" w:rsidR="003244A3" w:rsidRDefault="003244A3" w:rsidP="003244A3">
      <w:pPr>
        <w:spacing w:before="0" w:after="0"/>
        <w:contextualSpacing/>
        <w:rPr>
          <w:u w:val="single"/>
        </w:rPr>
      </w:pPr>
    </w:p>
    <w:p w14:paraId="1951900E" w14:textId="661A9C95" w:rsidR="00514880" w:rsidRDefault="00514880" w:rsidP="003244A3">
      <w:pPr>
        <w:spacing w:before="0" w:after="0"/>
        <w:contextualSpacing/>
      </w:pPr>
      <w:r>
        <w:rPr>
          <w:u w:val="single"/>
        </w:rPr>
        <w:t>Judicial Review of Discretionary Decisions:</w:t>
      </w:r>
    </w:p>
    <w:p w14:paraId="25F5E7AF" w14:textId="597C6C78" w:rsidR="00514880" w:rsidRDefault="005B5EA7" w:rsidP="001E2FD2">
      <w:pPr>
        <w:pStyle w:val="ListParagraph"/>
        <w:numPr>
          <w:ilvl w:val="0"/>
          <w:numId w:val="117"/>
        </w:numPr>
        <w:spacing w:before="0" w:after="0"/>
      </w:pPr>
      <w:r>
        <w:t xml:space="preserve">Between 1959-1999, the courts could not review discretionary decisions at all; they were considered law not policy </w:t>
      </w:r>
    </w:p>
    <w:p w14:paraId="7C01508F" w14:textId="736636BF" w:rsidR="005B5EA7" w:rsidRDefault="005B5EA7" w:rsidP="001E2FD2">
      <w:pPr>
        <w:pStyle w:val="ListParagraph"/>
        <w:numPr>
          <w:ilvl w:val="1"/>
          <w:numId w:val="117"/>
        </w:numPr>
        <w:spacing w:before="0" w:after="0"/>
      </w:pPr>
      <w:r>
        <w:t xml:space="preserve">The only way to review was to show </w:t>
      </w:r>
      <w:r>
        <w:rPr>
          <w:b/>
        </w:rPr>
        <w:t xml:space="preserve">abuse of discretion </w:t>
      </w:r>
      <w:r>
        <w:t xml:space="preserve">(improper purpose; bad faith; dictated decision; wrongful delegation of powers; fettering [being bound by rules or guidelines which would interfere with your discretionary power]) </w:t>
      </w:r>
    </w:p>
    <w:p w14:paraId="7F68F4F5" w14:textId="70676409" w:rsidR="00465118" w:rsidRPr="00514880" w:rsidRDefault="003244A3" w:rsidP="001E2FD2">
      <w:pPr>
        <w:pStyle w:val="ListParagraph"/>
        <w:numPr>
          <w:ilvl w:val="1"/>
          <w:numId w:val="117"/>
        </w:numPr>
        <w:spacing w:before="0" w:after="0"/>
      </w:pPr>
      <w:r w:rsidRPr="003244A3">
        <w:rPr>
          <w:b/>
          <w:i/>
          <w:color w:val="C00000"/>
        </w:rPr>
        <w:t>Baker</w:t>
      </w:r>
      <w:r>
        <w:rPr>
          <w:b/>
          <w:i/>
        </w:rPr>
        <w:t xml:space="preserve"> </w:t>
      </w:r>
      <w:r>
        <w:t xml:space="preserve">rolled discretion into the SoR analysis </w:t>
      </w:r>
    </w:p>
    <w:p w14:paraId="2F9B4B0A" w14:textId="77777777" w:rsidR="00F73FC4" w:rsidRDefault="00F73FC4" w:rsidP="00F73FC4">
      <w:pPr>
        <w:spacing w:before="0" w:after="0"/>
        <w:ind w:left="-426" w:firstLine="284"/>
        <w:rPr>
          <w:b/>
          <w:i/>
          <w:color w:val="C00000"/>
        </w:rPr>
      </w:pPr>
    </w:p>
    <w:p w14:paraId="6DB56696" w14:textId="72E6B71A" w:rsidR="00595AF7" w:rsidRPr="000069B6" w:rsidRDefault="003244A3" w:rsidP="00F73FC4">
      <w:pPr>
        <w:spacing w:before="0" w:after="0"/>
        <w:ind w:left="-426" w:firstLine="284"/>
        <w:rPr>
          <w:color w:val="C00000"/>
        </w:rPr>
      </w:pPr>
      <w:r w:rsidRPr="000069B6">
        <w:rPr>
          <w:b/>
          <w:i/>
          <w:color w:val="C00000"/>
        </w:rPr>
        <w:t xml:space="preserve">Baker v Canada (C&amp;I) </w:t>
      </w:r>
    </w:p>
    <w:p w14:paraId="180B5C9B" w14:textId="03D94F89" w:rsidR="003244A3" w:rsidRDefault="004A72A4" w:rsidP="00465118">
      <w:pPr>
        <w:spacing w:before="0" w:after="0"/>
        <w:rPr>
          <w:b/>
          <w:color w:val="864EA8" w:themeColor="accent1" w:themeShade="BF"/>
        </w:rPr>
      </w:pPr>
      <w:r w:rsidRPr="00D45ED0">
        <w:rPr>
          <w:b/>
          <w:i/>
          <w:color w:val="514DAA" w:themeColor="accent2" w:themeShade="BF"/>
        </w:rPr>
        <w:t>Immigration Act, s. 114(2)</w:t>
      </w:r>
      <w:r w:rsidRPr="00D45ED0">
        <w:rPr>
          <w:color w:val="514DAA" w:themeColor="accent2" w:themeShade="BF"/>
        </w:rPr>
        <w:t xml:space="preserve">: </w:t>
      </w:r>
      <w:r>
        <w:t xml:space="preserve">GIC </w:t>
      </w:r>
      <w:r>
        <w:rPr>
          <w:i/>
        </w:rPr>
        <w:t xml:space="preserve">may, by regulation, authorize the Minister </w:t>
      </w:r>
      <w:r>
        <w:t xml:space="preserve">to exempt any person from any regulation…or otherwise facilitate the admission of any person </w:t>
      </w:r>
      <w:r>
        <w:rPr>
          <w:i/>
        </w:rPr>
        <w:t xml:space="preserve">where the Minister is satisfied </w:t>
      </w:r>
      <w:r>
        <w:t xml:space="preserve">that the person should be exempted </w:t>
      </w:r>
      <w:r w:rsidR="001B7574">
        <w:t xml:space="preserve">or that the person’s admission should be facilitated </w:t>
      </w:r>
      <w:r w:rsidR="001B7574" w:rsidRPr="001B7574">
        <w:rPr>
          <w:b/>
          <w:i/>
          <w:color w:val="864EA8" w:themeColor="accent1" w:themeShade="BF"/>
        </w:rPr>
        <w:t>owing to the existence of compassionate or humanitarian considerations.</w:t>
      </w:r>
      <w:r w:rsidR="001B7574">
        <w:rPr>
          <w:b/>
          <w:i/>
          <w:color w:val="864EA8" w:themeColor="accent1" w:themeShade="BF"/>
        </w:rPr>
        <w:t xml:space="preserve"> </w:t>
      </w:r>
      <w:r w:rsidR="001B7574">
        <w:rPr>
          <w:b/>
          <w:color w:val="864EA8" w:themeColor="accent1" w:themeShade="BF"/>
        </w:rPr>
        <w:t>[subjective discretion]</w:t>
      </w:r>
    </w:p>
    <w:p w14:paraId="045389D0" w14:textId="77777777" w:rsidR="001A103B" w:rsidRDefault="008C64A4" w:rsidP="001E2FD2">
      <w:pPr>
        <w:pStyle w:val="ListParagraph"/>
        <w:numPr>
          <w:ilvl w:val="0"/>
          <w:numId w:val="117"/>
        </w:numPr>
        <w:rPr>
          <w:color w:val="000000" w:themeColor="text1"/>
        </w:rPr>
      </w:pPr>
      <w:r>
        <w:rPr>
          <w:color w:val="000000" w:themeColor="text1"/>
        </w:rPr>
        <w:t xml:space="preserve">The traditional grounds of review functioned according to 2 core ideas: that a DM must be given leeway to exercise the conferred discretionary power </w:t>
      </w:r>
      <w:r>
        <w:rPr>
          <w:b/>
          <w:color w:val="000000" w:themeColor="text1"/>
        </w:rPr>
        <w:t xml:space="preserve">BUT </w:t>
      </w:r>
      <w:r>
        <w:rPr>
          <w:color w:val="000000" w:themeColor="text1"/>
        </w:rPr>
        <w:t xml:space="preserve">they must also act w/in certain limits </w:t>
      </w:r>
    </w:p>
    <w:p w14:paraId="3E4D87DF" w14:textId="13DA968E" w:rsidR="008C64A4" w:rsidRDefault="008C64A4" w:rsidP="001E2FD2">
      <w:pPr>
        <w:pStyle w:val="ListParagraph"/>
        <w:numPr>
          <w:ilvl w:val="1"/>
          <w:numId w:val="117"/>
        </w:numPr>
        <w:rPr>
          <w:color w:val="000000" w:themeColor="text1"/>
        </w:rPr>
      </w:pPr>
      <w:r>
        <w:sym w:font="Symbol" w:char="F05C"/>
      </w:r>
      <w:r w:rsidRPr="001A103B">
        <w:rPr>
          <w:color w:val="000000" w:themeColor="text1"/>
        </w:rPr>
        <w:t xml:space="preserve"> there’s no strict dichotomy </w:t>
      </w:r>
      <w:r w:rsidR="003222EF" w:rsidRPr="001A103B">
        <w:rPr>
          <w:color w:val="000000" w:themeColor="text1"/>
        </w:rPr>
        <w:t>between discretionary and non-discretionary decisions so</w:t>
      </w:r>
      <w:r w:rsidR="001A103B" w:rsidRPr="001A103B">
        <w:rPr>
          <w:color w:val="000000" w:themeColor="text1"/>
        </w:rPr>
        <w:t xml:space="preserve"> they shouldn’t be separated</w:t>
      </w:r>
    </w:p>
    <w:p w14:paraId="3EB44A0E" w14:textId="308CDE5F" w:rsidR="00356402" w:rsidRPr="00356402" w:rsidRDefault="00356402" w:rsidP="001E2FD2">
      <w:pPr>
        <w:pStyle w:val="ListParagraph"/>
        <w:numPr>
          <w:ilvl w:val="0"/>
          <w:numId w:val="117"/>
        </w:numPr>
        <w:spacing w:before="0" w:after="0"/>
        <w:rPr>
          <w:color w:val="000000" w:themeColor="text1"/>
        </w:rPr>
      </w:pPr>
      <w:r>
        <w:t xml:space="preserve">SoR = reasonableness </w:t>
      </w:r>
    </w:p>
    <w:p w14:paraId="2589BFB9" w14:textId="47EF40E8" w:rsidR="00356402" w:rsidRDefault="00356402" w:rsidP="00F73FC4">
      <w:pPr>
        <w:spacing w:before="0" w:after="0"/>
        <w:ind w:left="-426" w:firstLine="284"/>
        <w:contextualSpacing/>
        <w:rPr>
          <w:color w:val="000000" w:themeColor="text1"/>
        </w:rPr>
      </w:pPr>
      <w:r>
        <w:rPr>
          <w:color w:val="000000" w:themeColor="text1"/>
          <w:u w:val="single"/>
        </w:rPr>
        <w:t>Application:</w:t>
      </w:r>
      <w:r>
        <w:rPr>
          <w:color w:val="000000" w:themeColor="text1"/>
        </w:rPr>
        <w:t xml:space="preserve"> </w:t>
      </w:r>
    </w:p>
    <w:p w14:paraId="6595C065" w14:textId="3D5004A0" w:rsidR="00356402" w:rsidRDefault="000069B6" w:rsidP="001E2FD2">
      <w:pPr>
        <w:pStyle w:val="ListParagraph"/>
        <w:numPr>
          <w:ilvl w:val="0"/>
          <w:numId w:val="117"/>
        </w:numPr>
        <w:spacing w:before="0" w:after="0"/>
        <w:rPr>
          <w:color w:val="000000" w:themeColor="text1"/>
        </w:rPr>
      </w:pPr>
      <w:r>
        <w:rPr>
          <w:color w:val="000000" w:themeColor="text1"/>
        </w:rPr>
        <w:t xml:space="preserve">The manner in which the decision was reached was </w:t>
      </w:r>
      <w:r>
        <w:rPr>
          <w:b/>
          <w:color w:val="000000" w:themeColor="text1"/>
        </w:rPr>
        <w:t xml:space="preserve">inconsistent w/ the values underlying the grant of discretion </w:t>
      </w:r>
      <w:r>
        <w:rPr>
          <w:color w:val="000000" w:themeColor="text1"/>
        </w:rPr>
        <w:t xml:space="preserve">+ failed to give weight to: </w:t>
      </w:r>
    </w:p>
    <w:p w14:paraId="320678AB" w14:textId="41C6B867" w:rsidR="000069B6" w:rsidRDefault="000069B6" w:rsidP="001E2FD2">
      <w:pPr>
        <w:pStyle w:val="ListParagraph"/>
        <w:numPr>
          <w:ilvl w:val="1"/>
          <w:numId w:val="117"/>
        </w:numPr>
        <w:spacing w:before="0" w:after="0"/>
        <w:rPr>
          <w:color w:val="000000" w:themeColor="text1"/>
        </w:rPr>
      </w:pPr>
      <w:r>
        <w:rPr>
          <w:color w:val="000000" w:themeColor="text1"/>
        </w:rPr>
        <w:lastRenderedPageBreak/>
        <w:t xml:space="preserve">Interpretive context: humanitarian and compassionate statute </w:t>
      </w:r>
    </w:p>
    <w:p w14:paraId="13D732DB" w14:textId="22701B6D" w:rsidR="000069B6" w:rsidRDefault="000069B6" w:rsidP="001E2FD2">
      <w:pPr>
        <w:pStyle w:val="ListParagraph"/>
        <w:numPr>
          <w:ilvl w:val="1"/>
          <w:numId w:val="117"/>
        </w:numPr>
        <w:spacing w:before="0" w:after="0"/>
        <w:rPr>
          <w:color w:val="000000" w:themeColor="text1"/>
        </w:rPr>
      </w:pPr>
      <w:r>
        <w:rPr>
          <w:color w:val="000000" w:themeColor="text1"/>
        </w:rPr>
        <w:t xml:space="preserve">Relevant factor: children’s interests </w:t>
      </w:r>
    </w:p>
    <w:p w14:paraId="51A3EDDE" w14:textId="33A8AD45" w:rsidR="000069B6" w:rsidRDefault="000069B6" w:rsidP="001E2FD2">
      <w:pPr>
        <w:pStyle w:val="ListParagraph"/>
        <w:numPr>
          <w:ilvl w:val="0"/>
          <w:numId w:val="117"/>
        </w:numPr>
        <w:spacing w:before="0" w:after="0"/>
        <w:rPr>
          <w:color w:val="000000" w:themeColor="text1"/>
        </w:rPr>
      </w:pPr>
      <w:r>
        <w:rPr>
          <w:color w:val="000000" w:themeColor="text1"/>
        </w:rPr>
        <w:t>Didn’t get into the weeds in statutory interp/looking at what’s correct; rather, looked at the values + statutory scheme as a touchstone [what do</w:t>
      </w:r>
      <w:r w:rsidR="005E1DFE">
        <w:rPr>
          <w:color w:val="000000" w:themeColor="text1"/>
        </w:rPr>
        <w:t xml:space="preserve"> H+C mean </w:t>
      </w:r>
      <w:r w:rsidR="005E1DFE">
        <w:rPr>
          <w:b/>
          <w:color w:val="000000" w:themeColor="text1"/>
        </w:rPr>
        <w:t>within the limits of the statute</w:t>
      </w:r>
      <w:r w:rsidR="005E1DFE">
        <w:rPr>
          <w:color w:val="000000" w:themeColor="text1"/>
        </w:rPr>
        <w:t xml:space="preserve">] </w:t>
      </w:r>
    </w:p>
    <w:p w14:paraId="35204FF8" w14:textId="153FAA5D" w:rsidR="005E1DFE" w:rsidRDefault="005E1DFE" w:rsidP="00F73FC4">
      <w:pPr>
        <w:spacing w:before="0" w:after="0"/>
        <w:ind w:left="-426" w:firstLine="284"/>
        <w:contextualSpacing/>
        <w:rPr>
          <w:color w:val="000000" w:themeColor="text1"/>
        </w:rPr>
      </w:pPr>
      <w:r>
        <w:rPr>
          <w:color w:val="000000" w:themeColor="text1"/>
          <w:u w:val="single"/>
        </w:rPr>
        <w:t>Takeaways:</w:t>
      </w:r>
      <w:r>
        <w:rPr>
          <w:color w:val="000000" w:themeColor="text1"/>
        </w:rPr>
        <w:t xml:space="preserve"> </w:t>
      </w:r>
    </w:p>
    <w:p w14:paraId="1090C48B" w14:textId="1948308B" w:rsidR="005E1DFE" w:rsidRDefault="005E1DFE" w:rsidP="001E2FD2">
      <w:pPr>
        <w:pStyle w:val="ListParagraph"/>
        <w:numPr>
          <w:ilvl w:val="0"/>
          <w:numId w:val="117"/>
        </w:numPr>
        <w:spacing w:before="0" w:after="0"/>
        <w:rPr>
          <w:color w:val="000000" w:themeColor="text1"/>
        </w:rPr>
      </w:pPr>
      <w:r>
        <w:rPr>
          <w:color w:val="000000" w:themeColor="text1"/>
        </w:rPr>
        <w:t xml:space="preserve">Discretionary grant of authority = leg’re intended cts to be deferential </w:t>
      </w:r>
    </w:p>
    <w:p w14:paraId="017AFE45" w14:textId="28993E9C" w:rsidR="005E1DFE" w:rsidRDefault="005E1DFE" w:rsidP="001E2FD2">
      <w:pPr>
        <w:pStyle w:val="ListParagraph"/>
        <w:numPr>
          <w:ilvl w:val="1"/>
          <w:numId w:val="117"/>
        </w:numPr>
        <w:spacing w:before="0" w:after="0"/>
        <w:rPr>
          <w:color w:val="000000" w:themeColor="text1"/>
        </w:rPr>
      </w:pPr>
      <w:r>
        <w:rPr>
          <w:color w:val="000000" w:themeColor="text1"/>
        </w:rPr>
        <w:t>BUT cts are still allowed to look at dis</w:t>
      </w:r>
      <w:r w:rsidR="00E974A1">
        <w:rPr>
          <w:color w:val="000000" w:themeColor="text1"/>
        </w:rPr>
        <w:t xml:space="preserve">cretionary acts </w:t>
      </w:r>
    </w:p>
    <w:p w14:paraId="28999FEE" w14:textId="1A03B5A6" w:rsidR="00E974A1" w:rsidRDefault="00E974A1" w:rsidP="001E2FD2">
      <w:pPr>
        <w:pStyle w:val="ListParagraph"/>
        <w:numPr>
          <w:ilvl w:val="0"/>
          <w:numId w:val="117"/>
        </w:numPr>
        <w:spacing w:before="0" w:after="0"/>
        <w:rPr>
          <w:color w:val="000000" w:themeColor="text1"/>
        </w:rPr>
      </w:pPr>
      <w:r>
        <w:rPr>
          <w:color w:val="000000" w:themeColor="text1"/>
        </w:rPr>
        <w:t xml:space="preserve">Reasonableness review as tied to the values baked into the statutory scheme </w:t>
      </w:r>
    </w:p>
    <w:p w14:paraId="0C8E146E" w14:textId="77777777" w:rsidR="00CC79EF" w:rsidRDefault="00CC79EF" w:rsidP="00CC79EF">
      <w:pPr>
        <w:spacing w:before="0" w:after="0"/>
        <w:rPr>
          <w:color w:val="000000" w:themeColor="text1"/>
        </w:rPr>
      </w:pPr>
    </w:p>
    <w:p w14:paraId="75F79D4F" w14:textId="3FF8F069" w:rsidR="00CC79EF" w:rsidRDefault="00CC79EF" w:rsidP="00CC79EF">
      <w:pPr>
        <w:spacing w:before="0" w:after="0"/>
        <w:rPr>
          <w:color w:val="000000" w:themeColor="text1"/>
        </w:rPr>
      </w:pPr>
      <w:r w:rsidRPr="00D45ED0">
        <w:rPr>
          <w:b/>
          <w:i/>
          <w:color w:val="C00000"/>
        </w:rPr>
        <w:t>Suresh v Canada (Minister of C&amp;I)</w:t>
      </w:r>
      <w:r w:rsidRPr="00D45ED0">
        <w:rPr>
          <w:color w:val="C00000"/>
        </w:rPr>
        <w:t xml:space="preserve"> </w:t>
      </w:r>
      <w:r>
        <w:rPr>
          <w:color w:val="000000" w:themeColor="text1"/>
        </w:rPr>
        <w:sym w:font="Symbol" w:char="F0AE"/>
      </w:r>
      <w:r>
        <w:rPr>
          <w:color w:val="000000" w:themeColor="text1"/>
        </w:rPr>
        <w:t xml:space="preserve"> Modifies </w:t>
      </w:r>
      <w:r w:rsidRPr="00D45ED0">
        <w:rPr>
          <w:b/>
          <w:i/>
          <w:color w:val="C00000"/>
        </w:rPr>
        <w:t>Baker</w:t>
      </w:r>
      <w:r>
        <w:rPr>
          <w:b/>
          <w:i/>
          <w:color w:val="000000" w:themeColor="text1"/>
        </w:rPr>
        <w:t xml:space="preserve"> </w:t>
      </w:r>
      <w:r>
        <w:rPr>
          <w:color w:val="000000" w:themeColor="text1"/>
        </w:rPr>
        <w:t xml:space="preserve">re: discretion </w:t>
      </w:r>
    </w:p>
    <w:p w14:paraId="2994C871" w14:textId="04E79EC7" w:rsidR="00D45ED0" w:rsidRDefault="00DA3A2B" w:rsidP="001E2FD2">
      <w:pPr>
        <w:pStyle w:val="ListParagraph"/>
        <w:numPr>
          <w:ilvl w:val="0"/>
          <w:numId w:val="117"/>
        </w:numPr>
        <w:spacing w:before="0" w:after="0"/>
        <w:rPr>
          <w:color w:val="000000" w:themeColor="text1"/>
        </w:rPr>
      </w:pPr>
      <w:r>
        <w:rPr>
          <w:color w:val="000000" w:themeColor="text1"/>
        </w:rPr>
        <w:t xml:space="preserve">Can’t reweigh the factors </w:t>
      </w:r>
      <w:r w:rsidR="004C73B3">
        <w:rPr>
          <w:color w:val="000000" w:themeColor="text1"/>
        </w:rPr>
        <w:t xml:space="preserve">considered by the admin DM in order to determine whether their decision was reasonable </w:t>
      </w:r>
    </w:p>
    <w:p w14:paraId="74087E71" w14:textId="0690A296" w:rsidR="004C73B3" w:rsidRDefault="004C73B3" w:rsidP="001E2FD2">
      <w:pPr>
        <w:pStyle w:val="ListParagraph"/>
        <w:numPr>
          <w:ilvl w:val="0"/>
          <w:numId w:val="117"/>
        </w:numPr>
        <w:spacing w:before="0" w:after="0"/>
        <w:rPr>
          <w:color w:val="000000" w:themeColor="text1"/>
        </w:rPr>
      </w:pPr>
      <w:r>
        <w:rPr>
          <w:color w:val="000000" w:themeColor="text1"/>
        </w:rPr>
        <w:t xml:space="preserve">Reviewing ct must limit analysis to ensuring that only relevant considerations have been taken into account </w:t>
      </w:r>
    </w:p>
    <w:p w14:paraId="1448DA25" w14:textId="2AEDE067" w:rsidR="00007641" w:rsidRPr="0073443F" w:rsidRDefault="004C73B3" w:rsidP="001E2FD2">
      <w:pPr>
        <w:pStyle w:val="ListParagraph"/>
        <w:numPr>
          <w:ilvl w:val="1"/>
          <w:numId w:val="117"/>
        </w:numPr>
        <w:spacing w:before="0" w:after="0"/>
        <w:rPr>
          <w:color w:val="000000" w:themeColor="text1"/>
        </w:rPr>
      </w:pPr>
      <w:r>
        <w:rPr>
          <w:color w:val="000000" w:themeColor="text1"/>
        </w:rPr>
        <w:t>i.e. whether there were irrelev</w:t>
      </w:r>
      <w:r w:rsidR="00007641">
        <w:rPr>
          <w:color w:val="000000" w:themeColor="text1"/>
        </w:rPr>
        <w:t xml:space="preserve">ant factors considered or whether there were factors that should have been considered but were not </w:t>
      </w:r>
    </w:p>
    <w:p w14:paraId="56066998" w14:textId="17A079F3" w:rsidR="0073443F" w:rsidRDefault="0073443F" w:rsidP="0073443F">
      <w:pPr>
        <w:pStyle w:val="Heading3"/>
      </w:pPr>
      <w:bookmarkStart w:id="98" w:name="_Toc479070610"/>
      <w:r>
        <w:t>How to do a reasonable analysis</w:t>
      </w:r>
      <w:bookmarkEnd w:id="98"/>
      <w:r>
        <w:t xml:space="preserve"> </w:t>
      </w:r>
    </w:p>
    <w:p w14:paraId="02C69721" w14:textId="02731229" w:rsidR="0073443F" w:rsidRDefault="0073443F" w:rsidP="0073443F">
      <w:pPr>
        <w:spacing w:before="0" w:after="0" w:line="240" w:lineRule="auto"/>
        <w:rPr>
          <w:b/>
          <w:color w:val="C00000"/>
        </w:rPr>
      </w:pPr>
      <w:r w:rsidRPr="0073443F">
        <w:rPr>
          <w:b/>
          <w:i/>
          <w:color w:val="C00000"/>
        </w:rPr>
        <w:t xml:space="preserve">Nor-Man Regional Health Authority </w:t>
      </w:r>
      <w:r w:rsidRPr="0073443F">
        <w:rPr>
          <w:b/>
          <w:color w:val="C00000"/>
        </w:rPr>
        <w:t>(2011) SCC</w:t>
      </w:r>
    </w:p>
    <w:tbl>
      <w:tblPr>
        <w:tblStyle w:val="TableGrid"/>
        <w:tblW w:w="0" w:type="auto"/>
        <w:tblLook w:val="04A0" w:firstRow="1" w:lastRow="0" w:firstColumn="1" w:lastColumn="0" w:noHBand="0" w:noVBand="1"/>
      </w:tblPr>
      <w:tblGrid>
        <w:gridCol w:w="427"/>
        <w:gridCol w:w="10341"/>
      </w:tblGrid>
      <w:tr w:rsidR="0073443F" w14:paraId="006230DD" w14:textId="77777777" w:rsidTr="00455AEC">
        <w:trPr>
          <w:trHeight w:val="2281"/>
        </w:trPr>
        <w:tc>
          <w:tcPr>
            <w:tcW w:w="427" w:type="dxa"/>
          </w:tcPr>
          <w:p w14:paraId="0B44EC96" w14:textId="77777777" w:rsidR="0073443F" w:rsidRPr="004A4295" w:rsidRDefault="0073443F" w:rsidP="0073443F">
            <w:pPr>
              <w:rPr>
                <w:b/>
              </w:rPr>
            </w:pPr>
            <w:r>
              <w:rPr>
                <w:b/>
              </w:rPr>
              <w:t>F</w:t>
            </w:r>
          </w:p>
        </w:tc>
        <w:tc>
          <w:tcPr>
            <w:tcW w:w="10341" w:type="dxa"/>
          </w:tcPr>
          <w:p w14:paraId="6DE6A3B1" w14:textId="6F93646E" w:rsidR="0073443F" w:rsidRDefault="005136EE" w:rsidP="001E2FD2">
            <w:pPr>
              <w:pStyle w:val="ListParagraph"/>
              <w:numPr>
                <w:ilvl w:val="0"/>
                <w:numId w:val="117"/>
              </w:numPr>
            </w:pPr>
            <w:r>
              <w:t xml:space="preserve">Labour </w:t>
            </w:r>
            <w:r w:rsidR="00403BCA">
              <w:t>dispute RE:</w:t>
            </w:r>
            <w:r>
              <w:t xml:space="preserve"> whether a vacation </w:t>
            </w:r>
            <w:r w:rsidR="00CA4690">
              <w:t>bonus</w:t>
            </w:r>
            <w:r>
              <w:t xml:space="preserve"> for an employee begins when the job starts or when the employee joins the bargaining unit </w:t>
            </w:r>
            <w:r w:rsidR="00CA4690">
              <w:t xml:space="preserve">under </w:t>
            </w:r>
            <w:r w:rsidR="00305447">
              <w:t xml:space="preserve">a collective agreement </w:t>
            </w:r>
          </w:p>
          <w:p w14:paraId="72509C02" w14:textId="1EDAAB51" w:rsidR="00305447" w:rsidRDefault="00305447" w:rsidP="001E2FD2">
            <w:pPr>
              <w:pStyle w:val="ListParagraph"/>
              <w:numPr>
                <w:ilvl w:val="0"/>
                <w:numId w:val="117"/>
              </w:numPr>
            </w:pPr>
            <w:r>
              <w:t>Nor-Man said it starts when you get into the unit; Union said it starts when the person begins work</w:t>
            </w:r>
          </w:p>
          <w:p w14:paraId="09E521A0" w14:textId="77777777" w:rsidR="00215A8F" w:rsidRDefault="00305447" w:rsidP="001E2FD2">
            <w:pPr>
              <w:pStyle w:val="ListParagraph"/>
              <w:numPr>
                <w:ilvl w:val="0"/>
                <w:numId w:val="117"/>
              </w:numPr>
            </w:pPr>
            <w:r>
              <w:t xml:space="preserve">Experienced labour arbitrator agreed with the union </w:t>
            </w:r>
            <w:r w:rsidR="00215A8F">
              <w:t xml:space="preserve">but determined that b/c the union had not brought it up over 5 successive rounds of collective bargaining over the past 20 years, the union is </w:t>
            </w:r>
            <w:r w:rsidR="00215A8F">
              <w:rPr>
                <w:b/>
              </w:rPr>
              <w:t xml:space="preserve">estopped </w:t>
            </w:r>
            <w:r w:rsidR="00215A8F">
              <w:t xml:space="preserve">from making that argument </w:t>
            </w:r>
          </w:p>
          <w:p w14:paraId="6E34F32E" w14:textId="69939F1D" w:rsidR="00215A8F" w:rsidRDefault="00215A8F" w:rsidP="001E2FD2">
            <w:pPr>
              <w:pStyle w:val="ListParagraph"/>
              <w:numPr>
                <w:ilvl w:val="1"/>
                <w:numId w:val="117"/>
              </w:numPr>
            </w:pPr>
            <w:r>
              <w:t>Estoppel req’s that the party knew at the time that they were compromising their own legal position but there was no evidence that the union ever intended to compromise their legal position</w:t>
            </w:r>
            <w:r w:rsidR="003A251F">
              <w:t xml:space="preserve"> </w:t>
            </w:r>
            <w:r w:rsidR="003A251F">
              <w:sym w:font="Symbol" w:char="F05C"/>
            </w:r>
            <w:r w:rsidR="003A251F">
              <w:t xml:space="preserve"> arbitrator actually interpreted the </w:t>
            </w:r>
            <w:r>
              <w:t xml:space="preserve">legal rule incorrectly </w:t>
            </w:r>
          </w:p>
        </w:tc>
      </w:tr>
      <w:tr w:rsidR="0073443F" w14:paraId="7C380CD4" w14:textId="77777777" w:rsidTr="00455AEC">
        <w:trPr>
          <w:trHeight w:val="534"/>
        </w:trPr>
        <w:tc>
          <w:tcPr>
            <w:tcW w:w="427" w:type="dxa"/>
          </w:tcPr>
          <w:p w14:paraId="51F93938" w14:textId="5E78954B" w:rsidR="0073443F" w:rsidRPr="004A4295" w:rsidRDefault="0073443F" w:rsidP="004C60BE">
            <w:pPr>
              <w:rPr>
                <w:b/>
              </w:rPr>
            </w:pPr>
            <w:r>
              <w:rPr>
                <w:b/>
              </w:rPr>
              <w:t>I</w:t>
            </w:r>
          </w:p>
        </w:tc>
        <w:tc>
          <w:tcPr>
            <w:tcW w:w="10341" w:type="dxa"/>
          </w:tcPr>
          <w:p w14:paraId="370C1CB6" w14:textId="22175728" w:rsidR="0073443F" w:rsidRDefault="003A251F" w:rsidP="001E2FD2">
            <w:pPr>
              <w:pStyle w:val="ListParagraph"/>
              <w:numPr>
                <w:ilvl w:val="0"/>
                <w:numId w:val="126"/>
              </w:numPr>
            </w:pPr>
            <w:r>
              <w:t xml:space="preserve">What SoR? </w:t>
            </w:r>
            <w:r>
              <w:sym w:font="Symbol" w:char="F0AE"/>
            </w:r>
            <w:r>
              <w:t xml:space="preserve"> Reasonableness</w:t>
            </w:r>
          </w:p>
          <w:p w14:paraId="6114F641" w14:textId="12A2F8F5" w:rsidR="003A251F" w:rsidRDefault="003A251F" w:rsidP="001E2FD2">
            <w:pPr>
              <w:pStyle w:val="ListParagraph"/>
              <w:numPr>
                <w:ilvl w:val="0"/>
                <w:numId w:val="126"/>
              </w:numPr>
            </w:pPr>
            <w:r>
              <w:t xml:space="preserve">Was the standard met? </w:t>
            </w:r>
            <w:r>
              <w:sym w:font="Symbol" w:char="F0AE"/>
            </w:r>
            <w:r>
              <w:t xml:space="preserve"> </w:t>
            </w:r>
            <w:r w:rsidR="0057687B">
              <w:t>Y</w:t>
            </w:r>
          </w:p>
        </w:tc>
      </w:tr>
      <w:tr w:rsidR="009E0A0C" w14:paraId="1A1C50DB" w14:textId="77777777" w:rsidTr="00455AEC">
        <w:trPr>
          <w:trHeight w:val="534"/>
        </w:trPr>
        <w:tc>
          <w:tcPr>
            <w:tcW w:w="427" w:type="dxa"/>
          </w:tcPr>
          <w:p w14:paraId="4D955E99" w14:textId="4B56A704" w:rsidR="009E0A0C" w:rsidRDefault="009E0A0C" w:rsidP="004C60BE">
            <w:pPr>
              <w:rPr>
                <w:b/>
              </w:rPr>
            </w:pPr>
            <w:r>
              <w:rPr>
                <w:b/>
              </w:rPr>
              <w:t>D</w:t>
            </w:r>
          </w:p>
        </w:tc>
        <w:tc>
          <w:tcPr>
            <w:tcW w:w="10341" w:type="dxa"/>
          </w:tcPr>
          <w:p w14:paraId="765AF2AA" w14:textId="727E0004" w:rsidR="009E0A0C" w:rsidRPr="009E0A0C" w:rsidRDefault="009E0A0C" w:rsidP="009E0A0C">
            <w:r>
              <w:t xml:space="preserve">In a contextual approach to reasonableness review, the first thing to be considered is the </w:t>
            </w:r>
            <w:r>
              <w:rPr>
                <w:b/>
              </w:rPr>
              <w:t xml:space="preserve">statutory scheme. </w:t>
            </w:r>
            <w:r>
              <w:t xml:space="preserve">Even when a legal principle is interpreted incorrectly, it may NTL be reasonable if it advances the goals of a statutory scheme. </w:t>
            </w:r>
          </w:p>
        </w:tc>
      </w:tr>
      <w:tr w:rsidR="0073443F" w14:paraId="3EAB25DF" w14:textId="77777777" w:rsidTr="00455AEC">
        <w:trPr>
          <w:trHeight w:val="283"/>
        </w:trPr>
        <w:tc>
          <w:tcPr>
            <w:tcW w:w="427" w:type="dxa"/>
          </w:tcPr>
          <w:p w14:paraId="0D510C77" w14:textId="4C6B5F66" w:rsidR="0073443F" w:rsidRPr="004A4295" w:rsidRDefault="0057687B" w:rsidP="004C60BE">
            <w:pPr>
              <w:rPr>
                <w:b/>
              </w:rPr>
            </w:pPr>
            <w:r>
              <w:rPr>
                <w:b/>
              </w:rPr>
              <w:t>RE</w:t>
            </w:r>
          </w:p>
        </w:tc>
        <w:tc>
          <w:tcPr>
            <w:tcW w:w="10341" w:type="dxa"/>
          </w:tcPr>
          <w:p w14:paraId="0B5D69B3" w14:textId="77777777" w:rsidR="0073443F" w:rsidRPr="00EB61E4" w:rsidRDefault="0057687B" w:rsidP="001E2FD2">
            <w:pPr>
              <w:pStyle w:val="ListParagraph"/>
              <w:numPr>
                <w:ilvl w:val="0"/>
                <w:numId w:val="127"/>
              </w:numPr>
              <w:rPr>
                <w:u w:val="single"/>
              </w:rPr>
            </w:pPr>
            <w:r w:rsidRPr="00EB61E4">
              <w:rPr>
                <w:u w:val="single"/>
              </w:rPr>
              <w:t xml:space="preserve">SoR: </w:t>
            </w:r>
          </w:p>
          <w:p w14:paraId="17EA7FC4" w14:textId="77777777" w:rsidR="0057687B" w:rsidRDefault="0057687B" w:rsidP="001E2FD2">
            <w:pPr>
              <w:pStyle w:val="ListParagraph"/>
              <w:numPr>
                <w:ilvl w:val="0"/>
                <w:numId w:val="117"/>
              </w:numPr>
            </w:pPr>
            <w:r>
              <w:t xml:space="preserve">No suitable precedent </w:t>
            </w:r>
          </w:p>
          <w:p w14:paraId="4F64B4F3" w14:textId="77777777" w:rsidR="0057687B" w:rsidRDefault="0057687B" w:rsidP="001E2FD2">
            <w:pPr>
              <w:pStyle w:val="ListParagraph"/>
              <w:numPr>
                <w:ilvl w:val="0"/>
                <w:numId w:val="117"/>
              </w:numPr>
            </w:pPr>
            <w:r>
              <w:t xml:space="preserve">Privative clause, labour tribunal (which has a ‘different mission’ than cts as fosterers of peace in the labour context) </w:t>
            </w:r>
          </w:p>
          <w:p w14:paraId="2C32E5D5" w14:textId="77777777" w:rsidR="00390F29" w:rsidRDefault="00390F29" w:rsidP="001E2FD2">
            <w:pPr>
              <w:pStyle w:val="ListParagraph"/>
              <w:numPr>
                <w:ilvl w:val="0"/>
                <w:numId w:val="127"/>
              </w:numPr>
              <w:rPr>
                <w:u w:val="single"/>
              </w:rPr>
            </w:pPr>
            <w:r w:rsidRPr="00EB61E4">
              <w:rPr>
                <w:u w:val="single"/>
              </w:rPr>
              <w:t xml:space="preserve">Was the decision reasonable? </w:t>
            </w:r>
          </w:p>
          <w:p w14:paraId="4037250B" w14:textId="1E94DAA9" w:rsidR="00911194" w:rsidRDefault="00911194" w:rsidP="001E2FD2">
            <w:pPr>
              <w:pStyle w:val="ListParagraph"/>
              <w:numPr>
                <w:ilvl w:val="1"/>
                <w:numId w:val="127"/>
              </w:numPr>
              <w:rPr>
                <w:u w:val="single"/>
              </w:rPr>
            </w:pPr>
            <w:r>
              <w:rPr>
                <w:u w:val="single"/>
              </w:rPr>
              <w:t>Process:</w:t>
            </w:r>
          </w:p>
          <w:p w14:paraId="6B84405A" w14:textId="77777777" w:rsidR="00EB61E4" w:rsidRDefault="00911194" w:rsidP="001E2FD2">
            <w:pPr>
              <w:pStyle w:val="ListParagraph"/>
              <w:numPr>
                <w:ilvl w:val="0"/>
                <w:numId w:val="117"/>
              </w:numPr>
            </w:pPr>
            <w:r>
              <w:t xml:space="preserve">Arbitrator used previous decisions which also used estoppel in the same way </w:t>
            </w:r>
          </w:p>
          <w:p w14:paraId="3AE85D34" w14:textId="02391E2C" w:rsidR="00911194" w:rsidRDefault="00911194" w:rsidP="001E2FD2">
            <w:pPr>
              <w:pStyle w:val="ListParagraph"/>
              <w:numPr>
                <w:ilvl w:val="0"/>
                <w:numId w:val="117"/>
              </w:numPr>
            </w:pPr>
            <w:r>
              <w:t>Their interpretation of “estoppel” was alive to the</w:t>
            </w:r>
            <w:r w:rsidR="00CC543D">
              <w:t xml:space="preserve"> principles underlying estoppel; they’re not req’d to apply equitable and CL principles in the same manner as cts </w:t>
            </w:r>
          </w:p>
          <w:p w14:paraId="709A022F" w14:textId="1854D468" w:rsidR="00911194" w:rsidRDefault="00911194" w:rsidP="001E2FD2">
            <w:pPr>
              <w:pStyle w:val="ListParagraph"/>
              <w:numPr>
                <w:ilvl w:val="0"/>
                <w:numId w:val="117"/>
              </w:numPr>
            </w:pPr>
            <w:r>
              <w:t xml:space="preserve">Process was transparent, intelligible, and coherent </w:t>
            </w:r>
            <w:r w:rsidR="00CC543D">
              <w:sym w:font="Symbol" w:char="F05C"/>
            </w:r>
            <w:r w:rsidR="00CC543D">
              <w:t xml:space="preserve"> reasonable </w:t>
            </w:r>
          </w:p>
          <w:p w14:paraId="532BAB0D" w14:textId="77777777" w:rsidR="00911194" w:rsidRPr="00CC543D" w:rsidRDefault="00CC543D" w:rsidP="001E2FD2">
            <w:pPr>
              <w:pStyle w:val="ListParagraph"/>
              <w:numPr>
                <w:ilvl w:val="1"/>
                <w:numId w:val="127"/>
              </w:numPr>
            </w:pPr>
            <w:r>
              <w:rPr>
                <w:u w:val="single"/>
              </w:rPr>
              <w:t xml:space="preserve">Outcome: </w:t>
            </w:r>
          </w:p>
          <w:p w14:paraId="2D5772B2" w14:textId="77777777" w:rsidR="00CC543D" w:rsidRDefault="00CC543D" w:rsidP="001E2FD2">
            <w:pPr>
              <w:pStyle w:val="ListParagraph"/>
              <w:numPr>
                <w:ilvl w:val="0"/>
                <w:numId w:val="117"/>
              </w:numPr>
            </w:pPr>
            <w:r>
              <w:t>This was an “arbitral remedy” not a strict application of law</w:t>
            </w:r>
            <w:r w:rsidR="005624D6">
              <w:t xml:space="preserve">; allowed to adapt legal principles to the grievances </w:t>
            </w:r>
            <w:r w:rsidR="009E0A0C">
              <w:t xml:space="preserve">they see </w:t>
            </w:r>
          </w:p>
          <w:p w14:paraId="7957F6FC" w14:textId="49EB665E" w:rsidR="009E0A0C" w:rsidRPr="00EB61E4" w:rsidRDefault="009E0A0C" w:rsidP="001E2FD2">
            <w:pPr>
              <w:pStyle w:val="ListParagraph"/>
              <w:numPr>
                <w:ilvl w:val="0"/>
                <w:numId w:val="117"/>
              </w:numPr>
            </w:pPr>
            <w:r>
              <w:t xml:space="preserve">Decision was consistent w/ the objectives and purposes of the statutory scheme, the principles of labour relations, the nature of the collective bargaining process, and the factual matrix </w:t>
            </w:r>
          </w:p>
        </w:tc>
      </w:tr>
    </w:tbl>
    <w:p w14:paraId="138C5FD3" w14:textId="57343C8E" w:rsidR="0073443F" w:rsidRDefault="00491632" w:rsidP="00491632">
      <w:pPr>
        <w:spacing w:before="100" w:beforeAutospacing="1" w:after="0"/>
        <w:rPr>
          <w:b/>
          <w:color w:val="C00000"/>
        </w:rPr>
      </w:pPr>
      <w:r>
        <w:rPr>
          <w:b/>
          <w:i/>
          <w:color w:val="C00000"/>
        </w:rPr>
        <w:t xml:space="preserve">Catalyst Paper Corp v North Cowichan District </w:t>
      </w:r>
      <w:r>
        <w:rPr>
          <w:b/>
          <w:color w:val="C00000"/>
        </w:rPr>
        <w:t>[2012] SCC</w:t>
      </w:r>
    </w:p>
    <w:tbl>
      <w:tblPr>
        <w:tblStyle w:val="TableGrid"/>
        <w:tblW w:w="10798" w:type="dxa"/>
        <w:tblInd w:w="-30" w:type="dxa"/>
        <w:tblLook w:val="04A0" w:firstRow="1" w:lastRow="0" w:firstColumn="1" w:lastColumn="0" w:noHBand="0" w:noVBand="1"/>
      </w:tblPr>
      <w:tblGrid>
        <w:gridCol w:w="427"/>
        <w:gridCol w:w="10371"/>
      </w:tblGrid>
      <w:tr w:rsidR="00491632" w14:paraId="1CD84FC9" w14:textId="77777777" w:rsidTr="00F73FC4">
        <w:trPr>
          <w:trHeight w:val="1755"/>
        </w:trPr>
        <w:tc>
          <w:tcPr>
            <w:tcW w:w="427" w:type="dxa"/>
          </w:tcPr>
          <w:p w14:paraId="0A04094D" w14:textId="77777777" w:rsidR="00491632" w:rsidRPr="004A4295" w:rsidRDefault="00491632" w:rsidP="00491632">
            <w:pPr>
              <w:spacing w:before="100" w:beforeAutospacing="1"/>
              <w:rPr>
                <w:b/>
              </w:rPr>
            </w:pPr>
            <w:r>
              <w:rPr>
                <w:b/>
              </w:rPr>
              <w:t>F</w:t>
            </w:r>
          </w:p>
        </w:tc>
        <w:tc>
          <w:tcPr>
            <w:tcW w:w="10371" w:type="dxa"/>
          </w:tcPr>
          <w:p w14:paraId="008459B2" w14:textId="71FA4CE7" w:rsidR="00491632" w:rsidRDefault="00006CF0" w:rsidP="001E2FD2">
            <w:pPr>
              <w:pStyle w:val="ListParagraph"/>
              <w:keepNext/>
              <w:keepLines/>
              <w:widowControl w:val="0"/>
              <w:numPr>
                <w:ilvl w:val="0"/>
                <w:numId w:val="128"/>
              </w:numPr>
              <w:spacing w:before="100" w:beforeAutospacing="1"/>
            </w:pPr>
            <w:r>
              <w:sym w:font="Symbol" w:char="F050"/>
            </w:r>
            <w:r>
              <w:t xml:space="preserve"> a paper mill in </w:t>
            </w:r>
            <w:r>
              <w:sym w:font="Symbol" w:char="F044"/>
            </w:r>
            <w:r>
              <w:t xml:space="preserve"> municipality. </w:t>
            </w:r>
            <w:r w:rsidR="00911E57">
              <w:t>Municipality begins to grow,</w:t>
            </w:r>
            <w:r w:rsidR="000422F3">
              <w:t xml:space="preserve"> more folks moving in; </w:t>
            </w:r>
            <w:r w:rsidR="000422F3">
              <w:sym w:font="Symbol" w:char="F044"/>
            </w:r>
            <w:r w:rsidR="000422F3">
              <w:t xml:space="preserve"> didn’t want to raise residential property taxes b/c it would disproportionately affect the longer term, fixed income residents. Instead, raised </w:t>
            </w:r>
            <w:r w:rsidR="000422F3">
              <w:sym w:font="Symbol" w:char="F050"/>
            </w:r>
            <w:r w:rsidR="000422F3">
              <w:t xml:space="preserve">’s taxes such that they were paying a seriously disproportionate rate. </w:t>
            </w:r>
          </w:p>
          <w:p w14:paraId="2A6531F4" w14:textId="66D82830" w:rsidR="000422F3" w:rsidRDefault="000422F3" w:rsidP="001E2FD2">
            <w:pPr>
              <w:pStyle w:val="ListParagraph"/>
              <w:keepNext/>
              <w:keepLines/>
              <w:widowControl w:val="0"/>
              <w:numPr>
                <w:ilvl w:val="0"/>
                <w:numId w:val="128"/>
              </w:numPr>
              <w:spacing w:before="100" w:beforeAutospacing="1"/>
            </w:pPr>
            <w:r>
              <w:t xml:space="preserve">Municipality agrees that Catalyst’s rate should be decreased and begins doing so slowly </w:t>
            </w:r>
            <w:r w:rsidR="00911E57">
              <w:t xml:space="preserve">but Catalyst needs it to happen faster b/c they’re losing money hand over fist </w:t>
            </w:r>
          </w:p>
          <w:p w14:paraId="57E59029" w14:textId="4BD4922C" w:rsidR="00911E57" w:rsidRDefault="000C560B" w:rsidP="001E2FD2">
            <w:pPr>
              <w:pStyle w:val="ListParagraph"/>
              <w:keepNext/>
              <w:keepLines/>
              <w:widowControl w:val="0"/>
              <w:numPr>
                <w:ilvl w:val="0"/>
                <w:numId w:val="128"/>
              </w:numPr>
              <w:spacing w:before="100" w:beforeAutospacing="1"/>
            </w:pPr>
            <w:r>
              <w:t xml:space="preserve">No reasoning process to test b/c it’s a bylaw, not an adjudicative decision w/ reasons (recall, no PF right to reasons in leg’ve decisions) </w:t>
            </w:r>
          </w:p>
        </w:tc>
      </w:tr>
      <w:tr w:rsidR="00491632" w14:paraId="470A081C" w14:textId="77777777" w:rsidTr="00F73FC4">
        <w:trPr>
          <w:trHeight w:val="722"/>
        </w:trPr>
        <w:tc>
          <w:tcPr>
            <w:tcW w:w="427" w:type="dxa"/>
          </w:tcPr>
          <w:p w14:paraId="31799229" w14:textId="7071B1FD" w:rsidR="00491632" w:rsidRPr="004A4295" w:rsidRDefault="00491632" w:rsidP="004C60BE">
            <w:pPr>
              <w:rPr>
                <w:b/>
              </w:rPr>
            </w:pPr>
            <w:r>
              <w:rPr>
                <w:b/>
              </w:rPr>
              <w:lastRenderedPageBreak/>
              <w:t>I</w:t>
            </w:r>
          </w:p>
        </w:tc>
        <w:tc>
          <w:tcPr>
            <w:tcW w:w="10371" w:type="dxa"/>
          </w:tcPr>
          <w:p w14:paraId="2E008754" w14:textId="77777777" w:rsidR="00491632" w:rsidRDefault="000C560B" w:rsidP="001E2FD2">
            <w:pPr>
              <w:pStyle w:val="ListParagraph"/>
              <w:keepNext/>
              <w:keepLines/>
              <w:widowControl w:val="0"/>
              <w:numPr>
                <w:ilvl w:val="0"/>
                <w:numId w:val="129"/>
              </w:numPr>
            </w:pPr>
            <w:r>
              <w:t xml:space="preserve">Can municipal taxation </w:t>
            </w:r>
            <w:r w:rsidR="0002189E">
              <w:t xml:space="preserve">bylaw be judicially reviewed at all? </w:t>
            </w:r>
          </w:p>
          <w:p w14:paraId="70BA7585" w14:textId="77777777" w:rsidR="0002189E" w:rsidRDefault="0002189E" w:rsidP="001E2FD2">
            <w:pPr>
              <w:pStyle w:val="ListParagraph"/>
              <w:keepNext/>
              <w:keepLines/>
              <w:widowControl w:val="0"/>
              <w:numPr>
                <w:ilvl w:val="0"/>
                <w:numId w:val="129"/>
              </w:numPr>
            </w:pPr>
            <w:r>
              <w:t>If so, what is SoR?</w:t>
            </w:r>
          </w:p>
          <w:p w14:paraId="1FE8F4F4" w14:textId="4B6F1E50" w:rsidR="0002189E" w:rsidRDefault="0002189E" w:rsidP="001E2FD2">
            <w:pPr>
              <w:pStyle w:val="ListParagraph"/>
              <w:keepNext/>
              <w:keepLines/>
              <w:widowControl w:val="0"/>
              <w:numPr>
                <w:ilvl w:val="0"/>
                <w:numId w:val="129"/>
              </w:numPr>
            </w:pPr>
            <w:r>
              <w:t xml:space="preserve">What does reasonableness require in this case? </w:t>
            </w:r>
          </w:p>
        </w:tc>
      </w:tr>
      <w:tr w:rsidR="00491632" w14:paraId="4D316A32" w14:textId="77777777" w:rsidTr="005E3850">
        <w:trPr>
          <w:trHeight w:val="6287"/>
        </w:trPr>
        <w:tc>
          <w:tcPr>
            <w:tcW w:w="427" w:type="dxa"/>
          </w:tcPr>
          <w:p w14:paraId="4C86E808" w14:textId="77777777" w:rsidR="00491632" w:rsidRPr="004A4295" w:rsidRDefault="00491632" w:rsidP="004C60BE">
            <w:pPr>
              <w:rPr>
                <w:b/>
              </w:rPr>
            </w:pPr>
            <w:r>
              <w:rPr>
                <w:b/>
              </w:rPr>
              <w:t>RE</w:t>
            </w:r>
          </w:p>
        </w:tc>
        <w:tc>
          <w:tcPr>
            <w:tcW w:w="10371" w:type="dxa"/>
          </w:tcPr>
          <w:p w14:paraId="26927425" w14:textId="77777777" w:rsidR="00491632" w:rsidRPr="00E96A6A" w:rsidRDefault="00E96A6A" w:rsidP="001E2FD2">
            <w:pPr>
              <w:pStyle w:val="ListParagraph"/>
              <w:keepNext/>
              <w:keepLines/>
              <w:widowControl w:val="0"/>
              <w:numPr>
                <w:ilvl w:val="0"/>
                <w:numId w:val="130"/>
              </w:numPr>
            </w:pPr>
            <w:r>
              <w:rPr>
                <w:u w:val="single"/>
              </w:rPr>
              <w:t xml:space="preserve">JR Available? </w:t>
            </w:r>
          </w:p>
          <w:p w14:paraId="3D88BAB6" w14:textId="27073012" w:rsidR="00E96A6A" w:rsidRDefault="00E96A6A" w:rsidP="001E2FD2">
            <w:pPr>
              <w:pStyle w:val="ListParagraph"/>
              <w:keepNext/>
              <w:keepLines/>
              <w:widowControl w:val="0"/>
              <w:numPr>
                <w:ilvl w:val="0"/>
                <w:numId w:val="128"/>
              </w:numPr>
            </w:pPr>
            <w:r w:rsidRPr="00706391">
              <w:rPr>
                <w:b/>
                <w:i/>
                <w:color w:val="C00000"/>
              </w:rPr>
              <w:t xml:space="preserve">Thorne’s Hardware: </w:t>
            </w:r>
            <w:r>
              <w:t xml:space="preserve">policy decisions might be made for a variety of reasons and cts shouldn’t meddle; but that was a decision of LGIC (a const’l </w:t>
            </w:r>
            <w:r w:rsidR="0088223E">
              <w:t xml:space="preserve">role) whereas this is a municipal policy decision (and municipalities have only delegated authority from the leg’re </w:t>
            </w:r>
            <w:r w:rsidR="0088223E">
              <w:sym w:font="Symbol" w:char="F05C"/>
            </w:r>
            <w:r w:rsidR="0088223E">
              <w:t xml:space="preserve"> must operate w/in jurisdiction)</w:t>
            </w:r>
          </w:p>
          <w:p w14:paraId="22383E92" w14:textId="4E0ABFCF" w:rsidR="00756B35" w:rsidRPr="00E96A6A" w:rsidRDefault="00756B35" w:rsidP="001E2FD2">
            <w:pPr>
              <w:pStyle w:val="ListParagraph"/>
              <w:keepNext/>
              <w:keepLines/>
              <w:widowControl w:val="0"/>
              <w:numPr>
                <w:ilvl w:val="0"/>
                <w:numId w:val="128"/>
              </w:numPr>
            </w:pPr>
            <w:r>
              <w:t>JR must be possible to ensure that delegated leg’n complies w/ the rationale and purview of the statutory scheme under which it is adopted (ROFL argument)</w:t>
            </w:r>
          </w:p>
          <w:p w14:paraId="1CB0CB82" w14:textId="3F2F3F38" w:rsidR="00E96A6A" w:rsidRPr="00E96A6A" w:rsidRDefault="00E96A6A" w:rsidP="001E2FD2">
            <w:pPr>
              <w:pStyle w:val="ListParagraph"/>
              <w:keepNext/>
              <w:keepLines/>
              <w:widowControl w:val="0"/>
              <w:numPr>
                <w:ilvl w:val="0"/>
                <w:numId w:val="130"/>
              </w:numPr>
            </w:pPr>
            <w:r>
              <w:rPr>
                <w:u w:val="single"/>
              </w:rPr>
              <w:t>SoR?</w:t>
            </w:r>
            <w:r w:rsidR="00706391">
              <w:t xml:space="preserve"> </w:t>
            </w:r>
            <w:r w:rsidR="00706391">
              <w:sym w:font="Symbol" w:char="F0AE"/>
            </w:r>
            <w:r w:rsidR="00706391">
              <w:t xml:space="preserve"> </w:t>
            </w:r>
            <w:r w:rsidR="00706391">
              <w:rPr>
                <w:b/>
              </w:rPr>
              <w:t>Reasonableness</w:t>
            </w:r>
            <w:r w:rsidR="006E7CF7">
              <w:rPr>
                <w:b/>
              </w:rPr>
              <w:t xml:space="preserve"> </w:t>
            </w:r>
            <w:r w:rsidR="006E7CF7">
              <w:t>[privative clause; distinct admin regime; discretion; policy decision; maybe mixed law and fact?]</w:t>
            </w:r>
          </w:p>
          <w:p w14:paraId="623A4B7B" w14:textId="2BEDBC38" w:rsidR="00E96A6A" w:rsidRPr="006E7CF7" w:rsidRDefault="00BF669D" w:rsidP="001E2FD2">
            <w:pPr>
              <w:pStyle w:val="ListParagraph"/>
              <w:keepNext/>
              <w:keepLines/>
              <w:widowControl w:val="0"/>
              <w:numPr>
                <w:ilvl w:val="0"/>
                <w:numId w:val="130"/>
              </w:numPr>
            </w:pPr>
            <w:r>
              <w:rPr>
                <w:u w:val="single"/>
              </w:rPr>
              <w:t>Reasonable?</w:t>
            </w:r>
            <w:r w:rsidR="004E19BD" w:rsidRPr="00BF669D">
              <w:rPr>
                <w:u w:val="single"/>
              </w:rPr>
              <w:t xml:space="preserve"> </w:t>
            </w:r>
          </w:p>
          <w:p w14:paraId="6F512D3A" w14:textId="77777777" w:rsidR="006E7CF7" w:rsidRDefault="00833233" w:rsidP="001E2FD2">
            <w:pPr>
              <w:pStyle w:val="ListParagraph"/>
              <w:keepNext/>
              <w:keepLines/>
              <w:widowControl w:val="0"/>
              <w:numPr>
                <w:ilvl w:val="0"/>
                <w:numId w:val="128"/>
              </w:numPr>
            </w:pPr>
            <w:r>
              <w:t xml:space="preserve">What factors should the ct use in determining what lies w/in the range of reasonable outcomes? </w:t>
            </w:r>
            <w:r w:rsidR="008C147A">
              <w:sym w:font="Symbol" w:char="F0AE"/>
            </w:r>
            <w:r w:rsidR="008C147A">
              <w:t xml:space="preserve"> narrow group of objective consumption-related factors urged by Catalyst? Or broader spectrum of social, economic, and political factors as urged by Cowichan? </w:t>
            </w:r>
          </w:p>
          <w:p w14:paraId="5C4625A2" w14:textId="77777777" w:rsidR="008C147A" w:rsidRDefault="008C147A" w:rsidP="001E2FD2">
            <w:pPr>
              <w:pStyle w:val="ListParagraph"/>
              <w:keepNext/>
              <w:keepLines/>
              <w:widowControl w:val="0"/>
              <w:numPr>
                <w:ilvl w:val="1"/>
                <w:numId w:val="128"/>
              </w:numPr>
            </w:pPr>
            <w:r>
              <w:sym w:font="Symbol" w:char="F0AE"/>
            </w:r>
            <w:r>
              <w:t xml:space="preserve"> determined by looking at the scope of DM </w:t>
            </w:r>
            <w:r w:rsidR="00C75EE1">
              <w:t xml:space="preserve">power conferred by the leg’n </w:t>
            </w:r>
          </w:p>
          <w:p w14:paraId="2D58E005" w14:textId="77777777" w:rsidR="000C644B" w:rsidRDefault="008A1B80" w:rsidP="001E2FD2">
            <w:pPr>
              <w:pStyle w:val="ListParagraph"/>
              <w:keepNext/>
              <w:keepLines/>
              <w:widowControl w:val="0"/>
              <w:numPr>
                <w:ilvl w:val="1"/>
                <w:numId w:val="128"/>
              </w:numPr>
            </w:pPr>
            <w:r w:rsidRPr="00995FEC">
              <w:t>S. 197 authorizes the imposition of a tax, not a fee – a tax need not bear any rel’nship to the costs of the services being provided – to require otherwise would prevent municipalities from exercising their authority</w:t>
            </w:r>
          </w:p>
          <w:p w14:paraId="71AF5B13" w14:textId="252872CE" w:rsidR="00396E53" w:rsidRDefault="00396E53" w:rsidP="001E2FD2">
            <w:pPr>
              <w:pStyle w:val="ListParagraph"/>
              <w:keepNext/>
              <w:keepLines/>
              <w:widowControl w:val="0"/>
              <w:numPr>
                <w:ilvl w:val="2"/>
                <w:numId w:val="128"/>
              </w:numPr>
            </w:pPr>
            <w:r>
              <w:t xml:space="preserve">Municipal tax by-laws, in previous decisions are reviewed </w:t>
            </w:r>
            <w:r w:rsidR="00225086">
              <w:t xml:space="preserve">on a v deferential standard: only if the bylaw is one that </w:t>
            </w:r>
            <w:r w:rsidR="00225086">
              <w:rPr>
                <w:b/>
              </w:rPr>
              <w:t xml:space="preserve">no reasonable body informed by these factors could have taken </w:t>
            </w:r>
            <w:r w:rsidR="00225086">
              <w:t xml:space="preserve">will it be unreasonable </w:t>
            </w:r>
          </w:p>
          <w:p w14:paraId="4C962D73" w14:textId="14AAE6D1" w:rsidR="00B23570" w:rsidRPr="00B23570" w:rsidRDefault="00B23570" w:rsidP="00F73FC4">
            <w:pPr>
              <w:keepNext/>
              <w:keepLines/>
              <w:widowControl w:val="0"/>
              <w:rPr>
                <w:u w:val="single"/>
              </w:rPr>
            </w:pPr>
            <w:r>
              <w:rPr>
                <w:u w:val="single"/>
              </w:rPr>
              <w:t>Process:</w:t>
            </w:r>
          </w:p>
          <w:p w14:paraId="2A644569" w14:textId="4F9077C7" w:rsidR="00225086" w:rsidRDefault="00225086" w:rsidP="001E2FD2">
            <w:pPr>
              <w:pStyle w:val="ListParagraph"/>
              <w:keepNext/>
              <w:keepLines/>
              <w:widowControl w:val="0"/>
              <w:numPr>
                <w:ilvl w:val="0"/>
                <w:numId w:val="128"/>
              </w:numPr>
            </w:pPr>
            <w:r>
              <w:t xml:space="preserve">proper processes for passing bylaws must be used </w:t>
            </w:r>
          </w:p>
          <w:p w14:paraId="14EAA939" w14:textId="4E0FD4C2" w:rsidR="007E064F" w:rsidRDefault="007E064F" w:rsidP="001E2FD2">
            <w:pPr>
              <w:pStyle w:val="ListParagraph"/>
              <w:keepNext/>
              <w:keepLines/>
              <w:widowControl w:val="0"/>
              <w:numPr>
                <w:ilvl w:val="1"/>
                <w:numId w:val="128"/>
              </w:numPr>
            </w:pPr>
            <w:r>
              <w:t xml:space="preserve">Municipalities don’t have to give reasons </w:t>
            </w:r>
            <w:r w:rsidR="00B23570">
              <w:sym w:font="Symbol" w:char="F05C"/>
            </w:r>
            <w:r w:rsidR="00B23570">
              <w:t xml:space="preserve"> not a disqualifying </w:t>
            </w:r>
            <w:r w:rsidR="00FE5184">
              <w:t>fact</w:t>
            </w:r>
          </w:p>
          <w:p w14:paraId="510B824A" w14:textId="77777777" w:rsidR="00B23570" w:rsidRDefault="00B23570" w:rsidP="00F73FC4">
            <w:pPr>
              <w:keepNext/>
              <w:keepLines/>
              <w:widowControl w:val="0"/>
              <w:rPr>
                <w:u w:val="single"/>
              </w:rPr>
            </w:pPr>
            <w:r>
              <w:rPr>
                <w:u w:val="single"/>
              </w:rPr>
              <w:t>Content:</w:t>
            </w:r>
          </w:p>
          <w:p w14:paraId="722F8CC6" w14:textId="4029DAE9" w:rsidR="00B23570" w:rsidRPr="00FE5184" w:rsidRDefault="00B23570" w:rsidP="001E2FD2">
            <w:pPr>
              <w:pStyle w:val="ListParagraph"/>
              <w:keepNext/>
              <w:keepLines/>
              <w:widowControl w:val="0"/>
              <w:numPr>
                <w:ilvl w:val="0"/>
                <w:numId w:val="128"/>
              </w:numPr>
              <w:rPr>
                <w:u w:val="single"/>
              </w:rPr>
            </w:pPr>
            <w:r>
              <w:t>Substance of bylaws need to conform to the rationale of the statutory regime;</w:t>
            </w:r>
          </w:p>
          <w:p w14:paraId="382F22D1" w14:textId="03577AD4" w:rsidR="00FE5184" w:rsidRDefault="00FE5184" w:rsidP="001E2FD2">
            <w:pPr>
              <w:pStyle w:val="ListParagraph"/>
              <w:keepNext/>
              <w:keepLines/>
              <w:widowControl w:val="0"/>
              <w:numPr>
                <w:ilvl w:val="0"/>
                <w:numId w:val="128"/>
              </w:numPr>
            </w:pPr>
            <w:r>
              <w:t xml:space="preserve">cannot act for improper purposes </w:t>
            </w:r>
          </w:p>
          <w:p w14:paraId="744FE5C8" w14:textId="5061E3BA" w:rsidR="00FE5184" w:rsidRPr="00B23570" w:rsidRDefault="00FE5184" w:rsidP="001E2FD2">
            <w:pPr>
              <w:pStyle w:val="ListParagraph"/>
              <w:keepNext/>
              <w:keepLines/>
              <w:widowControl w:val="0"/>
              <w:numPr>
                <w:ilvl w:val="0"/>
                <w:numId w:val="128"/>
              </w:numPr>
              <w:rPr>
                <w:u w:val="single"/>
              </w:rPr>
            </w:pPr>
            <w:r>
              <w:t xml:space="preserve">bylaw favoured residential property owners but not unreasonably partial </w:t>
            </w:r>
          </w:p>
          <w:p w14:paraId="6E805B09" w14:textId="1471FACF" w:rsidR="00597D52" w:rsidRPr="00597D52" w:rsidRDefault="00597D52" w:rsidP="00F73FC4">
            <w:pPr>
              <w:keepNext/>
              <w:keepLines/>
              <w:widowControl w:val="0"/>
            </w:pPr>
            <w:r>
              <w:rPr>
                <w:u w:val="single"/>
              </w:rPr>
              <w:t>CLF:</w:t>
            </w:r>
            <w:r>
              <w:t xml:space="preserve"> still the reasonableness standard but what counts as reasonableness is a higher bar </w:t>
            </w:r>
          </w:p>
        </w:tc>
      </w:tr>
    </w:tbl>
    <w:p w14:paraId="3B8E2528" w14:textId="52688467" w:rsidR="00491632" w:rsidRDefault="004C60BE" w:rsidP="001E2FD2">
      <w:pPr>
        <w:pStyle w:val="Heading2"/>
        <w:numPr>
          <w:ilvl w:val="0"/>
          <w:numId w:val="105"/>
        </w:numPr>
      </w:pPr>
      <w:bookmarkStart w:id="99" w:name="_Toc479070611"/>
      <w:r>
        <w:t>Reasonable Reasons</w:t>
      </w:r>
      <w:bookmarkEnd w:id="99"/>
    </w:p>
    <w:p w14:paraId="0EAC3BFD" w14:textId="2E987044" w:rsidR="004C60BE" w:rsidRDefault="00852FDA" w:rsidP="00852FDA">
      <w:pPr>
        <w:pStyle w:val="Heading3"/>
      </w:pPr>
      <w:bookmarkStart w:id="100" w:name="_Toc479070612"/>
      <w:r>
        <w:t>Newfoundland Nurses (2011) SCC</w:t>
      </w:r>
      <w:bookmarkEnd w:id="100"/>
    </w:p>
    <w:tbl>
      <w:tblPr>
        <w:tblStyle w:val="TableGrid"/>
        <w:tblW w:w="10811" w:type="dxa"/>
        <w:tblLook w:val="04A0" w:firstRow="1" w:lastRow="0" w:firstColumn="1" w:lastColumn="0" w:noHBand="0" w:noVBand="1"/>
      </w:tblPr>
      <w:tblGrid>
        <w:gridCol w:w="488"/>
        <w:gridCol w:w="10323"/>
      </w:tblGrid>
      <w:tr w:rsidR="00852FDA" w14:paraId="2ADF4600" w14:textId="77777777" w:rsidTr="00455AEC">
        <w:tc>
          <w:tcPr>
            <w:tcW w:w="488" w:type="dxa"/>
          </w:tcPr>
          <w:p w14:paraId="2917A291" w14:textId="77777777" w:rsidR="00852FDA" w:rsidRPr="004A4295" w:rsidRDefault="00852FDA" w:rsidP="00473B41">
            <w:pPr>
              <w:rPr>
                <w:b/>
              </w:rPr>
            </w:pPr>
            <w:r>
              <w:rPr>
                <w:b/>
              </w:rPr>
              <w:t>F</w:t>
            </w:r>
          </w:p>
        </w:tc>
        <w:tc>
          <w:tcPr>
            <w:tcW w:w="10323" w:type="dxa"/>
          </w:tcPr>
          <w:p w14:paraId="12F3A71A" w14:textId="77777777" w:rsidR="00852FDA" w:rsidRDefault="00852FDA" w:rsidP="001E2FD2">
            <w:pPr>
              <w:pStyle w:val="ListParagraph"/>
              <w:numPr>
                <w:ilvl w:val="0"/>
                <w:numId w:val="128"/>
              </w:numPr>
            </w:pPr>
            <w:r>
              <w:t xml:space="preserve">Labour dispute over whether workers should be allowed to count time as casual employees in calculation of vacation entitlement occurring after becoming permanent employees </w:t>
            </w:r>
          </w:p>
          <w:p w14:paraId="780178FA" w14:textId="77777777" w:rsidR="00A86D87" w:rsidRDefault="00A86D87" w:rsidP="001E2FD2">
            <w:pPr>
              <w:pStyle w:val="ListParagraph"/>
              <w:numPr>
                <w:ilvl w:val="1"/>
                <w:numId w:val="128"/>
              </w:numPr>
            </w:pPr>
            <w:r>
              <w:t xml:space="preserve">In the collective agment, casual employees given some benefits but expressly excluded from vacation entitlement calculations </w:t>
            </w:r>
          </w:p>
          <w:p w14:paraId="0AC4618E" w14:textId="00B173EF" w:rsidR="00A86D87" w:rsidRDefault="00A86D87" w:rsidP="001E2FD2">
            <w:pPr>
              <w:pStyle w:val="ListParagraph"/>
              <w:numPr>
                <w:ilvl w:val="0"/>
                <w:numId w:val="128"/>
              </w:numPr>
            </w:pPr>
            <w:r>
              <w:t xml:space="preserve">Adjudicator’s decision covered: relevant factors; parties’ argument; collective agment prov’ns; interpretive principles BUT did not include </w:t>
            </w:r>
            <w:r>
              <w:rPr>
                <w:b/>
              </w:rPr>
              <w:t xml:space="preserve">why </w:t>
            </w:r>
            <w:r>
              <w:t xml:space="preserve">she made the decision (no reasons in the reasons) </w:t>
            </w:r>
          </w:p>
        </w:tc>
      </w:tr>
      <w:tr w:rsidR="00852FDA" w14:paraId="6AF819A0" w14:textId="77777777" w:rsidTr="00455AEC">
        <w:trPr>
          <w:trHeight w:val="535"/>
        </w:trPr>
        <w:tc>
          <w:tcPr>
            <w:tcW w:w="488" w:type="dxa"/>
          </w:tcPr>
          <w:p w14:paraId="528D376E" w14:textId="6B8B0461" w:rsidR="00852FDA" w:rsidRPr="004A4295" w:rsidRDefault="00852FDA" w:rsidP="00473B41">
            <w:pPr>
              <w:rPr>
                <w:b/>
              </w:rPr>
            </w:pPr>
            <w:r>
              <w:rPr>
                <w:b/>
              </w:rPr>
              <w:t>I</w:t>
            </w:r>
          </w:p>
        </w:tc>
        <w:tc>
          <w:tcPr>
            <w:tcW w:w="10323" w:type="dxa"/>
          </w:tcPr>
          <w:p w14:paraId="0E94511A" w14:textId="3C2250B8" w:rsidR="00852FDA" w:rsidRDefault="00A86D87" w:rsidP="00473B41">
            <w:r>
              <w:t>Whether the labour arbitrator’s reasons for decision satisfied the requirements of demonstrating “justification, transparency, and intelligibility”</w:t>
            </w:r>
            <w:r w:rsidR="0004006E">
              <w:t xml:space="preserve"> and whether the reasons en</w:t>
            </w:r>
            <w:r>
              <w:t>gaged PF</w:t>
            </w:r>
            <w:r w:rsidR="0004006E">
              <w:t xml:space="preserve"> </w:t>
            </w:r>
            <w:r w:rsidR="0004006E">
              <w:sym w:font="Symbol" w:char="F0AE"/>
            </w:r>
            <w:r w:rsidR="0004006E">
              <w:t xml:space="preserve"> Yes; no. </w:t>
            </w:r>
          </w:p>
        </w:tc>
      </w:tr>
      <w:tr w:rsidR="00852FDA" w14:paraId="3F699C49" w14:textId="77777777" w:rsidTr="00455AEC">
        <w:trPr>
          <w:trHeight w:val="353"/>
        </w:trPr>
        <w:tc>
          <w:tcPr>
            <w:tcW w:w="488" w:type="dxa"/>
          </w:tcPr>
          <w:p w14:paraId="5036C44E" w14:textId="77777777" w:rsidR="00852FDA" w:rsidRPr="004A4295" w:rsidRDefault="00852FDA" w:rsidP="00473B41">
            <w:pPr>
              <w:rPr>
                <w:b/>
              </w:rPr>
            </w:pPr>
            <w:r>
              <w:rPr>
                <w:b/>
              </w:rPr>
              <w:t>RA</w:t>
            </w:r>
          </w:p>
        </w:tc>
        <w:tc>
          <w:tcPr>
            <w:tcW w:w="10323" w:type="dxa"/>
          </w:tcPr>
          <w:p w14:paraId="6015CD16" w14:textId="4EDDE734" w:rsidR="00852FDA" w:rsidRDefault="00294667" w:rsidP="00473B41">
            <w:r>
              <w:t xml:space="preserve">Reasons don’t need to be completely comprehensive. If the reasons allow the ct to understand why the tribunal made its decision and permit it to determine whether their conclusion was w/in the range of reasonable results, reasonableness is satisfied. </w:t>
            </w:r>
          </w:p>
        </w:tc>
      </w:tr>
      <w:tr w:rsidR="00852FDA" w14:paraId="0CC016DF" w14:textId="77777777" w:rsidTr="00455AEC">
        <w:trPr>
          <w:trHeight w:val="3917"/>
        </w:trPr>
        <w:tc>
          <w:tcPr>
            <w:tcW w:w="488" w:type="dxa"/>
          </w:tcPr>
          <w:p w14:paraId="519D6772" w14:textId="77777777" w:rsidR="00852FDA" w:rsidRPr="004A4295" w:rsidRDefault="00852FDA" w:rsidP="00473B41">
            <w:pPr>
              <w:rPr>
                <w:b/>
              </w:rPr>
            </w:pPr>
            <w:r>
              <w:rPr>
                <w:b/>
              </w:rPr>
              <w:lastRenderedPageBreak/>
              <w:t>RE</w:t>
            </w:r>
          </w:p>
        </w:tc>
        <w:tc>
          <w:tcPr>
            <w:tcW w:w="10323" w:type="dxa"/>
          </w:tcPr>
          <w:p w14:paraId="022BE367" w14:textId="77777777" w:rsidR="00294667" w:rsidRPr="00AF5DCD" w:rsidRDefault="00294667" w:rsidP="00294667">
            <w:pPr>
              <w:rPr>
                <w:b/>
                <w:u w:val="single"/>
              </w:rPr>
            </w:pPr>
            <w:r w:rsidRPr="00AF5DCD">
              <w:rPr>
                <w:b/>
                <w:u w:val="single"/>
              </w:rPr>
              <w:t xml:space="preserve">SOR = Reasonableness: </w:t>
            </w:r>
          </w:p>
          <w:p w14:paraId="64FF88D7" w14:textId="77777777" w:rsidR="00294667" w:rsidRPr="00294667" w:rsidRDefault="00294667" w:rsidP="001E2FD2">
            <w:pPr>
              <w:pStyle w:val="ListParagraph"/>
              <w:numPr>
                <w:ilvl w:val="0"/>
                <w:numId w:val="128"/>
              </w:numPr>
              <w:rPr>
                <w:b/>
              </w:rPr>
            </w:pPr>
            <w:r>
              <w:t xml:space="preserve">No reasons = PF concern vs. questionable reasons = reasonableness review </w:t>
            </w:r>
          </w:p>
          <w:p w14:paraId="1DE22CC7" w14:textId="77777777" w:rsidR="00294667" w:rsidRPr="00294667" w:rsidRDefault="00294667" w:rsidP="001E2FD2">
            <w:pPr>
              <w:pStyle w:val="ListParagraph"/>
              <w:numPr>
                <w:ilvl w:val="1"/>
                <w:numId w:val="128"/>
              </w:numPr>
              <w:rPr>
                <w:b/>
              </w:rPr>
            </w:pPr>
            <w:r>
              <w:t>Quality of reasons falls w/in reasonableness b/c it’s about the reasoning and result of the decision, not the procedure</w:t>
            </w:r>
          </w:p>
          <w:p w14:paraId="08DC8615" w14:textId="77777777" w:rsidR="00294667" w:rsidRPr="00294667" w:rsidRDefault="00294667" w:rsidP="001E2FD2">
            <w:pPr>
              <w:pStyle w:val="ListParagraph"/>
              <w:numPr>
                <w:ilvl w:val="0"/>
                <w:numId w:val="128"/>
              </w:numPr>
              <w:rPr>
                <w:b/>
              </w:rPr>
            </w:pPr>
            <w:r>
              <w:t xml:space="preserve">Presumption of reasonableness when interpreting home statute </w:t>
            </w:r>
          </w:p>
          <w:p w14:paraId="44896EBD" w14:textId="77777777" w:rsidR="00294667" w:rsidRDefault="00294667" w:rsidP="00294667">
            <w:pPr>
              <w:rPr>
                <w:b/>
              </w:rPr>
            </w:pPr>
          </w:p>
          <w:p w14:paraId="676A2E09" w14:textId="77777777" w:rsidR="00294667" w:rsidRPr="00AF5DCD" w:rsidRDefault="00294667" w:rsidP="00294667">
            <w:pPr>
              <w:rPr>
                <w:b/>
                <w:u w:val="single"/>
              </w:rPr>
            </w:pPr>
            <w:r w:rsidRPr="00AF5DCD">
              <w:rPr>
                <w:b/>
                <w:u w:val="single"/>
              </w:rPr>
              <w:t xml:space="preserve">What does reasonableness require in this instance? </w:t>
            </w:r>
          </w:p>
          <w:p w14:paraId="67322EBE" w14:textId="77777777" w:rsidR="00294667" w:rsidRDefault="00294667" w:rsidP="001E2FD2">
            <w:pPr>
              <w:pStyle w:val="ListParagraph"/>
              <w:numPr>
                <w:ilvl w:val="0"/>
                <w:numId w:val="128"/>
              </w:numPr>
            </w:pPr>
            <w:r>
              <w:t xml:space="preserve">Deference req’s careful att’n to the reasons offered or </w:t>
            </w:r>
            <w:r>
              <w:rPr>
                <w:b/>
              </w:rPr>
              <w:t xml:space="preserve">which could be offered </w:t>
            </w:r>
          </w:p>
          <w:p w14:paraId="7A0A9BE3" w14:textId="77777777" w:rsidR="00294667" w:rsidRDefault="00AE2F86" w:rsidP="001E2FD2">
            <w:pPr>
              <w:pStyle w:val="ListParagraph"/>
              <w:numPr>
                <w:ilvl w:val="1"/>
                <w:numId w:val="128"/>
              </w:numPr>
            </w:pPr>
            <w:r>
              <w:t xml:space="preserve">Ct needs to seek to supplement deficient reasons before seeking to subvert them </w:t>
            </w:r>
          </w:p>
          <w:p w14:paraId="4ADFF9EE" w14:textId="77777777" w:rsidR="00AE2F86" w:rsidRDefault="00AE2F86" w:rsidP="001E2FD2">
            <w:pPr>
              <w:pStyle w:val="ListParagraph"/>
              <w:numPr>
                <w:ilvl w:val="1"/>
                <w:numId w:val="128"/>
              </w:numPr>
            </w:pPr>
            <w:r>
              <w:t xml:space="preserve">Adequacy of reasons </w:t>
            </w:r>
            <w:r>
              <w:rPr>
                <w:rFonts w:ascii="Calibri" w:hAnsi="Calibri"/>
              </w:rPr>
              <w:t>≠</w:t>
            </w:r>
            <w:r>
              <w:t xml:space="preserve"> stand-alone </w:t>
            </w:r>
            <w:r w:rsidR="00AF5DCD">
              <w:t xml:space="preserve">basis for quashing </w:t>
            </w:r>
          </w:p>
          <w:p w14:paraId="06992F4A" w14:textId="77777777" w:rsidR="00AF5DCD" w:rsidRDefault="00AF5DCD" w:rsidP="001E2FD2">
            <w:pPr>
              <w:pStyle w:val="ListParagraph"/>
              <w:numPr>
                <w:ilvl w:val="1"/>
                <w:numId w:val="128"/>
              </w:numPr>
            </w:pPr>
            <w:r>
              <w:t xml:space="preserve">Reasons may not include all the arguments, statutory prov’ns, jurisprudence, or other details the ct would have preferred but that does not impugn the validity of the reasons or result under reasonableness review </w:t>
            </w:r>
          </w:p>
          <w:p w14:paraId="606E7DA4" w14:textId="77777777" w:rsidR="00AF5DCD" w:rsidRDefault="00AF5DCD" w:rsidP="001E2FD2">
            <w:pPr>
              <w:pStyle w:val="ListParagraph"/>
              <w:numPr>
                <w:ilvl w:val="0"/>
                <w:numId w:val="128"/>
              </w:numPr>
            </w:pPr>
            <w:r>
              <w:t xml:space="preserve">Reasonableness meant to be an organic exercise: reasons are just a part of how the ct determines reasonableness </w:t>
            </w:r>
          </w:p>
          <w:p w14:paraId="15175443" w14:textId="77777777" w:rsidR="00AF5DCD" w:rsidRDefault="00AF5DCD" w:rsidP="001E2FD2">
            <w:pPr>
              <w:pStyle w:val="ListParagraph"/>
              <w:numPr>
                <w:ilvl w:val="0"/>
                <w:numId w:val="128"/>
              </w:numPr>
            </w:pPr>
            <w:r>
              <w:t xml:space="preserve">Tribunal doesn’t have to make an explicit ruling on each constituent element </w:t>
            </w:r>
          </w:p>
          <w:p w14:paraId="2A3EC2AA" w14:textId="77777777" w:rsidR="007C238D" w:rsidRDefault="007C238D" w:rsidP="007C238D"/>
          <w:p w14:paraId="44BEB685" w14:textId="77777777" w:rsidR="007C238D" w:rsidRDefault="007C238D" w:rsidP="007C238D">
            <w:pPr>
              <w:rPr>
                <w:u w:val="single"/>
              </w:rPr>
            </w:pPr>
            <w:r>
              <w:rPr>
                <w:u w:val="single"/>
              </w:rPr>
              <w:t xml:space="preserve">Context of the decision: </w:t>
            </w:r>
          </w:p>
          <w:p w14:paraId="3AA27461" w14:textId="77777777" w:rsidR="007C238D" w:rsidRDefault="007C238D" w:rsidP="001E2FD2">
            <w:pPr>
              <w:pStyle w:val="ListParagraph"/>
              <w:numPr>
                <w:ilvl w:val="0"/>
                <w:numId w:val="128"/>
              </w:numPr>
            </w:pPr>
            <w:r>
              <w:t xml:space="preserve">Labour arbitration supposed to be efficient, economical, and informal </w:t>
            </w:r>
          </w:p>
          <w:p w14:paraId="1D36037E" w14:textId="77777777" w:rsidR="007C238D" w:rsidRDefault="007C238D" w:rsidP="001E2FD2">
            <w:pPr>
              <w:pStyle w:val="ListParagraph"/>
              <w:numPr>
                <w:ilvl w:val="1"/>
                <w:numId w:val="128"/>
              </w:numPr>
            </w:pPr>
            <w:r>
              <w:t xml:space="preserve">Board was writing for the parties, not the cts </w:t>
            </w:r>
          </w:p>
          <w:p w14:paraId="390A2E50" w14:textId="77777777" w:rsidR="007C238D" w:rsidRDefault="007C238D" w:rsidP="001E2FD2">
            <w:pPr>
              <w:pStyle w:val="ListParagraph"/>
              <w:numPr>
                <w:ilvl w:val="1"/>
                <w:numId w:val="128"/>
              </w:numPr>
            </w:pPr>
            <w:r>
              <w:t xml:space="preserve">It was a straightforward Q for the board </w:t>
            </w:r>
          </w:p>
          <w:p w14:paraId="2C90C92C" w14:textId="77777777" w:rsidR="007C238D" w:rsidRDefault="007C238D" w:rsidP="001E2FD2">
            <w:pPr>
              <w:pStyle w:val="ListParagraph"/>
              <w:numPr>
                <w:ilvl w:val="1"/>
                <w:numId w:val="128"/>
              </w:numPr>
            </w:pPr>
            <w:r>
              <w:t xml:space="preserve">The arbitration process would be paralyzed if arbitrators were expected to respond to every argument or possible line of analysis </w:t>
            </w:r>
          </w:p>
          <w:p w14:paraId="1E9672D5" w14:textId="44C285EB" w:rsidR="007C238D" w:rsidRPr="007C238D" w:rsidRDefault="00AE4FC7" w:rsidP="001E2FD2">
            <w:pPr>
              <w:pStyle w:val="ListParagraph"/>
              <w:numPr>
                <w:ilvl w:val="0"/>
                <w:numId w:val="128"/>
              </w:numPr>
            </w:pPr>
            <w:r>
              <w:t>The ultimate way to change the situation is not through JR but in future collective agment negotiations</w:t>
            </w:r>
          </w:p>
        </w:tc>
      </w:tr>
    </w:tbl>
    <w:p w14:paraId="46AE7A59" w14:textId="5DC2847D" w:rsidR="00852FDA" w:rsidRDefault="00AE4FC7" w:rsidP="00AE4FC7">
      <w:pPr>
        <w:pStyle w:val="Heading3"/>
      </w:pPr>
      <w:bookmarkStart w:id="101" w:name="_Toc479070613"/>
      <w:r>
        <w:t>Alberta (INformation and Privacy Commissioner) v Alberta Teachers’ Association (2011) SCC</w:t>
      </w:r>
      <w:bookmarkEnd w:id="101"/>
    </w:p>
    <w:tbl>
      <w:tblPr>
        <w:tblStyle w:val="TableGrid"/>
        <w:tblW w:w="0" w:type="auto"/>
        <w:tblLook w:val="04A0" w:firstRow="1" w:lastRow="0" w:firstColumn="1" w:lastColumn="0" w:noHBand="0" w:noVBand="1"/>
      </w:tblPr>
      <w:tblGrid>
        <w:gridCol w:w="490"/>
        <w:gridCol w:w="10280"/>
      </w:tblGrid>
      <w:tr w:rsidR="00AE4FC7" w14:paraId="4116F1E0" w14:textId="77777777" w:rsidTr="00455AEC">
        <w:tc>
          <w:tcPr>
            <w:tcW w:w="488" w:type="dxa"/>
          </w:tcPr>
          <w:p w14:paraId="0A61880E" w14:textId="77777777" w:rsidR="00AE4FC7" w:rsidRPr="004A4295" w:rsidRDefault="00AE4FC7" w:rsidP="00473B41">
            <w:pPr>
              <w:rPr>
                <w:b/>
              </w:rPr>
            </w:pPr>
            <w:r>
              <w:rPr>
                <w:b/>
              </w:rPr>
              <w:t>F</w:t>
            </w:r>
          </w:p>
        </w:tc>
        <w:tc>
          <w:tcPr>
            <w:tcW w:w="10280" w:type="dxa"/>
          </w:tcPr>
          <w:p w14:paraId="04955328" w14:textId="77777777" w:rsidR="00AE4FC7" w:rsidRDefault="00567FB6" w:rsidP="001E2FD2">
            <w:pPr>
              <w:pStyle w:val="ListParagraph"/>
              <w:numPr>
                <w:ilvl w:val="0"/>
                <w:numId w:val="128"/>
              </w:numPr>
            </w:pPr>
            <w:r>
              <w:t xml:space="preserve">ATA allegedly disclosed certain private info; commissioner began inquiry into allegation </w:t>
            </w:r>
          </w:p>
          <w:p w14:paraId="79FA2837" w14:textId="77777777" w:rsidR="00567FB6" w:rsidRDefault="00567FB6" w:rsidP="001E2FD2">
            <w:pPr>
              <w:pStyle w:val="ListParagraph"/>
              <w:numPr>
                <w:ilvl w:val="0"/>
                <w:numId w:val="128"/>
              </w:numPr>
            </w:pPr>
            <w:r>
              <w:t xml:space="preserve">Adjudicator delegated by commissioner found ATA had breached </w:t>
            </w:r>
          </w:p>
          <w:p w14:paraId="5AAD2FFD" w14:textId="03F62C0A" w:rsidR="00567FB6" w:rsidRDefault="00567FB6" w:rsidP="001E2FD2">
            <w:pPr>
              <w:pStyle w:val="ListParagraph"/>
              <w:numPr>
                <w:ilvl w:val="0"/>
                <w:numId w:val="128"/>
              </w:numPr>
            </w:pPr>
            <w:r>
              <w:t xml:space="preserve">ATA asks for JR of decision and raises a new issue there RE: commissioner’s compliance w/ statutory timelines </w:t>
            </w:r>
          </w:p>
        </w:tc>
      </w:tr>
      <w:tr w:rsidR="00AE4FC7" w14:paraId="1D8ED6C1" w14:textId="77777777" w:rsidTr="00455AEC">
        <w:tc>
          <w:tcPr>
            <w:tcW w:w="488" w:type="dxa"/>
          </w:tcPr>
          <w:p w14:paraId="2849E69C" w14:textId="59E79F04" w:rsidR="00AE4FC7" w:rsidRPr="004A4295" w:rsidRDefault="007E79A8" w:rsidP="00473B41">
            <w:pPr>
              <w:rPr>
                <w:b/>
              </w:rPr>
            </w:pPr>
            <w:r>
              <w:rPr>
                <w:b/>
              </w:rPr>
              <w:t>L</w:t>
            </w:r>
          </w:p>
        </w:tc>
        <w:tc>
          <w:tcPr>
            <w:tcW w:w="10280" w:type="dxa"/>
          </w:tcPr>
          <w:p w14:paraId="50087880" w14:textId="77777777" w:rsidR="007E79A8" w:rsidRDefault="007E79A8" w:rsidP="00473B41">
            <w:r w:rsidRPr="00470912">
              <w:rPr>
                <w:b/>
                <w:i/>
                <w:color w:val="0070C0"/>
              </w:rPr>
              <w:t>s. 50(5), PIPA</w:t>
            </w:r>
            <w:r>
              <w:rPr>
                <w:b/>
                <w:i/>
              </w:rPr>
              <w:t xml:space="preserve">: </w:t>
            </w:r>
            <w:r>
              <w:t xml:space="preserve">“An inquiry into a matter that is the subject of a written request referred to in s. 47 must be completed w/in 90 days from the day the written request was received by the commissioner unless the commissioner” </w:t>
            </w:r>
          </w:p>
          <w:p w14:paraId="26690742" w14:textId="77777777" w:rsidR="007E79A8" w:rsidRDefault="007E79A8" w:rsidP="00473B41">
            <w:r>
              <w:t xml:space="preserve">(a) notifies the person who made the written request, the org concerned + any other person given a copy of the request that the commissioner is extending that period, and </w:t>
            </w:r>
          </w:p>
          <w:p w14:paraId="3620A60B" w14:textId="3DC52F9B" w:rsidR="007E79A8" w:rsidRPr="007E79A8" w:rsidRDefault="007E79A8" w:rsidP="00473B41">
            <w:r>
              <w:t xml:space="preserve">(b) provides an anticipated date for the completion of the review </w:t>
            </w:r>
          </w:p>
        </w:tc>
      </w:tr>
      <w:tr w:rsidR="00AE4FC7" w14:paraId="32A1B8E9" w14:textId="77777777" w:rsidTr="00455AEC">
        <w:tc>
          <w:tcPr>
            <w:tcW w:w="488" w:type="dxa"/>
          </w:tcPr>
          <w:p w14:paraId="0BD16D07" w14:textId="2648467F" w:rsidR="00AE4FC7" w:rsidRPr="004A4295" w:rsidRDefault="007E79A8" w:rsidP="00473B41">
            <w:pPr>
              <w:rPr>
                <w:b/>
              </w:rPr>
            </w:pPr>
            <w:r>
              <w:rPr>
                <w:b/>
              </w:rPr>
              <w:t>I</w:t>
            </w:r>
          </w:p>
        </w:tc>
        <w:tc>
          <w:tcPr>
            <w:tcW w:w="10280" w:type="dxa"/>
          </w:tcPr>
          <w:p w14:paraId="6AD009F9" w14:textId="77777777" w:rsidR="00AE4FC7" w:rsidRDefault="00470912" w:rsidP="001E2FD2">
            <w:pPr>
              <w:pStyle w:val="ListParagraph"/>
              <w:numPr>
                <w:ilvl w:val="0"/>
                <w:numId w:val="131"/>
              </w:numPr>
            </w:pPr>
            <w:r>
              <w:t xml:space="preserve">Should timelines issue have been considered on JR if not raised before adjudicator? </w:t>
            </w:r>
            <w:r>
              <w:sym w:font="Symbol" w:char="F0AE"/>
            </w:r>
            <w:r>
              <w:t xml:space="preserve"> Yes. It was implicitly decided w/ adequate evidence + no alleged prejudice.</w:t>
            </w:r>
          </w:p>
          <w:p w14:paraId="79126625" w14:textId="77777777" w:rsidR="00470912" w:rsidRDefault="00470912" w:rsidP="001E2FD2">
            <w:pPr>
              <w:pStyle w:val="ListParagraph"/>
              <w:numPr>
                <w:ilvl w:val="0"/>
                <w:numId w:val="131"/>
              </w:numPr>
            </w:pPr>
            <w:r>
              <w:t xml:space="preserve">What is SoR? </w:t>
            </w:r>
            <w:r>
              <w:sym w:font="Symbol" w:char="F0AE"/>
            </w:r>
            <w:r>
              <w:t xml:space="preserve"> Reasonableness </w:t>
            </w:r>
          </w:p>
          <w:p w14:paraId="7C5060E2" w14:textId="5DC57D17" w:rsidR="00470912" w:rsidRDefault="00470912" w:rsidP="001E2FD2">
            <w:pPr>
              <w:pStyle w:val="ListParagraph"/>
              <w:numPr>
                <w:ilvl w:val="0"/>
                <w:numId w:val="131"/>
              </w:numPr>
            </w:pPr>
            <w:r>
              <w:t xml:space="preserve">On applicable SoR, does the adjudicator’s </w:t>
            </w:r>
            <w:r w:rsidR="00864571">
              <w:t xml:space="preserve">decision survive JR? </w:t>
            </w:r>
            <w:r w:rsidR="00864571">
              <w:sym w:font="Symbol" w:char="F0AE"/>
            </w:r>
            <w:r w:rsidR="00864571">
              <w:t xml:space="preserve"> Yes. </w:t>
            </w:r>
          </w:p>
        </w:tc>
      </w:tr>
      <w:tr w:rsidR="004E1ED0" w14:paraId="25FFE14C" w14:textId="77777777" w:rsidTr="00455AEC">
        <w:tc>
          <w:tcPr>
            <w:tcW w:w="488" w:type="dxa"/>
          </w:tcPr>
          <w:p w14:paraId="31E32E05" w14:textId="6472E82A" w:rsidR="004E1ED0" w:rsidRDefault="004E1ED0" w:rsidP="00473B41">
            <w:pPr>
              <w:rPr>
                <w:b/>
              </w:rPr>
            </w:pPr>
            <w:r>
              <w:rPr>
                <w:b/>
              </w:rPr>
              <w:t>RA</w:t>
            </w:r>
          </w:p>
        </w:tc>
        <w:tc>
          <w:tcPr>
            <w:tcW w:w="10280" w:type="dxa"/>
          </w:tcPr>
          <w:p w14:paraId="73693414" w14:textId="4FCFDD8F" w:rsidR="004E1ED0" w:rsidRPr="004E1ED0" w:rsidRDefault="004E1ED0" w:rsidP="004E1ED0">
            <w:r>
              <w:t xml:space="preserve">If there exists a reasonable basis upon which the DM could have decided as it did, the ct should not interfere – the decision should be upheld as reasonable instead. If there is </w:t>
            </w:r>
            <w:r>
              <w:rPr>
                <w:b/>
              </w:rPr>
              <w:t xml:space="preserve">no reasonable basis, </w:t>
            </w:r>
            <w:r>
              <w:t xml:space="preserve">then it should be bounced back to the trib to give them the opportunity to provide reasons. </w:t>
            </w:r>
          </w:p>
        </w:tc>
      </w:tr>
      <w:tr w:rsidR="00AE4FC7" w14:paraId="7DF652D9" w14:textId="77777777" w:rsidTr="00864571">
        <w:trPr>
          <w:trHeight w:val="207"/>
        </w:trPr>
        <w:tc>
          <w:tcPr>
            <w:tcW w:w="488" w:type="dxa"/>
          </w:tcPr>
          <w:p w14:paraId="70C1D7A0" w14:textId="77777777" w:rsidR="00AE4FC7" w:rsidRPr="004A4295" w:rsidRDefault="00AE4FC7" w:rsidP="00473B41">
            <w:pPr>
              <w:rPr>
                <w:b/>
              </w:rPr>
            </w:pPr>
            <w:r>
              <w:rPr>
                <w:b/>
              </w:rPr>
              <w:t>RE</w:t>
            </w:r>
          </w:p>
        </w:tc>
        <w:tc>
          <w:tcPr>
            <w:tcW w:w="10280" w:type="dxa"/>
          </w:tcPr>
          <w:p w14:paraId="6A730075" w14:textId="03198EF9" w:rsidR="00AE4FC7" w:rsidRDefault="00864571" w:rsidP="001E2FD2">
            <w:pPr>
              <w:pStyle w:val="ListParagraph"/>
              <w:numPr>
                <w:ilvl w:val="0"/>
                <w:numId w:val="132"/>
              </w:numPr>
              <w:rPr>
                <w:b/>
                <w:u w:val="single"/>
              </w:rPr>
            </w:pPr>
            <w:r>
              <w:rPr>
                <w:b/>
                <w:u w:val="single"/>
              </w:rPr>
              <w:t>Issue not raised before tribu</w:t>
            </w:r>
            <w:r w:rsidR="006C1B78">
              <w:rPr>
                <w:b/>
                <w:u w:val="single"/>
              </w:rPr>
              <w:t xml:space="preserve">nal: </w:t>
            </w:r>
          </w:p>
          <w:p w14:paraId="068EA4F3" w14:textId="6370D174" w:rsidR="006C1B78" w:rsidRDefault="006C1B78" w:rsidP="001E2FD2">
            <w:pPr>
              <w:pStyle w:val="ListParagraph"/>
              <w:numPr>
                <w:ilvl w:val="0"/>
                <w:numId w:val="128"/>
              </w:numPr>
            </w:pPr>
            <w:r>
              <w:t xml:space="preserve">Usually, JR not going to be exercised in favour of an applicant where issue could have been but was not raised before the tribunal </w:t>
            </w:r>
          </w:p>
          <w:p w14:paraId="7A2038A3" w14:textId="4714DEC6" w:rsidR="006C1B78" w:rsidRDefault="006C1B78" w:rsidP="001E2FD2">
            <w:pPr>
              <w:pStyle w:val="ListParagraph"/>
              <w:numPr>
                <w:ilvl w:val="1"/>
                <w:numId w:val="128"/>
              </w:numPr>
            </w:pPr>
            <w:r>
              <w:t xml:space="preserve">Leg’re entrusted admin bodies w/ determining certain issues + cts should respect this choice by giving tribunal the </w:t>
            </w:r>
            <w:r w:rsidR="00F73FC4">
              <w:t xml:space="preserve">ability to consider the issue first + provide reasons before doing JR (esp. true where issue relates to the trib’s specialized functions/expertise) </w:t>
            </w:r>
          </w:p>
          <w:p w14:paraId="06B3294D" w14:textId="77777777" w:rsidR="00F73FC4" w:rsidRDefault="00F73FC4" w:rsidP="001E2FD2">
            <w:pPr>
              <w:pStyle w:val="ListParagraph"/>
              <w:numPr>
                <w:ilvl w:val="1"/>
                <w:numId w:val="128"/>
              </w:numPr>
            </w:pPr>
            <w:r>
              <w:t xml:space="preserve">Could unfairly prejudice opposing party + deny the ct evidentiary record </w:t>
            </w:r>
          </w:p>
          <w:p w14:paraId="29B9B529" w14:textId="188B9BD3" w:rsidR="00F73FC4" w:rsidRDefault="00F73FC4" w:rsidP="001E2FD2">
            <w:pPr>
              <w:pStyle w:val="ListParagraph"/>
              <w:numPr>
                <w:ilvl w:val="1"/>
                <w:numId w:val="128"/>
              </w:numPr>
            </w:pPr>
            <w:r>
              <w:t xml:space="preserve">Can’t keep ace up your sleeve + pull it out when trib doesn’t decide in your favour, in order to argue trib didn’t give reasons </w:t>
            </w:r>
          </w:p>
          <w:p w14:paraId="3EE5AF97" w14:textId="4458A77A" w:rsidR="00F73FC4" w:rsidRPr="006C1B78" w:rsidRDefault="00F73FC4" w:rsidP="001E2FD2">
            <w:pPr>
              <w:pStyle w:val="ListParagraph"/>
              <w:numPr>
                <w:ilvl w:val="0"/>
                <w:numId w:val="128"/>
              </w:numPr>
            </w:pPr>
            <w:r>
              <w:t xml:space="preserve">THIS CASE: no evidence req’d + no prejudice allege </w:t>
            </w:r>
            <w:r>
              <w:sym w:font="Symbol" w:char="F05C"/>
            </w:r>
            <w:r>
              <w:t xml:space="preserve"> ct doesn’t need to bounce it back to the tribunal so they can give reasons; it can be considered on JR b/c it was IMPLICITLY decided that extension after 90 days </w:t>
            </w:r>
            <w:r w:rsidR="007267E1">
              <w:rPr>
                <w:rFonts w:ascii="Calibri" w:hAnsi="Calibri"/>
              </w:rPr>
              <w:t>≠</w:t>
            </w:r>
            <w:r w:rsidR="007267E1">
              <w:t xml:space="preserve"> automatic termination of inquiry </w:t>
            </w:r>
          </w:p>
          <w:p w14:paraId="1010F7B1" w14:textId="77777777" w:rsidR="00864571" w:rsidRDefault="00864571" w:rsidP="001E2FD2">
            <w:pPr>
              <w:pStyle w:val="ListParagraph"/>
              <w:numPr>
                <w:ilvl w:val="0"/>
                <w:numId w:val="132"/>
              </w:numPr>
              <w:rPr>
                <w:b/>
                <w:u w:val="single"/>
              </w:rPr>
            </w:pPr>
            <w:r>
              <w:rPr>
                <w:b/>
                <w:u w:val="single"/>
              </w:rPr>
              <w:t>Standard of Review</w:t>
            </w:r>
          </w:p>
          <w:p w14:paraId="181DBBA1" w14:textId="2C420356" w:rsidR="007267E1" w:rsidRPr="00315440" w:rsidRDefault="00315440" w:rsidP="001E2FD2">
            <w:pPr>
              <w:pStyle w:val="ListParagraph"/>
              <w:numPr>
                <w:ilvl w:val="0"/>
                <w:numId w:val="128"/>
              </w:numPr>
              <w:rPr>
                <w:b/>
                <w:u w:val="single"/>
              </w:rPr>
            </w:pPr>
            <w:r>
              <w:t xml:space="preserve">Had the issue been raised @ trib, trib’s decision would’ve been subject to reasonableness; the fact that the decision was implicit doesn’t move it into correctness and eliminate deference </w:t>
            </w:r>
          </w:p>
          <w:p w14:paraId="7B86BEE0" w14:textId="5659A6BE" w:rsidR="00315440" w:rsidRPr="00315440" w:rsidRDefault="00315440" w:rsidP="001E2FD2">
            <w:pPr>
              <w:pStyle w:val="ListParagraph"/>
              <w:numPr>
                <w:ilvl w:val="0"/>
                <w:numId w:val="128"/>
              </w:numPr>
              <w:rPr>
                <w:b/>
                <w:u w:val="single"/>
              </w:rPr>
            </w:pPr>
            <w:r>
              <w:lastRenderedPageBreak/>
              <w:t xml:space="preserve">Obviously an implicit decision can’t be reviewed w/ ref to the process’s justification, transparency, or intelligibility, nor to the trib’s reasons </w:t>
            </w:r>
          </w:p>
          <w:p w14:paraId="485EA6DB" w14:textId="4C5E73C0" w:rsidR="00315440" w:rsidRDefault="00315440" w:rsidP="00315440">
            <w:pPr>
              <w:pStyle w:val="ListParagraph"/>
              <w:ind w:left="360"/>
              <w:rPr>
                <w:color w:val="C00000"/>
              </w:rPr>
            </w:pPr>
            <w:r>
              <w:sym w:font="Symbol" w:char="F0AE"/>
            </w:r>
            <w:r>
              <w:t xml:space="preserve"> </w:t>
            </w:r>
            <w:r>
              <w:rPr>
                <w:color w:val="C00000"/>
              </w:rPr>
              <w:t xml:space="preserve">Doesn’t it actually </w:t>
            </w:r>
            <w:r>
              <w:rPr>
                <w:b/>
                <w:color w:val="C00000"/>
              </w:rPr>
              <w:t xml:space="preserve">lack </w:t>
            </w:r>
            <w:r>
              <w:rPr>
                <w:color w:val="C00000"/>
              </w:rPr>
              <w:t xml:space="preserve">transparency, then?? </w:t>
            </w:r>
          </w:p>
          <w:p w14:paraId="5E8B7A25" w14:textId="71D8C8DB" w:rsidR="00315440" w:rsidRPr="00315440" w:rsidRDefault="004E1ED0" w:rsidP="001E2FD2">
            <w:pPr>
              <w:pStyle w:val="ListParagraph"/>
              <w:numPr>
                <w:ilvl w:val="0"/>
                <w:numId w:val="128"/>
              </w:numPr>
              <w:rPr>
                <w:color w:val="C00000"/>
                <w:u w:val="single"/>
              </w:rPr>
            </w:pPr>
            <w:r>
              <w:rPr>
                <w:color w:val="000000" w:themeColor="text1"/>
              </w:rPr>
              <w:t xml:space="preserve">This is where reasons which could be offered come in </w:t>
            </w:r>
          </w:p>
          <w:p w14:paraId="092BE19F" w14:textId="77777777" w:rsidR="00864571" w:rsidRDefault="00864571" w:rsidP="001E2FD2">
            <w:pPr>
              <w:pStyle w:val="ListParagraph"/>
              <w:numPr>
                <w:ilvl w:val="0"/>
                <w:numId w:val="132"/>
              </w:numPr>
              <w:rPr>
                <w:b/>
                <w:u w:val="single"/>
              </w:rPr>
            </w:pPr>
            <w:r>
              <w:rPr>
                <w:b/>
                <w:u w:val="single"/>
              </w:rPr>
              <w:t>Applying reasonableness</w:t>
            </w:r>
            <w:r w:rsidR="00307454">
              <w:rPr>
                <w:b/>
                <w:u w:val="single"/>
              </w:rPr>
              <w:t xml:space="preserve">: </w:t>
            </w:r>
          </w:p>
          <w:p w14:paraId="1363A8E8" w14:textId="77777777" w:rsidR="00307454" w:rsidRPr="00EF5EF5" w:rsidRDefault="00EF5EF5" w:rsidP="001E2FD2">
            <w:pPr>
              <w:pStyle w:val="ListParagraph"/>
              <w:numPr>
                <w:ilvl w:val="0"/>
                <w:numId w:val="128"/>
              </w:numPr>
              <w:rPr>
                <w:b/>
                <w:u w:val="single"/>
              </w:rPr>
            </w:pPr>
            <w:r>
              <w:t xml:space="preserve">Reasons which could be offered Is not carte blanche to reformulate </w:t>
            </w:r>
          </w:p>
          <w:p w14:paraId="0F27C9C0" w14:textId="77777777" w:rsidR="00EF5EF5" w:rsidRPr="00EF5EF5" w:rsidRDefault="00EF5EF5" w:rsidP="001E2FD2">
            <w:pPr>
              <w:pStyle w:val="ListParagraph"/>
              <w:numPr>
                <w:ilvl w:val="1"/>
                <w:numId w:val="128"/>
              </w:numPr>
              <w:rPr>
                <w:b/>
                <w:u w:val="single"/>
              </w:rPr>
            </w:pPr>
            <w:r>
              <w:t>Ct can’t overlook crazy reasons and provide good ones</w:t>
            </w:r>
          </w:p>
          <w:p w14:paraId="7507059E" w14:textId="77777777" w:rsidR="00EF5EF5" w:rsidRPr="00EF5EF5" w:rsidRDefault="00EF5EF5" w:rsidP="001E2FD2">
            <w:pPr>
              <w:pStyle w:val="ListParagraph"/>
              <w:numPr>
                <w:ilvl w:val="1"/>
                <w:numId w:val="128"/>
              </w:numPr>
              <w:rPr>
                <w:b/>
                <w:u w:val="single"/>
              </w:rPr>
            </w:pPr>
            <w:r>
              <w:t>Adjudicators also aren’t absolved from providing reasons</w:t>
            </w:r>
          </w:p>
          <w:p w14:paraId="098D69F3" w14:textId="77777777" w:rsidR="00EF5EF5" w:rsidRPr="00CD270D" w:rsidRDefault="00EF5EF5" w:rsidP="001E2FD2">
            <w:pPr>
              <w:pStyle w:val="ListParagraph"/>
              <w:numPr>
                <w:ilvl w:val="2"/>
                <w:numId w:val="128"/>
              </w:numPr>
              <w:rPr>
                <w:b/>
                <w:u w:val="single"/>
              </w:rPr>
            </w:pPr>
            <w:r>
              <w:t xml:space="preserve">If </w:t>
            </w:r>
            <w:r w:rsidR="00CD270D">
              <w:t xml:space="preserve">no duty to give reasons or when only ltd reasons req’d, it is appropriate for cts to consider reasons which could be offered </w:t>
            </w:r>
          </w:p>
          <w:p w14:paraId="37C432DF" w14:textId="77777777" w:rsidR="00CD270D" w:rsidRPr="00CD270D" w:rsidRDefault="00CD270D" w:rsidP="001E2FD2">
            <w:pPr>
              <w:pStyle w:val="ListParagraph"/>
              <w:numPr>
                <w:ilvl w:val="0"/>
                <w:numId w:val="128"/>
              </w:numPr>
              <w:rPr>
                <w:b/>
                <w:u w:val="single"/>
              </w:rPr>
            </w:pPr>
            <w:r>
              <w:t xml:space="preserve">Adjudicator has prior reasons reported on language of an almost identical prov’n which is instructive </w:t>
            </w:r>
          </w:p>
          <w:p w14:paraId="594C3EA6" w14:textId="77777777" w:rsidR="00CD270D" w:rsidRPr="009351E9" w:rsidRDefault="00CD270D" w:rsidP="001E2FD2">
            <w:pPr>
              <w:pStyle w:val="ListParagraph"/>
              <w:numPr>
                <w:ilvl w:val="0"/>
                <w:numId w:val="128"/>
              </w:numPr>
              <w:rPr>
                <w:b/>
                <w:u w:val="single"/>
              </w:rPr>
            </w:pPr>
            <w:r>
              <w:t xml:space="preserve">Safe to assume that the numerous and consistent reasons in such decisions would have been the same in this case </w:t>
            </w:r>
            <w:r w:rsidR="009351E9">
              <w:t xml:space="preserve">(despite the fact that one major decision was decided </w:t>
            </w:r>
            <w:r w:rsidR="009351E9">
              <w:rPr>
                <w:b/>
              </w:rPr>
              <w:t xml:space="preserve">after </w:t>
            </w:r>
            <w:r w:rsidR="009351E9">
              <w:t xml:space="preserve">this case) </w:t>
            </w:r>
          </w:p>
          <w:p w14:paraId="0753A2B5" w14:textId="77777777" w:rsidR="009351E9" w:rsidRPr="009351E9" w:rsidRDefault="009351E9" w:rsidP="001E2FD2">
            <w:pPr>
              <w:pStyle w:val="ListParagraph"/>
              <w:numPr>
                <w:ilvl w:val="0"/>
                <w:numId w:val="128"/>
              </w:numPr>
              <w:rPr>
                <w:b/>
                <w:u w:val="single"/>
              </w:rPr>
            </w:pPr>
            <w:r>
              <w:t xml:space="preserve">Adjudicator’s other reasoning: “within 90 days” only refers to the time w/in which inquiry must be completed, rather than the time w/in which inquiry must be cont’d </w:t>
            </w:r>
          </w:p>
          <w:p w14:paraId="2D98E1FA" w14:textId="77777777" w:rsidR="009351E9" w:rsidRDefault="009351E9" w:rsidP="009351E9">
            <w:pPr>
              <w:pStyle w:val="ListParagraph"/>
              <w:ind w:left="360"/>
              <w:rPr>
                <w:color w:val="C00000"/>
              </w:rPr>
            </w:pPr>
            <w:r w:rsidRPr="009351E9">
              <w:rPr>
                <w:color w:val="C00000"/>
              </w:rPr>
              <w:sym w:font="Symbol" w:char="F0AE"/>
            </w:r>
            <w:r w:rsidRPr="009351E9">
              <w:rPr>
                <w:color w:val="C00000"/>
              </w:rPr>
              <w:t xml:space="preserve"> isn’t this a binary decision? Either it’s completed or it’s not, in which case it needs to be cont’d. A condition for continuation seems to be notice on/before that date…</w:t>
            </w:r>
          </w:p>
          <w:p w14:paraId="07B5E080" w14:textId="77777777" w:rsidR="009351E9" w:rsidRPr="009351E9" w:rsidRDefault="009351E9" w:rsidP="001E2FD2">
            <w:pPr>
              <w:pStyle w:val="ListParagraph"/>
              <w:numPr>
                <w:ilvl w:val="0"/>
                <w:numId w:val="128"/>
              </w:numPr>
            </w:pPr>
            <w:r>
              <w:rPr>
                <w:color w:val="000000" w:themeColor="text1"/>
              </w:rPr>
              <w:t xml:space="preserve">Interpretation informed by the practical realities which make it impossible to provide an anticipated date of completion before 90 days </w:t>
            </w:r>
            <w:r w:rsidRPr="00063BDA">
              <w:rPr>
                <w:color w:val="C00000"/>
              </w:rPr>
              <w:t xml:space="preserve">(i.e. arguing that the law is not X b/c X doesn’t work for us?) </w:t>
            </w:r>
          </w:p>
          <w:p w14:paraId="2473EFD7" w14:textId="77777777" w:rsidR="009351E9" w:rsidRPr="009351E9" w:rsidRDefault="009351E9" w:rsidP="001E2FD2">
            <w:pPr>
              <w:pStyle w:val="ListParagraph"/>
              <w:numPr>
                <w:ilvl w:val="0"/>
                <w:numId w:val="128"/>
              </w:numPr>
            </w:pPr>
            <w:r>
              <w:rPr>
                <w:color w:val="000000" w:themeColor="text1"/>
              </w:rPr>
              <w:t xml:space="preserve">Why have the provision then? </w:t>
            </w:r>
          </w:p>
          <w:p w14:paraId="7D7362D2" w14:textId="77EA705A" w:rsidR="009351E9" w:rsidRPr="009351E9" w:rsidRDefault="009351E9" w:rsidP="001E2FD2">
            <w:pPr>
              <w:pStyle w:val="ListParagraph"/>
              <w:numPr>
                <w:ilvl w:val="0"/>
                <w:numId w:val="133"/>
              </w:numPr>
            </w:pPr>
            <w:r>
              <w:rPr>
                <w:color w:val="000000" w:themeColor="text1"/>
              </w:rPr>
              <w:t xml:space="preserve">In most cases that require an inquiry, the parties will be involved + will already know it’s going to be &gt; 90 days </w:t>
            </w:r>
            <w:r w:rsidR="00063BDA" w:rsidRPr="00063BDA">
              <w:rPr>
                <w:color w:val="C00000"/>
              </w:rPr>
              <w:t>(seems to say: redundant to give this info before 90 days)</w:t>
            </w:r>
          </w:p>
          <w:p w14:paraId="5779FD46" w14:textId="01AF740F" w:rsidR="009351E9" w:rsidRPr="009351E9" w:rsidRDefault="009351E9" w:rsidP="001E2FD2">
            <w:pPr>
              <w:pStyle w:val="ListParagraph"/>
              <w:numPr>
                <w:ilvl w:val="0"/>
                <w:numId w:val="133"/>
              </w:numPr>
            </w:pPr>
            <w:r>
              <w:rPr>
                <w:color w:val="000000" w:themeColor="text1"/>
              </w:rPr>
              <w:t xml:space="preserve">Even if provided after 90 days. It still provides info to the parties. </w:t>
            </w:r>
            <w:r w:rsidR="00063BDA" w:rsidRPr="00063BDA">
              <w:rPr>
                <w:color w:val="C00000"/>
              </w:rPr>
              <w:t>(seems to say: it’s still worth giving, as long as we do it at some point?)</w:t>
            </w:r>
          </w:p>
        </w:tc>
      </w:tr>
      <w:tr w:rsidR="00864571" w14:paraId="50705BA7" w14:textId="77777777" w:rsidTr="00342308">
        <w:trPr>
          <w:trHeight w:val="695"/>
        </w:trPr>
        <w:tc>
          <w:tcPr>
            <w:tcW w:w="488" w:type="dxa"/>
          </w:tcPr>
          <w:p w14:paraId="20400282" w14:textId="4EA315B6" w:rsidR="00864571" w:rsidRDefault="00864571" w:rsidP="00473B41">
            <w:pPr>
              <w:rPr>
                <w:b/>
              </w:rPr>
            </w:pPr>
            <w:r>
              <w:rPr>
                <w:b/>
              </w:rPr>
              <w:lastRenderedPageBreak/>
              <w:t>DIS</w:t>
            </w:r>
          </w:p>
        </w:tc>
        <w:tc>
          <w:tcPr>
            <w:tcW w:w="10280" w:type="dxa"/>
          </w:tcPr>
          <w:p w14:paraId="52ACF643" w14:textId="1101FA04" w:rsidR="00342308" w:rsidRPr="00063BDA" w:rsidRDefault="00864571" w:rsidP="00342308">
            <w:r>
              <w:rPr>
                <w:b/>
              </w:rPr>
              <w:t xml:space="preserve">[Binnie + Deschamps] </w:t>
            </w:r>
            <w:r w:rsidR="00063BDA">
              <w:t xml:space="preserve">Dunsmuir noted that the purpose of reasonableness review is to ensure justification, transparency, and intelligibility </w:t>
            </w:r>
            <w:r w:rsidR="00063BDA">
              <w:sym w:font="Symbol" w:char="F0AE"/>
            </w:r>
            <w:r w:rsidR="00063BDA">
              <w:t xml:space="preserve"> the ct should be </w:t>
            </w:r>
            <w:r w:rsidR="00342308">
              <w:t>providing the same but instead “reasonableness” is allowing all sorts of different levels of deference among which a reviewing judge gets to pick + there’s no predictability of what reasonableness will actually entail anymore</w:t>
            </w:r>
          </w:p>
        </w:tc>
      </w:tr>
    </w:tbl>
    <w:p w14:paraId="79FC43D0" w14:textId="40BC877E" w:rsidR="00AE4FC7" w:rsidRDefault="00342308" w:rsidP="00342308">
      <w:pPr>
        <w:pStyle w:val="Heading3"/>
      </w:pPr>
      <w:bookmarkStart w:id="102" w:name="_Toc479070614"/>
      <w:r>
        <w:t>Agraira v Canada (Public Safety + Emergency Preparedness) (2013) SCC</w:t>
      </w:r>
      <w:bookmarkEnd w:id="102"/>
    </w:p>
    <w:tbl>
      <w:tblPr>
        <w:tblStyle w:val="TableGrid"/>
        <w:tblW w:w="0" w:type="auto"/>
        <w:tblLook w:val="04A0" w:firstRow="1" w:lastRow="0" w:firstColumn="1" w:lastColumn="0" w:noHBand="0" w:noVBand="1"/>
      </w:tblPr>
      <w:tblGrid>
        <w:gridCol w:w="488"/>
        <w:gridCol w:w="10280"/>
      </w:tblGrid>
      <w:tr w:rsidR="00342308" w14:paraId="68BD9F03" w14:textId="77777777" w:rsidTr="00342308">
        <w:trPr>
          <w:trHeight w:val="276"/>
        </w:trPr>
        <w:tc>
          <w:tcPr>
            <w:tcW w:w="488" w:type="dxa"/>
          </w:tcPr>
          <w:p w14:paraId="1BA6C138" w14:textId="77777777" w:rsidR="00342308" w:rsidRPr="004A4295" w:rsidRDefault="00342308" w:rsidP="00473B41">
            <w:pPr>
              <w:rPr>
                <w:b/>
              </w:rPr>
            </w:pPr>
            <w:r>
              <w:rPr>
                <w:b/>
              </w:rPr>
              <w:t>F</w:t>
            </w:r>
          </w:p>
        </w:tc>
        <w:tc>
          <w:tcPr>
            <w:tcW w:w="10280" w:type="dxa"/>
          </w:tcPr>
          <w:p w14:paraId="3732A845" w14:textId="77777777" w:rsidR="00342308" w:rsidRDefault="00E2284F" w:rsidP="001E2FD2">
            <w:pPr>
              <w:pStyle w:val="ListParagraph"/>
              <w:numPr>
                <w:ilvl w:val="0"/>
                <w:numId w:val="128"/>
              </w:numPr>
            </w:pPr>
            <w:r>
              <w:t xml:space="preserve">Minister denies H+C relief to alleged terrorist b/c it’s “not in Canada’s national interest” </w:t>
            </w:r>
          </w:p>
          <w:p w14:paraId="74C13988" w14:textId="77777777" w:rsidR="00E2284F" w:rsidRDefault="00E2284F" w:rsidP="001E2FD2">
            <w:pPr>
              <w:pStyle w:val="ListParagraph"/>
              <w:numPr>
                <w:ilvl w:val="0"/>
                <w:numId w:val="128"/>
              </w:numPr>
            </w:pPr>
            <w:r>
              <w:t xml:space="preserve">Assumed that minister had the duty to provide reasons for the decision </w:t>
            </w:r>
          </w:p>
          <w:p w14:paraId="140A22DA" w14:textId="77777777" w:rsidR="00E2284F" w:rsidRDefault="00E2284F" w:rsidP="001E2FD2">
            <w:pPr>
              <w:pStyle w:val="ListParagraph"/>
              <w:numPr>
                <w:ilvl w:val="1"/>
                <w:numId w:val="128"/>
              </w:numPr>
            </w:pPr>
            <w:r>
              <w:t xml:space="preserve">Expected that the min would follow IRPA guidelines in making determination </w:t>
            </w:r>
          </w:p>
          <w:p w14:paraId="1CB778F7" w14:textId="77777777" w:rsidR="00E2284F" w:rsidRDefault="00E2284F" w:rsidP="001E2FD2">
            <w:pPr>
              <w:pStyle w:val="ListParagraph"/>
              <w:numPr>
                <w:ilvl w:val="2"/>
                <w:numId w:val="128"/>
              </w:numPr>
            </w:pPr>
            <w:r>
              <w:t xml:space="preserve">Didn’t mention the guidelines in his reasons </w:t>
            </w:r>
          </w:p>
          <w:p w14:paraId="2EF2EE44" w14:textId="77777777" w:rsidR="00E2284F" w:rsidRDefault="00E2284F" w:rsidP="001E2FD2">
            <w:pPr>
              <w:pStyle w:val="ListParagraph"/>
              <w:numPr>
                <w:ilvl w:val="1"/>
                <w:numId w:val="128"/>
              </w:numPr>
            </w:pPr>
            <w:r>
              <w:t xml:space="preserve">Got a staff briefing note about Agraira – stating he should be given relief – didn’t follow that </w:t>
            </w:r>
          </w:p>
          <w:p w14:paraId="674F5004" w14:textId="083B59D5" w:rsidR="00E2284F" w:rsidRDefault="00E2284F" w:rsidP="001E2FD2">
            <w:pPr>
              <w:pStyle w:val="ListParagraph"/>
              <w:numPr>
                <w:ilvl w:val="1"/>
                <w:numId w:val="128"/>
              </w:numPr>
            </w:pPr>
            <w:r>
              <w:t xml:space="preserve">Didn’t </w:t>
            </w:r>
            <w:r w:rsidR="00456CDC">
              <w:t xml:space="preserve">define “national interest” in his reasons </w:t>
            </w:r>
            <w:r>
              <w:t xml:space="preserve"> </w:t>
            </w:r>
          </w:p>
        </w:tc>
      </w:tr>
      <w:tr w:rsidR="00342308" w14:paraId="6F904F16" w14:textId="77777777" w:rsidTr="00342308">
        <w:tc>
          <w:tcPr>
            <w:tcW w:w="488" w:type="dxa"/>
          </w:tcPr>
          <w:p w14:paraId="4D8A3611" w14:textId="39984F72" w:rsidR="00342308" w:rsidRPr="004A4295" w:rsidRDefault="00342308" w:rsidP="00473B41">
            <w:pPr>
              <w:rPr>
                <w:b/>
              </w:rPr>
            </w:pPr>
            <w:r>
              <w:rPr>
                <w:b/>
              </w:rPr>
              <w:t>I</w:t>
            </w:r>
          </w:p>
        </w:tc>
        <w:tc>
          <w:tcPr>
            <w:tcW w:w="10280" w:type="dxa"/>
          </w:tcPr>
          <w:p w14:paraId="4A490D4E" w14:textId="373CE154" w:rsidR="00342308" w:rsidRDefault="00456CDC" w:rsidP="00473B41">
            <w:r>
              <w:t xml:space="preserve">SOR? Standard met? </w:t>
            </w:r>
            <w:r>
              <w:sym w:font="Symbol" w:char="F0AE"/>
            </w:r>
            <w:r>
              <w:t xml:space="preserve"> Reasonableness; yes. </w:t>
            </w:r>
          </w:p>
        </w:tc>
      </w:tr>
      <w:tr w:rsidR="00342308" w14:paraId="48ED1B58" w14:textId="77777777" w:rsidTr="00342308">
        <w:trPr>
          <w:trHeight w:val="241"/>
        </w:trPr>
        <w:tc>
          <w:tcPr>
            <w:tcW w:w="488" w:type="dxa"/>
          </w:tcPr>
          <w:p w14:paraId="38234848" w14:textId="77777777" w:rsidR="00342308" w:rsidRPr="004A4295" w:rsidRDefault="00342308" w:rsidP="00473B41">
            <w:pPr>
              <w:rPr>
                <w:b/>
              </w:rPr>
            </w:pPr>
            <w:r>
              <w:rPr>
                <w:b/>
              </w:rPr>
              <w:t>RE</w:t>
            </w:r>
          </w:p>
        </w:tc>
        <w:tc>
          <w:tcPr>
            <w:tcW w:w="10280" w:type="dxa"/>
          </w:tcPr>
          <w:p w14:paraId="66E3613B" w14:textId="77777777" w:rsidR="00342308" w:rsidRDefault="002663FF" w:rsidP="001E2FD2">
            <w:pPr>
              <w:pStyle w:val="ListParagraph"/>
              <w:numPr>
                <w:ilvl w:val="0"/>
                <w:numId w:val="128"/>
              </w:numPr>
            </w:pPr>
            <w:r>
              <w:t xml:space="preserve">Applied </w:t>
            </w:r>
            <w:r w:rsidRPr="002663FF">
              <w:rPr>
                <w:b/>
                <w:i/>
                <w:color w:val="C00000"/>
              </w:rPr>
              <w:t xml:space="preserve">Alberta Teachers </w:t>
            </w:r>
            <w:r>
              <w:t xml:space="preserve">+ used it to find </w:t>
            </w:r>
            <w:r>
              <w:rPr>
                <w:b/>
              </w:rPr>
              <w:t xml:space="preserve">INFERRED REASONS </w:t>
            </w:r>
          </w:p>
          <w:p w14:paraId="738437D0" w14:textId="77777777" w:rsidR="002663FF" w:rsidRDefault="002663FF" w:rsidP="001E2FD2">
            <w:pPr>
              <w:pStyle w:val="ListParagraph"/>
              <w:numPr>
                <w:ilvl w:val="0"/>
                <w:numId w:val="128"/>
              </w:numPr>
            </w:pPr>
            <w:r>
              <w:t xml:space="preserve">“after having reviewed and considered the material and evidence submitted in its entirety” = implied minister considered the briefing note; b/c briefing note referred to the guidelines, Min must have also considered those </w:t>
            </w:r>
          </w:p>
          <w:p w14:paraId="740EA744" w14:textId="77777777" w:rsidR="002663FF" w:rsidRDefault="002663FF" w:rsidP="001E2FD2">
            <w:pPr>
              <w:pStyle w:val="ListParagraph"/>
              <w:numPr>
                <w:ilvl w:val="1"/>
                <w:numId w:val="128"/>
              </w:numPr>
            </w:pPr>
            <w:r>
              <w:t xml:space="preserve">Ct found that min not req’d to refer to each piece of evidence </w:t>
            </w:r>
          </w:p>
          <w:p w14:paraId="63B85206" w14:textId="77777777" w:rsidR="002663FF" w:rsidRDefault="002663FF" w:rsidP="001E2FD2">
            <w:pPr>
              <w:pStyle w:val="ListParagraph"/>
              <w:numPr>
                <w:ilvl w:val="0"/>
                <w:numId w:val="128"/>
              </w:numPr>
            </w:pPr>
            <w:r>
              <w:t xml:space="preserve">“had the minister expressly provided a definition of the term ‘national interest’ it would have been one that related predominantly to nat’l security + public safety but did not exclude other important considerations from guidelines + analogous sources” </w:t>
            </w:r>
          </w:p>
          <w:p w14:paraId="292E1149" w14:textId="77777777" w:rsidR="002663FF" w:rsidRDefault="002663FF" w:rsidP="001E2FD2">
            <w:pPr>
              <w:pStyle w:val="ListParagraph"/>
              <w:numPr>
                <w:ilvl w:val="1"/>
                <w:numId w:val="128"/>
              </w:numPr>
            </w:pPr>
            <w:r>
              <w:t>Inferred content into definition employed by minister + support this w/ their own statutory interpr of the term</w:t>
            </w:r>
          </w:p>
          <w:p w14:paraId="3C98B1E3" w14:textId="7720BB7C" w:rsidR="002663FF" w:rsidRPr="002663FF" w:rsidRDefault="002663FF" w:rsidP="002663FF">
            <w:pPr>
              <w:pStyle w:val="ListParagraph"/>
              <w:ind w:left="812"/>
            </w:pPr>
            <w:r w:rsidRPr="002663FF">
              <w:rPr>
                <w:color w:val="C00000"/>
              </w:rPr>
              <w:sym w:font="Symbol" w:char="F0AE"/>
            </w:r>
            <w:r w:rsidRPr="002663FF">
              <w:rPr>
                <w:color w:val="C00000"/>
              </w:rPr>
              <w:t xml:space="preserve"> looks a lot like ct is given carte blanche to (re)formulate reasons (contra alberta teachers)…what is the limit of inferred reasons?</w:t>
            </w:r>
          </w:p>
        </w:tc>
      </w:tr>
    </w:tbl>
    <w:p w14:paraId="13E12E5E" w14:textId="693D55DC" w:rsidR="00342308" w:rsidRDefault="0068352C" w:rsidP="0068352C">
      <w:pPr>
        <w:pStyle w:val="Heading3"/>
      </w:pPr>
      <w:bookmarkStart w:id="103" w:name="_Toc479070615"/>
      <w:r>
        <w:t>McLean v BC (Securities Commission) (2013) SCC</w:t>
      </w:r>
      <w:bookmarkEnd w:id="103"/>
    </w:p>
    <w:p w14:paraId="217A3B30" w14:textId="181DA1E1" w:rsidR="0068352C" w:rsidRDefault="0068352C" w:rsidP="001E2FD2">
      <w:pPr>
        <w:pStyle w:val="ListParagraph"/>
        <w:numPr>
          <w:ilvl w:val="0"/>
          <w:numId w:val="128"/>
        </w:numPr>
      </w:pPr>
      <w:r>
        <w:t xml:space="preserve">McLean a securities broker who committed misconduct 10 years ago </w:t>
      </w:r>
    </w:p>
    <w:p w14:paraId="43D7FD6B" w14:textId="19B41378" w:rsidR="0068352C" w:rsidRDefault="0068352C" w:rsidP="001E2FD2">
      <w:pPr>
        <w:pStyle w:val="ListParagraph"/>
        <w:numPr>
          <w:ilvl w:val="0"/>
          <w:numId w:val="128"/>
        </w:numPr>
      </w:pPr>
      <w:r>
        <w:t xml:space="preserve">License revoked in ON 5 years after the incident &amp; BC license revoked </w:t>
      </w:r>
      <w:r w:rsidR="00C85551">
        <w:t xml:space="preserve">10 years after incident </w:t>
      </w:r>
    </w:p>
    <w:p w14:paraId="4AAAE8DC" w14:textId="6A557171" w:rsidR="00C85551" w:rsidRDefault="00C85551" w:rsidP="001E2FD2">
      <w:pPr>
        <w:pStyle w:val="ListParagraph"/>
        <w:numPr>
          <w:ilvl w:val="1"/>
          <w:numId w:val="128"/>
        </w:numPr>
      </w:pPr>
      <w:r>
        <w:t xml:space="preserve">Securities argued that the triggering incident was </w:t>
      </w:r>
      <w:r>
        <w:rPr>
          <w:u w:val="single"/>
        </w:rPr>
        <w:t xml:space="preserve">not </w:t>
      </w:r>
      <w:r>
        <w:t xml:space="preserve">her misconduct but rather ON’s revocation 5 years ago (necessary in order to get around the 6 year limitation date) </w:t>
      </w:r>
    </w:p>
    <w:p w14:paraId="349A30C8" w14:textId="7B4DBD5E" w:rsidR="00C85551" w:rsidRDefault="00C85551" w:rsidP="001E2FD2">
      <w:pPr>
        <w:pStyle w:val="ListParagraph"/>
        <w:numPr>
          <w:ilvl w:val="0"/>
          <w:numId w:val="128"/>
        </w:numPr>
      </w:pPr>
      <w:r>
        <w:lastRenderedPageBreak/>
        <w:t xml:space="preserve">SCC used the arguments of the securities exchange executive director (who is the equivalent to Crown </w:t>
      </w:r>
      <w:r w:rsidR="00E513E3">
        <w:t xml:space="preserve">in a criminal case) as the reasons of the commission itself </w:t>
      </w:r>
    </w:p>
    <w:p w14:paraId="14E04898" w14:textId="3C51385A" w:rsidR="00E513E3" w:rsidRDefault="00E513E3" w:rsidP="001E2FD2">
      <w:pPr>
        <w:pStyle w:val="ListParagraph"/>
        <w:numPr>
          <w:ilvl w:val="0"/>
          <w:numId w:val="128"/>
        </w:numPr>
      </w:pPr>
      <w:r>
        <w:t xml:space="preserve">“Although reasons </w:t>
      </w:r>
      <w:r>
        <w:rPr>
          <w:b/>
        </w:rPr>
        <w:t xml:space="preserve">would have been preferable, </w:t>
      </w:r>
      <w:r>
        <w:t>there is nothing to be gained from requiring them.”</w:t>
      </w:r>
    </w:p>
    <w:p w14:paraId="6281815F" w14:textId="12EBB176" w:rsidR="00E513E3" w:rsidRDefault="00E513E3" w:rsidP="00E513E3">
      <w:pPr>
        <w:pStyle w:val="ListParagraph"/>
        <w:ind w:left="360"/>
        <w:rPr>
          <w:color w:val="C00000"/>
        </w:rPr>
      </w:pPr>
      <w:r w:rsidRPr="00E513E3">
        <w:rPr>
          <w:color w:val="C00000"/>
        </w:rPr>
        <w:sym w:font="Symbol" w:char="F0AE"/>
      </w:r>
      <w:r w:rsidRPr="00E513E3">
        <w:rPr>
          <w:color w:val="C00000"/>
        </w:rPr>
        <w:t xml:space="preserve"> How is this not a procedural fairness issue? There are zero reasons!</w:t>
      </w:r>
    </w:p>
    <w:p w14:paraId="3861628A" w14:textId="26B928A2" w:rsidR="006178A7" w:rsidRDefault="0046145E" w:rsidP="001E2FD2">
      <w:pPr>
        <w:pStyle w:val="Heading2"/>
        <w:numPr>
          <w:ilvl w:val="0"/>
          <w:numId w:val="105"/>
        </w:numPr>
      </w:pPr>
      <w:bookmarkStart w:id="104" w:name="_Toc479070616"/>
      <w:r>
        <w:t>Charter Implications</w:t>
      </w:r>
      <w:bookmarkEnd w:id="104"/>
    </w:p>
    <w:p w14:paraId="3FB3BBC2" w14:textId="77777777" w:rsidR="00EF48FC" w:rsidRPr="00EF48FC" w:rsidRDefault="00EF48FC" w:rsidP="00EF48FC">
      <w:pPr>
        <w:widowControl w:val="0"/>
        <w:spacing w:before="0" w:after="0" w:line="240" w:lineRule="auto"/>
        <w:rPr>
          <w:rFonts w:ascii="Arial" w:eastAsia="Arial" w:hAnsi="Arial" w:cs="Arial"/>
          <w:color w:val="000000"/>
        </w:rPr>
      </w:pPr>
      <w:r w:rsidRPr="00EF48FC">
        <w:rPr>
          <w:rFonts w:ascii="Arial" w:eastAsia="Arial" w:hAnsi="Arial" w:cs="Arial"/>
          <w:b/>
          <w:color w:val="000000"/>
        </w:rPr>
        <w:t>Two Main Issues:</w:t>
      </w:r>
    </w:p>
    <w:p w14:paraId="6D36DF5C" w14:textId="77777777" w:rsidR="00EF48FC" w:rsidRPr="00EF48FC" w:rsidRDefault="00EF48FC" w:rsidP="001E2FD2">
      <w:pPr>
        <w:widowControl w:val="0"/>
        <w:numPr>
          <w:ilvl w:val="0"/>
          <w:numId w:val="134"/>
        </w:numPr>
        <w:spacing w:before="0" w:after="0" w:line="240" w:lineRule="auto"/>
        <w:contextualSpacing/>
        <w:rPr>
          <w:rFonts w:ascii="Arial" w:eastAsia="Arial" w:hAnsi="Arial" w:cs="Arial"/>
          <w:color w:val="000000"/>
        </w:rPr>
      </w:pPr>
      <w:r w:rsidRPr="00EF48FC">
        <w:rPr>
          <w:rFonts w:ascii="Arial" w:eastAsia="Arial" w:hAnsi="Arial" w:cs="Arial"/>
          <w:color w:val="000000"/>
        </w:rPr>
        <w:t xml:space="preserve">Should administrative tribunals and agencies have general jurisdiction to apply the </w:t>
      </w:r>
      <w:r w:rsidRPr="00EF48FC">
        <w:rPr>
          <w:rFonts w:ascii="Arial" w:eastAsia="Arial" w:hAnsi="Arial" w:cs="Arial"/>
          <w:i/>
          <w:color w:val="000000"/>
        </w:rPr>
        <w:t>Charter</w:t>
      </w:r>
      <w:r w:rsidRPr="00EF48FC">
        <w:rPr>
          <w:rFonts w:ascii="Arial" w:eastAsia="Arial" w:hAnsi="Arial" w:cs="Arial"/>
          <w:color w:val="000000"/>
        </w:rPr>
        <w:t>?</w:t>
      </w:r>
    </w:p>
    <w:p w14:paraId="0F1AE292" w14:textId="601F8E73" w:rsidR="00EF48FC" w:rsidRPr="00EF48FC" w:rsidRDefault="00EF48FC" w:rsidP="001E2FD2">
      <w:pPr>
        <w:widowControl w:val="0"/>
        <w:numPr>
          <w:ilvl w:val="0"/>
          <w:numId w:val="134"/>
        </w:numPr>
        <w:spacing w:before="0" w:after="0" w:line="240" w:lineRule="auto"/>
        <w:contextualSpacing/>
        <w:rPr>
          <w:rFonts w:ascii="Arial" w:eastAsia="Arial" w:hAnsi="Arial" w:cs="Arial"/>
          <w:color w:val="000000"/>
        </w:rPr>
      </w:pPr>
      <w:r w:rsidRPr="00EF48FC">
        <w:rPr>
          <w:rFonts w:ascii="Arial" w:eastAsia="Arial" w:hAnsi="Arial" w:cs="Arial"/>
          <w:color w:val="000000"/>
        </w:rPr>
        <w:t xml:space="preserve">How is </w:t>
      </w:r>
      <w:r w:rsidRPr="00EF48FC">
        <w:rPr>
          <w:rFonts w:ascii="Arial" w:eastAsia="Arial" w:hAnsi="Arial" w:cs="Arial"/>
          <w:i/>
          <w:color w:val="000000"/>
        </w:rPr>
        <w:t xml:space="preserve">Charter </w:t>
      </w:r>
      <w:r w:rsidRPr="00EF48FC">
        <w:rPr>
          <w:rFonts w:ascii="Arial" w:eastAsia="Arial" w:hAnsi="Arial" w:cs="Arial"/>
          <w:color w:val="000000"/>
        </w:rPr>
        <w:t>review of decisions conducted, and how does it differ from “normal” JR in administrative law?</w:t>
      </w:r>
    </w:p>
    <w:p w14:paraId="1572B736" w14:textId="25615FA0" w:rsidR="00EF48FC" w:rsidRPr="00EF48FC" w:rsidRDefault="007E77B0" w:rsidP="001E2FD2">
      <w:pPr>
        <w:pStyle w:val="Heading3"/>
        <w:numPr>
          <w:ilvl w:val="0"/>
          <w:numId w:val="140"/>
        </w:numPr>
        <w:rPr>
          <w:rFonts w:eastAsia="Arial"/>
        </w:rPr>
      </w:pPr>
      <w:bookmarkStart w:id="105" w:name="_Toc479070617"/>
      <w:r>
        <w:rPr>
          <w:rFonts w:eastAsia="Arial"/>
        </w:rPr>
        <w:t>Administrative Jurisdiction to Apply the Charter</w:t>
      </w:r>
      <w:bookmarkEnd w:id="105"/>
    </w:p>
    <w:p w14:paraId="6CEB409F" w14:textId="77777777" w:rsidR="00EF48FC" w:rsidRPr="00EF48FC" w:rsidRDefault="00EF48FC" w:rsidP="001E2FD2">
      <w:pPr>
        <w:pStyle w:val="ListParagraph"/>
        <w:widowControl w:val="0"/>
        <w:numPr>
          <w:ilvl w:val="0"/>
          <w:numId w:val="135"/>
        </w:numPr>
        <w:spacing w:before="0" w:after="0" w:line="240" w:lineRule="auto"/>
        <w:rPr>
          <w:rFonts w:ascii="Arial" w:eastAsia="Arial" w:hAnsi="Arial" w:cs="Arial"/>
          <w:color w:val="000000"/>
        </w:rPr>
      </w:pPr>
      <w:r w:rsidRPr="00EF48FC">
        <w:rPr>
          <w:rFonts w:ascii="Arial" w:eastAsia="Arial" w:hAnsi="Arial" w:cs="Arial"/>
          <w:b/>
          <w:color w:val="008000"/>
        </w:rPr>
        <w:t xml:space="preserve">s.24(1) </w:t>
      </w:r>
      <w:r w:rsidRPr="00EF48FC">
        <w:rPr>
          <w:rFonts w:ascii="Arial" w:eastAsia="Arial" w:hAnsi="Arial" w:cs="Arial"/>
          <w:color w:val="000000"/>
        </w:rPr>
        <w:t>of the</w:t>
      </w:r>
      <w:r w:rsidRPr="00EF48FC">
        <w:rPr>
          <w:rFonts w:ascii="Arial" w:eastAsia="Arial" w:hAnsi="Arial" w:cs="Arial"/>
          <w:b/>
          <w:color w:val="008000"/>
        </w:rPr>
        <w:t xml:space="preserve"> </w:t>
      </w:r>
      <w:r w:rsidRPr="00EF48FC">
        <w:rPr>
          <w:rFonts w:ascii="Arial" w:eastAsia="Arial" w:hAnsi="Arial" w:cs="Arial"/>
          <w:i/>
          <w:color w:val="000000"/>
        </w:rPr>
        <w:t>Charter:</w:t>
      </w:r>
      <w:r w:rsidRPr="00EF48FC">
        <w:rPr>
          <w:rFonts w:ascii="Arial" w:eastAsia="Arial" w:hAnsi="Arial" w:cs="Arial"/>
          <w:color w:val="000000"/>
        </w:rPr>
        <w:t xml:space="preserve"> Anyone whose rights or freedoms, as guaranteed by this Charter, have been infringed or denied may apply to a </w:t>
      </w:r>
      <w:r w:rsidRPr="00EF48FC">
        <w:rPr>
          <w:rFonts w:ascii="Arial" w:eastAsia="Arial" w:hAnsi="Arial" w:cs="Arial"/>
          <w:color w:val="000000"/>
          <w:u w:val="single"/>
        </w:rPr>
        <w:t>court of competent jurisdiction</w:t>
      </w:r>
      <w:r w:rsidRPr="00EF48FC">
        <w:rPr>
          <w:rFonts w:ascii="Arial" w:eastAsia="Arial" w:hAnsi="Arial" w:cs="Arial"/>
          <w:color w:val="000000"/>
        </w:rPr>
        <w:t xml:space="preserve"> to obtain such remedy as the court considers appropriate and just in the circumstances.</w:t>
      </w:r>
    </w:p>
    <w:p w14:paraId="181B01D6" w14:textId="77777777" w:rsidR="00EF48FC" w:rsidRPr="00EF48FC" w:rsidRDefault="00EF48FC" w:rsidP="001E2FD2">
      <w:pPr>
        <w:pStyle w:val="ListParagraph"/>
        <w:widowControl w:val="0"/>
        <w:numPr>
          <w:ilvl w:val="0"/>
          <w:numId w:val="135"/>
        </w:numPr>
        <w:spacing w:before="0" w:after="0" w:line="240" w:lineRule="auto"/>
        <w:rPr>
          <w:rFonts w:ascii="Arial" w:eastAsia="Arial" w:hAnsi="Arial" w:cs="Arial"/>
          <w:color w:val="000000"/>
        </w:rPr>
      </w:pPr>
      <w:r w:rsidRPr="00EF48FC">
        <w:rPr>
          <w:rFonts w:ascii="Arial" w:eastAsia="Arial" w:hAnsi="Arial" w:cs="Arial"/>
          <w:b/>
          <w:color w:val="008000"/>
        </w:rPr>
        <w:t xml:space="preserve">s.52(1) </w:t>
      </w:r>
      <w:r w:rsidRPr="00EF48FC">
        <w:rPr>
          <w:rFonts w:ascii="Arial" w:eastAsia="Arial" w:hAnsi="Arial" w:cs="Arial"/>
          <w:color w:val="000000"/>
        </w:rPr>
        <w:t xml:space="preserve">of the </w:t>
      </w:r>
      <w:r w:rsidRPr="00EF48FC">
        <w:rPr>
          <w:rFonts w:ascii="Arial" w:eastAsia="Arial" w:hAnsi="Arial" w:cs="Arial"/>
          <w:i/>
          <w:color w:val="000000"/>
        </w:rPr>
        <w:t>Charter:</w:t>
      </w:r>
      <w:r w:rsidRPr="00EF48FC">
        <w:rPr>
          <w:rFonts w:ascii="Arial" w:eastAsia="Arial" w:hAnsi="Arial" w:cs="Arial"/>
          <w:color w:val="000000"/>
        </w:rPr>
        <w:t xml:space="preserve"> The Constitution of Canada is the supreme law of Canada, and any law that is inconsistent with the provisions of the Constitution is, to the extent of the inconsistency, of no force or effect.</w:t>
      </w:r>
    </w:p>
    <w:p w14:paraId="5F221BC6" w14:textId="77777777" w:rsidR="00EF48FC" w:rsidRPr="00EF48FC" w:rsidRDefault="00EF48FC" w:rsidP="001E2FD2">
      <w:pPr>
        <w:pStyle w:val="ListParagraph"/>
        <w:widowControl w:val="0"/>
        <w:numPr>
          <w:ilvl w:val="0"/>
          <w:numId w:val="135"/>
        </w:numPr>
        <w:spacing w:before="0" w:after="0" w:line="240" w:lineRule="auto"/>
        <w:rPr>
          <w:rFonts w:ascii="Arial" w:eastAsia="Arial" w:hAnsi="Arial" w:cs="Arial"/>
          <w:color w:val="000000"/>
        </w:rPr>
      </w:pPr>
      <w:r w:rsidRPr="00EF48FC">
        <w:rPr>
          <w:rFonts w:ascii="Arial" w:eastAsia="Arial" w:hAnsi="Arial" w:cs="Arial"/>
          <w:color w:val="000000"/>
        </w:rPr>
        <w:t>Can an AT conduct a constitutional review of its own enabling statute?</w:t>
      </w:r>
    </w:p>
    <w:p w14:paraId="4F07AEA6" w14:textId="4D2B607B" w:rsidR="0046145E" w:rsidRDefault="001950E7" w:rsidP="007E77B0">
      <w:pPr>
        <w:pStyle w:val="Heading4"/>
      </w:pPr>
      <w:r>
        <w:t>R v Conway (2010) SCC</w:t>
      </w:r>
    </w:p>
    <w:tbl>
      <w:tblPr>
        <w:tblStyle w:val="TableGrid"/>
        <w:tblW w:w="10910" w:type="dxa"/>
        <w:tblLook w:val="04A0" w:firstRow="1" w:lastRow="0" w:firstColumn="1" w:lastColumn="0" w:noHBand="0" w:noVBand="1"/>
      </w:tblPr>
      <w:tblGrid>
        <w:gridCol w:w="488"/>
        <w:gridCol w:w="10422"/>
      </w:tblGrid>
      <w:tr w:rsidR="001950E7" w14:paraId="573603EE" w14:textId="77777777" w:rsidTr="00F274FC">
        <w:trPr>
          <w:trHeight w:val="276"/>
        </w:trPr>
        <w:tc>
          <w:tcPr>
            <w:tcW w:w="488" w:type="dxa"/>
          </w:tcPr>
          <w:p w14:paraId="14212B5F" w14:textId="77777777" w:rsidR="001950E7" w:rsidRPr="004A4295" w:rsidRDefault="001950E7" w:rsidP="00BC1B33">
            <w:pPr>
              <w:rPr>
                <w:b/>
              </w:rPr>
            </w:pPr>
            <w:r>
              <w:rPr>
                <w:b/>
              </w:rPr>
              <w:t>F</w:t>
            </w:r>
          </w:p>
        </w:tc>
        <w:tc>
          <w:tcPr>
            <w:tcW w:w="10422" w:type="dxa"/>
          </w:tcPr>
          <w:p w14:paraId="5789A970" w14:textId="055B36DE" w:rsidR="001950E7" w:rsidRDefault="001950E7" w:rsidP="00BC1B33">
            <w:r>
              <w:t>Conway wants an absolute discharge from mental health institution, b/c of an alleged Charter violation</w:t>
            </w:r>
          </w:p>
        </w:tc>
      </w:tr>
      <w:tr w:rsidR="001950E7" w14:paraId="2A12CF81" w14:textId="77777777" w:rsidTr="00F274FC">
        <w:trPr>
          <w:trHeight w:val="514"/>
        </w:trPr>
        <w:tc>
          <w:tcPr>
            <w:tcW w:w="488" w:type="dxa"/>
          </w:tcPr>
          <w:p w14:paraId="4E419DEC" w14:textId="77777777" w:rsidR="001950E7" w:rsidRPr="004A4295" w:rsidRDefault="001950E7" w:rsidP="00BC1B33">
            <w:pPr>
              <w:rPr>
                <w:b/>
              </w:rPr>
            </w:pPr>
            <w:r>
              <w:rPr>
                <w:b/>
              </w:rPr>
              <w:t>I</w:t>
            </w:r>
          </w:p>
        </w:tc>
        <w:tc>
          <w:tcPr>
            <w:tcW w:w="10422" w:type="dxa"/>
          </w:tcPr>
          <w:p w14:paraId="4ECEAEB0" w14:textId="77777777" w:rsidR="00AD38E6" w:rsidRPr="00AD38E6" w:rsidRDefault="001950E7" w:rsidP="001E2FD2">
            <w:pPr>
              <w:pStyle w:val="ListParagraph"/>
              <w:numPr>
                <w:ilvl w:val="0"/>
                <w:numId w:val="136"/>
              </w:numPr>
            </w:pPr>
            <w:r>
              <w:t xml:space="preserve">Is ORB </w:t>
            </w:r>
            <w:r w:rsidR="00AD38E6">
              <w:t xml:space="preserve">a court of </w:t>
            </w:r>
            <w:r w:rsidR="00AD38E6" w:rsidRPr="00AD38E6">
              <w:t xml:space="preserve">competent jurisdiction” for purposes of </w:t>
            </w:r>
            <w:r w:rsidR="00AD38E6" w:rsidRPr="00AD38E6">
              <w:rPr>
                <w:b/>
              </w:rPr>
              <w:t>s 24(1)</w:t>
            </w:r>
            <w:r w:rsidR="00AD38E6" w:rsidRPr="00AD38E6">
              <w:t>?</w:t>
            </w:r>
          </w:p>
          <w:p w14:paraId="4654461E" w14:textId="14EB20C3" w:rsidR="001950E7" w:rsidRPr="00AD38E6" w:rsidRDefault="00AD38E6" w:rsidP="001E2FD2">
            <w:pPr>
              <w:pStyle w:val="ListParagraph"/>
              <w:numPr>
                <w:ilvl w:val="0"/>
                <w:numId w:val="136"/>
              </w:numPr>
            </w:pPr>
            <w:r w:rsidRPr="00AD38E6">
              <w:t>If so, does it have jurisdiction to grant remedy sought?</w:t>
            </w:r>
          </w:p>
        </w:tc>
      </w:tr>
      <w:tr w:rsidR="0073405B" w14:paraId="6B9C2291" w14:textId="77777777" w:rsidTr="00F274FC">
        <w:trPr>
          <w:trHeight w:val="3519"/>
        </w:trPr>
        <w:tc>
          <w:tcPr>
            <w:tcW w:w="10910" w:type="dxa"/>
            <w:gridSpan w:val="2"/>
          </w:tcPr>
          <w:p w14:paraId="6085ED5A" w14:textId="557BA2EA" w:rsidR="0073405B" w:rsidRDefault="0073405B" w:rsidP="0073405B">
            <w:r>
              <w:rPr>
                <w:b/>
                <w:u w:val="single"/>
              </w:rPr>
              <w:t xml:space="preserve">Background to the case: </w:t>
            </w:r>
          </w:p>
          <w:p w14:paraId="54F37D8E" w14:textId="3527770B" w:rsidR="00D2149C" w:rsidRDefault="00D2149C" w:rsidP="001E2FD2">
            <w:pPr>
              <w:pStyle w:val="ListParagraph"/>
              <w:numPr>
                <w:ilvl w:val="0"/>
                <w:numId w:val="128"/>
              </w:numPr>
            </w:pPr>
            <w:r w:rsidRPr="00420929">
              <w:rPr>
                <w:b/>
                <w:i/>
                <w:color w:val="C00000"/>
              </w:rPr>
              <w:t xml:space="preserve">Mills v The Queen </w:t>
            </w:r>
            <w:r w:rsidRPr="00420929">
              <w:rPr>
                <w:b/>
                <w:color w:val="C00000"/>
              </w:rPr>
              <w:t>(SCC 1986)</w:t>
            </w:r>
            <w:r w:rsidRPr="00420929">
              <w:rPr>
                <w:color w:val="C00000"/>
              </w:rPr>
              <w:t xml:space="preserve"> </w:t>
            </w:r>
            <w:r w:rsidRPr="00D2149C">
              <w:t>where it was held that a court of competent jurisdiction for Charter purposes was a ‘court’ with jurisdiction over the person, subject matter, and remedy sought.</w:t>
            </w:r>
          </w:p>
          <w:p w14:paraId="3539A473" w14:textId="179CC490" w:rsidR="00D2149C" w:rsidRPr="00D2149C" w:rsidRDefault="00D2149C" w:rsidP="001E2FD2">
            <w:pPr>
              <w:pStyle w:val="ListParagraph"/>
              <w:numPr>
                <w:ilvl w:val="0"/>
                <w:numId w:val="128"/>
              </w:numPr>
            </w:pPr>
            <w:r w:rsidRPr="00D2149C">
              <w:t xml:space="preserve">In </w:t>
            </w:r>
            <w:r w:rsidRPr="00420929">
              <w:rPr>
                <w:b/>
                <w:i/>
                <w:color w:val="C00000"/>
              </w:rPr>
              <w:t>Slaight Communications Inc v Davidson</w:t>
            </w:r>
            <w:r w:rsidRPr="00420929">
              <w:rPr>
                <w:i/>
                <w:color w:val="C00000"/>
              </w:rPr>
              <w:t xml:space="preserve"> </w:t>
            </w:r>
            <w:r w:rsidRPr="00420929">
              <w:rPr>
                <w:b/>
                <w:color w:val="C00000"/>
              </w:rPr>
              <w:t>(SCC 1989)</w:t>
            </w:r>
            <w:r w:rsidRPr="00420929">
              <w:rPr>
                <w:color w:val="C00000"/>
              </w:rPr>
              <w:t xml:space="preserve"> </w:t>
            </w:r>
            <w:r w:rsidRPr="00D2149C">
              <w:t xml:space="preserve">it was held that </w:t>
            </w:r>
            <w:r>
              <w:t>admin acts are</w:t>
            </w:r>
            <w:r w:rsidRPr="00D2149C">
              <w:t xml:space="preserve"> subject to the </w:t>
            </w:r>
            <w:r w:rsidRPr="00D2149C">
              <w:rPr>
                <w:b/>
                <w:i/>
              </w:rPr>
              <w:t xml:space="preserve">Charter </w:t>
            </w:r>
          </w:p>
          <w:p w14:paraId="17236AFD" w14:textId="77777777" w:rsidR="0073405B" w:rsidRDefault="0073405B" w:rsidP="001E2FD2">
            <w:pPr>
              <w:pStyle w:val="ListParagraph"/>
              <w:numPr>
                <w:ilvl w:val="0"/>
                <w:numId w:val="128"/>
              </w:numPr>
            </w:pPr>
            <w:r w:rsidRPr="00420929">
              <w:rPr>
                <w:b/>
                <w:i/>
                <w:color w:val="C00000"/>
              </w:rPr>
              <w:t xml:space="preserve">Cuddy Chicks </w:t>
            </w:r>
            <w:r>
              <w:t xml:space="preserve">trilogy: </w:t>
            </w:r>
            <w:r w:rsidR="00727AC9" w:rsidRPr="00727AC9">
              <w:t>specialized tribunals with both the expertise and authority to decide questions of law are in the best position to hear and decide constitutional questions related to their statutory mandates</w:t>
            </w:r>
          </w:p>
          <w:p w14:paraId="6ADDE0EA" w14:textId="77777777" w:rsidR="00727AC9" w:rsidRDefault="00727AC9" w:rsidP="001E2FD2">
            <w:pPr>
              <w:pStyle w:val="ListParagraph"/>
              <w:numPr>
                <w:ilvl w:val="0"/>
                <w:numId w:val="128"/>
              </w:numPr>
            </w:pPr>
            <w:r w:rsidRPr="00420929">
              <w:rPr>
                <w:b/>
                <w:i/>
                <w:color w:val="C00000"/>
              </w:rPr>
              <w:t xml:space="preserve">Cooper </w:t>
            </w:r>
            <w:r w:rsidRPr="00420929">
              <w:rPr>
                <w:b/>
                <w:color w:val="C00000"/>
              </w:rPr>
              <w:t>(1996):</w:t>
            </w:r>
            <w:r w:rsidRPr="00420929">
              <w:rPr>
                <w:color w:val="C00000"/>
              </w:rPr>
              <w:t xml:space="preserve"> </w:t>
            </w:r>
            <w:r>
              <w:t>CHRT did not have power to apply Charter to its own leg’n b/c it did not have the power to consider questions of law</w:t>
            </w:r>
            <w:r w:rsidR="00E719C8">
              <w:t xml:space="preserve">. </w:t>
            </w:r>
          </w:p>
          <w:p w14:paraId="712BF956" w14:textId="1E4CAF23" w:rsidR="00E719C8" w:rsidRDefault="00E719C8" w:rsidP="001E2FD2">
            <w:pPr>
              <w:pStyle w:val="ListParagraph"/>
              <w:numPr>
                <w:ilvl w:val="1"/>
                <w:numId w:val="128"/>
              </w:numPr>
            </w:pPr>
            <w:r>
              <w:t>McLachlin’s dissent: The charter isn’t some holy grail that only cts can touch; it belongs to the people.</w:t>
            </w:r>
          </w:p>
          <w:p w14:paraId="22FF2452" w14:textId="77777777" w:rsidR="00160A3E" w:rsidRDefault="00E719C8" w:rsidP="001E2FD2">
            <w:pPr>
              <w:pStyle w:val="ListParagraph"/>
              <w:numPr>
                <w:ilvl w:val="0"/>
                <w:numId w:val="128"/>
              </w:numPr>
            </w:pPr>
            <w:r w:rsidRPr="00420929">
              <w:rPr>
                <w:b/>
                <w:i/>
                <w:color w:val="C00000"/>
              </w:rPr>
              <w:t xml:space="preserve">Nova Scotia (WCB) v Martin </w:t>
            </w:r>
            <w:r w:rsidRPr="00420929">
              <w:rPr>
                <w:b/>
                <w:color w:val="C00000"/>
              </w:rPr>
              <w:t>(2003):</w:t>
            </w:r>
            <w:r w:rsidRPr="00420929">
              <w:rPr>
                <w:color w:val="C00000"/>
              </w:rPr>
              <w:t xml:space="preserve"> </w:t>
            </w:r>
            <w:r>
              <w:t xml:space="preserve">agreement w/ </w:t>
            </w:r>
            <w:r w:rsidRPr="00420929">
              <w:rPr>
                <w:b/>
                <w:i/>
                <w:color w:val="C00000"/>
              </w:rPr>
              <w:t>Cooper</w:t>
            </w:r>
            <w:r>
              <w:rPr>
                <w:b/>
                <w:i/>
              </w:rPr>
              <w:t xml:space="preserve"> </w:t>
            </w:r>
            <w:r>
              <w:t>dissent - Canadians are entitled to assert rights and freedoms in most accessible forum</w:t>
            </w:r>
            <w:r w:rsidR="00160A3E">
              <w:t xml:space="preserve">. </w:t>
            </w:r>
          </w:p>
          <w:p w14:paraId="6023E6E5" w14:textId="77777777" w:rsidR="00160A3E" w:rsidRPr="00160A3E" w:rsidRDefault="00160A3E" w:rsidP="001E2FD2">
            <w:pPr>
              <w:pStyle w:val="ListParagraph"/>
              <w:numPr>
                <w:ilvl w:val="1"/>
                <w:numId w:val="128"/>
              </w:numPr>
            </w:pPr>
            <w:r>
              <w:sym w:font="Symbol" w:char="F0AE"/>
            </w:r>
            <w:r>
              <w:t xml:space="preserve"> Look to enabling statute for explicit/implicit jurisdiction to consider Qs of law, and </w:t>
            </w:r>
            <w:r>
              <w:rPr>
                <w:b/>
              </w:rPr>
              <w:t xml:space="preserve">assume “law” includes Constitution; </w:t>
            </w:r>
          </w:p>
          <w:p w14:paraId="6B7DAF0C" w14:textId="5DD7E0AB" w:rsidR="00E719C8" w:rsidRDefault="001232EA" w:rsidP="001E2FD2">
            <w:pPr>
              <w:pStyle w:val="ListParagraph"/>
              <w:numPr>
                <w:ilvl w:val="1"/>
                <w:numId w:val="128"/>
              </w:numPr>
            </w:pPr>
            <w:r>
              <w:t>T</w:t>
            </w:r>
            <w:r w:rsidR="00160A3E">
              <w:t xml:space="preserve">hen consider any evidence of contrary leg’ve intent </w:t>
            </w:r>
          </w:p>
          <w:p w14:paraId="28B8D2CC" w14:textId="77777777" w:rsidR="001232EA" w:rsidRDefault="001232EA" w:rsidP="001E2FD2">
            <w:pPr>
              <w:pStyle w:val="ListParagraph"/>
              <w:numPr>
                <w:ilvl w:val="1"/>
                <w:numId w:val="128"/>
              </w:numPr>
            </w:pPr>
            <w:r>
              <w:t xml:space="preserve">Agencies </w:t>
            </w:r>
            <w:r>
              <w:rPr>
                <w:b/>
              </w:rPr>
              <w:t xml:space="preserve">must </w:t>
            </w:r>
            <w:r>
              <w:t xml:space="preserve">apply the Charter if they have jurisdiction </w:t>
            </w:r>
          </w:p>
          <w:p w14:paraId="4CF845D7" w14:textId="41FB8703" w:rsidR="001232EA" w:rsidRPr="0073405B" w:rsidRDefault="001232EA" w:rsidP="001E2FD2">
            <w:pPr>
              <w:pStyle w:val="ListParagraph"/>
              <w:numPr>
                <w:ilvl w:val="2"/>
                <w:numId w:val="128"/>
              </w:numPr>
            </w:pPr>
            <w:r>
              <w:t xml:space="preserve">Their decisions re: Charter interpretation will be reviewed on </w:t>
            </w:r>
            <w:r>
              <w:rPr>
                <w:b/>
              </w:rPr>
              <w:t>correctness</w:t>
            </w:r>
            <w:r w:rsidR="00756FE4">
              <w:rPr>
                <w:b/>
              </w:rPr>
              <w:t xml:space="preserve"> standard </w:t>
            </w:r>
          </w:p>
        </w:tc>
      </w:tr>
      <w:tr w:rsidR="001950E7" w14:paraId="7F766D03" w14:textId="77777777" w:rsidTr="00F274FC">
        <w:tc>
          <w:tcPr>
            <w:tcW w:w="488" w:type="dxa"/>
          </w:tcPr>
          <w:p w14:paraId="2EAF6334" w14:textId="77777777" w:rsidR="001950E7" w:rsidRPr="004A4295" w:rsidRDefault="001950E7" w:rsidP="00BC1B33">
            <w:pPr>
              <w:rPr>
                <w:b/>
              </w:rPr>
            </w:pPr>
            <w:r>
              <w:rPr>
                <w:b/>
              </w:rPr>
              <w:t>D</w:t>
            </w:r>
          </w:p>
        </w:tc>
        <w:tc>
          <w:tcPr>
            <w:tcW w:w="10422" w:type="dxa"/>
          </w:tcPr>
          <w:p w14:paraId="240293EC" w14:textId="77777777" w:rsidR="001950E7" w:rsidRDefault="00420929" w:rsidP="001E2FD2">
            <w:pPr>
              <w:pStyle w:val="ListParagraph"/>
              <w:numPr>
                <w:ilvl w:val="0"/>
                <w:numId w:val="138"/>
              </w:numPr>
            </w:pPr>
            <w:r>
              <w:t>Yes, ORB is competent</w:t>
            </w:r>
          </w:p>
          <w:p w14:paraId="197D857B" w14:textId="7D9E9E2E" w:rsidR="00420929" w:rsidRDefault="000842C5" w:rsidP="001E2FD2">
            <w:pPr>
              <w:pStyle w:val="ListParagraph"/>
              <w:numPr>
                <w:ilvl w:val="0"/>
                <w:numId w:val="138"/>
              </w:numPr>
            </w:pPr>
            <w:r>
              <w:t xml:space="preserve">No jurisdiction to grant remedy. </w:t>
            </w:r>
            <w:r w:rsidR="00274778">
              <w:t>C</w:t>
            </w:r>
            <w:r w:rsidR="00274778" w:rsidRPr="00274778">
              <w:t>annot grant absolute discharges to NCR patients who are clearly not inte</w:t>
            </w:r>
            <w:r w:rsidR="00274778">
              <w:t xml:space="preserve">nded to have such a remedy </w:t>
            </w:r>
            <w:r w:rsidR="00274778">
              <w:sym w:font="Symbol" w:char="F05C"/>
            </w:r>
            <w:r w:rsidR="00274778" w:rsidRPr="00274778">
              <w:t xml:space="preserve"> such remedy cannot be sought </w:t>
            </w:r>
            <w:r w:rsidR="00274778">
              <w:t>via charter</w:t>
            </w:r>
            <w:r w:rsidR="00274778" w:rsidRPr="00274778">
              <w:t xml:space="preserve"> – C’s appeal is dismissed.</w:t>
            </w:r>
          </w:p>
        </w:tc>
      </w:tr>
      <w:tr w:rsidR="001950E7" w14:paraId="25CED2DA" w14:textId="77777777" w:rsidTr="00F274FC">
        <w:trPr>
          <w:trHeight w:val="353"/>
        </w:trPr>
        <w:tc>
          <w:tcPr>
            <w:tcW w:w="488" w:type="dxa"/>
          </w:tcPr>
          <w:p w14:paraId="7D41082B" w14:textId="11F17943" w:rsidR="001950E7" w:rsidRPr="004A4295" w:rsidRDefault="001950E7" w:rsidP="00BC1B33">
            <w:pPr>
              <w:rPr>
                <w:b/>
              </w:rPr>
            </w:pPr>
            <w:r>
              <w:rPr>
                <w:b/>
              </w:rPr>
              <w:t>RA</w:t>
            </w:r>
          </w:p>
        </w:tc>
        <w:tc>
          <w:tcPr>
            <w:tcW w:w="10422" w:type="dxa"/>
          </w:tcPr>
          <w:p w14:paraId="434685B6" w14:textId="77777777" w:rsidR="001950E7" w:rsidRDefault="000842C5" w:rsidP="00BC1B33">
            <w:r>
              <w:rPr>
                <w:b/>
              </w:rPr>
              <w:t>What Tribunals can do vis-à-vis the Charter:</w:t>
            </w:r>
          </w:p>
          <w:p w14:paraId="3A172E76" w14:textId="77777777" w:rsidR="000842C5" w:rsidRDefault="000842C5" w:rsidP="001E2FD2">
            <w:pPr>
              <w:pStyle w:val="ListParagraph"/>
              <w:numPr>
                <w:ilvl w:val="0"/>
                <w:numId w:val="139"/>
              </w:numPr>
            </w:pPr>
            <w:r>
              <w:t xml:space="preserve">Admin agencies with the power to decide questions of law and no clear contrary leg’ve intent can resolve constitutional questions before them </w:t>
            </w:r>
          </w:p>
          <w:p w14:paraId="11914EE0" w14:textId="77777777" w:rsidR="00E07F28" w:rsidRDefault="00E07F28" w:rsidP="001E2FD2">
            <w:pPr>
              <w:pStyle w:val="ListParagraph"/>
              <w:numPr>
                <w:ilvl w:val="0"/>
                <w:numId w:val="139"/>
              </w:numPr>
            </w:pPr>
            <w:r>
              <w:t xml:space="preserve">Whether </w:t>
            </w:r>
            <w:r w:rsidR="00FA732F">
              <w:t>an admin body can grant</w:t>
            </w:r>
            <w:r w:rsidRPr="00E07F28">
              <w:t xml:space="preserve"> the particular remedy sought, given the relevant statutory scheme, determined by discerning legislative intent.</w:t>
            </w:r>
          </w:p>
          <w:p w14:paraId="6D1FAE16" w14:textId="77777777" w:rsidR="00FA732F" w:rsidRDefault="00FA732F" w:rsidP="00FA732F">
            <w:pPr>
              <w:pStyle w:val="ListParagraph"/>
            </w:pPr>
            <w:r>
              <w:sym w:font="Symbol" w:char="F0AE"/>
            </w:r>
            <w:r>
              <w:t xml:space="preserve"> what this means in practice is that the Charter remedy requested can’t be broader than the remedies provided in the statute </w:t>
            </w:r>
          </w:p>
          <w:p w14:paraId="42E35208" w14:textId="2C12A8EE" w:rsidR="004569C5" w:rsidRPr="000842C5" w:rsidRDefault="004569C5" w:rsidP="004569C5">
            <w:r>
              <w:t>**also note that admin agencies are req’d to act consistently with “charter values” when exercising statutory functions</w:t>
            </w:r>
          </w:p>
        </w:tc>
      </w:tr>
    </w:tbl>
    <w:p w14:paraId="04ABC82F" w14:textId="7D87B661" w:rsidR="001950E7" w:rsidRDefault="002C4754" w:rsidP="001E2FD2">
      <w:pPr>
        <w:pStyle w:val="Heading3"/>
        <w:numPr>
          <w:ilvl w:val="0"/>
          <w:numId w:val="140"/>
        </w:numPr>
      </w:pPr>
      <w:bookmarkStart w:id="106" w:name="_Toc479070618"/>
      <w:r>
        <w:t>How to judicially review a Tribunal’s Charter-implicated decision</w:t>
      </w:r>
      <w:bookmarkEnd w:id="106"/>
    </w:p>
    <w:tbl>
      <w:tblPr>
        <w:tblW w:w="1051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9"/>
        <w:gridCol w:w="3544"/>
        <w:gridCol w:w="3544"/>
      </w:tblGrid>
      <w:tr w:rsidR="002C4754" w:rsidRPr="00B81F59" w14:paraId="7EEE80FE" w14:textId="77777777" w:rsidTr="00532309">
        <w:tc>
          <w:tcPr>
            <w:tcW w:w="34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876D49" w14:textId="77777777" w:rsidR="002C4754" w:rsidRPr="00B81F59" w:rsidRDefault="002C4754" w:rsidP="00BC1B33">
            <w:pPr>
              <w:pStyle w:val="Normal1"/>
              <w:widowControl w:val="0"/>
              <w:jc w:val="center"/>
              <w:rPr>
                <w:sz w:val="20"/>
                <w:szCs w:val="20"/>
              </w:rPr>
            </w:pPr>
            <w:r w:rsidRPr="00B81F59">
              <w:rPr>
                <w:b/>
                <w:i/>
                <w:sz w:val="20"/>
                <w:szCs w:val="20"/>
                <w:shd w:val="clear" w:color="auto" w:fill="D9D9D9"/>
              </w:rPr>
              <w:t>Charter</w:t>
            </w:r>
            <w:r w:rsidRPr="00B81F59">
              <w:rPr>
                <w:b/>
                <w:sz w:val="20"/>
                <w:szCs w:val="20"/>
                <w:shd w:val="clear" w:color="auto" w:fill="D9D9D9"/>
              </w:rPr>
              <w:t>-based Approach</w:t>
            </w:r>
          </w:p>
        </w:tc>
        <w:tc>
          <w:tcPr>
            <w:tcW w:w="354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784A2E" w14:textId="77777777" w:rsidR="002C4754" w:rsidRPr="00B81F59" w:rsidRDefault="002C4754" w:rsidP="00BC1B33">
            <w:pPr>
              <w:pStyle w:val="Normal1"/>
              <w:widowControl w:val="0"/>
              <w:jc w:val="center"/>
              <w:rPr>
                <w:sz w:val="20"/>
                <w:szCs w:val="20"/>
              </w:rPr>
            </w:pPr>
            <w:r w:rsidRPr="00B81F59">
              <w:rPr>
                <w:b/>
                <w:sz w:val="20"/>
                <w:szCs w:val="20"/>
                <w:shd w:val="clear" w:color="auto" w:fill="D9D9D9"/>
              </w:rPr>
              <w:t>Mixed Approach</w:t>
            </w:r>
          </w:p>
        </w:tc>
        <w:tc>
          <w:tcPr>
            <w:tcW w:w="354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C2BD8C" w14:textId="77777777" w:rsidR="002C4754" w:rsidRPr="00B81F59" w:rsidRDefault="002C4754" w:rsidP="00BC1B33">
            <w:pPr>
              <w:pStyle w:val="Normal1"/>
              <w:widowControl w:val="0"/>
              <w:jc w:val="center"/>
              <w:rPr>
                <w:sz w:val="20"/>
                <w:szCs w:val="20"/>
              </w:rPr>
            </w:pPr>
            <w:r w:rsidRPr="00B81F59">
              <w:rPr>
                <w:b/>
                <w:sz w:val="20"/>
                <w:szCs w:val="20"/>
                <w:shd w:val="clear" w:color="auto" w:fill="D9D9D9"/>
              </w:rPr>
              <w:t>Admin Law Approach</w:t>
            </w:r>
          </w:p>
        </w:tc>
      </w:tr>
      <w:tr w:rsidR="002C4754" w:rsidRPr="00B81F59" w14:paraId="7E107442" w14:textId="77777777" w:rsidTr="00532309">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78803" w14:textId="77777777" w:rsidR="002C4754" w:rsidRPr="00B81F59" w:rsidRDefault="002C4754" w:rsidP="00BC1B33">
            <w:pPr>
              <w:pStyle w:val="Normal1"/>
              <w:widowControl w:val="0"/>
              <w:jc w:val="center"/>
              <w:rPr>
                <w:sz w:val="20"/>
                <w:szCs w:val="20"/>
              </w:rPr>
            </w:pPr>
            <w:r w:rsidRPr="00B81F59">
              <w:rPr>
                <w:b/>
                <w:i/>
                <w:sz w:val="20"/>
                <w:szCs w:val="20"/>
              </w:rPr>
              <w:lastRenderedPageBreak/>
              <w:t>Slaight</w:t>
            </w:r>
          </w:p>
          <w:p w14:paraId="4D8998C1" w14:textId="77777777" w:rsidR="002C4754" w:rsidRPr="00B81F59" w:rsidRDefault="002C4754" w:rsidP="00BC1B33">
            <w:pPr>
              <w:pStyle w:val="Normal1"/>
              <w:widowControl w:val="0"/>
              <w:jc w:val="center"/>
              <w:rPr>
                <w:sz w:val="20"/>
                <w:szCs w:val="20"/>
              </w:rPr>
            </w:pPr>
            <w:r w:rsidRPr="00B81F59">
              <w:rPr>
                <w:sz w:val="20"/>
                <w:szCs w:val="20"/>
              </w:rPr>
              <w:t>Dickson J (majority)</w:t>
            </w:r>
          </w:p>
        </w:tc>
        <w:tc>
          <w:tcPr>
            <w:tcW w:w="3544" w:type="dxa"/>
            <w:tcBorders>
              <w:bottom w:val="single" w:sz="8" w:space="0" w:color="000000"/>
              <w:right w:val="single" w:sz="8" w:space="0" w:color="000000"/>
            </w:tcBorders>
            <w:tcMar>
              <w:top w:w="100" w:type="dxa"/>
              <w:left w:w="100" w:type="dxa"/>
              <w:bottom w:w="100" w:type="dxa"/>
              <w:right w:w="100" w:type="dxa"/>
            </w:tcMar>
          </w:tcPr>
          <w:p w14:paraId="32B610C3" w14:textId="77777777" w:rsidR="002C4754" w:rsidRPr="00B81F59" w:rsidRDefault="002C4754" w:rsidP="00BC1B33">
            <w:pPr>
              <w:pStyle w:val="Normal1"/>
              <w:widowControl w:val="0"/>
              <w:jc w:val="center"/>
              <w:rPr>
                <w:sz w:val="20"/>
                <w:szCs w:val="20"/>
              </w:rPr>
            </w:pPr>
            <w:r w:rsidRPr="00B81F59">
              <w:rPr>
                <w:b/>
                <w:i/>
                <w:sz w:val="20"/>
                <w:szCs w:val="20"/>
              </w:rPr>
              <w:t>Slaight</w:t>
            </w:r>
          </w:p>
          <w:p w14:paraId="0DADCADB" w14:textId="77777777" w:rsidR="002C4754" w:rsidRPr="00B81F59" w:rsidRDefault="002C4754" w:rsidP="00BC1B33">
            <w:pPr>
              <w:pStyle w:val="Normal1"/>
              <w:widowControl w:val="0"/>
              <w:jc w:val="center"/>
              <w:rPr>
                <w:sz w:val="20"/>
                <w:szCs w:val="20"/>
              </w:rPr>
            </w:pPr>
            <w:r w:rsidRPr="00B81F59">
              <w:rPr>
                <w:sz w:val="20"/>
                <w:szCs w:val="20"/>
              </w:rPr>
              <w:t>Lamer J (partial dissent)</w:t>
            </w:r>
          </w:p>
        </w:tc>
        <w:tc>
          <w:tcPr>
            <w:tcW w:w="3544" w:type="dxa"/>
            <w:tcBorders>
              <w:bottom w:val="single" w:sz="8" w:space="0" w:color="000000"/>
              <w:right w:val="single" w:sz="8" w:space="0" w:color="000000"/>
            </w:tcBorders>
            <w:tcMar>
              <w:top w:w="100" w:type="dxa"/>
              <w:left w:w="100" w:type="dxa"/>
              <w:bottom w:w="100" w:type="dxa"/>
              <w:right w:w="100" w:type="dxa"/>
            </w:tcMar>
          </w:tcPr>
          <w:p w14:paraId="5F4BE802" w14:textId="77777777" w:rsidR="002C4754" w:rsidRPr="00B81F59" w:rsidRDefault="002C4754" w:rsidP="00BC1B33">
            <w:pPr>
              <w:pStyle w:val="Normal1"/>
              <w:widowControl w:val="0"/>
              <w:jc w:val="center"/>
              <w:rPr>
                <w:sz w:val="20"/>
                <w:szCs w:val="20"/>
              </w:rPr>
            </w:pPr>
            <w:r w:rsidRPr="00B81F59">
              <w:rPr>
                <w:sz w:val="20"/>
                <w:szCs w:val="20"/>
              </w:rPr>
              <w:t xml:space="preserve"> </w:t>
            </w:r>
          </w:p>
        </w:tc>
      </w:tr>
      <w:tr w:rsidR="002C4754" w:rsidRPr="00B81F59" w14:paraId="6D757B34" w14:textId="77777777" w:rsidTr="00532309">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48F885" w14:textId="77777777" w:rsidR="002C4754" w:rsidRPr="00B81F59" w:rsidRDefault="002C4754" w:rsidP="00BC1B33">
            <w:pPr>
              <w:pStyle w:val="Normal1"/>
              <w:widowControl w:val="0"/>
              <w:jc w:val="center"/>
              <w:rPr>
                <w:sz w:val="20"/>
                <w:szCs w:val="20"/>
              </w:rPr>
            </w:pPr>
            <w:r w:rsidRPr="00B81F59">
              <w:rPr>
                <w:b/>
                <w:i/>
                <w:sz w:val="20"/>
                <w:szCs w:val="20"/>
              </w:rPr>
              <w:t>Multani</w:t>
            </w:r>
          </w:p>
          <w:p w14:paraId="0272D991" w14:textId="77777777" w:rsidR="002C4754" w:rsidRPr="00B81F59" w:rsidRDefault="002C4754" w:rsidP="00BC1B33">
            <w:pPr>
              <w:pStyle w:val="Normal1"/>
              <w:widowControl w:val="0"/>
              <w:jc w:val="center"/>
              <w:rPr>
                <w:sz w:val="20"/>
                <w:szCs w:val="20"/>
              </w:rPr>
            </w:pPr>
            <w:r w:rsidRPr="00B81F59">
              <w:rPr>
                <w:sz w:val="20"/>
                <w:szCs w:val="20"/>
              </w:rPr>
              <w:t>Charron J (majority)</w:t>
            </w:r>
          </w:p>
        </w:tc>
        <w:tc>
          <w:tcPr>
            <w:tcW w:w="3544" w:type="dxa"/>
            <w:tcBorders>
              <w:bottom w:val="single" w:sz="8" w:space="0" w:color="000000"/>
              <w:right w:val="single" w:sz="8" w:space="0" w:color="000000"/>
            </w:tcBorders>
            <w:tcMar>
              <w:top w:w="100" w:type="dxa"/>
              <w:left w:w="100" w:type="dxa"/>
              <w:bottom w:w="100" w:type="dxa"/>
              <w:right w:w="100" w:type="dxa"/>
            </w:tcMar>
          </w:tcPr>
          <w:p w14:paraId="0B113B96" w14:textId="77777777" w:rsidR="002C4754" w:rsidRPr="00B81F59" w:rsidRDefault="002C4754" w:rsidP="00BC1B33">
            <w:pPr>
              <w:pStyle w:val="Normal1"/>
              <w:widowControl w:val="0"/>
              <w:jc w:val="center"/>
              <w:rPr>
                <w:sz w:val="20"/>
                <w:szCs w:val="20"/>
              </w:rPr>
            </w:pPr>
            <w:r w:rsidRPr="00B81F59">
              <w:rPr>
                <w:sz w:val="20"/>
                <w:szCs w:val="20"/>
              </w:rPr>
              <w:t xml:space="preserve"> </w:t>
            </w:r>
          </w:p>
        </w:tc>
        <w:tc>
          <w:tcPr>
            <w:tcW w:w="3544" w:type="dxa"/>
            <w:tcBorders>
              <w:bottom w:val="single" w:sz="8" w:space="0" w:color="000000"/>
              <w:right w:val="single" w:sz="8" w:space="0" w:color="000000"/>
            </w:tcBorders>
            <w:tcMar>
              <w:top w:w="100" w:type="dxa"/>
              <w:left w:w="100" w:type="dxa"/>
              <w:bottom w:w="100" w:type="dxa"/>
              <w:right w:w="100" w:type="dxa"/>
            </w:tcMar>
          </w:tcPr>
          <w:p w14:paraId="2F27ADE8" w14:textId="77777777" w:rsidR="002C4754" w:rsidRPr="00B81F59" w:rsidRDefault="002C4754" w:rsidP="00BC1B33">
            <w:pPr>
              <w:pStyle w:val="Normal1"/>
              <w:widowControl w:val="0"/>
              <w:jc w:val="center"/>
              <w:rPr>
                <w:sz w:val="20"/>
                <w:szCs w:val="20"/>
              </w:rPr>
            </w:pPr>
            <w:r w:rsidRPr="00B81F59">
              <w:rPr>
                <w:b/>
                <w:i/>
                <w:sz w:val="20"/>
                <w:szCs w:val="20"/>
              </w:rPr>
              <w:t>Multani</w:t>
            </w:r>
          </w:p>
          <w:p w14:paraId="20476189" w14:textId="77777777" w:rsidR="002C4754" w:rsidRPr="00B81F59" w:rsidRDefault="002C4754" w:rsidP="00BC1B33">
            <w:pPr>
              <w:pStyle w:val="Normal1"/>
              <w:widowControl w:val="0"/>
              <w:jc w:val="center"/>
              <w:rPr>
                <w:sz w:val="20"/>
                <w:szCs w:val="20"/>
              </w:rPr>
            </w:pPr>
            <w:r w:rsidRPr="00B81F59">
              <w:rPr>
                <w:sz w:val="20"/>
                <w:szCs w:val="20"/>
              </w:rPr>
              <w:t>Deschamps &amp; Abella JJ (dissent)</w:t>
            </w:r>
          </w:p>
        </w:tc>
      </w:tr>
      <w:tr w:rsidR="002C4754" w:rsidRPr="00B81F59" w14:paraId="1EAA063D" w14:textId="77777777" w:rsidTr="00532309">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046573" w14:textId="77777777" w:rsidR="002C4754" w:rsidRPr="00B81F59" w:rsidRDefault="002C4754" w:rsidP="00BC1B33">
            <w:pPr>
              <w:pStyle w:val="Normal1"/>
              <w:widowControl w:val="0"/>
              <w:jc w:val="center"/>
              <w:rPr>
                <w:sz w:val="20"/>
                <w:szCs w:val="20"/>
              </w:rPr>
            </w:pPr>
            <w:r w:rsidRPr="00B81F59">
              <w:rPr>
                <w:sz w:val="20"/>
                <w:szCs w:val="20"/>
              </w:rPr>
              <w:t xml:space="preserve"> </w:t>
            </w:r>
          </w:p>
        </w:tc>
        <w:tc>
          <w:tcPr>
            <w:tcW w:w="3544" w:type="dxa"/>
            <w:tcBorders>
              <w:bottom w:val="single" w:sz="8" w:space="0" w:color="000000"/>
              <w:right w:val="single" w:sz="8" w:space="0" w:color="000000"/>
            </w:tcBorders>
            <w:tcMar>
              <w:top w:w="100" w:type="dxa"/>
              <w:left w:w="100" w:type="dxa"/>
              <w:bottom w:w="100" w:type="dxa"/>
              <w:right w:w="100" w:type="dxa"/>
            </w:tcMar>
          </w:tcPr>
          <w:p w14:paraId="76B4D00E" w14:textId="77777777" w:rsidR="002C4754" w:rsidRPr="00B81F59" w:rsidRDefault="002C4754" w:rsidP="00BC1B33">
            <w:pPr>
              <w:pStyle w:val="Normal1"/>
              <w:widowControl w:val="0"/>
              <w:jc w:val="center"/>
              <w:rPr>
                <w:sz w:val="20"/>
                <w:szCs w:val="20"/>
              </w:rPr>
            </w:pPr>
            <w:r w:rsidRPr="00B81F59">
              <w:rPr>
                <w:b/>
                <w:i/>
                <w:sz w:val="20"/>
                <w:szCs w:val="20"/>
              </w:rPr>
              <w:t>Baker</w:t>
            </w:r>
          </w:p>
        </w:tc>
        <w:tc>
          <w:tcPr>
            <w:tcW w:w="3544" w:type="dxa"/>
            <w:tcBorders>
              <w:bottom w:val="single" w:sz="8" w:space="0" w:color="000000"/>
              <w:right w:val="single" w:sz="8" w:space="0" w:color="000000"/>
            </w:tcBorders>
            <w:tcMar>
              <w:top w:w="100" w:type="dxa"/>
              <w:left w:w="100" w:type="dxa"/>
              <w:bottom w:w="100" w:type="dxa"/>
              <w:right w:w="100" w:type="dxa"/>
            </w:tcMar>
          </w:tcPr>
          <w:p w14:paraId="0CF14328" w14:textId="21375163" w:rsidR="002C4754" w:rsidRPr="00B81F59" w:rsidRDefault="002C4754" w:rsidP="00532309">
            <w:pPr>
              <w:pStyle w:val="Normal1"/>
              <w:widowControl w:val="0"/>
              <w:jc w:val="center"/>
              <w:rPr>
                <w:sz w:val="20"/>
                <w:szCs w:val="20"/>
              </w:rPr>
            </w:pPr>
            <w:r w:rsidRPr="00B81F59">
              <w:rPr>
                <w:b/>
                <w:i/>
                <w:sz w:val="20"/>
                <w:szCs w:val="20"/>
              </w:rPr>
              <w:t>TWU</w:t>
            </w:r>
          </w:p>
        </w:tc>
      </w:tr>
    </w:tbl>
    <w:p w14:paraId="5A6CA830" w14:textId="623A09D8" w:rsidR="002C4754" w:rsidRDefault="00532309" w:rsidP="002C4754">
      <w:pPr>
        <w:rPr>
          <w:b/>
          <w:u w:val="single"/>
        </w:rPr>
      </w:pPr>
      <w:r>
        <w:rPr>
          <w:b/>
          <w:u w:val="single"/>
        </w:rPr>
        <w:t xml:space="preserve">CHARTER-BASED APPROACH: </w:t>
      </w:r>
    </w:p>
    <w:p w14:paraId="67989D3A" w14:textId="69E85AF6" w:rsidR="00532309" w:rsidRDefault="00B07BCE" w:rsidP="001E2FD2">
      <w:pPr>
        <w:pStyle w:val="ListParagraph"/>
        <w:numPr>
          <w:ilvl w:val="0"/>
          <w:numId w:val="141"/>
        </w:numPr>
      </w:pPr>
      <w:r>
        <w:t>Is the charter right infringed?</w:t>
      </w:r>
    </w:p>
    <w:p w14:paraId="2B2C9F4F" w14:textId="11F6713A" w:rsidR="00B07BCE" w:rsidRDefault="00B07BCE" w:rsidP="001E2FD2">
      <w:pPr>
        <w:pStyle w:val="ListParagraph"/>
        <w:numPr>
          <w:ilvl w:val="0"/>
          <w:numId w:val="141"/>
        </w:numPr>
      </w:pPr>
      <w:r>
        <w:t xml:space="preserve">Is it saved under s. 1? </w:t>
      </w:r>
    </w:p>
    <w:p w14:paraId="41F9D42E" w14:textId="4C9C5B73" w:rsidR="00C90CE8" w:rsidRDefault="00C90CE8" w:rsidP="00C90CE8">
      <w:pPr>
        <w:pStyle w:val="Heading4"/>
      </w:pPr>
      <w:r w:rsidRPr="00C90CE8">
        <w:t>Multani v Commission Scolaire Marguerite-Bourgeoys (SCC 2006)</w:t>
      </w:r>
    </w:p>
    <w:tbl>
      <w:tblPr>
        <w:tblStyle w:val="TableGrid"/>
        <w:tblW w:w="10910" w:type="dxa"/>
        <w:tblLook w:val="04A0" w:firstRow="1" w:lastRow="0" w:firstColumn="1" w:lastColumn="0" w:noHBand="0" w:noVBand="1"/>
      </w:tblPr>
      <w:tblGrid>
        <w:gridCol w:w="488"/>
        <w:gridCol w:w="10422"/>
      </w:tblGrid>
      <w:tr w:rsidR="00C90CE8" w14:paraId="45059F7F" w14:textId="77777777" w:rsidTr="0096456B">
        <w:trPr>
          <w:trHeight w:val="528"/>
        </w:trPr>
        <w:tc>
          <w:tcPr>
            <w:tcW w:w="488" w:type="dxa"/>
          </w:tcPr>
          <w:p w14:paraId="699DD67D" w14:textId="77777777" w:rsidR="00C90CE8" w:rsidRPr="004A4295" w:rsidRDefault="00C90CE8" w:rsidP="00BC1B33">
            <w:pPr>
              <w:rPr>
                <w:b/>
              </w:rPr>
            </w:pPr>
            <w:r>
              <w:rPr>
                <w:b/>
              </w:rPr>
              <w:t>F</w:t>
            </w:r>
          </w:p>
        </w:tc>
        <w:tc>
          <w:tcPr>
            <w:tcW w:w="10422" w:type="dxa"/>
          </w:tcPr>
          <w:p w14:paraId="703C3DD9" w14:textId="77777777" w:rsidR="00C90CE8" w:rsidRDefault="00830746" w:rsidP="001E2FD2">
            <w:pPr>
              <w:pStyle w:val="ListParagraph"/>
              <w:numPr>
                <w:ilvl w:val="0"/>
                <w:numId w:val="128"/>
              </w:numPr>
            </w:pPr>
            <w:r>
              <w:t xml:space="preserve">Multani and his family are observant Sikhs; Multani carries a kirpan and one day dropped it at school </w:t>
            </w:r>
          </w:p>
          <w:p w14:paraId="684ADC48" w14:textId="77777777" w:rsidR="00830746" w:rsidRDefault="0096456B" w:rsidP="001E2FD2">
            <w:pPr>
              <w:pStyle w:val="ListParagraph"/>
              <w:numPr>
                <w:ilvl w:val="0"/>
                <w:numId w:val="128"/>
              </w:numPr>
            </w:pPr>
            <w:r>
              <w:t xml:space="preserve">School told him he couldn't take it to school anymore but the school board reached a reasonable accommodation whereby he could sew it into his clothes and continue to wear it </w:t>
            </w:r>
          </w:p>
          <w:p w14:paraId="673A5CC3" w14:textId="0C670084" w:rsidR="0096456B" w:rsidRDefault="0096456B" w:rsidP="001E2FD2">
            <w:pPr>
              <w:pStyle w:val="ListParagraph"/>
              <w:numPr>
                <w:ilvl w:val="0"/>
                <w:numId w:val="128"/>
              </w:numPr>
            </w:pPr>
            <w:r>
              <w:t>The governing board refuses to ratify the school board agreement</w:t>
            </w:r>
            <w:r w:rsidR="00657E09">
              <w:t xml:space="preserve"> and that wearing the kirpan violates a rule of the board’s code of conduct b/c kirpan = prohibited weapon</w:t>
            </w:r>
          </w:p>
        </w:tc>
      </w:tr>
      <w:tr w:rsidR="00C90CE8" w14:paraId="303BDDD0" w14:textId="77777777" w:rsidTr="00F274FC">
        <w:tc>
          <w:tcPr>
            <w:tcW w:w="488" w:type="dxa"/>
          </w:tcPr>
          <w:p w14:paraId="03C4B23E" w14:textId="1AF19984" w:rsidR="00C90CE8" w:rsidRPr="004A4295" w:rsidRDefault="00C90CE8" w:rsidP="00BC1B33">
            <w:pPr>
              <w:rPr>
                <w:b/>
              </w:rPr>
            </w:pPr>
            <w:r>
              <w:rPr>
                <w:b/>
              </w:rPr>
              <w:t>I</w:t>
            </w:r>
          </w:p>
        </w:tc>
        <w:tc>
          <w:tcPr>
            <w:tcW w:w="10422" w:type="dxa"/>
          </w:tcPr>
          <w:p w14:paraId="2BF6A59A" w14:textId="2855DABF" w:rsidR="00C90CE8" w:rsidRDefault="005B3050" w:rsidP="00AB7441">
            <w:r w:rsidRPr="005B3050">
              <w:t>Rule in the code of conduct is not invalid, what is in question is the school board’s decision as to how to enforce it –</w:t>
            </w:r>
            <w:r w:rsidR="003B76FF">
              <w:t xml:space="preserve">Whether the enforcement of the code of conduct in such a way as to ban the kirpan unjustifiably infringed upon </w:t>
            </w:r>
            <w:r w:rsidR="001F483C">
              <w:t>Multani’</w:t>
            </w:r>
            <w:r w:rsidR="00AB7441">
              <w:t xml:space="preserve">s charter right to equality. </w:t>
            </w:r>
            <w:r>
              <w:t xml:space="preserve"> </w:t>
            </w:r>
          </w:p>
        </w:tc>
      </w:tr>
      <w:tr w:rsidR="00C90CE8" w14:paraId="2EE22CEB" w14:textId="77777777" w:rsidTr="00C70589">
        <w:trPr>
          <w:trHeight w:val="1254"/>
        </w:trPr>
        <w:tc>
          <w:tcPr>
            <w:tcW w:w="488" w:type="dxa"/>
          </w:tcPr>
          <w:p w14:paraId="7FE06CFC" w14:textId="77777777" w:rsidR="00C90CE8" w:rsidRPr="004A4295" w:rsidRDefault="00C90CE8" w:rsidP="00BC1B33">
            <w:pPr>
              <w:rPr>
                <w:b/>
              </w:rPr>
            </w:pPr>
            <w:r>
              <w:rPr>
                <w:b/>
              </w:rPr>
              <w:t>RE</w:t>
            </w:r>
          </w:p>
        </w:tc>
        <w:tc>
          <w:tcPr>
            <w:tcW w:w="10422" w:type="dxa"/>
          </w:tcPr>
          <w:p w14:paraId="2E60F6E4" w14:textId="651EC86C" w:rsidR="00C90CE8" w:rsidRDefault="002A05E2" w:rsidP="00BC1B33">
            <w:r>
              <w:rPr>
                <w:b/>
                <w:u w:val="single"/>
              </w:rPr>
              <w:t>Majority:</w:t>
            </w:r>
            <w:r w:rsidR="00655CC8">
              <w:rPr>
                <w:b/>
                <w:u w:val="single"/>
              </w:rPr>
              <w:t xml:space="preserve"> Charter Approach:</w:t>
            </w:r>
          </w:p>
          <w:p w14:paraId="2D3D5C7F" w14:textId="77777777" w:rsidR="00655CC8" w:rsidRDefault="00655CC8" w:rsidP="001E2FD2">
            <w:pPr>
              <w:pStyle w:val="ListParagraph"/>
              <w:numPr>
                <w:ilvl w:val="0"/>
                <w:numId w:val="128"/>
              </w:numPr>
            </w:pPr>
            <w:r>
              <w:t xml:space="preserve">Focus in this case is the Charter </w:t>
            </w:r>
            <w:r w:rsidR="005B3050">
              <w:t xml:space="preserve">right not the School Board’s interpretation of the Charter or </w:t>
            </w:r>
            <w:r w:rsidR="00953440">
              <w:t xml:space="preserve">their jurisdiction </w:t>
            </w:r>
          </w:p>
          <w:p w14:paraId="27DBBAC5" w14:textId="77777777" w:rsidR="00953440" w:rsidRDefault="00953440" w:rsidP="001E2FD2">
            <w:pPr>
              <w:pStyle w:val="ListParagraph"/>
              <w:numPr>
                <w:ilvl w:val="0"/>
                <w:numId w:val="128"/>
              </w:numPr>
            </w:pPr>
            <w:r>
              <w:t xml:space="preserve">If Charter rights are at stake, use a Charter analysis </w:t>
            </w:r>
          </w:p>
          <w:p w14:paraId="7728A62F" w14:textId="77777777" w:rsidR="00953440" w:rsidRDefault="00953440" w:rsidP="001E2FD2">
            <w:pPr>
              <w:pStyle w:val="ListParagraph"/>
              <w:numPr>
                <w:ilvl w:val="0"/>
                <w:numId w:val="128"/>
              </w:numPr>
            </w:pPr>
            <w:r>
              <w:t xml:space="preserve">Const’l law standards shouldn’t be collapsed into admin law </w:t>
            </w:r>
          </w:p>
          <w:p w14:paraId="530AE427" w14:textId="77777777" w:rsidR="00953440" w:rsidRDefault="00953440" w:rsidP="001E2FD2">
            <w:pPr>
              <w:pStyle w:val="ListParagraph"/>
              <w:numPr>
                <w:ilvl w:val="0"/>
                <w:numId w:val="128"/>
              </w:numPr>
            </w:pPr>
            <w:r>
              <w:t xml:space="preserve">The </w:t>
            </w:r>
            <w:r w:rsidR="00AB7441">
              <w:rPr>
                <w:i/>
              </w:rPr>
              <w:t>Oakes</w:t>
            </w:r>
            <w:r w:rsidR="00AB7441">
              <w:t xml:space="preserve"> 2-step analysis should apply whether this is a decision</w:t>
            </w:r>
            <w:r w:rsidR="00C70589">
              <w:t xml:space="preserve"> of an admin agency</w:t>
            </w:r>
            <w:r w:rsidR="00AB7441">
              <w:t xml:space="preserve"> or a statute </w:t>
            </w:r>
          </w:p>
          <w:p w14:paraId="097C038F" w14:textId="433E1372" w:rsidR="00B65396" w:rsidRDefault="00B65396" w:rsidP="00B65396">
            <w:r>
              <w:rPr>
                <w:b/>
              </w:rPr>
              <w:t xml:space="preserve">Result: </w:t>
            </w:r>
            <w:r>
              <w:t>Council decision violated s. 2(b) and was not saved by s. 1.</w:t>
            </w:r>
          </w:p>
          <w:p w14:paraId="3F7CCCAA" w14:textId="77777777" w:rsidR="00B65396" w:rsidRPr="00B65396" w:rsidRDefault="00B65396" w:rsidP="00B65396">
            <w:pPr>
              <w:rPr>
                <w:b/>
              </w:rPr>
            </w:pPr>
          </w:p>
          <w:p w14:paraId="68FBB292" w14:textId="77777777" w:rsidR="00C70589" w:rsidRDefault="00C70589" w:rsidP="00C70589">
            <w:pPr>
              <w:rPr>
                <w:b/>
                <w:u w:val="single"/>
              </w:rPr>
            </w:pPr>
            <w:r>
              <w:rPr>
                <w:b/>
                <w:u w:val="single"/>
              </w:rPr>
              <w:t xml:space="preserve">Concurring: Admin Law Approach: </w:t>
            </w:r>
          </w:p>
          <w:p w14:paraId="1220115B" w14:textId="77777777" w:rsidR="00C70589" w:rsidRDefault="00B04E4E" w:rsidP="001E2FD2">
            <w:pPr>
              <w:pStyle w:val="ListParagraph"/>
              <w:numPr>
                <w:ilvl w:val="0"/>
                <w:numId w:val="128"/>
              </w:numPr>
            </w:pPr>
            <w:r>
              <w:t xml:space="preserve">Interpreting a statute is not the same as acting pursuant to statutory authority (i.e. acts and orders) </w:t>
            </w:r>
          </w:p>
          <w:p w14:paraId="5B2F700F" w14:textId="77777777" w:rsidR="00B04E4E" w:rsidRDefault="00B04E4E" w:rsidP="001E2FD2">
            <w:pPr>
              <w:pStyle w:val="ListParagraph"/>
              <w:numPr>
                <w:ilvl w:val="1"/>
                <w:numId w:val="128"/>
              </w:numPr>
            </w:pPr>
            <w:r>
              <w:t xml:space="preserve">Charter should only be used to challenge statutes, not acts </w:t>
            </w:r>
          </w:p>
          <w:p w14:paraId="30DC97A6" w14:textId="77777777" w:rsidR="009B1EFA" w:rsidRDefault="009B1EFA" w:rsidP="001E2FD2">
            <w:pPr>
              <w:pStyle w:val="ListParagraph"/>
              <w:numPr>
                <w:ilvl w:val="2"/>
                <w:numId w:val="128"/>
              </w:numPr>
            </w:pPr>
            <w:r>
              <w:t>while the Charter should be used for statutory challenges, admin law should be used to challenge administrative acts</w:t>
            </w:r>
          </w:p>
          <w:p w14:paraId="19B2973F" w14:textId="6A768CDC" w:rsidR="009B1EFA" w:rsidRDefault="009B1EFA" w:rsidP="001E2FD2">
            <w:pPr>
              <w:pStyle w:val="ListParagraph"/>
              <w:numPr>
                <w:ilvl w:val="2"/>
                <w:numId w:val="128"/>
              </w:numPr>
            </w:pPr>
            <w:r>
              <w:t>Where there is a decision/exercise of discretion inconsistent with the Charter it should be resolved on administrative law grounds, and that Charter approach is not suitable for administrative decisions.</w:t>
            </w:r>
          </w:p>
          <w:p w14:paraId="1BD6AB2A" w14:textId="5A354361" w:rsidR="009B1EFA" w:rsidRDefault="009B1EFA" w:rsidP="001E2FD2">
            <w:pPr>
              <w:pStyle w:val="ListParagraph"/>
              <w:numPr>
                <w:ilvl w:val="0"/>
                <w:numId w:val="128"/>
              </w:numPr>
            </w:pPr>
            <w:r>
              <w:t>the administrative law concept of reasonable accommodation is the standard to be used rather than minimal impairment</w:t>
            </w:r>
          </w:p>
          <w:p w14:paraId="5FC1F508" w14:textId="3E678CEA" w:rsidR="00B65396" w:rsidRPr="009B1EFA" w:rsidRDefault="00B65396" w:rsidP="00B65396">
            <w:r>
              <w:rPr>
                <w:b/>
              </w:rPr>
              <w:t xml:space="preserve">Result: </w:t>
            </w:r>
            <w:r w:rsidR="009B1EFA">
              <w:t xml:space="preserve">SoR = reasonable ; Decision was unreasonable b/c it failed to take into account Multani’s Charter rights, which makes the decision ipso facto unreasonable. </w:t>
            </w:r>
          </w:p>
        </w:tc>
      </w:tr>
    </w:tbl>
    <w:p w14:paraId="256D352D" w14:textId="63C84B24" w:rsidR="00C90CE8" w:rsidRDefault="00C90CE8" w:rsidP="00FE1F8E">
      <w:pPr>
        <w:tabs>
          <w:tab w:val="left" w:pos="4350"/>
        </w:tabs>
      </w:pPr>
    </w:p>
    <w:tbl>
      <w:tblPr>
        <w:tblStyle w:val="ListTable3-Accent4"/>
        <w:tblW w:w="0" w:type="auto"/>
        <w:tblLook w:val="04A0" w:firstRow="1" w:lastRow="0" w:firstColumn="1" w:lastColumn="0" w:noHBand="0" w:noVBand="1"/>
      </w:tblPr>
      <w:tblGrid>
        <w:gridCol w:w="4390"/>
        <w:gridCol w:w="6400"/>
      </w:tblGrid>
      <w:tr w:rsidR="003F04DF" w14:paraId="49FAA634" w14:textId="77777777" w:rsidTr="00FE1F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6D72D6B5" w14:textId="1DC2D025" w:rsidR="003F4879" w:rsidRDefault="003F4879" w:rsidP="00C90CE8">
            <w:r>
              <w:t>Charter Analysis [Dickson’s 2-step]</w:t>
            </w:r>
          </w:p>
        </w:tc>
        <w:tc>
          <w:tcPr>
            <w:tcW w:w="6400" w:type="dxa"/>
          </w:tcPr>
          <w:p w14:paraId="69A3BF9C" w14:textId="55B7E0C0" w:rsidR="003F4879" w:rsidRDefault="003F4879" w:rsidP="00C90CE8">
            <w:pPr>
              <w:cnfStyle w:val="100000000000" w:firstRow="1" w:lastRow="0" w:firstColumn="0" w:lastColumn="0" w:oddVBand="0" w:evenVBand="0" w:oddHBand="0" w:evenHBand="0" w:firstRowFirstColumn="0" w:firstRowLastColumn="0" w:lastRowFirstColumn="0" w:lastRowLastColumn="0"/>
            </w:pPr>
            <w:r>
              <w:t>Admin law analysis [Dunsmuir SoR]</w:t>
            </w:r>
          </w:p>
        </w:tc>
      </w:tr>
      <w:tr w:rsidR="003F04DF" w14:paraId="08ADFEAF" w14:textId="77777777" w:rsidTr="00FE1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D281C1A" w14:textId="46CAE43E" w:rsidR="003F4879" w:rsidRDefault="003F4879" w:rsidP="001E2FD2">
            <w:pPr>
              <w:pStyle w:val="ListParagraph"/>
              <w:numPr>
                <w:ilvl w:val="0"/>
                <w:numId w:val="142"/>
              </w:numPr>
            </w:pPr>
            <w:r>
              <w:t xml:space="preserve">Define Multani’s Charter right and what it entails; ask was there a violation of that right in this case? </w:t>
            </w:r>
            <w:r>
              <w:sym w:font="Symbol" w:char="F0AE"/>
            </w:r>
            <w:r>
              <w:t xml:space="preserve"> Yes. </w:t>
            </w:r>
          </w:p>
          <w:p w14:paraId="2FC6ED43" w14:textId="383BE7EA" w:rsidR="003F4879" w:rsidRDefault="008267CE" w:rsidP="001E2FD2">
            <w:pPr>
              <w:pStyle w:val="ListParagraph"/>
              <w:numPr>
                <w:ilvl w:val="0"/>
                <w:numId w:val="142"/>
              </w:numPr>
              <w:spacing w:before="0"/>
            </w:pPr>
            <w:r>
              <w:t>Was the school</w:t>
            </w:r>
            <w:r w:rsidR="003F4879">
              <w:t xml:space="preserve"> demonstrably justified, etc. in </w:t>
            </w:r>
            <w:r>
              <w:t xml:space="preserve">doing so? </w:t>
            </w:r>
            <w:r>
              <w:sym w:font="Symbol" w:char="F0AE"/>
            </w:r>
            <w:r>
              <w:t xml:space="preserve"> No. </w:t>
            </w:r>
          </w:p>
        </w:tc>
        <w:tc>
          <w:tcPr>
            <w:tcW w:w="6400" w:type="dxa"/>
          </w:tcPr>
          <w:p w14:paraId="020CBA3B" w14:textId="77777777" w:rsidR="0080570D" w:rsidRDefault="0080570D" w:rsidP="001E2FD2">
            <w:pPr>
              <w:pStyle w:val="ListParagraph"/>
              <w:numPr>
                <w:ilvl w:val="0"/>
                <w:numId w:val="143"/>
              </w:numPr>
              <w:cnfStyle w:val="000000100000" w:firstRow="0" w:lastRow="0" w:firstColumn="0" w:lastColumn="0" w:oddVBand="0" w:evenVBand="0" w:oddHBand="1" w:evenHBand="0" w:firstRowFirstColumn="0" w:firstRowLastColumn="0" w:lastRowFirstColumn="0" w:lastRowLastColumn="0"/>
            </w:pPr>
            <w:r>
              <w:t xml:space="preserve">SoR: </w:t>
            </w:r>
          </w:p>
          <w:p w14:paraId="691467BE" w14:textId="5DEA06FB" w:rsidR="0080570D" w:rsidRDefault="0080570D" w:rsidP="001E2FD2">
            <w:pPr>
              <w:pStyle w:val="ListParagraph"/>
              <w:numPr>
                <w:ilvl w:val="0"/>
                <w:numId w:val="144"/>
              </w:numPr>
              <w:cnfStyle w:val="000000100000" w:firstRow="0" w:lastRow="0" w:firstColumn="0" w:lastColumn="0" w:oddVBand="0" w:evenVBand="0" w:oddHBand="1" w:evenHBand="0" w:firstRowFirstColumn="0" w:firstRowLastColumn="0" w:lastRowFirstColumn="0" w:lastRowLastColumn="0"/>
            </w:pPr>
            <w:r>
              <w:t xml:space="preserve">Reasonableness? Not about interpreting a charter right, but rather about what reasonable accommodation looks like in this context; </w:t>
            </w:r>
            <w:r w:rsidR="00BB1BE2">
              <w:t>also a board with field sensitivity/expertise/insight in determining what such reasonable accommodations look like?</w:t>
            </w:r>
          </w:p>
          <w:p w14:paraId="32189F0C" w14:textId="00D0494F" w:rsidR="0080570D" w:rsidRDefault="0080570D" w:rsidP="001E2FD2">
            <w:pPr>
              <w:pStyle w:val="ListParagraph"/>
              <w:numPr>
                <w:ilvl w:val="0"/>
                <w:numId w:val="144"/>
              </w:numPr>
              <w:spacing w:before="0"/>
              <w:cnfStyle w:val="000000100000" w:firstRow="0" w:lastRow="0" w:firstColumn="0" w:lastColumn="0" w:oddVBand="0" w:evenVBand="0" w:oddHBand="1" w:evenHBand="0" w:firstRowFirstColumn="0" w:firstRowLastColumn="0" w:lastRowFirstColumn="0" w:lastRowLastColumn="0"/>
            </w:pPr>
            <w:r>
              <w:t xml:space="preserve">Correctness? It’s a constitutional question; or a general question of law, of central importance, etc. </w:t>
            </w:r>
          </w:p>
          <w:p w14:paraId="7D88EB0B" w14:textId="3D510AB4" w:rsidR="0080570D" w:rsidRDefault="0080570D" w:rsidP="001E2FD2">
            <w:pPr>
              <w:pStyle w:val="ListParagraph"/>
              <w:numPr>
                <w:ilvl w:val="0"/>
                <w:numId w:val="143"/>
              </w:numPr>
              <w:spacing w:before="0"/>
              <w:cnfStyle w:val="000000100000" w:firstRow="0" w:lastRow="0" w:firstColumn="0" w:lastColumn="0" w:oddVBand="0" w:evenVBand="0" w:oddHBand="1" w:evenHBand="0" w:firstRowFirstColumn="0" w:firstRowLastColumn="0" w:lastRowFirstColumn="0" w:lastRowLastColumn="0"/>
            </w:pPr>
            <w:r>
              <w:t>Standard Met?</w:t>
            </w:r>
          </w:p>
        </w:tc>
      </w:tr>
      <w:tr w:rsidR="003F04DF" w14:paraId="20D91EA3" w14:textId="77777777" w:rsidTr="00FE1F8E">
        <w:trPr>
          <w:trHeight w:val="2947"/>
        </w:trPr>
        <w:tc>
          <w:tcPr>
            <w:cnfStyle w:val="001000000000" w:firstRow="0" w:lastRow="0" w:firstColumn="1" w:lastColumn="0" w:oddVBand="0" w:evenVBand="0" w:oddHBand="0" w:evenHBand="0" w:firstRowFirstColumn="0" w:firstRowLastColumn="0" w:lastRowFirstColumn="0" w:lastRowLastColumn="0"/>
            <w:tcW w:w="4390" w:type="dxa"/>
          </w:tcPr>
          <w:p w14:paraId="26C93A14" w14:textId="759A6D17" w:rsidR="00F964C3" w:rsidRPr="00F964C3" w:rsidRDefault="008267CE" w:rsidP="008267CE">
            <w:pPr>
              <w:rPr>
                <w:u w:val="single"/>
              </w:rPr>
            </w:pPr>
            <w:r w:rsidRPr="00F964C3">
              <w:rPr>
                <w:u w:val="single"/>
              </w:rPr>
              <w:lastRenderedPageBreak/>
              <w:t xml:space="preserve">Advantages: </w:t>
            </w:r>
          </w:p>
          <w:p w14:paraId="62B68592" w14:textId="10C5D408" w:rsidR="008267CE" w:rsidRDefault="008267CE" w:rsidP="008267CE">
            <w:r>
              <w:t xml:space="preserve">Avoids doing SoR and is therefore more clear (doesn’t need to get into the weeds about what reasonableness and correctness standards actually look like in practice) </w:t>
            </w:r>
          </w:p>
          <w:p w14:paraId="0F2F2CC6" w14:textId="77777777" w:rsidR="00F964C3" w:rsidRDefault="00F964C3" w:rsidP="008267CE">
            <w:r>
              <w:t xml:space="preserve">More structured approach </w:t>
            </w:r>
          </w:p>
          <w:p w14:paraId="17C9775E" w14:textId="431A41EA" w:rsidR="00F964C3" w:rsidRPr="00F964C3" w:rsidRDefault="00F964C3" w:rsidP="008267CE">
            <w:pPr>
              <w:spacing w:before="0"/>
            </w:pPr>
            <w:r>
              <w:t xml:space="preserve">Incorporates </w:t>
            </w:r>
            <w:r>
              <w:rPr>
                <w:b w:val="0"/>
              </w:rPr>
              <w:t xml:space="preserve">social values </w:t>
            </w:r>
            <w:r>
              <w:t xml:space="preserve">which is something that doesn’t appear in admin law b/c the SoR analysis only looks at the statute </w:t>
            </w:r>
          </w:p>
        </w:tc>
        <w:tc>
          <w:tcPr>
            <w:tcW w:w="6400" w:type="dxa"/>
          </w:tcPr>
          <w:p w14:paraId="76C55BC0" w14:textId="77777777" w:rsidR="008267CE" w:rsidRDefault="00BB1BE2" w:rsidP="00C90CE8">
            <w:pPr>
              <w:cnfStyle w:val="000000000000" w:firstRow="0" w:lastRow="0" w:firstColumn="0" w:lastColumn="0" w:oddVBand="0" w:evenVBand="0" w:oddHBand="0" w:evenHBand="0" w:firstRowFirstColumn="0" w:firstRowLastColumn="0" w:lastRowFirstColumn="0" w:lastRowLastColumn="0"/>
            </w:pPr>
            <w:r>
              <w:t xml:space="preserve">Advantages: </w:t>
            </w:r>
          </w:p>
          <w:p w14:paraId="4A6A2E20" w14:textId="77777777" w:rsidR="0038186B" w:rsidRDefault="0038186B" w:rsidP="001E2FD2">
            <w:pPr>
              <w:pStyle w:val="ListParagraph"/>
              <w:numPr>
                <w:ilvl w:val="0"/>
                <w:numId w:val="128"/>
              </w:numPr>
              <w:cnfStyle w:val="000000000000" w:firstRow="0" w:lastRow="0" w:firstColumn="0" w:lastColumn="0" w:oddVBand="0" w:evenVBand="0" w:oddHBand="0" w:evenHBand="0" w:firstRowFirstColumn="0" w:firstRowLastColumn="0" w:lastRowFirstColumn="0" w:lastRowLastColumn="0"/>
            </w:pPr>
            <w:r>
              <w:t xml:space="preserve">Awkward to try and fit admin acts into s. 1 analysis? </w:t>
            </w:r>
          </w:p>
          <w:p w14:paraId="312343DF" w14:textId="77777777" w:rsidR="0038186B" w:rsidRDefault="0038186B" w:rsidP="001E2FD2">
            <w:pPr>
              <w:pStyle w:val="ListParagraph"/>
              <w:numPr>
                <w:ilvl w:val="0"/>
                <w:numId w:val="128"/>
              </w:numPr>
              <w:cnfStyle w:val="000000000000" w:firstRow="0" w:lastRow="0" w:firstColumn="0" w:lastColumn="0" w:oddVBand="0" w:evenVBand="0" w:oddHBand="0" w:evenHBand="0" w:firstRowFirstColumn="0" w:firstRowLastColumn="0" w:lastRowFirstColumn="0" w:lastRowLastColumn="0"/>
            </w:pPr>
            <w:r>
              <w:t xml:space="preserve">Admin law principles can be just as demanding as s. 1 analysis, but are better designed? </w:t>
            </w:r>
          </w:p>
          <w:p w14:paraId="70DF2706" w14:textId="77777777" w:rsidR="0038186B" w:rsidRDefault="0038186B" w:rsidP="001E2FD2">
            <w:pPr>
              <w:pStyle w:val="ListParagraph"/>
              <w:numPr>
                <w:ilvl w:val="0"/>
                <w:numId w:val="128"/>
              </w:numPr>
              <w:cnfStyle w:val="000000000000" w:firstRow="0" w:lastRow="0" w:firstColumn="0" w:lastColumn="0" w:oddVBand="0" w:evenVBand="0" w:oddHBand="0" w:evenHBand="0" w:firstRowFirstColumn="0" w:firstRowLastColumn="0" w:lastRowFirstColumn="0" w:lastRowLastColumn="0"/>
            </w:pPr>
            <w:r>
              <w:t xml:space="preserve">Avoids a blur between admin law and con law? </w:t>
            </w:r>
          </w:p>
          <w:p w14:paraId="09DAC9A1" w14:textId="77777777" w:rsidR="0038186B" w:rsidRDefault="0038186B" w:rsidP="001E2FD2">
            <w:pPr>
              <w:pStyle w:val="ListParagraph"/>
              <w:numPr>
                <w:ilvl w:val="0"/>
                <w:numId w:val="128"/>
              </w:numPr>
              <w:cnfStyle w:val="000000000000" w:firstRow="0" w:lastRow="0" w:firstColumn="0" w:lastColumn="0" w:oddVBand="0" w:evenVBand="0" w:oddHBand="0" w:evenHBand="0" w:firstRowFirstColumn="0" w:firstRowLastColumn="0" w:lastRowFirstColumn="0" w:lastRowLastColumn="0"/>
            </w:pPr>
            <w:r>
              <w:t xml:space="preserve">It’s a good thing to insist that charter rights can be </w:t>
            </w:r>
            <w:r w:rsidR="00A51B49">
              <w:t>incorporated into admin law – it doesn’t need to all be one standard.</w:t>
            </w:r>
          </w:p>
          <w:p w14:paraId="26F5054D" w14:textId="59C2DB69" w:rsidR="00B13E50" w:rsidRDefault="00B13E50" w:rsidP="001E2FD2">
            <w:pPr>
              <w:pStyle w:val="ListParagraph"/>
              <w:numPr>
                <w:ilvl w:val="1"/>
                <w:numId w:val="128"/>
              </w:numPr>
              <w:spacing w:before="0"/>
              <w:cnfStyle w:val="000000000000" w:firstRow="0" w:lastRow="0" w:firstColumn="0" w:lastColumn="0" w:oddVBand="0" w:evenVBand="0" w:oddHBand="0" w:evenHBand="0" w:firstRowFirstColumn="0" w:firstRowLastColumn="0" w:lastRowFirstColumn="0" w:lastRowLastColumn="0"/>
            </w:pPr>
            <w:r>
              <w:t xml:space="preserve">Other areas also need to be robust in rights-protection </w:t>
            </w:r>
          </w:p>
        </w:tc>
      </w:tr>
      <w:tr w:rsidR="003F04DF" w14:paraId="04A5ABB8" w14:textId="77777777" w:rsidTr="00FE1F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90" w:type="dxa"/>
          </w:tcPr>
          <w:p w14:paraId="6A543184" w14:textId="3BE90000" w:rsidR="008267CE" w:rsidRPr="00F964C3" w:rsidRDefault="008267CE" w:rsidP="008267CE">
            <w:pPr>
              <w:spacing w:before="0"/>
            </w:pPr>
            <w:r w:rsidRPr="00F964C3">
              <w:rPr>
                <w:u w:val="single"/>
              </w:rPr>
              <w:t>Disadvantages</w:t>
            </w:r>
            <w:r w:rsidR="00F964C3" w:rsidRPr="00F964C3">
              <w:rPr>
                <w:u w:val="single"/>
              </w:rPr>
              <w:t>:</w:t>
            </w:r>
            <w:r w:rsidR="00F964C3">
              <w:t xml:space="preserve"> Stunting the growth of admin law? </w:t>
            </w:r>
          </w:p>
        </w:tc>
        <w:tc>
          <w:tcPr>
            <w:tcW w:w="6400" w:type="dxa"/>
          </w:tcPr>
          <w:p w14:paraId="392B8341" w14:textId="77777777" w:rsidR="008267CE" w:rsidRDefault="00BB1BE2" w:rsidP="00C90CE8">
            <w:pPr>
              <w:cnfStyle w:val="000000100000" w:firstRow="0" w:lastRow="0" w:firstColumn="0" w:lastColumn="0" w:oddVBand="0" w:evenVBand="0" w:oddHBand="1" w:evenHBand="0" w:firstRowFirstColumn="0" w:firstRowLastColumn="0" w:lastRowFirstColumn="0" w:lastRowLastColumn="0"/>
            </w:pPr>
            <w:r>
              <w:t>Disadvantages: Allows breaches of Charter rights to be upheld on a lower standard – i.e. allows an administrative DM to get away with breaching a Charter right w/ sub-optimal explanation</w:t>
            </w:r>
          </w:p>
          <w:p w14:paraId="3AFC85CC" w14:textId="55571C05" w:rsidR="00B13E50" w:rsidRDefault="00B13E50" w:rsidP="00C90CE8">
            <w:pPr>
              <w:cnfStyle w:val="000000100000" w:firstRow="0" w:lastRow="0" w:firstColumn="0" w:lastColumn="0" w:oddVBand="0" w:evenVBand="0" w:oddHBand="1" w:evenHBand="0" w:firstRowFirstColumn="0" w:firstRowLastColumn="0" w:lastRowFirstColumn="0" w:lastRowLastColumn="0"/>
            </w:pPr>
            <w:r>
              <w:t xml:space="preserve">General mushiness of admin law standards remains unresolved </w:t>
            </w:r>
          </w:p>
        </w:tc>
      </w:tr>
    </w:tbl>
    <w:p w14:paraId="16579274" w14:textId="77777777" w:rsidR="00E4026D" w:rsidRDefault="00E4026D" w:rsidP="00E4026D">
      <w:pPr>
        <w:pStyle w:val="Heading3"/>
        <w:rPr>
          <w:lang w:val="en-US"/>
        </w:rPr>
      </w:pPr>
      <w:bookmarkStart w:id="107" w:name="_Toc479070619"/>
      <w:r>
        <w:rPr>
          <w:lang w:val="en-US"/>
        </w:rPr>
        <w:t>Dore v Barreau du Quebec 2012 SCC</w:t>
      </w:r>
      <w:bookmarkEnd w:id="107"/>
    </w:p>
    <w:tbl>
      <w:tblPr>
        <w:tblStyle w:val="TableGrid"/>
        <w:tblW w:w="10910" w:type="dxa"/>
        <w:tblLook w:val="04A0" w:firstRow="1" w:lastRow="0" w:firstColumn="1" w:lastColumn="0" w:noHBand="0" w:noVBand="1"/>
      </w:tblPr>
      <w:tblGrid>
        <w:gridCol w:w="488"/>
        <w:gridCol w:w="10422"/>
      </w:tblGrid>
      <w:tr w:rsidR="00A8216E" w14:paraId="1DA9DC0E" w14:textId="77777777" w:rsidTr="00A8216E">
        <w:trPr>
          <w:trHeight w:val="1003"/>
        </w:trPr>
        <w:tc>
          <w:tcPr>
            <w:tcW w:w="488" w:type="dxa"/>
          </w:tcPr>
          <w:p w14:paraId="389A1B6C" w14:textId="77777777" w:rsidR="00E4026D" w:rsidRPr="004A4295" w:rsidRDefault="00E4026D" w:rsidP="00BC1B33">
            <w:pPr>
              <w:rPr>
                <w:b/>
              </w:rPr>
            </w:pPr>
            <w:r>
              <w:rPr>
                <w:b/>
              </w:rPr>
              <w:t>F</w:t>
            </w:r>
          </w:p>
        </w:tc>
        <w:tc>
          <w:tcPr>
            <w:tcW w:w="10422" w:type="dxa"/>
          </w:tcPr>
          <w:p w14:paraId="0B1AC951" w14:textId="77777777" w:rsidR="00E4026D" w:rsidRPr="00A11CF6" w:rsidRDefault="00E4026D" w:rsidP="00BC1B33">
            <w:r w:rsidRPr="00A11CF6">
              <w:t xml:space="preserve">D had a case before a judge and judge criticized D in his written reasons and also during D’s argument. D wrote a letter to the judge calling him “loathsome, arrogant, and fundamentally unjust”, etc. Bar association of Quebec filed complaint against D finding that he breached ethical rules upholding objective, moderate, and dignified conduct of their barristers. They rejected his s. 2(b) argument about infringing his freedom of speech. </w:t>
            </w:r>
          </w:p>
        </w:tc>
      </w:tr>
      <w:tr w:rsidR="00A8216E" w14:paraId="0713CD39" w14:textId="77777777" w:rsidTr="00A8216E">
        <w:trPr>
          <w:trHeight w:val="193"/>
        </w:trPr>
        <w:tc>
          <w:tcPr>
            <w:tcW w:w="488" w:type="dxa"/>
          </w:tcPr>
          <w:p w14:paraId="186BBE55" w14:textId="77777777" w:rsidR="00E4026D" w:rsidRPr="004A4295" w:rsidRDefault="00E4026D" w:rsidP="00BC1B33">
            <w:pPr>
              <w:rPr>
                <w:b/>
              </w:rPr>
            </w:pPr>
            <w:r>
              <w:rPr>
                <w:b/>
              </w:rPr>
              <w:t>I</w:t>
            </w:r>
          </w:p>
        </w:tc>
        <w:tc>
          <w:tcPr>
            <w:tcW w:w="10422" w:type="dxa"/>
          </w:tcPr>
          <w:p w14:paraId="39C2F3E8" w14:textId="06AD35E1" w:rsidR="00E4026D" w:rsidRPr="00E4026D" w:rsidRDefault="00E4026D" w:rsidP="00E4026D">
            <w:pPr>
              <w:rPr>
                <w:rFonts w:eastAsia="Times New Roman"/>
                <w:lang w:eastAsia="fr-CA"/>
              </w:rPr>
            </w:pPr>
            <w:r>
              <w:rPr>
                <w:rFonts w:eastAsia="Times New Roman"/>
                <w:lang w:eastAsia="fr-CA"/>
              </w:rPr>
              <w:t>W</w:t>
            </w:r>
            <w:r w:rsidRPr="00A11CF6">
              <w:rPr>
                <w:rFonts w:eastAsia="Times New Roman"/>
                <w:lang w:eastAsia="fr-CA"/>
              </w:rPr>
              <w:t xml:space="preserve">hether the Council’s decision to reprimand D reflected a proportionate balancing of the lawyer’s expressive rights with its statutory mandate to ensure that lawyers behave with “objectivity, moderation and dignity” in accordance with art. 2.03 of the </w:t>
            </w:r>
            <w:r w:rsidRPr="00A11CF6">
              <w:rPr>
                <w:rFonts w:eastAsia="Times New Roman"/>
                <w:i/>
                <w:iCs/>
                <w:lang w:eastAsia="fr-CA"/>
              </w:rPr>
              <w:t>Code of ethics.</w:t>
            </w:r>
            <w:r w:rsidRPr="00A11CF6">
              <w:rPr>
                <w:rFonts w:eastAsia="Times New Roman"/>
                <w:lang w:eastAsia="fr-CA"/>
              </w:rPr>
              <w:t> </w:t>
            </w:r>
          </w:p>
        </w:tc>
      </w:tr>
      <w:tr w:rsidR="00A8216E" w14:paraId="3505FC86" w14:textId="77777777" w:rsidTr="00A8216E">
        <w:tc>
          <w:tcPr>
            <w:tcW w:w="488" w:type="dxa"/>
          </w:tcPr>
          <w:p w14:paraId="1DB4B131" w14:textId="77777777" w:rsidR="00E4026D" w:rsidRPr="004A4295" w:rsidRDefault="00E4026D" w:rsidP="00BC1B33">
            <w:pPr>
              <w:rPr>
                <w:b/>
              </w:rPr>
            </w:pPr>
            <w:r>
              <w:rPr>
                <w:b/>
              </w:rPr>
              <w:t>D</w:t>
            </w:r>
          </w:p>
        </w:tc>
        <w:tc>
          <w:tcPr>
            <w:tcW w:w="10422" w:type="dxa"/>
          </w:tcPr>
          <w:p w14:paraId="37FE6218" w14:textId="77777777" w:rsidR="00E4026D" w:rsidRPr="00A11CF6" w:rsidRDefault="00E4026D" w:rsidP="00BC1B33">
            <w:r w:rsidRPr="00A11CF6">
              <w:rPr>
                <w:rFonts w:eastAsia="Times New Roman"/>
                <w:lang w:eastAsia="fr-CA"/>
              </w:rPr>
              <w:t>In light of the excessive degree of vituperation in the letter’s context and tone, the Council’s decision that D’s letter warranted a reprimand represented a proportional balancing of D’s expressive rights with the statutory objective of ensuring that lawyers behave with “objectivity, moderation and dignity”.  The decision is, as a result, a reasonable one.</w:t>
            </w:r>
          </w:p>
        </w:tc>
      </w:tr>
      <w:tr w:rsidR="00A8216E" w14:paraId="4305D2AD" w14:textId="77777777" w:rsidTr="00A8216E">
        <w:trPr>
          <w:trHeight w:val="1373"/>
        </w:trPr>
        <w:tc>
          <w:tcPr>
            <w:tcW w:w="488" w:type="dxa"/>
          </w:tcPr>
          <w:p w14:paraId="41B5774C" w14:textId="77777777" w:rsidR="00E4026D" w:rsidRPr="004A4295" w:rsidRDefault="00E4026D" w:rsidP="00BC1B33">
            <w:pPr>
              <w:rPr>
                <w:b/>
              </w:rPr>
            </w:pPr>
            <w:r>
              <w:rPr>
                <w:b/>
              </w:rPr>
              <w:t>RA</w:t>
            </w:r>
          </w:p>
        </w:tc>
        <w:tc>
          <w:tcPr>
            <w:tcW w:w="10422" w:type="dxa"/>
          </w:tcPr>
          <w:p w14:paraId="69AE778C" w14:textId="77777777" w:rsidR="00E4026D" w:rsidRPr="00DE75E4" w:rsidRDefault="00E4026D" w:rsidP="00BC1B33">
            <w:pPr>
              <w:pStyle w:val="Normal1"/>
              <w:widowControl w:val="0"/>
              <w:contextualSpacing/>
              <w:rPr>
                <w:rFonts w:asciiTheme="minorHAnsi" w:hAnsiTheme="minorHAnsi"/>
                <w:sz w:val="20"/>
                <w:szCs w:val="20"/>
              </w:rPr>
            </w:pPr>
            <w:r w:rsidRPr="00DE75E4">
              <w:rPr>
                <w:rFonts w:asciiTheme="minorHAnsi" w:hAnsiTheme="minorHAnsi"/>
                <w:sz w:val="20"/>
                <w:szCs w:val="20"/>
              </w:rPr>
              <w:t>Court distills</w:t>
            </w:r>
            <w:r w:rsidRPr="00DE75E4">
              <w:rPr>
                <w:rFonts w:asciiTheme="minorHAnsi" w:hAnsiTheme="minorHAnsi"/>
                <w:color w:val="C00000"/>
                <w:sz w:val="20"/>
                <w:szCs w:val="20"/>
              </w:rPr>
              <w:t xml:space="preserve"> </w:t>
            </w:r>
            <w:r w:rsidRPr="00DE75E4">
              <w:rPr>
                <w:rFonts w:asciiTheme="minorHAnsi" w:hAnsiTheme="minorHAnsi"/>
                <w:b/>
                <w:i/>
                <w:color w:val="C00000"/>
                <w:sz w:val="20"/>
                <w:szCs w:val="20"/>
              </w:rPr>
              <w:t xml:space="preserve">Oakes </w:t>
            </w:r>
            <w:r w:rsidRPr="00DE75E4">
              <w:rPr>
                <w:rFonts w:asciiTheme="minorHAnsi" w:hAnsiTheme="minorHAnsi"/>
                <w:sz w:val="20"/>
                <w:szCs w:val="20"/>
              </w:rPr>
              <w:t>analysis down to relevant aspects of “balance” &amp; “proportionality”</w:t>
            </w:r>
          </w:p>
          <w:p w14:paraId="652D2700" w14:textId="77777777" w:rsidR="00E4026D" w:rsidRPr="00DE75E4" w:rsidRDefault="00E4026D" w:rsidP="001E2FD2">
            <w:pPr>
              <w:pStyle w:val="Normal1"/>
              <w:widowControl w:val="0"/>
              <w:numPr>
                <w:ilvl w:val="0"/>
                <w:numId w:val="147"/>
              </w:numPr>
              <w:contextualSpacing/>
              <w:rPr>
                <w:rFonts w:asciiTheme="minorHAnsi" w:hAnsiTheme="minorHAnsi"/>
                <w:sz w:val="20"/>
                <w:szCs w:val="20"/>
              </w:rPr>
            </w:pPr>
            <w:r w:rsidRPr="00DE75E4">
              <w:rPr>
                <w:rFonts w:asciiTheme="minorHAnsi" w:hAnsiTheme="minorHAnsi"/>
                <w:sz w:val="20"/>
                <w:szCs w:val="20"/>
              </w:rPr>
              <w:t>Consider &amp; define statutory objectives</w:t>
            </w:r>
          </w:p>
          <w:p w14:paraId="37E4AB6A" w14:textId="2FF9B4C6" w:rsidR="00E4026D" w:rsidRPr="00DE75E4" w:rsidRDefault="00E4026D" w:rsidP="001E2FD2">
            <w:pPr>
              <w:pStyle w:val="Normal1"/>
              <w:widowControl w:val="0"/>
              <w:numPr>
                <w:ilvl w:val="0"/>
                <w:numId w:val="147"/>
              </w:numPr>
              <w:contextualSpacing/>
              <w:rPr>
                <w:rFonts w:asciiTheme="minorHAnsi" w:hAnsiTheme="minorHAnsi"/>
                <w:sz w:val="20"/>
                <w:szCs w:val="20"/>
              </w:rPr>
            </w:pPr>
            <w:r w:rsidRPr="00DE75E4">
              <w:rPr>
                <w:rFonts w:asciiTheme="minorHAnsi" w:hAnsiTheme="minorHAnsi"/>
                <w:sz w:val="20"/>
                <w:szCs w:val="20"/>
              </w:rPr>
              <w:t xml:space="preserve">Ask how </w:t>
            </w:r>
            <w:r w:rsidRPr="00DE75E4">
              <w:rPr>
                <w:rFonts w:asciiTheme="minorHAnsi" w:hAnsiTheme="minorHAnsi"/>
                <w:i/>
                <w:sz w:val="20"/>
                <w:szCs w:val="20"/>
              </w:rPr>
              <w:t>Charter</w:t>
            </w:r>
            <w:r w:rsidRPr="00DE75E4">
              <w:rPr>
                <w:rFonts w:asciiTheme="minorHAnsi" w:hAnsiTheme="minorHAnsi"/>
                <w:sz w:val="20"/>
                <w:szCs w:val="20"/>
              </w:rPr>
              <w:t xml:space="preserve"> value at issue is best protected in view of statutory objectives</w:t>
            </w:r>
          </w:p>
          <w:p w14:paraId="30175F26" w14:textId="77777777" w:rsidR="00DE75E4" w:rsidRPr="00DE75E4" w:rsidRDefault="00DE75E4" w:rsidP="001E2FD2">
            <w:pPr>
              <w:pStyle w:val="Normal1"/>
              <w:widowControl w:val="0"/>
              <w:numPr>
                <w:ilvl w:val="0"/>
                <w:numId w:val="147"/>
              </w:numPr>
              <w:contextualSpacing/>
              <w:rPr>
                <w:rFonts w:asciiTheme="minorHAnsi" w:hAnsiTheme="minorHAnsi"/>
                <w:sz w:val="20"/>
                <w:szCs w:val="20"/>
              </w:rPr>
            </w:pPr>
            <w:r w:rsidRPr="00DE75E4">
              <w:rPr>
                <w:rFonts w:asciiTheme="minorHAnsi" w:hAnsiTheme="minorHAnsi"/>
                <w:sz w:val="20"/>
                <w:szCs w:val="20"/>
              </w:rPr>
              <w:t xml:space="preserve">Reasonableness = proportionality (i.e. the decision interferes w/ the relevant Charter guarantee no more than is necessary, given the statutory objectives.) </w:t>
            </w:r>
          </w:p>
          <w:p w14:paraId="39737B1A" w14:textId="77777777" w:rsidR="001F429D" w:rsidRPr="001F429D" w:rsidRDefault="00E4026D" w:rsidP="001E2FD2">
            <w:pPr>
              <w:pStyle w:val="Normal1"/>
              <w:widowControl w:val="0"/>
              <w:numPr>
                <w:ilvl w:val="1"/>
                <w:numId w:val="147"/>
              </w:numPr>
              <w:contextualSpacing/>
              <w:rPr>
                <w:rFonts w:asciiTheme="minorHAnsi" w:hAnsiTheme="minorHAnsi"/>
                <w:sz w:val="20"/>
                <w:szCs w:val="20"/>
              </w:rPr>
            </w:pPr>
            <w:r w:rsidRPr="00DE75E4">
              <w:rPr>
                <w:rFonts w:asciiTheme="minorHAnsi" w:eastAsia="Times New Roman" w:hAnsiTheme="minorHAnsi"/>
                <w:sz w:val="20"/>
                <w:szCs w:val="20"/>
                <w:lang w:eastAsia="fr-CA"/>
              </w:rPr>
              <w:t xml:space="preserve">If the decision is disproportionately impairing of the guarantee, it is unreasonable.  </w:t>
            </w:r>
          </w:p>
          <w:p w14:paraId="7C2F70C3" w14:textId="26980550" w:rsidR="00E4026D" w:rsidRPr="00DE75E4" w:rsidRDefault="00E4026D" w:rsidP="001E2FD2">
            <w:pPr>
              <w:pStyle w:val="Normal1"/>
              <w:widowControl w:val="0"/>
              <w:numPr>
                <w:ilvl w:val="1"/>
                <w:numId w:val="147"/>
              </w:numPr>
              <w:contextualSpacing/>
              <w:rPr>
                <w:rFonts w:asciiTheme="minorHAnsi" w:hAnsiTheme="minorHAnsi"/>
                <w:sz w:val="20"/>
                <w:szCs w:val="20"/>
              </w:rPr>
            </w:pPr>
            <w:r w:rsidRPr="00DE75E4">
              <w:rPr>
                <w:rFonts w:asciiTheme="minorHAnsi" w:eastAsia="Times New Roman" w:hAnsiTheme="minorHAnsi"/>
                <w:sz w:val="20"/>
                <w:szCs w:val="20"/>
                <w:lang w:eastAsia="fr-CA"/>
              </w:rPr>
              <w:t>If</w:t>
            </w:r>
            <w:r w:rsidR="001F429D">
              <w:rPr>
                <w:rFonts w:asciiTheme="minorHAnsi" w:eastAsia="Times New Roman" w:hAnsiTheme="minorHAnsi"/>
                <w:sz w:val="20"/>
                <w:szCs w:val="20"/>
                <w:lang w:eastAsia="fr-CA"/>
              </w:rPr>
              <w:t xml:space="preserve"> </w:t>
            </w:r>
            <w:r w:rsidRPr="00DE75E4">
              <w:rPr>
                <w:rFonts w:asciiTheme="minorHAnsi" w:eastAsia="Times New Roman" w:hAnsiTheme="minorHAnsi"/>
                <w:sz w:val="20"/>
                <w:szCs w:val="20"/>
                <w:lang w:eastAsia="fr-CA"/>
              </w:rPr>
              <w:t xml:space="preserve">it reflects a proper balance of the mandate with </w:t>
            </w:r>
            <w:hyperlink r:id="rId13" w:history="1">
              <w:r w:rsidRPr="00DE75E4">
                <w:rPr>
                  <w:rFonts w:asciiTheme="minorHAnsi" w:eastAsia="Times New Roman" w:hAnsiTheme="minorHAnsi"/>
                  <w:i/>
                  <w:iCs/>
                  <w:color w:val="027ABB"/>
                  <w:sz w:val="20"/>
                  <w:szCs w:val="20"/>
                  <w:u w:val="single"/>
                  <w:lang w:eastAsia="fr-CA"/>
                </w:rPr>
                <w:t>Charter</w:t>
              </w:r>
            </w:hyperlink>
            <w:r w:rsidR="001F429D">
              <w:rPr>
                <w:rFonts w:asciiTheme="minorHAnsi" w:eastAsia="Times New Roman" w:hAnsiTheme="minorHAnsi"/>
                <w:sz w:val="20"/>
                <w:szCs w:val="20"/>
                <w:lang w:eastAsia="fr-CA"/>
              </w:rPr>
              <w:t xml:space="preserve"> protection, it is </w:t>
            </w:r>
            <w:r w:rsidRPr="00DE75E4">
              <w:rPr>
                <w:rFonts w:asciiTheme="minorHAnsi" w:eastAsia="Times New Roman" w:hAnsiTheme="minorHAnsi"/>
                <w:sz w:val="20"/>
                <w:szCs w:val="20"/>
                <w:lang w:eastAsia="fr-CA"/>
              </w:rPr>
              <w:t>reasonable</w:t>
            </w:r>
            <w:r w:rsidR="001F429D">
              <w:rPr>
                <w:rFonts w:asciiTheme="minorHAnsi" w:eastAsia="Times New Roman" w:hAnsiTheme="minorHAnsi"/>
                <w:sz w:val="20"/>
                <w:szCs w:val="20"/>
                <w:lang w:eastAsia="fr-CA"/>
              </w:rPr>
              <w:t>.</w:t>
            </w:r>
          </w:p>
        </w:tc>
      </w:tr>
      <w:tr w:rsidR="00A8216E" w14:paraId="5E9D1CEF" w14:textId="77777777" w:rsidTr="000067E1">
        <w:trPr>
          <w:trHeight w:val="1787"/>
        </w:trPr>
        <w:tc>
          <w:tcPr>
            <w:tcW w:w="488" w:type="dxa"/>
          </w:tcPr>
          <w:p w14:paraId="51701362" w14:textId="288C76FB" w:rsidR="00E4026D" w:rsidRPr="004A4295" w:rsidRDefault="00E4026D" w:rsidP="00BC1B33">
            <w:pPr>
              <w:rPr>
                <w:b/>
              </w:rPr>
            </w:pPr>
            <w:r>
              <w:rPr>
                <w:b/>
              </w:rPr>
              <w:t>RE</w:t>
            </w:r>
          </w:p>
        </w:tc>
        <w:tc>
          <w:tcPr>
            <w:tcW w:w="10422" w:type="dxa"/>
          </w:tcPr>
          <w:p w14:paraId="53A47CF4" w14:textId="63574502" w:rsidR="00E4026D" w:rsidRPr="00A11CF6" w:rsidRDefault="00E4026D" w:rsidP="00BC1B33">
            <w:pPr>
              <w:rPr>
                <w:rFonts w:eastAsia="Times New Roman"/>
                <w:u w:val="single"/>
                <w:lang w:eastAsia="fr-CA"/>
              </w:rPr>
            </w:pPr>
            <w:r w:rsidRPr="00A11CF6">
              <w:rPr>
                <w:rFonts w:eastAsia="Times New Roman"/>
                <w:u w:val="single"/>
                <w:lang w:eastAsia="fr-CA"/>
              </w:rPr>
              <w:t>Appropriate framework for reviewing admin decisions for Charter compliance</w:t>
            </w:r>
            <w:r w:rsidR="001F429D">
              <w:rPr>
                <w:rFonts w:eastAsia="Times New Roman"/>
                <w:u w:val="single"/>
                <w:lang w:eastAsia="fr-CA"/>
              </w:rPr>
              <w:t>:</w:t>
            </w:r>
          </w:p>
          <w:p w14:paraId="685A7B20" w14:textId="77777777" w:rsidR="00E4026D" w:rsidRPr="009F4A67" w:rsidRDefault="00E4026D" w:rsidP="009F4A67">
            <w:pPr>
              <w:rPr>
                <w:rFonts w:eastAsia="Times New Roman"/>
                <w:b/>
                <w:i/>
                <w:color w:val="C00000"/>
                <w:lang w:eastAsia="fr-CA"/>
              </w:rPr>
            </w:pPr>
            <w:r w:rsidRPr="009F4A67">
              <w:rPr>
                <w:rFonts w:eastAsia="Times New Roman"/>
                <w:b/>
                <w:lang w:eastAsia="fr-CA"/>
              </w:rPr>
              <w:t xml:space="preserve">There is a difference: </w:t>
            </w:r>
            <w:r w:rsidRPr="009F4A67">
              <w:rPr>
                <w:rFonts w:eastAsia="Times New Roman"/>
                <w:lang w:eastAsia="fr-CA"/>
              </w:rPr>
              <w:t xml:space="preserve">adjudicated admin decision or act ≠ statute that could be justified by the state under </w:t>
            </w:r>
            <w:r w:rsidRPr="009F4A67">
              <w:rPr>
                <w:rFonts w:eastAsia="Times New Roman"/>
                <w:b/>
                <w:i/>
                <w:color w:val="C00000"/>
                <w:lang w:eastAsia="fr-CA"/>
              </w:rPr>
              <w:t>Oakes</w:t>
            </w:r>
          </w:p>
          <w:p w14:paraId="72325656" w14:textId="77777777" w:rsidR="00E4026D" w:rsidRDefault="00E4026D" w:rsidP="001E2FD2">
            <w:pPr>
              <w:pStyle w:val="ListParagraph"/>
              <w:numPr>
                <w:ilvl w:val="0"/>
                <w:numId w:val="146"/>
              </w:numPr>
              <w:rPr>
                <w:rFonts w:eastAsia="Times New Roman"/>
                <w:lang w:eastAsia="fr-CA"/>
              </w:rPr>
            </w:pPr>
            <w:r>
              <w:rPr>
                <w:rFonts w:eastAsia="Times New Roman"/>
                <w:lang w:eastAsia="fr-CA"/>
              </w:rPr>
              <w:t>SoR of a tribunal’s Charter interpretation = correctness</w:t>
            </w:r>
          </w:p>
          <w:p w14:paraId="102707AC" w14:textId="77777777" w:rsidR="00E4026D" w:rsidRDefault="00E4026D" w:rsidP="001E2FD2">
            <w:pPr>
              <w:pStyle w:val="ListParagraph"/>
              <w:numPr>
                <w:ilvl w:val="0"/>
                <w:numId w:val="146"/>
              </w:numPr>
              <w:rPr>
                <w:rFonts w:eastAsia="Times New Roman"/>
                <w:lang w:eastAsia="fr-CA"/>
              </w:rPr>
            </w:pPr>
            <w:r>
              <w:rPr>
                <w:rFonts w:eastAsia="Times New Roman"/>
                <w:lang w:eastAsia="fr-CA"/>
              </w:rPr>
              <w:t xml:space="preserve">Administration decision or act = reasonableness </w:t>
            </w:r>
          </w:p>
          <w:p w14:paraId="445E10A6" w14:textId="77777777" w:rsidR="00E4026D" w:rsidRPr="00ED6D14" w:rsidRDefault="00E4026D" w:rsidP="001E2FD2">
            <w:pPr>
              <w:pStyle w:val="ListParagraph"/>
              <w:numPr>
                <w:ilvl w:val="1"/>
                <w:numId w:val="146"/>
              </w:numPr>
              <w:rPr>
                <w:rFonts w:eastAsia="Times New Roman"/>
                <w:lang w:eastAsia="fr-CA"/>
              </w:rPr>
            </w:pPr>
            <w:r w:rsidRPr="00ED6D14">
              <w:rPr>
                <w:rFonts w:eastAsia="Times New Roman"/>
                <w:lang w:eastAsia="fr-CA"/>
              </w:rPr>
              <w:t>Reasonableness b/c</w:t>
            </w:r>
            <w:r>
              <w:rPr>
                <w:rFonts w:eastAsia="Times New Roman"/>
                <w:lang w:eastAsia="fr-CA"/>
              </w:rPr>
              <w:t>:</w:t>
            </w:r>
          </w:p>
          <w:p w14:paraId="67B18EDD" w14:textId="77777777" w:rsidR="00E4026D" w:rsidRPr="00ED6D14" w:rsidRDefault="00E4026D" w:rsidP="001E2FD2">
            <w:pPr>
              <w:pStyle w:val="ListParagraph"/>
              <w:numPr>
                <w:ilvl w:val="2"/>
                <w:numId w:val="146"/>
              </w:numPr>
              <w:rPr>
                <w:rFonts w:eastAsia="Times New Roman"/>
                <w:lang w:eastAsia="fr-CA"/>
              </w:rPr>
            </w:pPr>
            <w:r w:rsidRPr="00ED6D14">
              <w:rPr>
                <w:rFonts w:eastAsia="Times New Roman"/>
                <w:lang w:eastAsia="fr-CA"/>
              </w:rPr>
              <w:t>Disciplinary panel precedent, Dunsmuir concurs</w:t>
            </w:r>
          </w:p>
          <w:p w14:paraId="546F3147" w14:textId="77777777" w:rsidR="00373DC4" w:rsidRDefault="00E4026D" w:rsidP="001E2FD2">
            <w:pPr>
              <w:pStyle w:val="ListParagraph"/>
              <w:numPr>
                <w:ilvl w:val="2"/>
                <w:numId w:val="146"/>
              </w:numPr>
              <w:rPr>
                <w:rFonts w:eastAsia="Times New Roman"/>
                <w:lang w:eastAsia="fr-CA"/>
              </w:rPr>
            </w:pPr>
            <w:r w:rsidRPr="00ED6D14">
              <w:rPr>
                <w:rFonts w:eastAsia="Times New Roman"/>
                <w:lang w:eastAsia="fr-CA"/>
              </w:rPr>
              <w:t xml:space="preserve">Home statute </w:t>
            </w:r>
          </w:p>
          <w:p w14:paraId="409CF7E5" w14:textId="48C265E8" w:rsidR="00373DC4" w:rsidRPr="00373DC4" w:rsidRDefault="00373DC4" w:rsidP="001E2FD2">
            <w:pPr>
              <w:pStyle w:val="ListParagraph"/>
              <w:numPr>
                <w:ilvl w:val="2"/>
                <w:numId w:val="146"/>
              </w:numPr>
              <w:rPr>
                <w:rFonts w:eastAsia="Times New Roman"/>
                <w:lang w:eastAsia="fr-CA"/>
              </w:rPr>
            </w:pPr>
            <w:r w:rsidRPr="00373DC4">
              <w:rPr>
                <w:rFonts w:eastAsia="Times New Roman"/>
                <w:lang w:eastAsia="fr-CA"/>
              </w:rPr>
              <w:t xml:space="preserve">Deference is still justified on the basis of the decision-maker’s expertise and its proximity to the facts of the case.  Even where </w:t>
            </w:r>
            <w:hyperlink r:id="rId14" w:history="1">
              <w:r w:rsidRPr="00373DC4">
                <w:rPr>
                  <w:rFonts w:eastAsia="Times New Roman"/>
                  <w:i/>
                  <w:iCs/>
                  <w:color w:val="027ABB"/>
                  <w:u w:val="single"/>
                  <w:lang w:eastAsia="fr-CA"/>
                </w:rPr>
                <w:t>Charter</w:t>
              </w:r>
            </w:hyperlink>
            <w:r w:rsidRPr="00373DC4">
              <w:rPr>
                <w:rFonts w:eastAsia="Times New Roman"/>
                <w:i/>
                <w:iCs/>
                <w:lang w:eastAsia="fr-CA"/>
              </w:rPr>
              <w:t xml:space="preserve"> </w:t>
            </w:r>
            <w:r w:rsidRPr="00373DC4">
              <w:rPr>
                <w:rFonts w:eastAsia="Times New Roman"/>
                <w:lang w:eastAsia="fr-CA"/>
              </w:rPr>
              <w:t xml:space="preserve">values are involved, the administrative decision-maker will generally be in the best position to consider the impact of the relevant </w:t>
            </w:r>
            <w:hyperlink r:id="rId15" w:history="1">
              <w:r w:rsidRPr="00373DC4">
                <w:rPr>
                  <w:rFonts w:eastAsia="Times New Roman"/>
                  <w:i/>
                  <w:iCs/>
                  <w:color w:val="027ABB"/>
                  <w:u w:val="single"/>
                  <w:lang w:eastAsia="fr-CA"/>
                </w:rPr>
                <w:t>Charter</w:t>
              </w:r>
            </w:hyperlink>
            <w:r w:rsidRPr="00373DC4">
              <w:rPr>
                <w:rFonts w:eastAsia="Times New Roman"/>
                <w:lang w:eastAsia="fr-CA"/>
              </w:rPr>
              <w:t xml:space="preserve"> values </w:t>
            </w:r>
            <w:r w:rsidRPr="00373DC4">
              <w:rPr>
                <w:rFonts w:eastAsia="Times New Roman"/>
                <w:i/>
                <w:iCs/>
                <w:lang w:eastAsia="fr-CA"/>
              </w:rPr>
              <w:t>on the specific facts of the case</w:t>
            </w:r>
            <w:r w:rsidRPr="00373DC4">
              <w:rPr>
                <w:rFonts w:eastAsia="Times New Roman"/>
                <w:lang w:eastAsia="fr-CA"/>
              </w:rPr>
              <w:t>. </w:t>
            </w:r>
          </w:p>
          <w:p w14:paraId="278FFA27" w14:textId="77777777" w:rsidR="00E4026D" w:rsidRPr="00B55601" w:rsidRDefault="00E4026D" w:rsidP="001E2FD2">
            <w:pPr>
              <w:pStyle w:val="ListParagraph"/>
              <w:numPr>
                <w:ilvl w:val="0"/>
                <w:numId w:val="146"/>
              </w:numPr>
              <w:rPr>
                <w:rFonts w:eastAsia="Times New Roman"/>
                <w:lang w:eastAsia="fr-CA"/>
              </w:rPr>
            </w:pPr>
            <w:r w:rsidRPr="00B55601">
              <w:rPr>
                <w:rFonts w:eastAsia="Times New Roman"/>
                <w:lang w:eastAsia="fr-CA"/>
              </w:rPr>
              <w:t>Calls for a “richer conception of administrative law”</w:t>
            </w:r>
          </w:p>
          <w:p w14:paraId="597C7C83" w14:textId="77777777" w:rsidR="00E4026D" w:rsidRPr="00ED6D14" w:rsidRDefault="00E4026D" w:rsidP="001E2FD2">
            <w:pPr>
              <w:pStyle w:val="ListParagraph"/>
              <w:numPr>
                <w:ilvl w:val="1"/>
                <w:numId w:val="146"/>
              </w:numPr>
              <w:rPr>
                <w:rFonts w:eastAsia="Times New Roman"/>
                <w:lang w:eastAsia="fr-CA"/>
              </w:rPr>
            </w:pPr>
            <w:r w:rsidRPr="00ED6D14">
              <w:rPr>
                <w:rFonts w:eastAsia="Times New Roman"/>
                <w:lang w:eastAsia="fr-CA"/>
              </w:rPr>
              <w:t xml:space="preserve">The legitimacy of admin DMs is linked to their ability to take people’s rights seriously </w:t>
            </w:r>
          </w:p>
          <w:p w14:paraId="17C19F55" w14:textId="77777777" w:rsidR="00E4026D" w:rsidRDefault="00E4026D" w:rsidP="001E2FD2">
            <w:pPr>
              <w:pStyle w:val="ListParagraph"/>
              <w:numPr>
                <w:ilvl w:val="1"/>
                <w:numId w:val="146"/>
              </w:numPr>
              <w:rPr>
                <w:rFonts w:eastAsia="Times New Roman"/>
                <w:lang w:eastAsia="fr-CA"/>
              </w:rPr>
            </w:pPr>
            <w:r w:rsidRPr="00ED6D14">
              <w:rPr>
                <w:rFonts w:eastAsia="Times New Roman"/>
                <w:lang w:eastAsia="fr-CA"/>
              </w:rPr>
              <w:t xml:space="preserve">They should </w:t>
            </w:r>
            <w:r>
              <w:rPr>
                <w:rFonts w:eastAsia="Times New Roman"/>
                <w:lang w:eastAsia="fr-CA"/>
              </w:rPr>
              <w:t>apply</w:t>
            </w:r>
            <w:r w:rsidRPr="00ED6D14">
              <w:rPr>
                <w:rFonts w:eastAsia="Times New Roman"/>
                <w:lang w:eastAsia="fr-CA"/>
              </w:rPr>
              <w:t xml:space="preserve"> </w:t>
            </w:r>
            <w:r w:rsidRPr="008E5B89">
              <w:rPr>
                <w:rFonts w:eastAsia="Times New Roman"/>
                <w:b/>
                <w:lang w:eastAsia="fr-CA"/>
              </w:rPr>
              <w:t>Charter values</w:t>
            </w:r>
            <w:r>
              <w:rPr>
                <w:rFonts w:eastAsia="Times New Roman"/>
                <w:lang w:eastAsia="fr-CA"/>
              </w:rPr>
              <w:t xml:space="preserve"> into their day-to-day exercise of statutory discretion </w:t>
            </w:r>
          </w:p>
          <w:p w14:paraId="37ED0887" w14:textId="1FF89249" w:rsidR="00E4026D" w:rsidRDefault="00E4026D" w:rsidP="001E2FD2">
            <w:pPr>
              <w:pStyle w:val="ListParagraph"/>
              <w:numPr>
                <w:ilvl w:val="0"/>
                <w:numId w:val="146"/>
              </w:numPr>
              <w:rPr>
                <w:rFonts w:eastAsia="Times New Roman"/>
                <w:b/>
                <w:lang w:eastAsia="fr-CA"/>
              </w:rPr>
            </w:pPr>
            <w:r w:rsidRPr="00A11CF6">
              <w:t>Assessing a law for Charter breach is diff from assessing an admin action for charter breach; the question in the former is</w:t>
            </w:r>
            <w:r w:rsidRPr="00A11CF6">
              <w:rPr>
                <w:rFonts w:eastAsia="Times New Roman"/>
                <w:lang w:eastAsia="fr-CA"/>
              </w:rPr>
              <w:t xml:space="preserve">, </w:t>
            </w:r>
            <w:r w:rsidRPr="00A11CF6">
              <w:rPr>
                <w:rFonts w:eastAsia="Times New Roman"/>
                <w:b/>
                <w:lang w:eastAsia="fr-CA"/>
              </w:rPr>
              <w:t xml:space="preserve">has the decision-maker disproportionately, and therefore unreasonably, limited a </w:t>
            </w:r>
            <w:hyperlink r:id="rId16" w:history="1">
              <w:r w:rsidRPr="00A11CF6">
                <w:rPr>
                  <w:rFonts w:eastAsia="Times New Roman"/>
                  <w:b/>
                  <w:i/>
                  <w:iCs/>
                  <w:color w:val="027ABB"/>
                  <w:u w:val="single"/>
                  <w:lang w:eastAsia="fr-CA"/>
                </w:rPr>
                <w:t>Charter</w:t>
              </w:r>
            </w:hyperlink>
            <w:r w:rsidRPr="00A11CF6">
              <w:rPr>
                <w:rFonts w:eastAsia="Times New Roman"/>
                <w:b/>
                <w:lang w:eastAsia="fr-CA"/>
              </w:rPr>
              <w:t xml:space="preserve"> right</w:t>
            </w:r>
            <w:r w:rsidRPr="00A11CF6">
              <w:rPr>
                <w:rFonts w:eastAsia="Times New Roman"/>
                <w:lang w:eastAsia="fr-CA"/>
              </w:rPr>
              <w:t xml:space="preserve">.  In both cases, we are looking for whether there is an </w:t>
            </w:r>
            <w:r w:rsidRPr="00A11CF6">
              <w:rPr>
                <w:rFonts w:eastAsia="Times New Roman"/>
                <w:b/>
                <w:lang w:eastAsia="fr-CA"/>
              </w:rPr>
              <w:t>appropriate balance between rights and objectives</w:t>
            </w:r>
            <w:r w:rsidRPr="00A11CF6">
              <w:rPr>
                <w:rFonts w:eastAsia="Times New Roman"/>
                <w:lang w:eastAsia="fr-CA"/>
              </w:rPr>
              <w:t xml:space="preserve">, and the purpose of both exercises is to </w:t>
            </w:r>
            <w:r w:rsidRPr="00A11CF6">
              <w:rPr>
                <w:rFonts w:eastAsia="Times New Roman"/>
                <w:b/>
                <w:lang w:eastAsia="fr-CA"/>
              </w:rPr>
              <w:t>ensure that the rights at issue are not unreasonably limited.</w:t>
            </w:r>
          </w:p>
          <w:p w14:paraId="1E10CAD8" w14:textId="77777777" w:rsidR="000E5876" w:rsidRPr="000E5876" w:rsidRDefault="000E5876" w:rsidP="000E5876">
            <w:pPr>
              <w:pStyle w:val="ListParagraph"/>
              <w:ind w:left="360"/>
              <w:rPr>
                <w:rFonts w:eastAsia="Times New Roman"/>
                <w:b/>
                <w:lang w:eastAsia="fr-CA"/>
              </w:rPr>
            </w:pPr>
          </w:p>
          <w:p w14:paraId="1B6CF2F5" w14:textId="77777777" w:rsidR="00E4026D" w:rsidRPr="00A11CF6" w:rsidRDefault="00E4026D" w:rsidP="00BC1B33">
            <w:pPr>
              <w:rPr>
                <w:rFonts w:eastAsia="Times New Roman"/>
                <w:u w:val="single"/>
                <w:lang w:eastAsia="fr-CA"/>
              </w:rPr>
            </w:pPr>
            <w:r w:rsidRPr="00A11CF6">
              <w:rPr>
                <w:rFonts w:eastAsia="Times New Roman"/>
                <w:u w:val="single"/>
                <w:lang w:eastAsia="fr-CA"/>
              </w:rPr>
              <w:lastRenderedPageBreak/>
              <w:t xml:space="preserve">What does reasonableness require? </w:t>
            </w:r>
          </w:p>
          <w:p w14:paraId="3DB15CF2" w14:textId="77777777" w:rsidR="00E4026D" w:rsidRPr="00A11CF6" w:rsidRDefault="00E4026D" w:rsidP="001E2FD2">
            <w:pPr>
              <w:pStyle w:val="ListParagraph"/>
              <w:numPr>
                <w:ilvl w:val="0"/>
                <w:numId w:val="146"/>
              </w:numPr>
              <w:rPr>
                <w:rFonts w:eastAsia="Times New Roman"/>
                <w:lang w:eastAsia="fr-CA"/>
              </w:rPr>
            </w:pPr>
            <w:r w:rsidRPr="00A11CF6">
              <w:rPr>
                <w:rFonts w:eastAsia="Times New Roman"/>
                <w:lang w:eastAsia="fr-CA"/>
              </w:rPr>
              <w:t xml:space="preserve">When applying </w:t>
            </w:r>
            <w:hyperlink r:id="rId17" w:history="1">
              <w:r w:rsidRPr="00A11CF6">
                <w:rPr>
                  <w:rFonts w:eastAsia="Times New Roman"/>
                  <w:i/>
                  <w:iCs/>
                  <w:color w:val="027ABB"/>
                  <w:u w:val="single"/>
                  <w:lang w:eastAsia="fr-CA"/>
                </w:rPr>
                <w:t>Charter</w:t>
              </w:r>
            </w:hyperlink>
            <w:r w:rsidRPr="00A11CF6">
              <w:rPr>
                <w:rFonts w:eastAsia="Times New Roman"/>
                <w:lang w:eastAsia="fr-CA"/>
              </w:rPr>
              <w:t xml:space="preserve"> values in the exercise of statutory discretion, an administrative decision-maker must balance </w:t>
            </w:r>
            <w:hyperlink r:id="rId18" w:history="1">
              <w:r w:rsidRPr="00A11CF6">
                <w:rPr>
                  <w:rFonts w:eastAsia="Times New Roman"/>
                  <w:i/>
                  <w:iCs/>
                  <w:color w:val="027ABB"/>
                  <w:u w:val="single"/>
                  <w:lang w:eastAsia="fr-CA"/>
                </w:rPr>
                <w:t>Charter</w:t>
              </w:r>
            </w:hyperlink>
            <w:r w:rsidRPr="00A11CF6">
              <w:rPr>
                <w:rFonts w:eastAsia="Times New Roman"/>
                <w:lang w:eastAsia="fr-CA"/>
              </w:rPr>
              <w:t xml:space="preserve"> values with the statutory objectives by asking how the </w:t>
            </w:r>
            <w:hyperlink r:id="rId19" w:history="1">
              <w:r w:rsidRPr="00A11CF6">
                <w:rPr>
                  <w:rFonts w:eastAsia="Times New Roman"/>
                  <w:i/>
                  <w:iCs/>
                  <w:color w:val="027ABB"/>
                  <w:u w:val="single"/>
                  <w:lang w:eastAsia="fr-CA"/>
                </w:rPr>
                <w:t>Charter</w:t>
              </w:r>
            </w:hyperlink>
            <w:r w:rsidRPr="00A11CF6">
              <w:rPr>
                <w:rFonts w:eastAsia="Times New Roman"/>
                <w:lang w:eastAsia="fr-CA"/>
              </w:rPr>
              <w:t xml:space="preserve"> value at issue will best be protected in light of those objectives.  </w:t>
            </w:r>
          </w:p>
          <w:p w14:paraId="584795BE" w14:textId="77777777" w:rsidR="00E4026D" w:rsidRPr="00A11CF6" w:rsidRDefault="00E4026D" w:rsidP="001E2FD2">
            <w:pPr>
              <w:pStyle w:val="ListParagraph"/>
              <w:numPr>
                <w:ilvl w:val="1"/>
                <w:numId w:val="146"/>
              </w:numPr>
              <w:rPr>
                <w:rFonts w:eastAsia="Times New Roman"/>
                <w:lang w:eastAsia="fr-CA"/>
              </w:rPr>
            </w:pPr>
            <w:r w:rsidRPr="00A11CF6">
              <w:rPr>
                <w:rFonts w:eastAsia="Times New Roman"/>
                <w:lang w:eastAsia="fr-CA"/>
              </w:rPr>
              <w:t xml:space="preserve">i.e. </w:t>
            </w:r>
            <w:r w:rsidRPr="00A11CF6">
              <w:rPr>
                <w:rFonts w:eastAsia="Times New Roman"/>
                <w:b/>
                <w:lang w:eastAsia="fr-CA"/>
              </w:rPr>
              <w:t xml:space="preserve">proportionality: </w:t>
            </w:r>
            <w:r w:rsidRPr="00A11CF6">
              <w:rPr>
                <w:rFonts w:eastAsia="Times New Roman"/>
                <w:lang w:eastAsia="fr-CA"/>
              </w:rPr>
              <w:t xml:space="preserve">did DM appropriately balance the severity of the interference of the </w:t>
            </w:r>
            <w:hyperlink r:id="rId20" w:history="1">
              <w:r w:rsidRPr="00A11CF6">
                <w:rPr>
                  <w:rFonts w:eastAsia="Times New Roman"/>
                  <w:i/>
                  <w:iCs/>
                  <w:color w:val="027ABB"/>
                  <w:u w:val="single"/>
                  <w:lang w:eastAsia="fr-CA"/>
                </w:rPr>
                <w:t>Charter</w:t>
              </w:r>
            </w:hyperlink>
            <w:r w:rsidRPr="00A11CF6">
              <w:rPr>
                <w:rFonts w:eastAsia="Times New Roman"/>
                <w:i/>
                <w:iCs/>
                <w:lang w:eastAsia="fr-CA"/>
              </w:rPr>
              <w:t xml:space="preserve"> </w:t>
            </w:r>
            <w:r w:rsidRPr="00A11CF6">
              <w:rPr>
                <w:rFonts w:eastAsia="Times New Roman"/>
                <w:lang w:eastAsia="fr-CA"/>
              </w:rPr>
              <w:t xml:space="preserve">protection with the statutory objectives.                     </w:t>
            </w:r>
          </w:p>
          <w:p w14:paraId="4D486E18" w14:textId="77777777" w:rsidR="00E4026D" w:rsidRPr="00A11CF6" w:rsidRDefault="00E4026D" w:rsidP="001E2FD2">
            <w:pPr>
              <w:pStyle w:val="ListParagraph"/>
              <w:numPr>
                <w:ilvl w:val="1"/>
                <w:numId w:val="146"/>
              </w:numPr>
              <w:rPr>
                <w:rFonts w:eastAsia="Times New Roman"/>
                <w:lang w:eastAsia="fr-CA"/>
              </w:rPr>
            </w:pPr>
            <w:r w:rsidRPr="00A11CF6">
              <w:rPr>
                <w:rFonts w:eastAsia="Times New Roman"/>
                <w:lang w:eastAsia="fr-CA"/>
              </w:rPr>
              <w:t xml:space="preserve">First, consider the statutory objectives </w:t>
            </w:r>
          </w:p>
          <w:p w14:paraId="6EB460EA" w14:textId="77777777" w:rsidR="00E4026D" w:rsidRPr="00A11CF6" w:rsidRDefault="00E4026D" w:rsidP="001E2FD2">
            <w:pPr>
              <w:pStyle w:val="ListParagraph"/>
              <w:numPr>
                <w:ilvl w:val="1"/>
                <w:numId w:val="146"/>
              </w:numPr>
              <w:rPr>
                <w:rFonts w:eastAsia="Times New Roman"/>
                <w:lang w:eastAsia="fr-CA"/>
              </w:rPr>
            </w:pPr>
            <w:r w:rsidRPr="00A11CF6">
              <w:rPr>
                <w:rFonts w:eastAsia="Times New Roman"/>
                <w:lang w:eastAsia="fr-CA"/>
              </w:rPr>
              <w:t xml:space="preserve">Then, ask how the charter value at issue will best be protected in light of those objectives </w:t>
            </w:r>
          </w:p>
          <w:p w14:paraId="34F964CF" w14:textId="1FEF8FD6" w:rsidR="00E4026D" w:rsidRPr="008E5B89" w:rsidRDefault="00E4026D" w:rsidP="001E2FD2">
            <w:pPr>
              <w:pStyle w:val="ListParagraph"/>
              <w:numPr>
                <w:ilvl w:val="0"/>
                <w:numId w:val="146"/>
              </w:numPr>
              <w:rPr>
                <w:rFonts w:eastAsia="Times New Roman"/>
                <w:lang w:eastAsia="fr-CA"/>
              </w:rPr>
            </w:pPr>
            <w:r w:rsidRPr="00A11CF6">
              <w:rPr>
                <w:rFonts w:eastAsia="Times New Roman"/>
                <w:lang w:eastAsia="fr-CA"/>
              </w:rPr>
              <w:t xml:space="preserve">On judicial review, the question becomes whether, in assessing the impact of the relevant </w:t>
            </w:r>
            <w:hyperlink r:id="rId21" w:history="1">
              <w:r w:rsidRPr="00A11CF6">
                <w:rPr>
                  <w:rFonts w:eastAsia="Times New Roman"/>
                  <w:i/>
                  <w:iCs/>
                  <w:color w:val="027ABB"/>
                  <w:u w:val="single"/>
                  <w:lang w:eastAsia="fr-CA"/>
                </w:rPr>
                <w:t>Charter</w:t>
              </w:r>
            </w:hyperlink>
            <w:r w:rsidRPr="00A11CF6">
              <w:rPr>
                <w:rFonts w:eastAsia="Times New Roman"/>
                <w:lang w:eastAsia="fr-CA"/>
              </w:rPr>
              <w:t xml:space="preserve"> protection and given the nature of the decision and the statutory and factual contexts, the decision reflects a proportionate balancing of the </w:t>
            </w:r>
            <w:hyperlink r:id="rId22" w:history="1">
              <w:r w:rsidRPr="00A11CF6">
                <w:rPr>
                  <w:rFonts w:eastAsia="Times New Roman"/>
                  <w:i/>
                  <w:iCs/>
                  <w:color w:val="027ABB"/>
                  <w:u w:val="single"/>
                  <w:lang w:eastAsia="fr-CA"/>
                </w:rPr>
                <w:t>Charter</w:t>
              </w:r>
            </w:hyperlink>
            <w:r w:rsidRPr="00A11CF6">
              <w:rPr>
                <w:rFonts w:eastAsia="Times New Roman"/>
                <w:i/>
                <w:iCs/>
                <w:lang w:eastAsia="fr-CA"/>
              </w:rPr>
              <w:t xml:space="preserve"> </w:t>
            </w:r>
            <w:r w:rsidRPr="00A11CF6">
              <w:rPr>
                <w:rFonts w:eastAsia="Times New Roman"/>
                <w:lang w:eastAsia="fr-CA"/>
              </w:rPr>
              <w:t>rights and values at play. </w:t>
            </w:r>
          </w:p>
        </w:tc>
      </w:tr>
      <w:tr w:rsidR="00A8216E" w14:paraId="1C92D2CF" w14:textId="77777777" w:rsidTr="00FA5D0C">
        <w:trPr>
          <w:trHeight w:val="1772"/>
        </w:trPr>
        <w:tc>
          <w:tcPr>
            <w:tcW w:w="488" w:type="dxa"/>
          </w:tcPr>
          <w:p w14:paraId="4C6BF575" w14:textId="77777777" w:rsidR="00E4026D" w:rsidRDefault="00E4026D" w:rsidP="00BC1B33">
            <w:pPr>
              <w:rPr>
                <w:b/>
              </w:rPr>
            </w:pPr>
            <w:r>
              <w:rPr>
                <w:b/>
              </w:rPr>
              <w:lastRenderedPageBreak/>
              <w:t>A</w:t>
            </w:r>
          </w:p>
        </w:tc>
        <w:tc>
          <w:tcPr>
            <w:tcW w:w="10422" w:type="dxa"/>
          </w:tcPr>
          <w:p w14:paraId="61D4F8F4" w14:textId="77777777" w:rsidR="008433AC" w:rsidRPr="00A11CF6" w:rsidRDefault="008433AC" w:rsidP="001E2FD2">
            <w:pPr>
              <w:pStyle w:val="ListParagraph"/>
              <w:numPr>
                <w:ilvl w:val="0"/>
                <w:numId w:val="148"/>
              </w:numPr>
            </w:pPr>
            <w:r w:rsidRPr="00A11CF6">
              <w:rPr>
                <w:rFonts w:eastAsia="Times New Roman"/>
                <w:lang w:eastAsia="fr-CA"/>
              </w:rPr>
              <w:t xml:space="preserve">In dealing with the appropriate boundaries of civility for a lawyer, the severity of the conduct must be interpreted in light of the expressive rights guaranteed by the </w:t>
            </w:r>
            <w:hyperlink r:id="rId23" w:history="1">
              <w:r w:rsidRPr="00A11CF6">
                <w:rPr>
                  <w:rFonts w:eastAsia="Times New Roman"/>
                  <w:i/>
                  <w:iCs/>
                  <w:color w:val="027ABB"/>
                  <w:u w:val="single"/>
                  <w:lang w:eastAsia="fr-CA"/>
                </w:rPr>
                <w:t>Charter</w:t>
              </w:r>
            </w:hyperlink>
            <w:r w:rsidRPr="00A11CF6">
              <w:rPr>
                <w:rFonts w:eastAsia="Times New Roman"/>
                <w:lang w:eastAsia="fr-CA"/>
              </w:rPr>
              <w:t xml:space="preserve">, and, in particular, the public benefit in ensuring the right of lawyers to express themselves about the justice system in general and judges in particular.  </w:t>
            </w:r>
          </w:p>
          <w:p w14:paraId="425F9849" w14:textId="77777777" w:rsidR="008433AC" w:rsidRPr="00A11CF6" w:rsidRDefault="008433AC" w:rsidP="001E2FD2">
            <w:pPr>
              <w:pStyle w:val="ListParagraph"/>
              <w:numPr>
                <w:ilvl w:val="1"/>
                <w:numId w:val="148"/>
              </w:numPr>
            </w:pPr>
            <w:r w:rsidRPr="00A11CF6">
              <w:rPr>
                <w:rFonts w:eastAsia="Times New Roman"/>
                <w:lang w:eastAsia="fr-CA"/>
              </w:rPr>
              <w:sym w:font="Symbol" w:char="F05C"/>
            </w:r>
            <w:r w:rsidRPr="00A11CF6">
              <w:rPr>
                <w:rFonts w:eastAsia="Times New Roman"/>
                <w:lang w:eastAsia="fr-CA"/>
              </w:rPr>
              <w:t xml:space="preserve"> balancing fundamental importance of </w:t>
            </w:r>
            <w:r w:rsidRPr="00A11CF6">
              <w:rPr>
                <w:rFonts w:eastAsia="Times New Roman"/>
                <w:b/>
                <w:lang w:eastAsia="fr-CA"/>
              </w:rPr>
              <w:t>open, and even forceful, criticism</w:t>
            </w:r>
            <w:r w:rsidRPr="00A11CF6">
              <w:rPr>
                <w:rFonts w:eastAsia="Times New Roman"/>
                <w:lang w:eastAsia="fr-CA"/>
              </w:rPr>
              <w:t xml:space="preserve"> of our public institutions </w:t>
            </w:r>
            <w:r w:rsidRPr="00A11CF6">
              <w:rPr>
                <w:rFonts w:eastAsia="Times New Roman"/>
                <w:b/>
                <w:lang w:eastAsia="fr-CA"/>
              </w:rPr>
              <w:t>with the need to ensure civility</w:t>
            </w:r>
            <w:r w:rsidRPr="00A11CF6">
              <w:rPr>
                <w:rFonts w:eastAsia="Times New Roman"/>
                <w:lang w:eastAsia="fr-CA"/>
              </w:rPr>
              <w:t xml:space="preserve"> in the profession.</w:t>
            </w:r>
          </w:p>
          <w:p w14:paraId="2636BA39" w14:textId="213CFB99" w:rsidR="00E4026D" w:rsidRPr="00704568" w:rsidRDefault="008433AC" w:rsidP="001E2FD2">
            <w:pPr>
              <w:numPr>
                <w:ilvl w:val="0"/>
                <w:numId w:val="148"/>
              </w:numPr>
              <w:rPr>
                <w:rFonts w:eastAsia="Times New Roman"/>
                <w:color w:val="7030A0"/>
                <w:lang w:val="en-US" w:eastAsia="fr-CA"/>
              </w:rPr>
            </w:pPr>
            <w:r w:rsidRPr="00A11CF6">
              <w:rPr>
                <w:rFonts w:eastAsia="Times New Roman"/>
                <w:lang w:eastAsia="fr-CA"/>
              </w:rPr>
              <w:t>Proper respect for expressive rights may involve disciplinary bodies tolerating a degree of discordant criticism but it does not = an unlimited right for lawyers to breach the legit public expectation that they will behave with civilit</w:t>
            </w:r>
            <w:r w:rsidR="00704568">
              <w:rPr>
                <w:rFonts w:eastAsia="Times New Roman"/>
                <w:lang w:eastAsia="fr-CA"/>
              </w:rPr>
              <w:t>y</w:t>
            </w:r>
          </w:p>
        </w:tc>
      </w:tr>
    </w:tbl>
    <w:p w14:paraId="47AE0838" w14:textId="77777777" w:rsidR="00E4026D" w:rsidRDefault="00E4026D" w:rsidP="00FA5D0C">
      <w:pPr>
        <w:pStyle w:val="Heading3"/>
        <w:rPr>
          <w:lang w:val="en-US"/>
        </w:rPr>
      </w:pPr>
      <w:bookmarkStart w:id="108" w:name="_Toc479070620"/>
      <w:r>
        <w:rPr>
          <w:lang w:val="en-US"/>
        </w:rPr>
        <w:t>Loyola High School v Quebec (AG) (2015) SCC</w:t>
      </w:r>
      <w:bookmarkEnd w:id="108"/>
    </w:p>
    <w:tbl>
      <w:tblPr>
        <w:tblStyle w:val="TableGrid"/>
        <w:tblW w:w="10910" w:type="dxa"/>
        <w:tblLook w:val="04A0" w:firstRow="1" w:lastRow="0" w:firstColumn="1" w:lastColumn="0" w:noHBand="0" w:noVBand="1"/>
      </w:tblPr>
      <w:tblGrid>
        <w:gridCol w:w="488"/>
        <w:gridCol w:w="10422"/>
      </w:tblGrid>
      <w:tr w:rsidR="00E4026D" w14:paraId="1DD73C49" w14:textId="77777777" w:rsidTr="00E211ED">
        <w:trPr>
          <w:trHeight w:val="1045"/>
        </w:trPr>
        <w:tc>
          <w:tcPr>
            <w:tcW w:w="488" w:type="dxa"/>
          </w:tcPr>
          <w:p w14:paraId="7A7E2EF2" w14:textId="77777777" w:rsidR="00E4026D" w:rsidRPr="004A4295" w:rsidRDefault="00E4026D" w:rsidP="00BC1B33">
            <w:pPr>
              <w:rPr>
                <w:b/>
              </w:rPr>
            </w:pPr>
            <w:r>
              <w:rPr>
                <w:b/>
              </w:rPr>
              <w:t>F</w:t>
            </w:r>
          </w:p>
        </w:tc>
        <w:tc>
          <w:tcPr>
            <w:tcW w:w="10422" w:type="dxa"/>
          </w:tcPr>
          <w:p w14:paraId="55DBFB9D" w14:textId="77777777" w:rsidR="00E4026D" w:rsidRDefault="00E4026D" w:rsidP="001E2FD2">
            <w:pPr>
              <w:pStyle w:val="ListParagraph"/>
              <w:numPr>
                <w:ilvl w:val="0"/>
                <w:numId w:val="148"/>
              </w:numPr>
            </w:pPr>
            <w:r>
              <w:t>Requirement that high schools include an ethics course where students would learn about different ethical value systems</w:t>
            </w:r>
          </w:p>
          <w:p w14:paraId="7350A00E" w14:textId="02A827D1" w:rsidR="00E4026D" w:rsidRDefault="00E4026D" w:rsidP="001E2FD2">
            <w:pPr>
              <w:pStyle w:val="ListParagraph"/>
              <w:numPr>
                <w:ilvl w:val="0"/>
                <w:numId w:val="148"/>
              </w:numPr>
            </w:pPr>
            <w:r>
              <w:t>Catholic religious teaching in high school in contravention to the man</w:t>
            </w:r>
            <w:r w:rsidR="00534840">
              <w:t>datory “impartial”/secular</w:t>
            </w:r>
            <w:r>
              <w:t xml:space="preserve">/ethics education policy </w:t>
            </w:r>
          </w:p>
          <w:p w14:paraId="77193A1C" w14:textId="77777777" w:rsidR="00E4026D" w:rsidRDefault="00E4026D" w:rsidP="001E2FD2">
            <w:pPr>
              <w:pStyle w:val="ListParagraph"/>
              <w:numPr>
                <w:ilvl w:val="0"/>
                <w:numId w:val="148"/>
              </w:numPr>
            </w:pPr>
            <w:r>
              <w:t xml:space="preserve">They asked for an exemption – they were denied b/c Catholic teaching not seen as “equivalent” </w:t>
            </w:r>
          </w:p>
        </w:tc>
      </w:tr>
      <w:tr w:rsidR="00E4026D" w14:paraId="68995F5A" w14:textId="77777777" w:rsidTr="00E211ED">
        <w:trPr>
          <w:trHeight w:val="542"/>
        </w:trPr>
        <w:tc>
          <w:tcPr>
            <w:tcW w:w="488" w:type="dxa"/>
          </w:tcPr>
          <w:p w14:paraId="65307696" w14:textId="77777777" w:rsidR="00E4026D" w:rsidRPr="004A4295" w:rsidRDefault="00E4026D" w:rsidP="00BC1B33">
            <w:pPr>
              <w:rPr>
                <w:b/>
              </w:rPr>
            </w:pPr>
            <w:r>
              <w:rPr>
                <w:b/>
              </w:rPr>
              <w:t>I</w:t>
            </w:r>
          </w:p>
        </w:tc>
        <w:tc>
          <w:tcPr>
            <w:tcW w:w="10422" w:type="dxa"/>
          </w:tcPr>
          <w:p w14:paraId="7E012577" w14:textId="3EEE8A96" w:rsidR="00E4026D" w:rsidRDefault="00E4026D" w:rsidP="00BC1B33">
            <w:r>
              <w:t xml:space="preserve">How to review Minister’s discretionary decision? What does Charter values mean? </w:t>
            </w:r>
          </w:p>
          <w:p w14:paraId="0D07356D" w14:textId="77777777" w:rsidR="00E4026D" w:rsidRDefault="00E4026D" w:rsidP="00BC1B33">
            <w:r>
              <w:sym w:font="Symbol" w:char="F0AE"/>
            </w:r>
            <w:r>
              <w:t xml:space="preserve"> Did the minister’s decision disproportionately limit the Charter values in balancing with the statutory objectives? </w:t>
            </w:r>
          </w:p>
        </w:tc>
      </w:tr>
      <w:tr w:rsidR="00E4026D" w14:paraId="04DA9EF9" w14:textId="77777777" w:rsidTr="000067E1">
        <w:trPr>
          <w:trHeight w:val="2023"/>
        </w:trPr>
        <w:tc>
          <w:tcPr>
            <w:tcW w:w="488" w:type="dxa"/>
          </w:tcPr>
          <w:p w14:paraId="5EEBE7D8" w14:textId="77777777" w:rsidR="00E4026D" w:rsidRDefault="00E4026D" w:rsidP="00BC1B33">
            <w:pPr>
              <w:rPr>
                <w:b/>
              </w:rPr>
            </w:pPr>
            <w:r>
              <w:rPr>
                <w:b/>
              </w:rPr>
              <w:t>RE</w:t>
            </w:r>
          </w:p>
          <w:p w14:paraId="1B2A35BE" w14:textId="77777777" w:rsidR="00E4026D" w:rsidRPr="004A4295" w:rsidRDefault="00E4026D" w:rsidP="00BC1B33">
            <w:pPr>
              <w:rPr>
                <w:b/>
              </w:rPr>
            </w:pPr>
            <w:r>
              <w:rPr>
                <w:b/>
              </w:rPr>
              <w:t>/D</w:t>
            </w:r>
          </w:p>
        </w:tc>
        <w:tc>
          <w:tcPr>
            <w:tcW w:w="10422" w:type="dxa"/>
          </w:tcPr>
          <w:p w14:paraId="3D5C7F8F" w14:textId="77777777" w:rsidR="00E4026D" w:rsidRDefault="00E4026D" w:rsidP="00BC1B33">
            <w:r>
              <w:t xml:space="preserve">Unanimous on result but… </w:t>
            </w:r>
          </w:p>
          <w:p w14:paraId="20965A02" w14:textId="77777777" w:rsidR="00E4026D" w:rsidRDefault="00E4026D" w:rsidP="001E2FD2">
            <w:pPr>
              <w:numPr>
                <w:ilvl w:val="0"/>
                <w:numId w:val="149"/>
              </w:numPr>
              <w:rPr>
                <w:lang w:val="en-US"/>
              </w:rPr>
            </w:pPr>
            <w:r>
              <w:rPr>
                <w:b/>
              </w:rPr>
              <w:t>Majority:</w:t>
            </w:r>
            <w:r>
              <w:t xml:space="preserve"> </w:t>
            </w:r>
            <w:r w:rsidRPr="005D36E2">
              <w:rPr>
                <w:lang w:val="en-US"/>
              </w:rPr>
              <w:t xml:space="preserve">Minister’s decision requiring that </w:t>
            </w:r>
            <w:r w:rsidRPr="005D36E2">
              <w:rPr>
                <w:i/>
                <w:iCs/>
                <w:lang w:val="en-US"/>
              </w:rPr>
              <w:t>all</w:t>
            </w:r>
            <w:r w:rsidRPr="005D36E2">
              <w:rPr>
                <w:lang w:val="en-US"/>
              </w:rPr>
              <w:t xml:space="preserve"> aspects of teaching be taught neutrally limited freedom of religion more than necessary given statutory objectives</w:t>
            </w:r>
          </w:p>
          <w:p w14:paraId="4307B606" w14:textId="77777777" w:rsidR="00E4026D" w:rsidRPr="005D36E2" w:rsidRDefault="00E4026D" w:rsidP="001E2FD2">
            <w:pPr>
              <w:numPr>
                <w:ilvl w:val="1"/>
                <w:numId w:val="149"/>
              </w:numPr>
              <w:rPr>
                <w:lang w:val="en-US"/>
              </w:rPr>
            </w:pPr>
            <w:r w:rsidRPr="005D36E2">
              <w:rPr>
                <w:lang w:val="en-US"/>
              </w:rPr>
              <w:t xml:space="preserve">Using </w:t>
            </w:r>
            <w:r w:rsidRPr="005D36E2">
              <w:rPr>
                <w:i/>
                <w:iCs/>
                <w:lang w:val="en-US"/>
              </w:rPr>
              <w:t>Doré</w:t>
            </w:r>
            <w:r w:rsidRPr="005D36E2">
              <w:rPr>
                <w:lang w:val="en-US"/>
              </w:rPr>
              <w:t>, “reasonableness requires proportionality”, not proportionate.</w:t>
            </w:r>
          </w:p>
          <w:p w14:paraId="19DEDFF8" w14:textId="77777777" w:rsidR="00E4026D" w:rsidRDefault="00E4026D" w:rsidP="001E2FD2">
            <w:pPr>
              <w:numPr>
                <w:ilvl w:val="0"/>
                <w:numId w:val="149"/>
              </w:numPr>
              <w:rPr>
                <w:lang w:val="en-US"/>
              </w:rPr>
            </w:pPr>
            <w:r w:rsidRPr="005D36E2">
              <w:rPr>
                <w:b/>
                <w:lang w:val="en-US"/>
              </w:rPr>
              <w:t>Minority</w:t>
            </w:r>
            <w:r w:rsidRPr="005D36E2">
              <w:rPr>
                <w:lang w:val="en-US"/>
              </w:rPr>
              <w:t>: pure Charter analysis! S. 24(1), crafts its own remedy rather than remitting to Minister.</w:t>
            </w:r>
          </w:p>
          <w:p w14:paraId="1642F421" w14:textId="77777777" w:rsidR="00E4026D" w:rsidRDefault="00E4026D" w:rsidP="001E2FD2">
            <w:pPr>
              <w:numPr>
                <w:ilvl w:val="1"/>
                <w:numId w:val="149"/>
              </w:numPr>
              <w:rPr>
                <w:lang w:val="en-US"/>
              </w:rPr>
            </w:pPr>
            <w:r w:rsidRPr="005D36E2">
              <w:rPr>
                <w:lang w:val="en-US"/>
              </w:rPr>
              <w:t xml:space="preserve">No reference to </w:t>
            </w:r>
            <w:r w:rsidRPr="005D36E2">
              <w:rPr>
                <w:i/>
                <w:iCs/>
                <w:lang w:val="en-US"/>
              </w:rPr>
              <w:t>Doré</w:t>
            </w:r>
            <w:r w:rsidRPr="005D36E2">
              <w:rPr>
                <w:lang w:val="en-US"/>
              </w:rPr>
              <w:t>, no mandamus.</w:t>
            </w:r>
          </w:p>
          <w:p w14:paraId="219C50F6" w14:textId="77777777" w:rsidR="00E4026D" w:rsidRPr="00B9627B" w:rsidRDefault="00E4026D" w:rsidP="001E2FD2">
            <w:pPr>
              <w:numPr>
                <w:ilvl w:val="1"/>
                <w:numId w:val="149"/>
              </w:numPr>
              <w:rPr>
                <w:lang w:val="en-US"/>
              </w:rPr>
            </w:pPr>
            <w:r>
              <w:rPr>
                <w:lang w:val="en-US"/>
              </w:rPr>
              <w:t>CLF thinks this decision is v problematic; just a few years prior, Dore asked the ct to look at a richer version of admin law, and the minority (including CJ McLachlin) just ignored it!</w:t>
            </w:r>
          </w:p>
        </w:tc>
      </w:tr>
    </w:tbl>
    <w:p w14:paraId="20C0C583" w14:textId="6E48EC12" w:rsidR="003F4879" w:rsidRDefault="0099657E" w:rsidP="00236A05">
      <w:pPr>
        <w:pStyle w:val="Heading3"/>
      </w:pPr>
      <w:bookmarkStart w:id="109" w:name="_Toc479070621"/>
      <w:r>
        <w:t>TWU v LSBC (2016) BCCA</w:t>
      </w:r>
      <w:bookmarkEnd w:id="109"/>
      <w:r>
        <w:t xml:space="preserve"> </w:t>
      </w:r>
    </w:p>
    <w:tbl>
      <w:tblPr>
        <w:tblStyle w:val="TableGrid"/>
        <w:tblW w:w="10902" w:type="dxa"/>
        <w:tblLook w:val="04A0" w:firstRow="1" w:lastRow="0" w:firstColumn="1" w:lastColumn="0" w:noHBand="0" w:noVBand="1"/>
      </w:tblPr>
      <w:tblGrid>
        <w:gridCol w:w="488"/>
        <w:gridCol w:w="10414"/>
      </w:tblGrid>
      <w:tr w:rsidR="0099657E" w14:paraId="0EE380C1" w14:textId="77777777" w:rsidTr="0094691F">
        <w:trPr>
          <w:trHeight w:val="2806"/>
        </w:trPr>
        <w:tc>
          <w:tcPr>
            <w:tcW w:w="488" w:type="dxa"/>
          </w:tcPr>
          <w:p w14:paraId="7E957256" w14:textId="77777777" w:rsidR="0099657E" w:rsidRPr="004A4295" w:rsidRDefault="0099657E" w:rsidP="00BC1B33">
            <w:pPr>
              <w:rPr>
                <w:b/>
              </w:rPr>
            </w:pPr>
            <w:r>
              <w:rPr>
                <w:b/>
              </w:rPr>
              <w:t>F</w:t>
            </w:r>
          </w:p>
        </w:tc>
        <w:tc>
          <w:tcPr>
            <w:tcW w:w="10414" w:type="dxa"/>
          </w:tcPr>
          <w:p w14:paraId="2791B9F9" w14:textId="3E93AC35" w:rsidR="007923A3" w:rsidRPr="00A11CF6" w:rsidRDefault="007923A3" w:rsidP="001E2FD2">
            <w:pPr>
              <w:pStyle w:val="ListParagraph"/>
              <w:numPr>
                <w:ilvl w:val="0"/>
                <w:numId w:val="145"/>
              </w:numPr>
            </w:pPr>
            <w:r w:rsidRPr="00A11CF6">
              <w:t>L</w:t>
            </w:r>
            <w:r>
              <w:t>SBC did not approve law school @</w:t>
            </w:r>
            <w:r w:rsidRPr="00A11CF6">
              <w:t xml:space="preserve"> TWU b/c of their community covenant which does not recognize same-sex marriage </w:t>
            </w:r>
          </w:p>
          <w:p w14:paraId="1C984466" w14:textId="77777777" w:rsidR="007923A3" w:rsidRPr="00A11CF6" w:rsidRDefault="007923A3" w:rsidP="001E2FD2">
            <w:pPr>
              <w:pStyle w:val="ListParagraph"/>
              <w:numPr>
                <w:ilvl w:val="0"/>
                <w:numId w:val="145"/>
              </w:numPr>
            </w:pPr>
            <w:r w:rsidRPr="00A11CF6">
              <w:t xml:space="preserve">Initially, benchers approved it but then there was backlash </w:t>
            </w:r>
          </w:p>
          <w:p w14:paraId="1884C6B6" w14:textId="77777777" w:rsidR="007923A3" w:rsidRPr="00A11CF6" w:rsidRDefault="007923A3" w:rsidP="001E2FD2">
            <w:pPr>
              <w:pStyle w:val="ListParagraph"/>
              <w:numPr>
                <w:ilvl w:val="0"/>
                <w:numId w:val="145"/>
              </w:numPr>
            </w:pPr>
            <w:r w:rsidRPr="00A11CF6">
              <w:t xml:space="preserve">So they held a referendum and agreed to be bound by the outcome – a majority voted against approval and benchers reversed their earlier position </w:t>
            </w:r>
          </w:p>
          <w:p w14:paraId="38C7FCCC" w14:textId="77777777" w:rsidR="007923A3" w:rsidRPr="00A11CF6" w:rsidRDefault="007923A3" w:rsidP="001E2FD2">
            <w:pPr>
              <w:pStyle w:val="ListParagraph"/>
              <w:numPr>
                <w:ilvl w:val="0"/>
                <w:numId w:val="145"/>
              </w:numPr>
            </w:pPr>
            <w:r w:rsidRPr="00A11CF6">
              <w:t xml:space="preserve">Benchers abdicated their responsibility to make the decision entrusted to them by the leg’re and failed to weigh the impact of the decision on the rights engaged </w:t>
            </w:r>
          </w:p>
          <w:p w14:paraId="6B39FF4A" w14:textId="77777777" w:rsidR="007923A3" w:rsidRPr="00A11CF6" w:rsidRDefault="007923A3" w:rsidP="001E2FD2">
            <w:pPr>
              <w:pStyle w:val="ListParagraph"/>
              <w:numPr>
                <w:ilvl w:val="0"/>
                <w:numId w:val="145"/>
              </w:numPr>
            </w:pPr>
            <w:r w:rsidRPr="00A11CF6">
              <w:t xml:space="preserve">It was not open to them to simply adopt the majority opinion </w:t>
            </w:r>
          </w:p>
          <w:p w14:paraId="070498D9" w14:textId="77777777" w:rsidR="007923A3" w:rsidRDefault="007923A3" w:rsidP="001E2FD2">
            <w:pPr>
              <w:pStyle w:val="ListParagraph"/>
              <w:numPr>
                <w:ilvl w:val="0"/>
                <w:numId w:val="145"/>
              </w:numPr>
            </w:pPr>
            <w:r w:rsidRPr="00A11CF6">
              <w:t xml:space="preserve">TWU sought JR </w:t>
            </w:r>
          </w:p>
          <w:p w14:paraId="46503A90" w14:textId="56686105" w:rsidR="0099657E" w:rsidRDefault="007923A3" w:rsidP="001E2FD2">
            <w:pPr>
              <w:pStyle w:val="ListParagraph"/>
              <w:numPr>
                <w:ilvl w:val="0"/>
                <w:numId w:val="145"/>
              </w:numPr>
            </w:pPr>
            <w:r w:rsidRPr="007923A3">
              <w:rPr>
                <w:rFonts w:cs="Arial"/>
              </w:rPr>
              <w:t>BC Supreme Court quashed the Law Society’s decision on the basis that the Benchers had unlawfully delegated their decision-making powers to the members, and had fettered their discretion by agreeing to be bound by the results of the referendum</w:t>
            </w:r>
          </w:p>
        </w:tc>
      </w:tr>
      <w:tr w:rsidR="0099657E" w14:paraId="6B44B5FB" w14:textId="77777777" w:rsidTr="0094691F">
        <w:tc>
          <w:tcPr>
            <w:tcW w:w="488" w:type="dxa"/>
          </w:tcPr>
          <w:p w14:paraId="48CF28CE" w14:textId="77777777" w:rsidR="0099657E" w:rsidRPr="004A4295" w:rsidRDefault="0099657E" w:rsidP="00BC1B33">
            <w:pPr>
              <w:rPr>
                <w:b/>
              </w:rPr>
            </w:pPr>
            <w:r>
              <w:rPr>
                <w:b/>
              </w:rPr>
              <w:t>I</w:t>
            </w:r>
          </w:p>
        </w:tc>
        <w:tc>
          <w:tcPr>
            <w:tcW w:w="10414" w:type="dxa"/>
          </w:tcPr>
          <w:p w14:paraId="4E5D459F" w14:textId="30010B1F" w:rsidR="0099657E" w:rsidRDefault="007923A3" w:rsidP="00BC1B33">
            <w:r w:rsidRPr="00A11CF6">
              <w:t>Whether the LS met its statutory duty to reasonably balance the conflicting Charter rights engaged by its decision: the sexual orientation equality rights of LGBTQ persons and the religious freedom and rights of association of evangelical Christians.</w:t>
            </w:r>
          </w:p>
        </w:tc>
      </w:tr>
      <w:tr w:rsidR="0099657E" w14:paraId="79161D28" w14:textId="77777777" w:rsidTr="0094691F">
        <w:tc>
          <w:tcPr>
            <w:tcW w:w="488" w:type="dxa"/>
          </w:tcPr>
          <w:p w14:paraId="46065A7D" w14:textId="77777777" w:rsidR="0099657E" w:rsidRPr="004A4295" w:rsidRDefault="0099657E" w:rsidP="00BC1B33">
            <w:pPr>
              <w:rPr>
                <w:b/>
              </w:rPr>
            </w:pPr>
            <w:r>
              <w:rPr>
                <w:b/>
              </w:rPr>
              <w:t>D</w:t>
            </w:r>
          </w:p>
        </w:tc>
        <w:tc>
          <w:tcPr>
            <w:tcW w:w="10414" w:type="dxa"/>
          </w:tcPr>
          <w:p w14:paraId="7CCA546F" w14:textId="66E7ED2E" w:rsidR="0099657E" w:rsidRDefault="006B160F" w:rsidP="006B160F">
            <w:r w:rsidRPr="00A11CF6">
              <w:t xml:space="preserve">No. </w:t>
            </w:r>
            <w:r w:rsidRPr="00A11CF6">
              <w:rPr>
                <w:rFonts w:cs="Times"/>
                <w:color w:val="000000"/>
                <w:lang w:val="en-US"/>
              </w:rPr>
              <w:t>The L</w:t>
            </w:r>
            <w:r>
              <w:rPr>
                <w:rFonts w:cs="Times"/>
                <w:color w:val="000000"/>
                <w:lang w:val="en-US"/>
              </w:rPr>
              <w:t>SBC’s</w:t>
            </w:r>
            <w:r w:rsidRPr="00A11CF6">
              <w:rPr>
                <w:rFonts w:cs="Times"/>
                <w:color w:val="000000"/>
                <w:lang w:val="en-US"/>
              </w:rPr>
              <w:t xml:space="preserve"> decision not to approve TWU’s law school is unreasonable because it limits the right to freedom of religion in a disproportionate way — significantly more than is reasonably necessary to meet the Law Society’s public interest objective</w:t>
            </w:r>
            <w:r>
              <w:rPr>
                <w:rFonts w:cs="Times"/>
                <w:color w:val="000000"/>
                <w:lang w:val="en-US"/>
              </w:rPr>
              <w:t>.</w:t>
            </w:r>
          </w:p>
        </w:tc>
      </w:tr>
      <w:tr w:rsidR="0099657E" w14:paraId="14B9054F" w14:textId="77777777" w:rsidTr="00D87298">
        <w:trPr>
          <w:trHeight w:val="11416"/>
        </w:trPr>
        <w:tc>
          <w:tcPr>
            <w:tcW w:w="488" w:type="dxa"/>
          </w:tcPr>
          <w:p w14:paraId="599FF515" w14:textId="77777777" w:rsidR="0099657E" w:rsidRPr="004A4295" w:rsidRDefault="0099657E" w:rsidP="00BC1B33">
            <w:pPr>
              <w:rPr>
                <w:b/>
              </w:rPr>
            </w:pPr>
            <w:r>
              <w:rPr>
                <w:b/>
              </w:rPr>
              <w:lastRenderedPageBreak/>
              <w:t>RE</w:t>
            </w:r>
          </w:p>
        </w:tc>
        <w:tc>
          <w:tcPr>
            <w:tcW w:w="10414" w:type="dxa"/>
          </w:tcPr>
          <w:p w14:paraId="4D89BCCF" w14:textId="77777777" w:rsidR="00853D43" w:rsidRPr="00A11CF6" w:rsidRDefault="00853D43" w:rsidP="00853D43">
            <w:r w:rsidRPr="00A11CF6">
              <w:rPr>
                <w:u w:val="single"/>
              </w:rPr>
              <w:t xml:space="preserve">Subdelegation: </w:t>
            </w:r>
            <w:r w:rsidRPr="00A11CF6">
              <w:t xml:space="preserve">where an enactment delegates rule-making or DM authority to a particular person, that person is entitled to exercise that power directly but is not entitle to delegate its exercise to another. </w:t>
            </w:r>
          </w:p>
          <w:p w14:paraId="381D37A1" w14:textId="77777777" w:rsidR="00853D43" w:rsidRPr="00A11CF6" w:rsidRDefault="00853D43" w:rsidP="001E2FD2">
            <w:pPr>
              <w:pStyle w:val="ListParagraph"/>
              <w:numPr>
                <w:ilvl w:val="0"/>
                <w:numId w:val="145"/>
              </w:numPr>
            </w:pPr>
            <w:r w:rsidRPr="00A11CF6">
              <w:t xml:space="preserve">LPA: delegates power to the bencher to establish requirements for admission to the profession. Provide that a law faculty that has been approved by the federation is an approved law faculty for the purpose of admission to LSBC UNLESS the benchers pass a resolution to the contrary – nothing to suggest they’re entitled to sub-delegate that power </w:t>
            </w:r>
          </w:p>
          <w:p w14:paraId="53EBDA94" w14:textId="77777777" w:rsidR="00853D43" w:rsidRPr="00A11CF6" w:rsidRDefault="00853D43" w:rsidP="001E2FD2">
            <w:pPr>
              <w:pStyle w:val="ListParagraph"/>
              <w:numPr>
                <w:ilvl w:val="0"/>
                <w:numId w:val="145"/>
              </w:numPr>
            </w:pPr>
            <w:r w:rsidRPr="00A11CF6">
              <w:rPr>
                <w:rFonts w:cs="Arial"/>
              </w:rPr>
              <w:t xml:space="preserve">the resolution declaring TWU not to be an approved law faculty </w:t>
            </w:r>
            <w:r w:rsidRPr="00A11CF6">
              <w:rPr>
                <w:rFonts w:cs="Arial"/>
                <w:u w:val="single"/>
              </w:rPr>
              <w:t>was</w:t>
            </w:r>
            <w:r w:rsidRPr="00A11CF6">
              <w:rPr>
                <w:rFonts w:cs="Arial"/>
              </w:rPr>
              <w:t xml:space="preserve"> a resolution passed by the Benchers. While the Benchers considered themselves bound to pass such a resolution as a result of the referendum vote, the actual exercise of the statutory power was undertaken by them. </w:t>
            </w:r>
            <w:r w:rsidRPr="00A11CF6">
              <w:rPr>
                <w:rFonts w:cs="Arial"/>
              </w:rPr>
              <w:sym w:font="Symbol" w:char="F05C"/>
            </w:r>
            <w:r w:rsidRPr="00A11CF6">
              <w:rPr>
                <w:rFonts w:cs="Arial"/>
              </w:rPr>
              <w:t xml:space="preserve"> not sub-delegation. </w:t>
            </w:r>
          </w:p>
          <w:p w14:paraId="1A2D375C" w14:textId="77777777" w:rsidR="00853D43" w:rsidRPr="00A11CF6" w:rsidRDefault="00853D43" w:rsidP="00853D43"/>
          <w:p w14:paraId="53B184DC" w14:textId="77777777" w:rsidR="00853D43" w:rsidRPr="00A11CF6" w:rsidRDefault="00853D43" w:rsidP="00853D43">
            <w:r w:rsidRPr="00A11CF6">
              <w:rPr>
                <w:u w:val="single"/>
              </w:rPr>
              <w:t>Fettering:</w:t>
            </w:r>
            <w:r w:rsidRPr="00A11CF6">
              <w:t xml:space="preserve"> Whether the LS properly exercised its discretion. Benchers considered the referendum to have eliminated their discretion completely. But, they’re allowed to choose to bind themselves through referenda. </w:t>
            </w:r>
          </w:p>
          <w:p w14:paraId="5C42CDDA" w14:textId="77777777" w:rsidR="00853D43" w:rsidRPr="00A11CF6" w:rsidRDefault="00853D43" w:rsidP="00853D43"/>
          <w:p w14:paraId="09E00D8C" w14:textId="77777777" w:rsidR="00853D43" w:rsidRPr="00A11CF6" w:rsidRDefault="00853D43" w:rsidP="00853D43">
            <w:r w:rsidRPr="00A11CF6">
              <w:rPr>
                <w:u w:val="single"/>
              </w:rPr>
              <w:t>Consistency with Statutory Duties:</w:t>
            </w:r>
            <w:r w:rsidRPr="00A11CF6">
              <w:t xml:space="preserve"> </w:t>
            </w:r>
          </w:p>
          <w:p w14:paraId="7374762B" w14:textId="77777777" w:rsidR="00853D43" w:rsidRPr="00A11CF6" w:rsidRDefault="00853D43" w:rsidP="001E2FD2">
            <w:pPr>
              <w:pStyle w:val="ListParagraph"/>
              <w:numPr>
                <w:ilvl w:val="0"/>
                <w:numId w:val="145"/>
              </w:numPr>
            </w:pPr>
            <w:r w:rsidRPr="00A11CF6">
              <w:t>Benchers cognizant of the Charter implications</w:t>
            </w:r>
          </w:p>
          <w:p w14:paraId="55E6464E" w14:textId="77777777" w:rsidR="00853D43" w:rsidRPr="00A11CF6" w:rsidRDefault="00853D43" w:rsidP="001E2FD2">
            <w:pPr>
              <w:pStyle w:val="ListParagraph"/>
              <w:numPr>
                <w:ilvl w:val="0"/>
                <w:numId w:val="145"/>
              </w:numPr>
            </w:pPr>
            <w:r w:rsidRPr="00A11CF6">
              <w:t xml:space="preserve">Where Charter values are implicated in an admin decision and the decision might infringe a person’s charter rights, the DM is req’d to balance the potential charter infringement against the objectives of the admin regime </w:t>
            </w:r>
          </w:p>
          <w:p w14:paraId="7E2413BF" w14:textId="77777777" w:rsidR="00853D43" w:rsidRPr="00A11CF6" w:rsidRDefault="00853D43" w:rsidP="001E2FD2">
            <w:pPr>
              <w:pStyle w:val="ListParagraph"/>
              <w:numPr>
                <w:ilvl w:val="1"/>
                <w:numId w:val="145"/>
              </w:numPr>
            </w:pPr>
            <w:r w:rsidRPr="00A11CF6">
              <w:t xml:space="preserve">Where an admin tribunal does such balancing, it’s entitled to deference </w:t>
            </w:r>
          </w:p>
          <w:p w14:paraId="4916786D" w14:textId="77777777" w:rsidR="00853D43" w:rsidRPr="00A11CF6" w:rsidRDefault="00853D43" w:rsidP="00853D43">
            <w:pPr>
              <w:pStyle w:val="ListParagraph"/>
              <w:ind w:left="1440"/>
            </w:pPr>
            <w:r w:rsidRPr="00A11CF6">
              <w:sym w:font="Symbol" w:char="F0AE"/>
            </w:r>
            <w:r w:rsidRPr="00A11CF6">
              <w:t xml:space="preserve"> Benchers did not enage in any exploration of how the charter values at issue in the case could best be protected in view of the objectives of the LPA; they made no decision and instead deferred to the majority vote</w:t>
            </w:r>
          </w:p>
          <w:p w14:paraId="7E16D91E" w14:textId="77777777" w:rsidR="00853D43" w:rsidRPr="00A11CF6" w:rsidRDefault="00853D43" w:rsidP="001E2FD2">
            <w:pPr>
              <w:pStyle w:val="ListParagraph"/>
              <w:numPr>
                <w:ilvl w:val="1"/>
                <w:numId w:val="145"/>
              </w:numPr>
            </w:pPr>
            <w:r w:rsidRPr="00A11CF6">
              <w:t xml:space="preserve">They can’t have fulfilled their statutory duties w/o undertaking the balancing process </w:t>
            </w:r>
          </w:p>
          <w:p w14:paraId="4D9446D7" w14:textId="77777777" w:rsidR="00853D43" w:rsidRPr="00A11CF6" w:rsidRDefault="00853D43" w:rsidP="001E2FD2">
            <w:pPr>
              <w:pStyle w:val="ListParagraph"/>
              <w:numPr>
                <w:ilvl w:val="1"/>
                <w:numId w:val="145"/>
              </w:numPr>
            </w:pPr>
            <w:r w:rsidRPr="00A11CF6">
              <w:sym w:font="Symbol" w:char="F05C"/>
            </w:r>
            <w:r w:rsidRPr="00A11CF6">
              <w:t xml:space="preserve"> they fettered their discretion in a manner inconsistent with their statutory duties </w:t>
            </w:r>
          </w:p>
          <w:p w14:paraId="1D8C615D" w14:textId="77777777" w:rsidR="0043504F" w:rsidRDefault="0043504F" w:rsidP="00853D43">
            <w:pPr>
              <w:rPr>
                <w:b/>
                <w:u w:val="single"/>
              </w:rPr>
            </w:pPr>
          </w:p>
          <w:p w14:paraId="4C6E7228" w14:textId="77777777" w:rsidR="00853D43" w:rsidRPr="00A11CF6" w:rsidRDefault="00853D43" w:rsidP="00853D43">
            <w:r w:rsidRPr="00A11CF6">
              <w:rPr>
                <w:b/>
                <w:u w:val="single"/>
              </w:rPr>
              <w:t>Charter Rights Engaged:</w:t>
            </w:r>
            <w:r w:rsidRPr="00A11CF6">
              <w:t xml:space="preserve"> </w:t>
            </w:r>
          </w:p>
          <w:p w14:paraId="441E5062" w14:textId="62BC82DE" w:rsidR="00853D43" w:rsidRPr="00A11CF6" w:rsidRDefault="00853D43" w:rsidP="001E2FD2">
            <w:pPr>
              <w:pStyle w:val="ListParagraph"/>
              <w:numPr>
                <w:ilvl w:val="0"/>
                <w:numId w:val="145"/>
              </w:numPr>
            </w:pPr>
            <w:r w:rsidRPr="00A11CF6">
              <w:t>2(a) protecting freedom of conscience and religion is engaged: the covenant is an integral and important part of the religious beliefs and way of life a</w:t>
            </w:r>
            <w:r w:rsidR="002C3903">
              <w:t>d</w:t>
            </w:r>
            <w:r w:rsidRPr="00A11CF6">
              <w:t>vocated by TWU and its community of evangelical Christians; rights’</w:t>
            </w:r>
            <w:r w:rsidR="002C3903">
              <w:t xml:space="preserve"> </w:t>
            </w:r>
            <w:r w:rsidRPr="00A11CF6">
              <w:t xml:space="preserve">holders: faculty and students, perhaps “TWU itself” </w:t>
            </w:r>
          </w:p>
          <w:p w14:paraId="59FE9000" w14:textId="77777777" w:rsidR="00853D43" w:rsidRPr="00A11CF6" w:rsidRDefault="00853D43" w:rsidP="001E2FD2">
            <w:pPr>
              <w:pStyle w:val="ListParagraph"/>
              <w:numPr>
                <w:ilvl w:val="0"/>
                <w:numId w:val="145"/>
              </w:numPr>
            </w:pPr>
            <w:r w:rsidRPr="00A11CF6">
              <w:t xml:space="preserve">Conflicting charter right is s. 15, protecting the equality rights of LGBTQ persons </w:t>
            </w:r>
          </w:p>
          <w:p w14:paraId="5FAA555F" w14:textId="77777777" w:rsidR="00853D43" w:rsidRPr="00A11CF6" w:rsidRDefault="00853D43" w:rsidP="001E2FD2">
            <w:pPr>
              <w:pStyle w:val="ListParagraph"/>
              <w:numPr>
                <w:ilvl w:val="0"/>
                <w:numId w:val="145"/>
              </w:numPr>
            </w:pPr>
            <w:r w:rsidRPr="00A11CF6">
              <w:t>This isn’t a direct contest of rights: not an LGBTQ person who’s been denied admission b/c refusal to sign covenant; nor a barring of evangelicals to the practice of law; instead it’s a statutory body making a decision under its home statute that effectively bars from the practice of law evangelicals who choose to attend the TWU law school</w:t>
            </w:r>
          </w:p>
          <w:p w14:paraId="249A0943" w14:textId="77777777" w:rsidR="00853D43" w:rsidRPr="00A11CF6" w:rsidRDefault="00853D43" w:rsidP="00853D43">
            <w:pPr>
              <w:pStyle w:val="ListParagraph"/>
              <w:ind w:left="360"/>
            </w:pPr>
            <w:r w:rsidRPr="00A11CF6">
              <w:t xml:space="preserve"> </w:t>
            </w:r>
          </w:p>
          <w:p w14:paraId="44620A75" w14:textId="77777777" w:rsidR="00853D43" w:rsidRPr="00A11CF6" w:rsidRDefault="00853D43" w:rsidP="00853D43">
            <w:pPr>
              <w:rPr>
                <w:u w:val="single"/>
              </w:rPr>
            </w:pPr>
            <w:r w:rsidRPr="00A11CF6">
              <w:rPr>
                <w:u w:val="single"/>
              </w:rPr>
              <w:t xml:space="preserve">Question on JR: </w:t>
            </w:r>
          </w:p>
          <w:p w14:paraId="00381069" w14:textId="77777777" w:rsidR="00853D43" w:rsidRPr="00A11CF6" w:rsidRDefault="00853D43" w:rsidP="00853D43">
            <w:pPr>
              <w:pStyle w:val="Body"/>
              <w:shd w:val="clear" w:color="auto" w:fill="FFFFFF"/>
              <w:spacing w:after="240"/>
              <w:contextualSpacing/>
              <w:jc w:val="both"/>
              <w:rPr>
                <w:rFonts w:asciiTheme="minorHAnsi" w:eastAsia="Arial" w:hAnsiTheme="minorHAnsi" w:cs="Arial"/>
                <w:sz w:val="20"/>
                <w:szCs w:val="20"/>
              </w:rPr>
            </w:pPr>
            <w:r w:rsidRPr="00A11CF6">
              <w:rPr>
                <w:rFonts w:asciiTheme="minorHAnsi" w:eastAsia="Arial" w:hAnsiTheme="minorHAnsi" w:cs="Arial"/>
                <w:sz w:val="20"/>
                <w:szCs w:val="20"/>
              </w:rPr>
              <w:t>did the decision of the Law Society not to approve TWU’s faculty of law interfere with freedom of religion of at least the faculty and students of that institution no more than is necessary given the statutory objectives of the Law Society?</w:t>
            </w:r>
          </w:p>
          <w:p w14:paraId="375C3C05" w14:textId="77777777" w:rsidR="002C3903" w:rsidRDefault="00853D43" w:rsidP="001E2FD2">
            <w:pPr>
              <w:pStyle w:val="Body"/>
              <w:numPr>
                <w:ilvl w:val="0"/>
                <w:numId w:val="145"/>
              </w:numPr>
              <w:shd w:val="clear" w:color="auto" w:fill="FFFFFF"/>
              <w:ind w:left="357" w:hanging="357"/>
              <w:contextualSpacing/>
              <w:jc w:val="both"/>
              <w:rPr>
                <w:rFonts w:asciiTheme="minorHAnsi" w:eastAsia="Arial" w:hAnsiTheme="minorHAnsi" w:cs="Arial"/>
                <w:sz w:val="20"/>
                <w:szCs w:val="20"/>
              </w:rPr>
            </w:pPr>
            <w:r w:rsidRPr="00A11CF6">
              <w:rPr>
                <w:rFonts w:asciiTheme="minorHAnsi" w:eastAsia="Arial" w:hAnsiTheme="minorHAnsi" w:cs="Arial"/>
                <w:sz w:val="20"/>
                <w:szCs w:val="20"/>
              </w:rPr>
              <w:t xml:space="preserve">b/c ct decided the LS is not entitled to deference on this question, they go into its own balancing exercise (i.e. correctness…) </w:t>
            </w:r>
          </w:p>
          <w:p w14:paraId="7C1E2923" w14:textId="77777777" w:rsidR="00853D43" w:rsidRPr="00A11CF6" w:rsidRDefault="00853D43" w:rsidP="001E2FD2">
            <w:pPr>
              <w:pStyle w:val="ListParagraph"/>
              <w:numPr>
                <w:ilvl w:val="0"/>
                <w:numId w:val="145"/>
              </w:numPr>
              <w:ind w:left="357" w:hanging="357"/>
            </w:pPr>
            <w:r w:rsidRPr="00A11CF6">
              <w:t>Denying approval would not enhance access to law school for LGBTQ students</w:t>
            </w:r>
          </w:p>
          <w:p w14:paraId="603127BC" w14:textId="77777777" w:rsidR="0088061C" w:rsidRDefault="00853D43" w:rsidP="001E2FD2">
            <w:pPr>
              <w:pStyle w:val="ListParagraph"/>
              <w:numPr>
                <w:ilvl w:val="0"/>
                <w:numId w:val="145"/>
              </w:numPr>
              <w:ind w:left="357" w:hanging="357"/>
            </w:pPr>
            <w:r w:rsidRPr="00A11CF6">
              <w:t xml:space="preserve">In contrast, a decision not to approve TWU’s law school would have a severe impact on TWU’s rights </w:t>
            </w:r>
            <w:r w:rsidRPr="00A11CF6">
              <w:sym w:font="Symbol" w:char="F0AE"/>
            </w:r>
            <w:r w:rsidRPr="00A11CF6">
              <w:t xml:space="preserve"> would mean they can’t operate a law school and </w:t>
            </w:r>
            <w:r w:rsidRPr="00A11CF6">
              <w:sym w:font="Symbol" w:char="F05C"/>
            </w:r>
            <w:r w:rsidRPr="00A11CF6">
              <w:t xml:space="preserve"> cannot exercise fund’l religious and associative rights o/w guaranteed under s. 2 of the Charter </w:t>
            </w:r>
          </w:p>
          <w:p w14:paraId="688A179E" w14:textId="24863831" w:rsidR="0099657E" w:rsidRPr="0088061C" w:rsidRDefault="0094691F" w:rsidP="001E2FD2">
            <w:pPr>
              <w:pStyle w:val="ListParagraph"/>
              <w:numPr>
                <w:ilvl w:val="0"/>
                <w:numId w:val="145"/>
              </w:numPr>
              <w:ind w:left="357" w:hanging="357"/>
            </w:pPr>
            <w:r w:rsidRPr="0088061C">
              <w:rPr>
                <w:rFonts w:eastAsia="Arial" w:cs="Arial"/>
                <w:color w:val="7030A0"/>
              </w:rPr>
              <w:t xml:space="preserve"> </w:t>
            </w:r>
            <w:r w:rsidR="00853D43" w:rsidRPr="0088061C">
              <w:rPr>
                <w:rFonts w:eastAsia="Arial" w:cs="Arial"/>
                <w:color w:val="7030A0"/>
              </w:rPr>
              <w:t xml:space="preserve">“ … while the standard of review for decisions involving the Doré/Loyola analysis is reasonableness and there may in many cases be a range of acceptable outcomes, here (as was the case for the minority in Loyola) </w:t>
            </w:r>
            <w:r w:rsidR="00853D43" w:rsidRPr="0088061C">
              <w:rPr>
                <w:rFonts w:eastAsia="Arial" w:cs="Arial"/>
                <w:color w:val="7030A0"/>
                <w:highlight w:val="yellow"/>
              </w:rPr>
              <w:t>there can be only one answer to the question</w:t>
            </w:r>
            <w:r w:rsidR="00853D43" w:rsidRPr="0088061C">
              <w:rPr>
                <w:rFonts w:eastAsia="Arial" w:cs="Arial"/>
                <w:color w:val="7030A0"/>
              </w:rPr>
              <w:t>: the adoption of a resolution not to approve TWU’s faculty of law would limit the engaged rights to freedom of religion in a significantly disproportionate way — significantly more than is reasonably necessary to meet the Law Society’s public interest objectives.”</w:t>
            </w:r>
          </w:p>
        </w:tc>
      </w:tr>
      <w:tr w:rsidR="0094691F" w:rsidRPr="0094691F" w14:paraId="471949C9"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52DEF294" w14:textId="77777777" w:rsidR="0094691F" w:rsidRDefault="0094691F" w:rsidP="00BC1B33">
            <w:pPr>
              <w:rPr>
                <w:b/>
                <w:u w:val="single"/>
              </w:rPr>
            </w:pPr>
          </w:p>
          <w:p w14:paraId="2A598392" w14:textId="77777777" w:rsidR="0094691F" w:rsidRPr="0094691F" w:rsidRDefault="0094691F" w:rsidP="00BC1B33">
            <w:r w:rsidRPr="0094691F">
              <w:rPr>
                <w:b/>
                <w:u w:val="single"/>
              </w:rPr>
              <w:t>Charter + Admin Bodies</w:t>
            </w:r>
          </w:p>
        </w:tc>
      </w:tr>
      <w:tr w:rsidR="0094691F" w:rsidRPr="0094691F" w14:paraId="50534757" w14:textId="77777777" w:rsidTr="00FE1F8E">
        <w:tblPrEx>
          <w:tblLook w:val="0000" w:firstRow="0" w:lastRow="0" w:firstColumn="0" w:lastColumn="0" w:noHBand="0" w:noVBand="0"/>
        </w:tblPrEx>
        <w:trPr>
          <w:trHeight w:val="328"/>
        </w:trPr>
        <w:tc>
          <w:tcPr>
            <w:tcW w:w="10902" w:type="dxa"/>
            <w:gridSpan w:val="2"/>
            <w:tcBorders>
              <w:top w:val="nil"/>
              <w:left w:val="nil"/>
              <w:bottom w:val="nil"/>
              <w:right w:val="nil"/>
            </w:tcBorders>
          </w:tcPr>
          <w:p w14:paraId="30308461" w14:textId="77777777" w:rsidR="0094691F" w:rsidRPr="0094691F" w:rsidRDefault="0094691F" w:rsidP="001E2FD2">
            <w:pPr>
              <w:numPr>
                <w:ilvl w:val="0"/>
                <w:numId w:val="137"/>
              </w:numPr>
            </w:pPr>
            <w:r w:rsidRPr="0094691F">
              <w:t xml:space="preserve">Challenging statute before Court? Normal </w:t>
            </w:r>
            <w:r w:rsidRPr="0094691F">
              <w:rPr>
                <w:i/>
              </w:rPr>
              <w:t>Charter</w:t>
            </w:r>
            <w:r w:rsidRPr="0094691F">
              <w:t xml:space="preserve"> analysis</w:t>
            </w:r>
          </w:p>
        </w:tc>
      </w:tr>
      <w:tr w:rsidR="0094691F" w:rsidRPr="0094691F" w14:paraId="54B6D289"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25E4C719" w14:textId="77777777" w:rsidR="0094691F" w:rsidRPr="0094691F" w:rsidRDefault="0094691F" w:rsidP="001E2FD2">
            <w:pPr>
              <w:numPr>
                <w:ilvl w:val="0"/>
                <w:numId w:val="137"/>
              </w:numPr>
            </w:pPr>
            <w:r w:rsidRPr="0094691F">
              <w:t xml:space="preserve">Challenging statute before tribunal? </w:t>
            </w:r>
            <w:r w:rsidRPr="0094691F">
              <w:rPr>
                <w:i/>
              </w:rPr>
              <w:t>Charter</w:t>
            </w:r>
            <w:r w:rsidRPr="0094691F">
              <w:t xml:space="preserve"> applies to admin body, body must apply </w:t>
            </w:r>
            <w:r w:rsidRPr="0094691F">
              <w:rPr>
                <w:i/>
              </w:rPr>
              <w:t>Charter</w:t>
            </w:r>
          </w:p>
        </w:tc>
      </w:tr>
      <w:tr w:rsidR="0094691F" w:rsidRPr="0094691F" w14:paraId="18F6C68A"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04B7C46A" w14:textId="77777777" w:rsidR="0094691F" w:rsidRPr="0094691F" w:rsidRDefault="0094691F" w:rsidP="001E2FD2">
            <w:pPr>
              <w:numPr>
                <w:ilvl w:val="0"/>
                <w:numId w:val="137"/>
              </w:numPr>
            </w:pPr>
            <w:r w:rsidRPr="0094691F">
              <w:t xml:space="preserve">Admin bodies may be Courts of Competent Jurisdiction for Charter remedies, per </w:t>
            </w:r>
            <w:r w:rsidRPr="0094691F">
              <w:rPr>
                <w:b/>
                <w:i/>
              </w:rPr>
              <w:t>Conway</w:t>
            </w:r>
          </w:p>
        </w:tc>
      </w:tr>
      <w:tr w:rsidR="0094691F" w:rsidRPr="0094691F" w14:paraId="711528C3"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4E2B602B" w14:textId="77777777" w:rsidR="0094691F" w:rsidRPr="0094691F" w:rsidRDefault="0094691F" w:rsidP="00BC1B33">
            <w:r w:rsidRPr="0094691F">
              <w:rPr>
                <w:b/>
                <w:u w:val="single"/>
              </w:rPr>
              <w:t>Procedural Fairness</w:t>
            </w:r>
          </w:p>
        </w:tc>
      </w:tr>
      <w:tr w:rsidR="0094691F" w:rsidRPr="0094691F" w14:paraId="79ACE69B" w14:textId="77777777" w:rsidTr="00FE1F8E">
        <w:tblPrEx>
          <w:tblLook w:val="0000" w:firstRow="0" w:lastRow="0" w:firstColumn="0" w:lastColumn="0" w:noHBand="0" w:noVBand="0"/>
        </w:tblPrEx>
        <w:trPr>
          <w:trHeight w:val="287"/>
        </w:trPr>
        <w:tc>
          <w:tcPr>
            <w:tcW w:w="10902" w:type="dxa"/>
            <w:gridSpan w:val="2"/>
            <w:tcBorders>
              <w:top w:val="nil"/>
              <w:left w:val="nil"/>
              <w:bottom w:val="nil"/>
              <w:right w:val="nil"/>
            </w:tcBorders>
          </w:tcPr>
          <w:p w14:paraId="53C9A432" w14:textId="77777777" w:rsidR="0094691F" w:rsidRPr="0094691F" w:rsidRDefault="0094691F" w:rsidP="001E2FD2">
            <w:pPr>
              <w:numPr>
                <w:ilvl w:val="0"/>
                <w:numId w:val="137"/>
              </w:numPr>
            </w:pPr>
            <w:r w:rsidRPr="0094691F">
              <w:rPr>
                <w:i/>
              </w:rPr>
              <w:t>Charter</w:t>
            </w:r>
            <w:r w:rsidRPr="0094691F">
              <w:t xml:space="preserve"> </w:t>
            </w:r>
            <w:r w:rsidRPr="0094691F">
              <w:rPr>
                <w:b/>
              </w:rPr>
              <w:t>s.7</w:t>
            </w:r>
            <w:r w:rsidRPr="0094691F">
              <w:t xml:space="preserve"> POFJ uses Baker procedural fairness to assess</w:t>
            </w:r>
          </w:p>
        </w:tc>
      </w:tr>
      <w:tr w:rsidR="0094691F" w:rsidRPr="0094691F" w14:paraId="1EC7CEAF"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7917BD58" w14:textId="77777777" w:rsidR="0094691F" w:rsidRPr="0094691F" w:rsidRDefault="0094691F" w:rsidP="001E2FD2">
            <w:pPr>
              <w:numPr>
                <w:ilvl w:val="0"/>
                <w:numId w:val="137"/>
              </w:numPr>
            </w:pPr>
            <w:r w:rsidRPr="0094691F">
              <w:t xml:space="preserve">If POFJ infringed, follow with </w:t>
            </w:r>
            <w:r w:rsidRPr="0094691F">
              <w:rPr>
                <w:b/>
                <w:i/>
              </w:rPr>
              <w:t xml:space="preserve">Oakes </w:t>
            </w:r>
            <w:r w:rsidRPr="0094691F">
              <w:t>test (</w:t>
            </w:r>
            <w:r w:rsidRPr="0094691F">
              <w:rPr>
                <w:i/>
              </w:rPr>
              <w:t>Charter</w:t>
            </w:r>
            <w:r w:rsidRPr="0094691F">
              <w:rPr>
                <w:b/>
              </w:rPr>
              <w:t xml:space="preserve"> s.1</w:t>
            </w:r>
            <w:r w:rsidRPr="0094691F">
              <w:t>)</w:t>
            </w:r>
          </w:p>
        </w:tc>
      </w:tr>
      <w:tr w:rsidR="0094691F" w:rsidRPr="0094691F" w14:paraId="2168839A"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7250D0D6" w14:textId="77777777" w:rsidR="0094691F" w:rsidRPr="0094691F" w:rsidRDefault="0094691F" w:rsidP="00BC1B33">
            <w:r w:rsidRPr="0094691F">
              <w:rPr>
                <w:b/>
                <w:u w:val="single"/>
              </w:rPr>
              <w:t>Substantive Review</w:t>
            </w:r>
          </w:p>
        </w:tc>
      </w:tr>
      <w:tr w:rsidR="0094691F" w:rsidRPr="0094691F" w14:paraId="68B997E7"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418D671D" w14:textId="77777777" w:rsidR="0094691F" w:rsidRPr="0094691F" w:rsidRDefault="0094691F" w:rsidP="001E2FD2">
            <w:pPr>
              <w:numPr>
                <w:ilvl w:val="0"/>
                <w:numId w:val="150"/>
              </w:numPr>
            </w:pPr>
            <w:r w:rsidRPr="0094691F">
              <w:lastRenderedPageBreak/>
              <w:t xml:space="preserve">Use enriched admin law (incl. proportionality &amp; balance) not </w:t>
            </w:r>
            <w:r w:rsidRPr="0094691F">
              <w:rPr>
                <w:b/>
                <w:i/>
              </w:rPr>
              <w:t xml:space="preserve">Oakes </w:t>
            </w:r>
            <w:r w:rsidRPr="0094691F">
              <w:t xml:space="preserve">test: </w:t>
            </w:r>
            <w:r w:rsidRPr="0094691F">
              <w:rPr>
                <w:b/>
                <w:i/>
              </w:rPr>
              <w:t>Doré</w:t>
            </w:r>
          </w:p>
        </w:tc>
      </w:tr>
      <w:tr w:rsidR="0094691F" w:rsidRPr="0094691F" w14:paraId="714CCB3A"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330566FD" w14:textId="77777777" w:rsidR="0094691F" w:rsidRPr="0094691F" w:rsidRDefault="0094691F" w:rsidP="001E2FD2">
            <w:pPr>
              <w:numPr>
                <w:ilvl w:val="0"/>
                <w:numId w:val="150"/>
              </w:numPr>
            </w:pPr>
            <w:r w:rsidRPr="0094691F">
              <w:t xml:space="preserve">SoR = correctness re </w:t>
            </w:r>
            <w:r w:rsidRPr="0094691F">
              <w:rPr>
                <w:i/>
              </w:rPr>
              <w:t>Charter</w:t>
            </w:r>
            <w:r w:rsidRPr="0094691F">
              <w:t xml:space="preserve"> interpretation or application to statute, per </w:t>
            </w:r>
            <w:r w:rsidRPr="0094691F">
              <w:rPr>
                <w:b/>
                <w:i/>
              </w:rPr>
              <w:t>Dunsmuir, Doré</w:t>
            </w:r>
          </w:p>
        </w:tc>
      </w:tr>
      <w:tr w:rsidR="0094691F" w:rsidRPr="0099657E" w14:paraId="46520036" w14:textId="77777777" w:rsidTr="00FE1F8E">
        <w:tblPrEx>
          <w:tblLook w:val="0000" w:firstRow="0" w:lastRow="0" w:firstColumn="0" w:lastColumn="0" w:noHBand="0" w:noVBand="0"/>
        </w:tblPrEx>
        <w:tc>
          <w:tcPr>
            <w:tcW w:w="10902" w:type="dxa"/>
            <w:gridSpan w:val="2"/>
            <w:tcBorders>
              <w:top w:val="nil"/>
              <w:left w:val="nil"/>
              <w:bottom w:val="nil"/>
              <w:right w:val="nil"/>
            </w:tcBorders>
          </w:tcPr>
          <w:p w14:paraId="2A1D6FAD" w14:textId="77777777" w:rsidR="0094691F" w:rsidRPr="0099657E" w:rsidRDefault="0094691F" w:rsidP="001E2FD2">
            <w:pPr>
              <w:numPr>
                <w:ilvl w:val="0"/>
                <w:numId w:val="150"/>
              </w:numPr>
            </w:pPr>
            <w:r w:rsidRPr="0094691F">
              <w:t>SoR = reasonableness for discretionary decisions, Charter application to specific facts (</w:t>
            </w:r>
            <w:r w:rsidRPr="0094691F">
              <w:rPr>
                <w:b/>
                <w:i/>
              </w:rPr>
              <w:t>Doré</w:t>
            </w:r>
            <w:r w:rsidRPr="0094691F">
              <w:rPr>
                <w:b/>
              </w:rPr>
              <w:t>)</w:t>
            </w:r>
          </w:p>
        </w:tc>
      </w:tr>
    </w:tbl>
    <w:p w14:paraId="6C86110C" w14:textId="61E09B9E" w:rsidR="0099657E" w:rsidRDefault="00BC1B33" w:rsidP="001E2FD2">
      <w:pPr>
        <w:pStyle w:val="Heading2"/>
        <w:numPr>
          <w:ilvl w:val="0"/>
          <w:numId w:val="105"/>
        </w:numPr>
      </w:pPr>
      <w:bookmarkStart w:id="110" w:name="_Toc479070622"/>
      <w:r>
        <w:t xml:space="preserve">Reflecting on </w:t>
      </w:r>
      <w:r w:rsidR="00470514">
        <w:t>Standard of Review</w:t>
      </w:r>
      <w:bookmarkEnd w:id="110"/>
    </w:p>
    <w:p w14:paraId="7C3394CE" w14:textId="00BEF51D" w:rsidR="00470514" w:rsidRDefault="00470514" w:rsidP="00470514">
      <w:r>
        <w:rPr>
          <w:b/>
          <w:u w:val="single"/>
        </w:rPr>
        <w:t>Determining SoR:</w:t>
      </w:r>
    </w:p>
    <w:p w14:paraId="38CDFE8D" w14:textId="00C6D1FA" w:rsidR="00470514" w:rsidRDefault="00470514" w:rsidP="001E2FD2">
      <w:pPr>
        <w:pStyle w:val="ListParagraph"/>
        <w:numPr>
          <w:ilvl w:val="0"/>
          <w:numId w:val="151"/>
        </w:numPr>
      </w:pPr>
      <w:r>
        <w:t xml:space="preserve">Conflicts continue only w/r/t questions of law of central importance: what does this mean? </w:t>
      </w:r>
    </w:p>
    <w:p w14:paraId="2EFED1E4" w14:textId="5485CCD3" w:rsidR="00470514" w:rsidRDefault="00470514" w:rsidP="001E2FD2">
      <w:pPr>
        <w:pStyle w:val="ListParagraph"/>
        <w:numPr>
          <w:ilvl w:val="1"/>
          <w:numId w:val="151"/>
        </w:numPr>
      </w:pPr>
      <w:r>
        <w:t xml:space="preserve">Doesn’t include Qs brought up through statutory appeal as per </w:t>
      </w:r>
      <w:r w:rsidRPr="00EC4AA9">
        <w:rPr>
          <w:b/>
          <w:i/>
          <w:color w:val="C00000"/>
        </w:rPr>
        <w:t>Pushpanathan</w:t>
      </w:r>
      <w:r>
        <w:rPr>
          <w:b/>
          <w:i/>
        </w:rPr>
        <w:t xml:space="preserve"> </w:t>
      </w:r>
      <w:r w:rsidR="004A6DBE">
        <w:t xml:space="preserve">b/c statutory language virtually replicates “questions of law…” verbatim </w:t>
      </w:r>
    </w:p>
    <w:p w14:paraId="4738CB8C" w14:textId="450587D4" w:rsidR="004A6DBE" w:rsidRDefault="004A6DBE" w:rsidP="001E2FD2">
      <w:pPr>
        <w:pStyle w:val="ListParagraph"/>
        <w:numPr>
          <w:ilvl w:val="1"/>
          <w:numId w:val="151"/>
        </w:numPr>
      </w:pPr>
      <w:r>
        <w:t>Brings up the question about what respect for leg’ve intent really means b/c it couldn’t have been clearer, seemingly, that leg’re wanted cts to have final word on such questions</w:t>
      </w:r>
    </w:p>
    <w:p w14:paraId="64986271" w14:textId="4206B221" w:rsidR="004A6DBE" w:rsidRDefault="004A6DBE" w:rsidP="001E2FD2">
      <w:pPr>
        <w:pStyle w:val="ListParagraph"/>
        <w:numPr>
          <w:ilvl w:val="0"/>
          <w:numId w:val="151"/>
        </w:numPr>
      </w:pPr>
      <w:r>
        <w:t xml:space="preserve">Majority in Ed. E. further confounds b/c it totally ignores leg’ve intent </w:t>
      </w:r>
    </w:p>
    <w:p w14:paraId="16C29624" w14:textId="2951D022" w:rsidR="004A6DBE" w:rsidRDefault="004A6DBE" w:rsidP="001E2FD2">
      <w:pPr>
        <w:pStyle w:val="ListParagraph"/>
        <w:numPr>
          <w:ilvl w:val="1"/>
          <w:numId w:val="151"/>
        </w:numPr>
      </w:pPr>
      <w:r>
        <w:t xml:space="preserve">Creates categories of correctness rather than looking at the factors which tend one way or another </w:t>
      </w:r>
    </w:p>
    <w:p w14:paraId="15EC67AB" w14:textId="4C6FFEB4" w:rsidR="004A6DBE" w:rsidRDefault="004A6DBE" w:rsidP="001E2FD2">
      <w:pPr>
        <w:pStyle w:val="ListParagraph"/>
        <w:numPr>
          <w:ilvl w:val="1"/>
          <w:numId w:val="151"/>
        </w:numPr>
      </w:pPr>
      <w:r>
        <w:t xml:space="preserve">Also another question is related to expertise – how does the ct respect leg’ve intent that a tribunal have only ltd expertise – risks creating an irrebuttable presumption of reasonableness </w:t>
      </w:r>
    </w:p>
    <w:p w14:paraId="45DD0E07" w14:textId="5DFD07CB" w:rsidR="004A6DBE" w:rsidRDefault="004A6DBE" w:rsidP="004A6DBE">
      <w:pPr>
        <w:rPr>
          <w:b/>
          <w:u w:val="single"/>
        </w:rPr>
      </w:pPr>
      <w:r>
        <w:rPr>
          <w:b/>
          <w:u w:val="single"/>
        </w:rPr>
        <w:t>Perspectives on what’s to be done with the current mess?</w:t>
      </w:r>
    </w:p>
    <w:p w14:paraId="6416E932" w14:textId="68D2BBBD" w:rsidR="004A6DBE" w:rsidRDefault="00936CBF" w:rsidP="001E2FD2">
      <w:pPr>
        <w:pStyle w:val="ListParagraph"/>
        <w:numPr>
          <w:ilvl w:val="0"/>
          <w:numId w:val="152"/>
        </w:numPr>
      </w:pPr>
      <w:r>
        <w:t xml:space="preserve">Maybe </w:t>
      </w:r>
      <w:r w:rsidRPr="00EC4AA9">
        <w:rPr>
          <w:b/>
          <w:i/>
          <w:color w:val="C00000"/>
        </w:rPr>
        <w:t>Dunsmuir</w:t>
      </w:r>
      <w:r>
        <w:t xml:space="preserve"> didn’t go far enough in clarifying SoR?</w:t>
      </w:r>
    </w:p>
    <w:p w14:paraId="4CD37F98" w14:textId="01A9A0C3" w:rsidR="00936CBF" w:rsidRDefault="00936CBF" w:rsidP="001E2FD2">
      <w:pPr>
        <w:pStyle w:val="ListParagraph"/>
        <w:numPr>
          <w:ilvl w:val="0"/>
          <w:numId w:val="145"/>
        </w:numPr>
      </w:pPr>
      <w:r>
        <w:t xml:space="preserve">As Binnie said, if everything gets shoved into reasonableness, it can’t possibly be a singular standard – despite the protestations that it is </w:t>
      </w:r>
      <w:r>
        <w:rPr>
          <w:b/>
        </w:rPr>
        <w:t xml:space="preserve">not </w:t>
      </w:r>
      <w:r>
        <w:t xml:space="preserve">a spectrum </w:t>
      </w:r>
    </w:p>
    <w:p w14:paraId="11082CC1" w14:textId="5F09A55D" w:rsidR="00936CBF" w:rsidRDefault="00936CBF" w:rsidP="001E2FD2">
      <w:pPr>
        <w:pStyle w:val="ListParagraph"/>
        <w:numPr>
          <w:ilvl w:val="1"/>
          <w:numId w:val="145"/>
        </w:numPr>
      </w:pPr>
      <w:r>
        <w:t xml:space="preserve">If that’s the case, perhaps we don’t need correctness at all – maybe it needs to be developed into one spectrum (like </w:t>
      </w:r>
      <w:r>
        <w:rPr>
          <w:b/>
          <w:i/>
        </w:rPr>
        <w:t xml:space="preserve">Chevron </w:t>
      </w:r>
      <w:r>
        <w:t xml:space="preserve">deference in USA) </w:t>
      </w:r>
    </w:p>
    <w:p w14:paraId="1262454F" w14:textId="4E2D839E" w:rsidR="00936CBF" w:rsidRDefault="00936CBF" w:rsidP="001E2FD2">
      <w:pPr>
        <w:pStyle w:val="ListParagraph"/>
        <w:numPr>
          <w:ilvl w:val="1"/>
          <w:numId w:val="145"/>
        </w:numPr>
      </w:pPr>
      <w:r>
        <w:t xml:space="preserve">Or have a system wherein Qs of law = correctness but everything else = reasonableness (like UK) </w:t>
      </w:r>
    </w:p>
    <w:p w14:paraId="431F3504" w14:textId="1732F743" w:rsidR="00936CBF" w:rsidRDefault="00936CBF" w:rsidP="001E2FD2">
      <w:pPr>
        <w:pStyle w:val="ListParagraph"/>
        <w:numPr>
          <w:ilvl w:val="2"/>
          <w:numId w:val="145"/>
        </w:numPr>
      </w:pPr>
      <w:r>
        <w:t xml:space="preserve">As Deschamps argued in </w:t>
      </w:r>
      <w:r w:rsidRPr="00EC4AA9">
        <w:rPr>
          <w:b/>
          <w:i/>
          <w:color w:val="C00000"/>
        </w:rPr>
        <w:t>Dunsmuir</w:t>
      </w:r>
      <w:r>
        <w:t xml:space="preserve">, it shouldn’t be more complex than regular appeals in other areas of law </w:t>
      </w:r>
    </w:p>
    <w:p w14:paraId="7BF593C5" w14:textId="72A20628" w:rsidR="00936CBF" w:rsidRDefault="00936CBF" w:rsidP="001E2FD2">
      <w:pPr>
        <w:pStyle w:val="ListParagraph"/>
        <w:numPr>
          <w:ilvl w:val="0"/>
          <w:numId w:val="152"/>
        </w:numPr>
      </w:pPr>
      <w:r>
        <w:t xml:space="preserve">The category of vires going extinct? </w:t>
      </w:r>
    </w:p>
    <w:p w14:paraId="548AF9E7" w14:textId="71D6C192" w:rsidR="00936CBF" w:rsidRDefault="00936CBF" w:rsidP="001E2FD2">
      <w:pPr>
        <w:pStyle w:val="ListParagraph"/>
        <w:numPr>
          <w:ilvl w:val="0"/>
          <w:numId w:val="145"/>
        </w:numPr>
      </w:pPr>
      <w:r>
        <w:t xml:space="preserve">Rothstein in </w:t>
      </w:r>
      <w:r w:rsidRPr="00EC4AA9">
        <w:rPr>
          <w:b/>
          <w:i/>
          <w:color w:val="C00000"/>
        </w:rPr>
        <w:t>Alberta Teachers</w:t>
      </w:r>
      <w:r>
        <w:t xml:space="preserve">: Does is even </w:t>
      </w:r>
      <w:r>
        <w:rPr>
          <w:i/>
        </w:rPr>
        <w:t xml:space="preserve">exist </w:t>
      </w:r>
      <w:r>
        <w:t xml:space="preserve">anymore? Maybe we need to accept that it’s no longer useful? </w:t>
      </w:r>
    </w:p>
    <w:p w14:paraId="7E2523AE" w14:textId="0FB5B41F" w:rsidR="00936CBF" w:rsidRDefault="00936CBF" w:rsidP="001E2FD2">
      <w:pPr>
        <w:pStyle w:val="ListParagraph"/>
        <w:numPr>
          <w:ilvl w:val="1"/>
          <w:numId w:val="145"/>
        </w:numPr>
      </w:pPr>
      <w:r>
        <w:t xml:space="preserve">Perhaps at a practical level, but as a conceptual matter, it definitely still exists </w:t>
      </w:r>
    </w:p>
    <w:p w14:paraId="56CCF3E6" w14:textId="4F7DA2AF" w:rsidR="00936CBF" w:rsidRDefault="00936CBF" w:rsidP="001E2FD2">
      <w:pPr>
        <w:pStyle w:val="ListParagraph"/>
        <w:numPr>
          <w:ilvl w:val="2"/>
          <w:numId w:val="145"/>
        </w:numPr>
      </w:pPr>
      <w:r>
        <w:t xml:space="preserve">There </w:t>
      </w:r>
      <w:r>
        <w:rPr>
          <w:i/>
        </w:rPr>
        <w:t xml:space="preserve">are </w:t>
      </w:r>
      <w:r>
        <w:t xml:space="preserve">jurisdictional boundaries o/s of which admin bodies cannot act </w:t>
      </w:r>
    </w:p>
    <w:p w14:paraId="1F530899" w14:textId="6BA2C19F" w:rsidR="00936CBF" w:rsidRDefault="00936CBF" w:rsidP="001E2FD2">
      <w:pPr>
        <w:pStyle w:val="ListParagraph"/>
        <w:numPr>
          <w:ilvl w:val="2"/>
          <w:numId w:val="145"/>
        </w:numPr>
      </w:pPr>
      <w:r>
        <w:t xml:space="preserve">Just b/c it’s been overused in the past and the ct is hesitant, does not mean it no longer exist; the ct’s own unwillingness to engage in a vires Q means that litigants prob won’t bring it up either </w:t>
      </w:r>
    </w:p>
    <w:p w14:paraId="0754496F" w14:textId="72852E0C" w:rsidR="0080557E" w:rsidRDefault="0080557E" w:rsidP="001E2FD2">
      <w:pPr>
        <w:pStyle w:val="ListParagraph"/>
        <w:numPr>
          <w:ilvl w:val="0"/>
          <w:numId w:val="152"/>
        </w:numPr>
      </w:pPr>
      <w:r>
        <w:t xml:space="preserve">Issues with codification: although codification may be useful for clarification purposes, the world changes and the statute stays fixed which creates its own issues: </w:t>
      </w:r>
    </w:p>
    <w:p w14:paraId="57A3B2CE" w14:textId="095865AA" w:rsidR="0080557E" w:rsidRDefault="0080557E" w:rsidP="001E2FD2">
      <w:pPr>
        <w:pStyle w:val="ListParagraph"/>
        <w:numPr>
          <w:ilvl w:val="0"/>
          <w:numId w:val="145"/>
        </w:numPr>
      </w:pPr>
      <w:r>
        <w:t xml:space="preserve">E.g. </w:t>
      </w:r>
      <w:r>
        <w:rPr>
          <w:b/>
          <w:i/>
        </w:rPr>
        <w:t xml:space="preserve">FCA </w:t>
      </w:r>
      <w:r>
        <w:t>uses language and concepts of jud’l/quasi-jud’l/admin bodies but that’s no longer the test for SoR</w:t>
      </w:r>
    </w:p>
    <w:p w14:paraId="38860AC8" w14:textId="3026BF6C" w:rsidR="0080557E" w:rsidRDefault="0080557E" w:rsidP="001E2FD2">
      <w:pPr>
        <w:pStyle w:val="ListParagraph"/>
        <w:numPr>
          <w:ilvl w:val="0"/>
          <w:numId w:val="145"/>
        </w:numPr>
      </w:pPr>
      <w:r>
        <w:t xml:space="preserve">E.g. </w:t>
      </w:r>
      <w:r>
        <w:rPr>
          <w:b/>
          <w:i/>
        </w:rPr>
        <w:t>ATA:</w:t>
      </w:r>
      <w:r>
        <w:t xml:space="preserve"> still uses patent unreasonableness?</w:t>
      </w:r>
      <w:r w:rsidR="00EC4AA9">
        <w:t xml:space="preserve"> </w:t>
      </w:r>
    </w:p>
    <w:p w14:paraId="04D6667F" w14:textId="28528D7F" w:rsidR="00EC4AA9" w:rsidRDefault="00EC4AA9" w:rsidP="00EC4AA9">
      <w:pPr>
        <w:rPr>
          <w:b/>
          <w:u w:val="single"/>
        </w:rPr>
      </w:pPr>
      <w:r>
        <w:rPr>
          <w:b/>
          <w:u w:val="single"/>
        </w:rPr>
        <w:t xml:space="preserve">What reasonableness </w:t>
      </w:r>
      <w:r>
        <w:rPr>
          <w:b/>
          <w:i/>
          <w:u w:val="single"/>
        </w:rPr>
        <w:t xml:space="preserve">really </w:t>
      </w:r>
      <w:r>
        <w:rPr>
          <w:b/>
          <w:u w:val="single"/>
        </w:rPr>
        <w:t xml:space="preserve">means: </w:t>
      </w:r>
    </w:p>
    <w:p w14:paraId="57C47F40" w14:textId="6FCF8AAB" w:rsidR="00EC4AA9" w:rsidRDefault="00EC4AA9" w:rsidP="001E2FD2">
      <w:pPr>
        <w:pStyle w:val="ListParagraph"/>
        <w:numPr>
          <w:ilvl w:val="0"/>
          <w:numId w:val="145"/>
        </w:numPr>
      </w:pPr>
      <w:r>
        <w:t>Not any more certain in terms of predicting outcomes: lawyers might be able to tell clients that the standard will be reasonableness but it’s unclear what that is going to entail in a given case…</w:t>
      </w:r>
    </w:p>
    <w:p w14:paraId="0807B909" w14:textId="20CD609E" w:rsidR="00EC4AA9" w:rsidRDefault="00EC4AA9" w:rsidP="001E2FD2">
      <w:pPr>
        <w:pStyle w:val="ListParagraph"/>
        <w:numPr>
          <w:ilvl w:val="1"/>
          <w:numId w:val="145"/>
        </w:numPr>
      </w:pPr>
      <w:r>
        <w:t xml:space="preserve">How is the ct going to determine whether result is reasonable w/o first determining what they think is the </w:t>
      </w:r>
      <w:r>
        <w:rPr>
          <w:i/>
        </w:rPr>
        <w:t xml:space="preserve">right </w:t>
      </w:r>
      <w:r>
        <w:t>answer?</w:t>
      </w:r>
    </w:p>
    <w:p w14:paraId="7F2A7E14" w14:textId="4650CAFB" w:rsidR="0079791C" w:rsidRDefault="00EC4AA9" w:rsidP="001E2FD2">
      <w:pPr>
        <w:pStyle w:val="ListParagraph"/>
        <w:numPr>
          <w:ilvl w:val="2"/>
          <w:numId w:val="145"/>
        </w:numPr>
      </w:pPr>
      <w:r w:rsidRPr="00B06650">
        <w:rPr>
          <w:b/>
          <w:i/>
          <w:color w:val="C00000"/>
        </w:rPr>
        <w:t>Suresh</w:t>
      </w:r>
      <w:r>
        <w:rPr>
          <w:b/>
          <w:i/>
        </w:rPr>
        <w:t>:</w:t>
      </w:r>
      <w:r>
        <w:t xml:space="preserve"> can’t </w:t>
      </w:r>
      <w:r>
        <w:rPr>
          <w:b/>
        </w:rPr>
        <w:t xml:space="preserve">re-weigh </w:t>
      </w:r>
      <w:r>
        <w:t xml:space="preserve">the factors used by the admin tribunal – can only determine if the factors were the relevant ones </w:t>
      </w:r>
      <w:r w:rsidR="0079791C">
        <w:sym w:font="Symbol" w:char="F0AE"/>
      </w:r>
      <w:r w:rsidR="0079791C">
        <w:t xml:space="preserve"> but in reality, there are several cases where reasonableness review reweighs the factors </w:t>
      </w:r>
    </w:p>
    <w:p w14:paraId="7D19153D" w14:textId="0CFEF170" w:rsidR="0079791C" w:rsidRDefault="0079791C" w:rsidP="001E2FD2">
      <w:pPr>
        <w:pStyle w:val="ListParagraph"/>
        <w:numPr>
          <w:ilvl w:val="0"/>
          <w:numId w:val="145"/>
        </w:numPr>
      </w:pPr>
      <w:r>
        <w:t xml:space="preserve">Range of what reasonableness review might look like: </w:t>
      </w:r>
    </w:p>
    <w:p w14:paraId="2487E8E9" w14:textId="4AE5DBC2" w:rsidR="0079791C" w:rsidRDefault="0079791C" w:rsidP="001E2FD2">
      <w:pPr>
        <w:pStyle w:val="ListParagraph"/>
        <w:numPr>
          <w:ilvl w:val="1"/>
          <w:numId w:val="145"/>
        </w:numPr>
      </w:pPr>
      <w:r w:rsidRPr="00B06650">
        <w:rPr>
          <w:b/>
          <w:i/>
          <w:color w:val="C00000"/>
        </w:rPr>
        <w:t>Catalyst Paper</w:t>
      </w:r>
      <w:r>
        <w:rPr>
          <w:b/>
          <w:i/>
        </w:rPr>
        <w:t xml:space="preserve">: </w:t>
      </w:r>
      <w:r>
        <w:t xml:space="preserve">a municipal bylaw is reasonable </w:t>
      </w:r>
      <w:r>
        <w:rPr>
          <w:b/>
        </w:rPr>
        <w:t xml:space="preserve">only if </w:t>
      </w:r>
      <w:r>
        <w:t xml:space="preserve">no municipality </w:t>
      </w:r>
      <w:r w:rsidR="00B96EDB">
        <w:t>would have enacted it (patent reasonableness</w:t>
      </w:r>
      <w:r w:rsidR="00B87975">
        <w:t>?)</w:t>
      </w:r>
    </w:p>
    <w:p w14:paraId="547FEE4D" w14:textId="25A458A5" w:rsidR="00B87975" w:rsidRDefault="00FF384E" w:rsidP="001E2FD2">
      <w:pPr>
        <w:pStyle w:val="ListParagraph"/>
        <w:numPr>
          <w:ilvl w:val="1"/>
          <w:numId w:val="145"/>
        </w:numPr>
      </w:pPr>
      <w:r w:rsidRPr="00B06650">
        <w:rPr>
          <w:b/>
          <w:i/>
          <w:color w:val="C00000"/>
        </w:rPr>
        <w:t>Nor-Man</w:t>
      </w:r>
      <w:r>
        <w:rPr>
          <w:b/>
          <w:i/>
        </w:rPr>
        <w:t>:</w:t>
      </w:r>
      <w:r>
        <w:t xml:space="preserve"> usage of incorrect notion of “estoppel” but ct let it slide </w:t>
      </w:r>
      <w:r w:rsidR="00CE639F">
        <w:t xml:space="preserve">– probably </w:t>
      </w:r>
      <w:r w:rsidR="006F18C0">
        <w:t>what reasonableness should look like – but are we comfortable with that?</w:t>
      </w:r>
    </w:p>
    <w:p w14:paraId="2A3A9CF6" w14:textId="5202AF69" w:rsidR="006F18C0" w:rsidRDefault="006F18C0" w:rsidP="001E2FD2">
      <w:pPr>
        <w:pStyle w:val="ListParagraph"/>
        <w:numPr>
          <w:ilvl w:val="1"/>
          <w:numId w:val="145"/>
        </w:numPr>
      </w:pPr>
      <w:r w:rsidRPr="00B06650">
        <w:rPr>
          <w:b/>
          <w:i/>
          <w:color w:val="C00000"/>
        </w:rPr>
        <w:t>TWU</w:t>
      </w:r>
      <w:r>
        <w:rPr>
          <w:b/>
          <w:i/>
        </w:rPr>
        <w:t>:</w:t>
      </w:r>
      <w:r>
        <w:t xml:space="preserve"> b/c LSBC had fettered its discretion, ct determined that it was “not in a position to defer” but they are apparently still w/in reasonableness review? </w:t>
      </w:r>
    </w:p>
    <w:p w14:paraId="00BE2E4F" w14:textId="64D64622" w:rsidR="0031360E" w:rsidRDefault="0031360E" w:rsidP="001E2FD2">
      <w:pPr>
        <w:pStyle w:val="ListParagraph"/>
        <w:numPr>
          <w:ilvl w:val="0"/>
          <w:numId w:val="145"/>
        </w:numPr>
      </w:pPr>
      <w:r>
        <w:lastRenderedPageBreak/>
        <w:t xml:space="preserve">The empty husk of reasons as a matter of reasonableness </w:t>
      </w:r>
    </w:p>
    <w:p w14:paraId="5A9A262B" w14:textId="20FC9BC8" w:rsidR="00A844BA" w:rsidRDefault="0031360E" w:rsidP="001E2FD2">
      <w:pPr>
        <w:pStyle w:val="ListParagraph"/>
        <w:numPr>
          <w:ilvl w:val="1"/>
          <w:numId w:val="145"/>
        </w:numPr>
      </w:pPr>
      <w:r>
        <w:t xml:space="preserve">Does it make sense that the ct said in </w:t>
      </w:r>
      <w:r w:rsidRPr="00B06650">
        <w:rPr>
          <w:b/>
          <w:i/>
          <w:color w:val="C00000"/>
        </w:rPr>
        <w:t>McLean</w:t>
      </w:r>
      <w:r>
        <w:t xml:space="preserve"> that it wouldn’t make a difference to send the case back to the SEC so we won’t bother? </w:t>
      </w:r>
      <w:r w:rsidR="00A844BA">
        <w:sym w:font="Symbol" w:char="F0AE"/>
      </w:r>
      <w:r w:rsidR="00A844BA">
        <w:t xml:space="preserve"> seems like this should belong in PF – there are no reasons, so it’s a breach, right? </w:t>
      </w:r>
    </w:p>
    <w:p w14:paraId="0439303F" w14:textId="3A2ECD7E" w:rsidR="00A844BA" w:rsidRDefault="00A844BA" w:rsidP="001E2FD2">
      <w:pPr>
        <w:pStyle w:val="ListParagraph"/>
        <w:numPr>
          <w:ilvl w:val="1"/>
          <w:numId w:val="145"/>
        </w:numPr>
      </w:pPr>
      <w:r>
        <w:t xml:space="preserve">Did </w:t>
      </w:r>
      <w:r w:rsidRPr="00B06650">
        <w:rPr>
          <w:b/>
          <w:i/>
          <w:color w:val="C00000"/>
        </w:rPr>
        <w:t>Dunsmuir</w:t>
      </w:r>
      <w:r>
        <w:rPr>
          <w:b/>
          <w:i/>
        </w:rPr>
        <w:t xml:space="preserve"> </w:t>
      </w:r>
      <w:r>
        <w:t xml:space="preserve">set the bar too high for expecting justification/intelligibility/transparency? Or has the pendulum swung too far in favour of deference? </w:t>
      </w:r>
    </w:p>
    <w:p w14:paraId="41FBF93C" w14:textId="3ED85617" w:rsidR="00A0065D" w:rsidRDefault="00B06650" w:rsidP="001E2FD2">
      <w:pPr>
        <w:pStyle w:val="Heading1"/>
        <w:numPr>
          <w:ilvl w:val="4"/>
          <w:numId w:val="43"/>
        </w:numPr>
      </w:pPr>
      <w:bookmarkStart w:id="111" w:name="_Toc479070623"/>
      <w:r>
        <w:t>Statutory Reform: Administrative Tribunals Act</w:t>
      </w:r>
      <w:bookmarkEnd w:id="111"/>
    </w:p>
    <w:p w14:paraId="47ADD10E" w14:textId="35BA0452" w:rsidR="00B06650" w:rsidRDefault="00B06650" w:rsidP="001E2FD2">
      <w:pPr>
        <w:pStyle w:val="ListParagraph"/>
        <w:numPr>
          <w:ilvl w:val="0"/>
          <w:numId w:val="145"/>
        </w:numPr>
      </w:pPr>
      <w:r>
        <w:t>ATA was an effort to streamline/simplify/standardize the process</w:t>
      </w:r>
    </w:p>
    <w:p w14:paraId="05B96DE8" w14:textId="320F7661" w:rsidR="00B06650" w:rsidRDefault="00B06650" w:rsidP="001E2FD2">
      <w:pPr>
        <w:pStyle w:val="ListParagraph"/>
        <w:numPr>
          <w:ilvl w:val="0"/>
          <w:numId w:val="145"/>
        </w:numPr>
      </w:pPr>
      <w:r>
        <w:t xml:space="preserve">White paper: “purpose [of admin tribs] is to provide informal, accessible, and efficient mechanisms for DM + DR” </w:t>
      </w:r>
    </w:p>
    <w:p w14:paraId="163D3923" w14:textId="01BA2CD7" w:rsidR="00B06650" w:rsidRDefault="00B06650" w:rsidP="001E2FD2">
      <w:pPr>
        <w:pStyle w:val="ListParagraph"/>
        <w:numPr>
          <w:ilvl w:val="1"/>
          <w:numId w:val="145"/>
        </w:numPr>
      </w:pPr>
      <w:r>
        <w:t xml:space="preserve">Such a framing clearly indicates where they intend to go </w:t>
      </w:r>
    </w:p>
    <w:p w14:paraId="5E56E5C8" w14:textId="6B9A8B7D" w:rsidR="00B06650" w:rsidRDefault="00B06650" w:rsidP="001E2FD2">
      <w:pPr>
        <w:pStyle w:val="ListParagraph"/>
        <w:numPr>
          <w:ilvl w:val="0"/>
          <w:numId w:val="145"/>
        </w:numPr>
      </w:pPr>
      <w:r>
        <w:t xml:space="preserve">General recommendations from the white paper: </w:t>
      </w:r>
    </w:p>
    <w:p w14:paraId="46BA13E8" w14:textId="70F11DFE" w:rsidR="00B06650" w:rsidRDefault="00B06650" w:rsidP="001E2FD2">
      <w:pPr>
        <w:pStyle w:val="ListParagraph"/>
        <w:numPr>
          <w:ilvl w:val="1"/>
          <w:numId w:val="145"/>
        </w:numPr>
      </w:pPr>
      <w:r>
        <w:t xml:space="preserve">Improve quality and timeliness of </w:t>
      </w:r>
      <w:r>
        <w:rPr>
          <w:b/>
        </w:rPr>
        <w:t xml:space="preserve">initial decisions </w:t>
      </w:r>
    </w:p>
    <w:p w14:paraId="6D188E4F" w14:textId="5C843DC5" w:rsidR="00B06650" w:rsidRDefault="00B06650" w:rsidP="001E2FD2">
      <w:pPr>
        <w:pStyle w:val="ListParagraph"/>
        <w:numPr>
          <w:ilvl w:val="1"/>
          <w:numId w:val="145"/>
        </w:numPr>
      </w:pPr>
      <w:r>
        <w:t>More and earlier chances for informal review and reconsiderations</w:t>
      </w:r>
    </w:p>
    <w:p w14:paraId="62186269" w14:textId="0CAB619E" w:rsidR="00B06650" w:rsidRDefault="00B06650" w:rsidP="001E2FD2">
      <w:pPr>
        <w:pStyle w:val="ListParagraph"/>
        <w:numPr>
          <w:ilvl w:val="1"/>
          <w:numId w:val="145"/>
        </w:numPr>
      </w:pPr>
      <w:r>
        <w:t xml:space="preserve">More statutory powers to compel DR </w:t>
      </w:r>
    </w:p>
    <w:p w14:paraId="5842906C" w14:textId="508E9446" w:rsidR="00B06650" w:rsidRDefault="00B06650" w:rsidP="001E2FD2">
      <w:pPr>
        <w:pStyle w:val="ListParagraph"/>
        <w:numPr>
          <w:ilvl w:val="1"/>
          <w:numId w:val="145"/>
        </w:numPr>
      </w:pPr>
      <w:r>
        <w:t>Greater finality and certainty (</w:t>
      </w:r>
      <w:r>
        <w:sym w:font="Symbol" w:char="F05C"/>
      </w:r>
      <w:r>
        <w:t xml:space="preserve"> eliminating unnecessary appeals and reviews) </w:t>
      </w:r>
    </w:p>
    <w:p w14:paraId="39C18816" w14:textId="45F65A33" w:rsidR="00B06650" w:rsidRDefault="00B06650" w:rsidP="001E2FD2">
      <w:pPr>
        <w:pStyle w:val="ListParagraph"/>
        <w:numPr>
          <w:ilvl w:val="1"/>
          <w:numId w:val="145"/>
        </w:numPr>
      </w:pPr>
      <w:r>
        <w:t xml:space="preserve">Establish/restructure tribunals – bundling </w:t>
      </w:r>
    </w:p>
    <w:p w14:paraId="16EF2654" w14:textId="65BB7989" w:rsidR="00B06650" w:rsidRDefault="00B06650" w:rsidP="001E2FD2">
      <w:pPr>
        <w:pStyle w:val="ListParagraph"/>
        <w:numPr>
          <w:ilvl w:val="1"/>
          <w:numId w:val="145"/>
        </w:numPr>
      </w:pPr>
      <w:r>
        <w:t xml:space="preserve">Structure tribunal mandates around </w:t>
      </w:r>
      <w:r>
        <w:rPr>
          <w:b/>
        </w:rPr>
        <w:t>expertise (</w:t>
      </w:r>
      <w:r>
        <w:t>rather than around legal principles or social justice, etc.)</w:t>
      </w:r>
    </w:p>
    <w:p w14:paraId="04E87ACB" w14:textId="64327B06" w:rsidR="00B06650" w:rsidRDefault="00B06650" w:rsidP="001E2FD2">
      <w:pPr>
        <w:pStyle w:val="ListParagraph"/>
        <w:numPr>
          <w:ilvl w:val="0"/>
          <w:numId w:val="145"/>
        </w:numPr>
      </w:pPr>
      <w:r>
        <w:rPr>
          <w:u w:val="single"/>
        </w:rPr>
        <w:t>5 main focuses:</w:t>
      </w:r>
    </w:p>
    <w:p w14:paraId="7FA6717D" w14:textId="56D958BF" w:rsidR="00B06650" w:rsidRDefault="00B06650" w:rsidP="001E2FD2">
      <w:pPr>
        <w:pStyle w:val="ListParagraph"/>
        <w:numPr>
          <w:ilvl w:val="1"/>
          <w:numId w:val="145"/>
        </w:numPr>
      </w:pPr>
      <w:r>
        <w:t xml:space="preserve">independence, accountability, appointment on merit </w:t>
      </w:r>
    </w:p>
    <w:p w14:paraId="720221D8" w14:textId="33CBA59E" w:rsidR="00B06650" w:rsidRDefault="00B06650" w:rsidP="001E2FD2">
      <w:pPr>
        <w:pStyle w:val="ListParagraph"/>
        <w:numPr>
          <w:ilvl w:val="1"/>
          <w:numId w:val="145"/>
        </w:numPr>
      </w:pPr>
      <w:r>
        <w:t xml:space="preserve">Inst’l design focus and ensuring tribunals have basic statutory powers </w:t>
      </w:r>
    </w:p>
    <w:p w14:paraId="64AF4A8B" w14:textId="7E7FD758" w:rsidR="00B06650" w:rsidRDefault="00B06650" w:rsidP="001E2FD2">
      <w:pPr>
        <w:pStyle w:val="ListParagraph"/>
        <w:numPr>
          <w:ilvl w:val="1"/>
          <w:numId w:val="145"/>
        </w:numPr>
      </w:pPr>
      <w:r>
        <w:t>Dispute resolution efficiency</w:t>
      </w:r>
    </w:p>
    <w:p w14:paraId="269D6030" w14:textId="70C6ABB3" w:rsidR="00B06650" w:rsidRDefault="00B06650" w:rsidP="001E2FD2">
      <w:pPr>
        <w:pStyle w:val="ListParagraph"/>
        <w:numPr>
          <w:ilvl w:val="1"/>
          <w:numId w:val="145"/>
        </w:numPr>
      </w:pPr>
      <w:r>
        <w:t xml:space="preserve">Charter, human rights jurisdiction </w:t>
      </w:r>
    </w:p>
    <w:p w14:paraId="097536DF" w14:textId="2FAD2CA9" w:rsidR="00B06650" w:rsidRDefault="00B06650" w:rsidP="001E2FD2">
      <w:pPr>
        <w:pStyle w:val="ListParagraph"/>
        <w:numPr>
          <w:ilvl w:val="1"/>
          <w:numId w:val="145"/>
        </w:numPr>
      </w:pPr>
      <w:r>
        <w:t xml:space="preserve">Standard of review </w:t>
      </w:r>
    </w:p>
    <w:p w14:paraId="10B5F60E" w14:textId="6C152B53" w:rsidR="00B06650" w:rsidRDefault="00B06650" w:rsidP="001E2FD2">
      <w:pPr>
        <w:pStyle w:val="ListParagraph"/>
        <w:numPr>
          <w:ilvl w:val="0"/>
          <w:numId w:val="145"/>
        </w:numPr>
      </w:pPr>
      <w:r>
        <w:t xml:space="preserve">An omnibus statute but applies to diff tribunals differently </w:t>
      </w:r>
    </w:p>
    <w:p w14:paraId="335A0859" w14:textId="4D577016" w:rsidR="00995D12" w:rsidRDefault="00995D12" w:rsidP="001E2FD2">
      <w:pPr>
        <w:pStyle w:val="ListParagraph"/>
        <w:numPr>
          <w:ilvl w:val="1"/>
          <w:numId w:val="145"/>
        </w:numPr>
      </w:pPr>
      <w:r>
        <w:t xml:space="preserve">Only applies where tribunal’s enabling leg’n opts in </w:t>
      </w:r>
    </w:p>
    <w:p w14:paraId="32143C3B" w14:textId="303E538E" w:rsidR="00995D12" w:rsidRDefault="00995D12" w:rsidP="001E2FD2">
      <w:pPr>
        <w:pStyle w:val="ListParagraph"/>
        <w:numPr>
          <w:ilvl w:val="2"/>
          <w:numId w:val="145"/>
        </w:numPr>
      </w:pPr>
      <w:r>
        <w:t xml:space="preserve">ONLY APPLIES TO PROV’L STATUTES </w:t>
      </w:r>
    </w:p>
    <w:p w14:paraId="52CC793B" w14:textId="77777777" w:rsidR="007421AC" w:rsidRPr="007421AC" w:rsidRDefault="007421AC" w:rsidP="00AA6331">
      <w:pPr>
        <w:pStyle w:val="Heading2"/>
        <w:rPr>
          <w:rFonts w:eastAsia="Arial"/>
        </w:rPr>
      </w:pPr>
      <w:bookmarkStart w:id="112" w:name="_Toc479070624"/>
      <w:r w:rsidRPr="007421AC">
        <w:rPr>
          <w:rFonts w:eastAsia="Arial"/>
        </w:rPr>
        <w:t>Key ATA Provisions</w:t>
      </w:r>
      <w:bookmarkEnd w:id="112"/>
    </w:p>
    <w:p w14:paraId="09539C89"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s.1</w:t>
      </w:r>
      <w:r w:rsidRPr="00E718C7">
        <w:rPr>
          <w:rFonts w:eastAsia="Arial" w:cs="Arial"/>
          <w:i/>
          <w:color w:val="0070C0"/>
        </w:rPr>
        <w:t xml:space="preserve"> </w:t>
      </w:r>
      <w:r w:rsidRPr="00AA6331">
        <w:rPr>
          <w:rFonts w:eastAsia="Arial" w:cs="Arial"/>
          <w:color w:val="000000"/>
        </w:rPr>
        <w:t>provides definitions:</w:t>
      </w:r>
    </w:p>
    <w:p w14:paraId="67A8EDE9"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w:t>
      </w:r>
      <w:r w:rsidRPr="00AA6331">
        <w:rPr>
          <w:rFonts w:eastAsia="Arial" w:cs="Arial"/>
          <w:b/>
          <w:color w:val="000000"/>
        </w:rPr>
        <w:t>facilitated settlement process</w:t>
      </w:r>
      <w:r w:rsidRPr="00AA6331">
        <w:rPr>
          <w:rFonts w:eastAsia="Arial" w:cs="Arial"/>
          <w:color w:val="000000"/>
        </w:rPr>
        <w:t>" means a process established under section 28 [facilitated settlement];</w:t>
      </w:r>
    </w:p>
    <w:p w14:paraId="56BC020C"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w:t>
      </w:r>
      <w:r w:rsidRPr="00AA6331">
        <w:rPr>
          <w:rFonts w:eastAsia="Arial" w:cs="Arial"/>
          <w:b/>
          <w:color w:val="000000"/>
        </w:rPr>
        <w:t>privative clause</w:t>
      </w:r>
      <w:r w:rsidRPr="00AA6331">
        <w:rPr>
          <w:rFonts w:eastAsia="Arial" w:cs="Arial"/>
          <w:color w:val="000000"/>
        </w:rPr>
        <w:t>" means provisions in the tribunal's enabling Act that give the tribunal exclusive and final jurisdiction to inquire into, hear and decide certain matters and questions and provide that a decision of the tribunal in respect of the matters within its jurisdiction is final and binding and not open to review in any court;</w:t>
      </w:r>
    </w:p>
    <w:p w14:paraId="05A7709D"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w:t>
      </w:r>
      <w:r w:rsidRPr="00AA6331">
        <w:rPr>
          <w:rFonts w:eastAsia="Arial" w:cs="Arial"/>
          <w:b/>
          <w:color w:val="000000"/>
        </w:rPr>
        <w:t>tribunal</w:t>
      </w:r>
      <w:r w:rsidRPr="00AA6331">
        <w:rPr>
          <w:rFonts w:eastAsia="Arial" w:cs="Arial"/>
          <w:color w:val="000000"/>
        </w:rPr>
        <w:t>" means a tribunal to which some or all of the provisions of this Act are made applicable;</w:t>
      </w:r>
    </w:p>
    <w:p w14:paraId="0397D9E1"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ss.2-10</w:t>
      </w:r>
      <w:r w:rsidRPr="00E718C7">
        <w:rPr>
          <w:rFonts w:eastAsia="Arial" w:cs="Arial"/>
          <w:i/>
          <w:color w:val="0070C0"/>
        </w:rPr>
        <w:t xml:space="preserve"> </w:t>
      </w:r>
      <w:r w:rsidRPr="00AA6331">
        <w:rPr>
          <w:rFonts w:eastAsia="Arial" w:cs="Arial"/>
          <w:b/>
          <w:color w:val="000000"/>
        </w:rPr>
        <w:t>deal with appointments and AT composition</w:t>
      </w:r>
    </w:p>
    <w:p w14:paraId="738E51F8"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s.2(1)</w:t>
      </w:r>
      <w:r w:rsidRPr="00E718C7">
        <w:rPr>
          <w:rFonts w:eastAsia="Arial" w:cs="Arial"/>
          <w:i/>
          <w:color w:val="0070C0"/>
        </w:rPr>
        <w:t xml:space="preserve">: </w:t>
      </w:r>
      <w:r w:rsidRPr="00AA6331">
        <w:rPr>
          <w:rFonts w:eastAsia="Arial" w:cs="Arial"/>
          <w:color w:val="000000"/>
        </w:rPr>
        <w:t>Chair of AT appointed by appointing authority after merit-based process for initial term of 3-5 years</w:t>
      </w:r>
    </w:p>
    <w:p w14:paraId="35EB9101"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s.2(2)</w:t>
      </w:r>
      <w:r w:rsidRPr="00E718C7">
        <w:rPr>
          <w:rFonts w:eastAsia="Arial" w:cs="Arial"/>
          <w:i/>
          <w:color w:val="0070C0"/>
        </w:rPr>
        <w:t xml:space="preserve">: </w:t>
      </w:r>
      <w:r w:rsidRPr="00AA6331">
        <w:rPr>
          <w:rFonts w:eastAsia="Arial" w:cs="Arial"/>
          <w:color w:val="000000"/>
        </w:rPr>
        <w:t>additional term may be up to 5 years, also merit based</w:t>
      </w:r>
    </w:p>
    <w:p w14:paraId="29269B39"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s.3(1)</w:t>
      </w:r>
      <w:r w:rsidRPr="00E718C7">
        <w:rPr>
          <w:rFonts w:eastAsia="Arial" w:cs="Arial"/>
          <w:i/>
          <w:color w:val="0070C0"/>
        </w:rPr>
        <w:t xml:space="preserve">: </w:t>
      </w:r>
      <w:r w:rsidRPr="00AA6331">
        <w:rPr>
          <w:rFonts w:eastAsia="Arial" w:cs="Arial"/>
          <w:color w:val="000000"/>
        </w:rPr>
        <w:t>member may be appointed after merit-based process and consultation with chair for initial term of 2-4 years</w:t>
      </w:r>
    </w:p>
    <w:p w14:paraId="491D949A"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s.3(2)</w:t>
      </w:r>
      <w:r w:rsidRPr="00E718C7">
        <w:rPr>
          <w:rFonts w:eastAsia="Arial" w:cs="Arial"/>
          <w:i/>
          <w:color w:val="0070C0"/>
        </w:rPr>
        <w:t xml:space="preserve">: </w:t>
      </w:r>
      <w:r w:rsidRPr="00AA6331">
        <w:rPr>
          <w:rFonts w:eastAsia="Arial" w:cs="Arial"/>
          <w:color w:val="000000"/>
        </w:rPr>
        <w:t>additional term may be up to 5 years, also merit based</w:t>
      </w:r>
    </w:p>
    <w:p w14:paraId="0EDAA8F2"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s.5(1)</w:t>
      </w:r>
      <w:r w:rsidRPr="00E718C7">
        <w:rPr>
          <w:rFonts w:eastAsia="Arial" w:cs="Arial"/>
          <w:i/>
          <w:color w:val="0070C0"/>
        </w:rPr>
        <w:t xml:space="preserve">: </w:t>
      </w:r>
      <w:r w:rsidRPr="00AA6331">
        <w:rPr>
          <w:rFonts w:eastAsia="Arial" w:cs="Arial"/>
          <w:color w:val="000000"/>
        </w:rPr>
        <w:t>possible to replace absent/incapacitated member so as to continue the hearings and resolutions that member is involved in</w:t>
      </w:r>
    </w:p>
    <w:p w14:paraId="75900CF3"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s.7(1)</w:t>
      </w:r>
      <w:r w:rsidRPr="00E718C7">
        <w:rPr>
          <w:rFonts w:eastAsia="Arial" w:cs="Arial"/>
          <w:i/>
          <w:color w:val="0070C0"/>
        </w:rPr>
        <w:t xml:space="preserve">: </w:t>
      </w:r>
      <w:r w:rsidRPr="00AA6331">
        <w:rPr>
          <w:rFonts w:eastAsia="Arial" w:cs="Arial"/>
          <w:color w:val="000000"/>
        </w:rPr>
        <w:t>if member resigns or appointment expires, chair may authorize them to continue to preside over matters they were involved in</w:t>
      </w:r>
    </w:p>
    <w:p w14:paraId="324DB998"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s.8</w:t>
      </w:r>
      <w:r w:rsidRPr="00E718C7">
        <w:rPr>
          <w:rFonts w:eastAsia="Arial" w:cs="Arial"/>
          <w:i/>
          <w:color w:val="0070C0"/>
        </w:rPr>
        <w:t xml:space="preserve">: </w:t>
      </w:r>
      <w:r w:rsidRPr="00AA6331">
        <w:rPr>
          <w:rFonts w:eastAsia="Arial" w:cs="Arial"/>
          <w:color w:val="000000"/>
        </w:rPr>
        <w:t>appointing authority may terminate appointment of chair, vice-chair, or member for cause</w:t>
      </w:r>
    </w:p>
    <w:p w14:paraId="6AD5C4AC"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s.9</w:t>
      </w:r>
      <w:r w:rsidRPr="00E718C7">
        <w:rPr>
          <w:rFonts w:eastAsia="Arial" w:cs="Arial"/>
          <w:i/>
          <w:color w:val="0070C0"/>
        </w:rPr>
        <w:t xml:space="preserve">: </w:t>
      </w:r>
      <w:r w:rsidRPr="00AA6331">
        <w:rPr>
          <w:rFonts w:eastAsia="Arial" w:cs="Arial"/>
          <w:color w:val="000000"/>
        </w:rPr>
        <w:t>chair is responsible for effective mgmt./operation of AT and organization/allocation of work among members</w:t>
      </w:r>
    </w:p>
    <w:p w14:paraId="25E6ED20"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ss.10.1-10.6</w:t>
      </w:r>
      <w:r w:rsidRPr="00E718C7">
        <w:rPr>
          <w:rFonts w:eastAsia="Arial" w:cs="Arial"/>
          <w:i/>
          <w:color w:val="0070C0"/>
        </w:rPr>
        <w:t xml:space="preserve"> </w:t>
      </w:r>
      <w:r w:rsidRPr="00AA6331">
        <w:rPr>
          <w:rFonts w:eastAsia="Arial" w:cs="Arial"/>
          <w:b/>
          <w:color w:val="000000"/>
        </w:rPr>
        <w:t>provides for the clustering of certain alike ATs</w:t>
      </w:r>
      <w:r w:rsidRPr="00AA6331">
        <w:rPr>
          <w:rFonts w:eastAsia="Arial" w:cs="Arial"/>
          <w:color w:val="000000"/>
        </w:rPr>
        <w:t xml:space="preserve"> – raises certain issues of independence where executive chair may reduce independence of individual ATs:</w:t>
      </w:r>
    </w:p>
    <w:p w14:paraId="2723BB2B"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s.10.1(1)</w:t>
      </w:r>
      <w:r w:rsidRPr="00E718C7">
        <w:rPr>
          <w:rFonts w:eastAsia="Arial" w:cs="Arial"/>
          <w:i/>
          <w:color w:val="0070C0"/>
        </w:rPr>
        <w:t xml:space="preserve">: </w:t>
      </w:r>
      <w:r w:rsidRPr="00AA6331">
        <w:rPr>
          <w:rFonts w:eastAsia="Arial" w:cs="Arial"/>
          <w:color w:val="000000"/>
        </w:rPr>
        <w:t>LG-in-C may designate 2 or more ATs as a cluster if they would operate more efficiently and effectively together</w:t>
      </w:r>
    </w:p>
    <w:p w14:paraId="20D03298"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s.10.2(1)</w:t>
      </w:r>
      <w:r w:rsidRPr="00E718C7">
        <w:rPr>
          <w:rFonts w:eastAsia="Arial" w:cs="Arial"/>
          <w:i/>
          <w:color w:val="0070C0"/>
        </w:rPr>
        <w:t xml:space="preserve">: </w:t>
      </w:r>
      <w:r w:rsidRPr="00AA6331">
        <w:rPr>
          <w:rFonts w:eastAsia="Arial" w:cs="Arial"/>
          <w:color w:val="000000"/>
        </w:rPr>
        <w:t>LG-in-C may appoint executive chair to manage all ATs in a cluster, merit-based process</w:t>
      </w:r>
    </w:p>
    <w:p w14:paraId="6E31C01E"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s.10.2(4)</w:t>
      </w:r>
      <w:r w:rsidRPr="00E718C7">
        <w:rPr>
          <w:rFonts w:eastAsia="Arial" w:cs="Arial"/>
          <w:i/>
          <w:color w:val="0070C0"/>
        </w:rPr>
        <w:t>:</w:t>
      </w:r>
      <w:r w:rsidRPr="00AA6331">
        <w:rPr>
          <w:rFonts w:eastAsia="Arial" w:cs="Arial"/>
          <w:color w:val="000000"/>
        </w:rPr>
        <w:t xml:space="preserve"> executive chair holds office for initial term of 3-5 years</w:t>
      </w:r>
    </w:p>
    <w:p w14:paraId="05A42302"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lastRenderedPageBreak/>
        <w:t>s.10.2(5)</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additional term may be up to 5 years, also merit based</w:t>
      </w:r>
    </w:p>
    <w:p w14:paraId="04DFAA9E"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Part 4 of the Act (ss.11-42)</w:t>
      </w:r>
      <w:r w:rsidRPr="00E718C7">
        <w:rPr>
          <w:rFonts w:eastAsia="Arial" w:cs="Arial"/>
          <w:color w:val="0070C0"/>
        </w:rPr>
        <w:t xml:space="preserve"> </w:t>
      </w:r>
      <w:r w:rsidRPr="00AA6331">
        <w:rPr>
          <w:rFonts w:eastAsia="Arial" w:cs="Arial"/>
          <w:b/>
          <w:color w:val="000000"/>
        </w:rPr>
        <w:t>gives ATs more power over their own practices and procedures</w:t>
      </w:r>
    </w:p>
    <w:p w14:paraId="13A12D4B"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ss.11-13</w:t>
      </w:r>
      <w:r w:rsidRPr="00E718C7">
        <w:rPr>
          <w:rFonts w:eastAsia="Arial" w:cs="Arial"/>
          <w:b/>
          <w:color w:val="0070C0"/>
        </w:rPr>
        <w:t xml:space="preserve"> </w:t>
      </w:r>
      <w:r w:rsidRPr="00AA6331">
        <w:rPr>
          <w:rFonts w:eastAsia="Arial" w:cs="Arial"/>
          <w:color w:val="000000"/>
        </w:rPr>
        <w:t>provide for the ability to make procedural rules,</w:t>
      </w:r>
    </w:p>
    <w:p w14:paraId="29534B12"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s.11(4)</w:t>
      </w:r>
      <w:r w:rsidRPr="00E718C7">
        <w:rPr>
          <w:rFonts w:eastAsia="Arial" w:cs="Arial"/>
          <w:i/>
          <w:color w:val="0070C0"/>
        </w:rPr>
        <w:t>:</w:t>
      </w:r>
      <w:r w:rsidRPr="00E718C7">
        <w:rPr>
          <w:rFonts w:eastAsia="Arial" w:cs="Arial"/>
          <w:b/>
          <w:color w:val="0070C0"/>
        </w:rPr>
        <w:t xml:space="preserve"> </w:t>
      </w:r>
      <w:r w:rsidRPr="00AA6331">
        <w:rPr>
          <w:rFonts w:eastAsia="Arial" w:cs="Arial"/>
          <w:color w:val="000000"/>
        </w:rPr>
        <w:t>must make any procedural rules made available to public</w:t>
      </w:r>
    </w:p>
    <w:p w14:paraId="7B73CD8C"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ss.12-13</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must issue certain practice directives, may issue others</w:t>
      </w:r>
    </w:p>
    <w:p w14:paraId="24A17629"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ss. 19-21, 30, 32, 34</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provide for parties’ rights</w:t>
      </w:r>
    </w:p>
    <w:p w14:paraId="613ED7F0"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s.26-27</w:t>
      </w:r>
      <w:r w:rsidRPr="00E718C7">
        <w:rPr>
          <w:rFonts w:eastAsia="Arial" w:cs="Arial"/>
          <w:color w:val="0070C0"/>
        </w:rPr>
        <w:t xml:space="preserve"> </w:t>
      </w:r>
      <w:r w:rsidRPr="00AA6331">
        <w:rPr>
          <w:rFonts w:eastAsia="Arial" w:cs="Arial"/>
          <w:b/>
          <w:color w:val="000000"/>
        </w:rPr>
        <w:t>provides for organization of ATs</w:t>
      </w:r>
      <w:r w:rsidRPr="00AA6331">
        <w:rPr>
          <w:rFonts w:eastAsia="Arial" w:cs="Arial"/>
          <w:color w:val="000000"/>
        </w:rPr>
        <w:t>:</w:t>
      </w:r>
    </w:p>
    <w:p w14:paraId="42EEF23F"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s.26(1)</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chair may organize tribunal into panels comprised of one or more members</w:t>
      </w:r>
    </w:p>
    <w:p w14:paraId="63D02F7B"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s.27(1)</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ATs can hire necessary employees under Public Service Act</w:t>
      </w:r>
    </w:p>
    <w:p w14:paraId="44BA5E4C"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F15CF8">
        <w:rPr>
          <w:rFonts w:eastAsia="Arial" w:cs="Arial"/>
          <w:b/>
          <w:i/>
          <w:color w:val="0070C0"/>
        </w:rPr>
        <w:t>s.28</w:t>
      </w:r>
      <w:r w:rsidRPr="00F15CF8">
        <w:rPr>
          <w:rFonts w:eastAsia="Arial" w:cs="Arial"/>
          <w:color w:val="0070C0"/>
        </w:rPr>
        <w:t xml:space="preserve"> </w:t>
      </w:r>
      <w:r w:rsidRPr="00AA6331">
        <w:rPr>
          <w:rFonts w:eastAsia="Arial" w:cs="Arial"/>
          <w:b/>
          <w:color w:val="000000"/>
        </w:rPr>
        <w:t>provides for facilitated settlements</w:t>
      </w:r>
      <w:r w:rsidRPr="00AA6331">
        <w:rPr>
          <w:rFonts w:eastAsia="Arial" w:cs="Arial"/>
          <w:color w:val="000000"/>
        </w:rPr>
        <w:t>:</w:t>
      </w:r>
    </w:p>
    <w:p w14:paraId="3CC05091"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s.28(1)</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chair may appoint member/staff of AT or another person to conduct facilitated settlement</w:t>
      </w:r>
    </w:p>
    <w:p w14:paraId="38DFA50A"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s.28(2)</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may require 2 or more parties to participate in this process in accordance with its rules</w:t>
      </w:r>
    </w:p>
    <w:p w14:paraId="76CB4CB7"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s.28(3)</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may make consent of one, all, or none of the parties to the application a condition of this process</w:t>
      </w:r>
    </w:p>
    <w:p w14:paraId="704B11BF"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s.43</w:t>
      </w:r>
      <w:r w:rsidRPr="00E718C7">
        <w:rPr>
          <w:rFonts w:eastAsia="Arial" w:cs="Arial"/>
          <w:b/>
          <w:color w:val="0070C0"/>
        </w:rPr>
        <w:t xml:space="preserve"> </w:t>
      </w:r>
      <w:r w:rsidRPr="00AA6331">
        <w:rPr>
          <w:rFonts w:eastAsia="Arial" w:cs="Arial"/>
          <w:b/>
          <w:color w:val="000000"/>
        </w:rPr>
        <w:t>provides certain ATs discretion to refer questions of law to court</w:t>
      </w:r>
      <w:r w:rsidRPr="00AA6331">
        <w:rPr>
          <w:rFonts w:eastAsia="Arial" w:cs="Arial"/>
          <w:color w:val="000000"/>
        </w:rPr>
        <w:t xml:space="preserve"> (applies to only Labour Relations Board and BCSCB)</w:t>
      </w:r>
    </w:p>
    <w:p w14:paraId="0AF4C39A"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s.43(1)</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provides jurisdiction to determine all questions of fact, law, or discretion in any matter including constitutional questions</w:t>
      </w:r>
    </w:p>
    <w:p w14:paraId="6B009E1E"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s.43(2)</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provides discretion to refer questions of law in court</w:t>
      </w:r>
    </w:p>
    <w:p w14:paraId="11BEE76D"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s.44</w:t>
      </w:r>
      <w:r w:rsidRPr="00E718C7">
        <w:rPr>
          <w:rFonts w:eastAsia="Arial" w:cs="Arial"/>
          <w:color w:val="0070C0"/>
        </w:rPr>
        <w:t xml:space="preserve"> </w:t>
      </w:r>
      <w:r w:rsidRPr="00AA6331">
        <w:rPr>
          <w:rFonts w:eastAsia="Arial" w:cs="Arial"/>
          <w:color w:val="000000"/>
        </w:rPr>
        <w:t>provides that certain (i.e. most) ATs do not have jurisdiction over constitutional questions – trumps what is said w/r/t constitutional questions in jurisprudence</w:t>
      </w:r>
    </w:p>
    <w:p w14:paraId="63C10442"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s.45</w:t>
      </w:r>
      <w:r w:rsidRPr="00E718C7">
        <w:rPr>
          <w:rFonts w:eastAsia="Arial" w:cs="Arial"/>
          <w:b/>
          <w:color w:val="0070C0"/>
        </w:rPr>
        <w:t xml:space="preserve"> </w:t>
      </w:r>
      <w:r w:rsidRPr="00AA6331">
        <w:rPr>
          <w:rFonts w:eastAsia="Arial" w:cs="Arial"/>
          <w:color w:val="000000"/>
        </w:rPr>
        <w:t xml:space="preserve">provides that certain ATs, while they may have jurisdiction over constitutional questions, do not have jurisdiction over </w:t>
      </w:r>
      <w:r w:rsidRPr="00AA6331">
        <w:rPr>
          <w:rFonts w:eastAsia="Arial" w:cs="Arial"/>
          <w:i/>
          <w:color w:val="000000"/>
        </w:rPr>
        <w:t xml:space="preserve">Charter </w:t>
      </w:r>
      <w:r w:rsidRPr="00AA6331">
        <w:rPr>
          <w:rFonts w:eastAsia="Arial" w:cs="Arial"/>
          <w:color w:val="000000"/>
        </w:rPr>
        <w:t>questions</w:t>
      </w:r>
    </w:p>
    <w:p w14:paraId="7ECD32A3"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s.46.1</w:t>
      </w:r>
      <w:r w:rsidRPr="00E718C7">
        <w:rPr>
          <w:rFonts w:eastAsia="Arial" w:cs="Arial"/>
          <w:b/>
          <w:color w:val="0070C0"/>
        </w:rPr>
        <w:t xml:space="preserve"> </w:t>
      </w:r>
      <w:r w:rsidRPr="00AA6331">
        <w:rPr>
          <w:rFonts w:eastAsia="Arial" w:cs="Arial"/>
          <w:color w:val="000000"/>
        </w:rPr>
        <w:t>provides that certain ATs may exercise discretion to decline jurisdiction to apply HRC</w:t>
      </w:r>
    </w:p>
    <w:p w14:paraId="211C8F2D"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s.46.1(1)</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may decline jurisdiction to apply HRC in any matter before it</w:t>
      </w:r>
    </w:p>
    <w:p w14:paraId="5FAD83D8"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s.46.1(2)</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may consider whether there is a more appropriate forum in which HRT may be applied</w:t>
      </w:r>
    </w:p>
    <w:p w14:paraId="1EA7CEC9"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s.46.1(3)</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if issue of a conflict between HRT and other enactment is raised, party or intervener raising it must serve notice on AG</w:t>
      </w:r>
    </w:p>
    <w:p w14:paraId="26B4BC47"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s.46.1(6)</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may not hear question of conflict until AG has been served with notice</w:t>
      </w:r>
    </w:p>
    <w:p w14:paraId="7EA7BFAA"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s.46.2</w:t>
      </w:r>
      <w:r w:rsidRPr="00E718C7">
        <w:rPr>
          <w:rFonts w:eastAsia="Arial" w:cs="Arial"/>
          <w:color w:val="0070C0"/>
        </w:rPr>
        <w:t xml:space="preserve"> </w:t>
      </w:r>
      <w:r w:rsidRPr="00AA6331">
        <w:rPr>
          <w:rFonts w:eastAsia="Arial" w:cs="Arial"/>
          <w:color w:val="000000"/>
        </w:rPr>
        <w:t>provides that certain ATs have limited jurisdiction and discretion to decline jurisdiction to apply HRC</w:t>
      </w:r>
    </w:p>
    <w:p w14:paraId="0470CEBA"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s.46.2(2)</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does not have jurisdiction over questions of conflict between HRC and other enactments</w:t>
      </w:r>
    </w:p>
    <w:p w14:paraId="76B773AF"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E718C7">
        <w:rPr>
          <w:rFonts w:eastAsia="Arial" w:cs="Arial"/>
          <w:b/>
          <w:i/>
          <w:color w:val="0070C0"/>
        </w:rPr>
        <w:t>s.46.2(3)</w:t>
      </w:r>
      <w:r w:rsidRPr="00E718C7">
        <w:rPr>
          <w:rFonts w:eastAsia="Arial" w:cs="Arial"/>
          <w:i/>
          <w:color w:val="0070C0"/>
        </w:rPr>
        <w:t>:</w:t>
      </w:r>
      <w:r w:rsidRPr="00E718C7">
        <w:rPr>
          <w:rFonts w:eastAsia="Arial" w:cs="Arial"/>
          <w:color w:val="0070C0"/>
        </w:rPr>
        <w:t xml:space="preserve"> </w:t>
      </w:r>
      <w:r w:rsidRPr="00AA6331">
        <w:rPr>
          <w:rFonts w:eastAsia="Arial" w:cs="Arial"/>
          <w:color w:val="000000"/>
        </w:rPr>
        <w:t>AT may consider whether there is a more appropriate forum in which HRT may be applied</w:t>
      </w:r>
    </w:p>
    <w:p w14:paraId="76DDF0AA"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E718C7">
        <w:rPr>
          <w:rFonts w:eastAsia="Arial" w:cs="Arial"/>
          <w:b/>
          <w:i/>
          <w:color w:val="0070C0"/>
        </w:rPr>
        <w:t>s.46.3</w:t>
      </w:r>
      <w:r w:rsidRPr="00E718C7">
        <w:rPr>
          <w:rFonts w:eastAsia="Arial" w:cs="Arial"/>
          <w:color w:val="0070C0"/>
        </w:rPr>
        <w:t xml:space="preserve"> </w:t>
      </w:r>
      <w:r w:rsidRPr="00AA6331">
        <w:rPr>
          <w:rFonts w:eastAsia="Arial" w:cs="Arial"/>
          <w:color w:val="000000"/>
        </w:rPr>
        <w:t>provides that certain ATs have no jurisdiction to apply HRT</w:t>
      </w:r>
    </w:p>
    <w:p w14:paraId="3E080C5C" w14:textId="77777777" w:rsidR="005667AD" w:rsidRDefault="005667AD" w:rsidP="005667AD">
      <w:pPr>
        <w:widowControl w:val="0"/>
        <w:spacing w:before="0" w:after="0" w:line="240" w:lineRule="auto"/>
        <w:rPr>
          <w:rFonts w:eastAsia="Arial" w:cs="Arial"/>
          <w:color w:val="000000"/>
        </w:rPr>
      </w:pPr>
    </w:p>
    <w:p w14:paraId="3B1B0E3E" w14:textId="63A5C8B1" w:rsidR="008147EC" w:rsidRPr="008147EC" w:rsidRDefault="007421AC" w:rsidP="008147EC">
      <w:pPr>
        <w:widowControl w:val="0"/>
        <w:spacing w:before="0" w:after="0" w:line="240" w:lineRule="auto"/>
        <w:rPr>
          <w:rFonts w:eastAsia="Arial" w:cs="Arial"/>
          <w:color w:val="000000"/>
        </w:rPr>
      </w:pPr>
      <w:r w:rsidRPr="005667AD">
        <w:rPr>
          <w:rFonts w:eastAsia="Arial" w:cs="Arial"/>
          <w:b/>
          <w:color w:val="000000"/>
        </w:rPr>
        <w:t>Standard of Review</w:t>
      </w:r>
    </w:p>
    <w:p w14:paraId="2A3F3570" w14:textId="77777777" w:rsidR="008147EC" w:rsidRPr="00F15CF8" w:rsidRDefault="008147EC" w:rsidP="00F15CF8">
      <w:pPr>
        <w:widowControl w:val="0"/>
        <w:spacing w:before="0" w:after="0" w:line="240" w:lineRule="auto"/>
        <w:rPr>
          <w:rFonts w:eastAsia="Arial" w:cs="Arial"/>
          <w:color w:val="000000"/>
        </w:rPr>
      </w:pPr>
      <w:r w:rsidRPr="00F15CF8">
        <w:rPr>
          <w:rFonts w:eastAsia="Arial" w:cs="Arial"/>
          <w:b/>
          <w:i/>
          <w:color w:val="0070C0"/>
        </w:rPr>
        <w:t>s. 58:</w:t>
      </w:r>
      <w:r w:rsidRPr="00F15CF8">
        <w:rPr>
          <w:rFonts w:eastAsia="Arial" w:cs="Arial"/>
          <w:color w:val="0070C0"/>
        </w:rPr>
        <w:t xml:space="preserve"> </w:t>
      </w:r>
      <w:r w:rsidRPr="00F15CF8">
        <w:rPr>
          <w:rFonts w:eastAsia="Arial" w:cs="Arial"/>
          <w:color w:val="000000"/>
          <w:u w:val="single"/>
        </w:rPr>
        <w:t xml:space="preserve">Standard of Review with Privative Clause </w:t>
      </w:r>
    </w:p>
    <w:p w14:paraId="55F1DC7B" w14:textId="55CF02A2"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58(1):</w:t>
      </w:r>
      <w:r w:rsidRPr="00F15CF8">
        <w:rPr>
          <w:rFonts w:eastAsia="Arial" w:cs="Arial"/>
          <w:color w:val="0070C0"/>
        </w:rPr>
        <w:t xml:space="preserve"> </w:t>
      </w:r>
      <w:r w:rsidRPr="008147EC">
        <w:rPr>
          <w:rFonts w:eastAsia="Arial" w:cs="Arial"/>
          <w:color w:val="000000"/>
        </w:rPr>
        <w:t>you can read this in a way consistent w/majority of Edmonton East (Expertise is developed at the tribunal level)</w:t>
      </w:r>
    </w:p>
    <w:p w14:paraId="3AA44FDF" w14:textId="35C7B9EE" w:rsidR="008147EC" w:rsidRPr="008147EC" w:rsidRDefault="008147EC" w:rsidP="001E2FD2">
      <w:pPr>
        <w:pStyle w:val="ListParagraph"/>
        <w:widowControl w:val="0"/>
        <w:numPr>
          <w:ilvl w:val="1"/>
          <w:numId w:val="153"/>
        </w:numPr>
        <w:spacing w:before="0" w:after="0" w:line="240" w:lineRule="auto"/>
        <w:rPr>
          <w:rFonts w:eastAsia="Arial" w:cs="Arial"/>
          <w:color w:val="000000"/>
        </w:rPr>
      </w:pPr>
      <w:r w:rsidRPr="008147EC">
        <w:rPr>
          <w:rFonts w:eastAsia="Arial" w:cs="Arial"/>
          <w:color w:val="000000"/>
        </w:rPr>
        <w:t xml:space="preserve">Or </w:t>
      </w:r>
      <w:r w:rsidR="009C0C5B">
        <w:rPr>
          <w:rFonts w:eastAsia="Arial" w:cs="Arial"/>
          <w:color w:val="000000"/>
        </w:rPr>
        <w:t xml:space="preserve">consistent </w:t>
      </w:r>
      <w:r w:rsidRPr="008147EC">
        <w:rPr>
          <w:rFonts w:eastAsia="Arial" w:cs="Arial"/>
          <w:color w:val="000000"/>
        </w:rPr>
        <w:t>with the minority (that expertise attaches to some things but not all, so must first determine the area of exclusive jurisdiction)</w:t>
      </w:r>
    </w:p>
    <w:p w14:paraId="4C98FB26" w14:textId="4851EFE0"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58(2)(a):</w:t>
      </w:r>
      <w:r w:rsidRPr="00F15CF8">
        <w:rPr>
          <w:rFonts w:eastAsia="Arial" w:cs="Arial"/>
          <w:color w:val="0070C0"/>
        </w:rPr>
        <w:t xml:space="preserve"> </w:t>
      </w:r>
      <w:r w:rsidRPr="008147EC">
        <w:rPr>
          <w:rFonts w:eastAsia="Arial" w:cs="Arial"/>
          <w:color w:val="000000"/>
        </w:rPr>
        <w:t xml:space="preserve">fact, law, or exercise of discretion </w:t>
      </w:r>
      <w:r w:rsidR="009C0C5B">
        <w:rPr>
          <w:rFonts w:eastAsia="Arial" w:cs="Arial"/>
          <w:color w:val="000000"/>
        </w:rPr>
        <w:t xml:space="preserve">[and, implicitly, mixed law and fact] </w:t>
      </w:r>
      <w:r w:rsidRPr="008147EC">
        <w:rPr>
          <w:rFonts w:eastAsia="Arial" w:cs="Arial"/>
          <w:color w:val="000000"/>
        </w:rPr>
        <w:t xml:space="preserve">= PU standard </w:t>
      </w:r>
    </w:p>
    <w:p w14:paraId="23E7B22E" w14:textId="2E0E1D05"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58(2)(b):</w:t>
      </w:r>
      <w:r w:rsidRPr="00F15CF8">
        <w:rPr>
          <w:rFonts w:eastAsia="Arial" w:cs="Arial"/>
          <w:color w:val="0070C0"/>
        </w:rPr>
        <w:t xml:space="preserve"> </w:t>
      </w:r>
      <w:r w:rsidRPr="008147EC">
        <w:rPr>
          <w:rFonts w:eastAsia="Arial" w:cs="Arial"/>
          <w:color w:val="000000"/>
        </w:rPr>
        <w:t xml:space="preserve">if it’s a procedural fairness question, the standard is whether the tribunal acted fairly </w:t>
      </w:r>
    </w:p>
    <w:p w14:paraId="0AAB4C3B" w14:textId="67B0BEC0"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58(2)(c):</w:t>
      </w:r>
      <w:r w:rsidRPr="00F15CF8">
        <w:rPr>
          <w:rFonts w:eastAsia="Arial" w:cs="Arial"/>
          <w:color w:val="0070C0"/>
        </w:rPr>
        <w:t xml:space="preserve"> </w:t>
      </w:r>
      <w:r w:rsidRPr="008147EC">
        <w:rPr>
          <w:rFonts w:eastAsia="Arial" w:cs="Arial"/>
          <w:color w:val="000000"/>
        </w:rPr>
        <w:t xml:space="preserve">everything else = correctness </w:t>
      </w:r>
    </w:p>
    <w:p w14:paraId="30D461E9" w14:textId="61845DC4" w:rsidR="008147EC" w:rsidRPr="00106C97" w:rsidRDefault="008147EC" w:rsidP="001E2FD2">
      <w:pPr>
        <w:pStyle w:val="ListParagraph"/>
        <w:widowControl w:val="0"/>
        <w:numPr>
          <w:ilvl w:val="1"/>
          <w:numId w:val="153"/>
        </w:numPr>
        <w:spacing w:before="0" w:after="0" w:line="240" w:lineRule="auto"/>
        <w:rPr>
          <w:rFonts w:eastAsia="Arial" w:cs="Arial"/>
          <w:color w:val="000000"/>
        </w:rPr>
      </w:pPr>
      <w:r w:rsidRPr="008147EC">
        <w:rPr>
          <w:rFonts w:eastAsia="Arial" w:cs="Arial"/>
          <w:color w:val="000000"/>
        </w:rPr>
        <w:t xml:space="preserve">What is everything else? Maybe questions of general law o/s the area of expertise of the tribunal? </w:t>
      </w:r>
      <w:r w:rsidRPr="00106C97">
        <w:rPr>
          <w:rFonts w:eastAsia="Arial" w:cs="Arial"/>
          <w:color w:val="000000"/>
        </w:rPr>
        <w:t xml:space="preserve">Jurisdiction? </w:t>
      </w:r>
    </w:p>
    <w:p w14:paraId="5EBD01B5" w14:textId="28353C49"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58(3):</w:t>
      </w:r>
      <w:r w:rsidRPr="00F15CF8">
        <w:rPr>
          <w:rFonts w:eastAsia="Arial" w:cs="Arial"/>
          <w:color w:val="0070C0"/>
        </w:rPr>
        <w:t xml:space="preserve"> </w:t>
      </w:r>
      <w:r w:rsidRPr="008147EC">
        <w:rPr>
          <w:rFonts w:eastAsia="Arial" w:cs="Arial"/>
          <w:color w:val="000000"/>
        </w:rPr>
        <w:t>a patently unreasonable discretion for the purposes of (2)(a) is: arbitrary, bad faith, improper purpose, based on irrelevant factors, or fails to take statutory req’ments into acc’t</w:t>
      </w:r>
    </w:p>
    <w:p w14:paraId="13F76355" w14:textId="77777777" w:rsidR="008147EC" w:rsidRPr="00F15CF8" w:rsidRDefault="008147EC" w:rsidP="00F15CF8">
      <w:pPr>
        <w:widowControl w:val="0"/>
        <w:spacing w:before="0" w:after="0" w:line="240" w:lineRule="auto"/>
        <w:rPr>
          <w:rFonts w:eastAsia="Arial" w:cs="Arial"/>
          <w:color w:val="000000"/>
          <w:u w:val="single"/>
        </w:rPr>
      </w:pPr>
      <w:r w:rsidRPr="00F15CF8">
        <w:rPr>
          <w:rFonts w:eastAsia="Arial" w:cs="Arial"/>
          <w:b/>
          <w:i/>
          <w:color w:val="0070C0"/>
          <w:u w:val="single"/>
        </w:rPr>
        <w:t>s. 59:</w:t>
      </w:r>
      <w:r w:rsidRPr="00F15CF8">
        <w:rPr>
          <w:rFonts w:eastAsia="Arial" w:cs="Arial"/>
          <w:color w:val="0070C0"/>
          <w:u w:val="single"/>
        </w:rPr>
        <w:t xml:space="preserve"> </w:t>
      </w:r>
      <w:r w:rsidRPr="00F15CF8">
        <w:rPr>
          <w:rFonts w:eastAsia="Arial" w:cs="Arial"/>
          <w:color w:val="000000"/>
          <w:u w:val="single"/>
        </w:rPr>
        <w:t xml:space="preserve">Standard of Review without Privative Clause </w:t>
      </w:r>
    </w:p>
    <w:p w14:paraId="14AA80E8" w14:textId="1D5680A2"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59(1):</w:t>
      </w:r>
      <w:r w:rsidRPr="00F15CF8">
        <w:rPr>
          <w:rFonts w:eastAsia="Arial" w:cs="Arial"/>
          <w:color w:val="0070C0"/>
        </w:rPr>
        <w:t xml:space="preserve"> </w:t>
      </w:r>
      <w:r w:rsidRPr="008147EC">
        <w:rPr>
          <w:rFonts w:eastAsia="Arial" w:cs="Arial"/>
          <w:color w:val="000000"/>
        </w:rPr>
        <w:t xml:space="preserve">standard is correctness except for discretionary acts, findings of fact, and PF </w:t>
      </w:r>
    </w:p>
    <w:p w14:paraId="6C2013A1" w14:textId="1A917E9A"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59(2):</w:t>
      </w:r>
      <w:r w:rsidRPr="00F15CF8">
        <w:rPr>
          <w:rFonts w:eastAsia="Arial" w:cs="Arial"/>
          <w:color w:val="0070C0"/>
        </w:rPr>
        <w:t xml:space="preserve"> </w:t>
      </w:r>
      <w:r w:rsidRPr="008147EC">
        <w:rPr>
          <w:rFonts w:eastAsia="Arial" w:cs="Arial"/>
          <w:color w:val="000000"/>
        </w:rPr>
        <w:t>Court must not set aside a finding of fact UNLESS there is: no evidence OR if it is otherwise unreasonable</w:t>
      </w:r>
    </w:p>
    <w:p w14:paraId="259DEF0B" w14:textId="5AB292D1"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59(3):</w:t>
      </w:r>
      <w:r w:rsidRPr="00F15CF8">
        <w:rPr>
          <w:rFonts w:eastAsia="Arial" w:cs="Arial"/>
          <w:color w:val="0070C0"/>
        </w:rPr>
        <w:t xml:space="preserve"> </w:t>
      </w:r>
      <w:r w:rsidRPr="008147EC">
        <w:rPr>
          <w:rFonts w:eastAsia="Arial" w:cs="Arial"/>
          <w:color w:val="000000"/>
        </w:rPr>
        <w:t xml:space="preserve">must not set aside discretionary decision UNLESS it’s patently unreasonable </w:t>
      </w:r>
    </w:p>
    <w:p w14:paraId="36E82DAC" w14:textId="0FB73099" w:rsidR="008147EC" w:rsidRPr="008147EC" w:rsidRDefault="008147EC" w:rsidP="001E2FD2">
      <w:pPr>
        <w:pStyle w:val="ListParagraph"/>
        <w:widowControl w:val="0"/>
        <w:numPr>
          <w:ilvl w:val="0"/>
          <w:numId w:val="153"/>
        </w:numPr>
        <w:spacing w:before="0" w:after="0" w:line="240" w:lineRule="auto"/>
        <w:rPr>
          <w:rFonts w:eastAsia="Arial" w:cs="Arial"/>
          <w:color w:val="000000"/>
        </w:rPr>
      </w:pPr>
      <w:r w:rsidRPr="00F15CF8">
        <w:rPr>
          <w:rFonts w:eastAsia="Arial" w:cs="Arial"/>
          <w:b/>
          <w:i/>
          <w:color w:val="0070C0"/>
        </w:rPr>
        <w:t>S. 59(4):</w:t>
      </w:r>
      <w:r w:rsidRPr="00F15CF8">
        <w:rPr>
          <w:rFonts w:eastAsia="Arial" w:cs="Arial"/>
          <w:color w:val="0070C0"/>
        </w:rPr>
        <w:t xml:space="preserve"> </w:t>
      </w:r>
      <w:r w:rsidRPr="008147EC">
        <w:rPr>
          <w:rFonts w:eastAsia="Arial" w:cs="Arial"/>
          <w:color w:val="000000"/>
        </w:rPr>
        <w:t xml:space="preserve">defines what patent unreasonableness means for a discretionary decision </w:t>
      </w:r>
    </w:p>
    <w:p w14:paraId="4AA26B21" w14:textId="1B0B1EFE" w:rsidR="008147EC" w:rsidRPr="005667AD" w:rsidRDefault="008147EC" w:rsidP="001E2FD2">
      <w:pPr>
        <w:pStyle w:val="ListParagraph"/>
        <w:widowControl w:val="0"/>
        <w:numPr>
          <w:ilvl w:val="1"/>
          <w:numId w:val="153"/>
        </w:numPr>
        <w:spacing w:before="0" w:after="0" w:line="240" w:lineRule="auto"/>
        <w:rPr>
          <w:rFonts w:eastAsia="Arial" w:cs="Arial"/>
          <w:color w:val="000000"/>
        </w:rPr>
      </w:pPr>
      <w:r w:rsidRPr="008147EC">
        <w:rPr>
          <w:rFonts w:eastAsia="Arial" w:cs="Arial"/>
          <w:color w:val="000000"/>
        </w:rPr>
        <w:t>Per Pacific Newspaper Group Inc. (2014 BCCA) adopting definition from Law Society of NB v Ryan (2003 SCC):</w:t>
      </w:r>
      <w:r w:rsidR="005667AD">
        <w:rPr>
          <w:rFonts w:eastAsia="Arial" w:cs="Arial"/>
          <w:color w:val="000000"/>
        </w:rPr>
        <w:t xml:space="preserve"> </w:t>
      </w:r>
      <w:r w:rsidRPr="005667AD">
        <w:rPr>
          <w:rFonts w:eastAsia="Arial" w:cs="Arial"/>
          <w:color w:val="000000"/>
        </w:rPr>
        <w:t xml:space="preserve">A patently unreasonable decision is one that can be described as “clearly irrational”, “evidently not in accordance with reason” or “so flawed that no amount of curial deference can justify letting it stand”. </w:t>
      </w:r>
    </w:p>
    <w:p w14:paraId="53F4A535" w14:textId="14B0ADE0" w:rsidR="008147EC" w:rsidRPr="008147EC" w:rsidRDefault="008147EC" w:rsidP="001E2FD2">
      <w:pPr>
        <w:pStyle w:val="ListParagraph"/>
        <w:widowControl w:val="0"/>
        <w:numPr>
          <w:ilvl w:val="2"/>
          <w:numId w:val="153"/>
        </w:numPr>
        <w:spacing w:before="0" w:after="0" w:line="240" w:lineRule="auto"/>
        <w:rPr>
          <w:rFonts w:eastAsia="Arial" w:cs="Arial"/>
          <w:color w:val="000000"/>
        </w:rPr>
      </w:pPr>
      <w:r w:rsidRPr="008147EC">
        <w:rPr>
          <w:rFonts w:eastAsia="Arial" w:cs="Arial"/>
          <w:color w:val="000000"/>
        </w:rPr>
        <w:t xml:space="preserve">This is the definition of PU for decisions that are not discretionary ones </w:t>
      </w:r>
    </w:p>
    <w:p w14:paraId="1FD5B9A3" w14:textId="77777777" w:rsidR="007421AC" w:rsidRDefault="007421AC" w:rsidP="001E2FD2">
      <w:pPr>
        <w:pStyle w:val="ListParagraph"/>
        <w:widowControl w:val="0"/>
        <w:numPr>
          <w:ilvl w:val="0"/>
          <w:numId w:val="153"/>
        </w:numPr>
        <w:spacing w:before="0" w:after="0" w:line="240" w:lineRule="auto"/>
        <w:rPr>
          <w:rFonts w:eastAsia="Arial" w:cs="Arial"/>
          <w:color w:val="000000"/>
        </w:rPr>
      </w:pPr>
      <w:r w:rsidRPr="00106C97">
        <w:rPr>
          <w:rFonts w:eastAsia="Arial" w:cs="Arial"/>
          <w:b/>
          <w:i/>
          <w:color w:val="0070C0"/>
        </w:rPr>
        <w:t>s.59.2</w:t>
      </w:r>
      <w:r w:rsidRPr="00106C97">
        <w:rPr>
          <w:rFonts w:eastAsia="Arial" w:cs="Arial"/>
          <w:color w:val="0070C0"/>
        </w:rPr>
        <w:t xml:space="preserve"> </w:t>
      </w:r>
      <w:r w:rsidRPr="00106C97">
        <w:rPr>
          <w:rFonts w:eastAsia="Arial" w:cs="Arial"/>
          <w:color w:val="000000"/>
        </w:rPr>
        <w:t>requires ATs to be accountable to their responsible minister for reports on their operations, performance indicators, workload, trends/special problems, plans, and other info – bureaucratization of ATs</w:t>
      </w:r>
    </w:p>
    <w:p w14:paraId="26668D29" w14:textId="77777777" w:rsidR="00106C97" w:rsidRDefault="00106C97" w:rsidP="00106C97">
      <w:pPr>
        <w:widowControl w:val="0"/>
        <w:spacing w:before="0" w:after="0" w:line="240" w:lineRule="auto"/>
        <w:rPr>
          <w:rFonts w:eastAsia="Arial" w:cs="Arial"/>
          <w:b/>
          <w:color w:val="000000"/>
          <w:u w:val="single"/>
        </w:rPr>
      </w:pPr>
    </w:p>
    <w:p w14:paraId="7ECC34DB" w14:textId="04C576AD" w:rsidR="00106C97" w:rsidRPr="00106C97" w:rsidRDefault="00106C97" w:rsidP="00106C97">
      <w:pPr>
        <w:widowControl w:val="0"/>
        <w:spacing w:before="0" w:after="0" w:line="240" w:lineRule="auto"/>
        <w:rPr>
          <w:rFonts w:eastAsia="Arial" w:cs="Arial"/>
          <w:b/>
          <w:color w:val="000000"/>
          <w:u w:val="single"/>
        </w:rPr>
      </w:pPr>
      <w:r>
        <w:rPr>
          <w:rFonts w:eastAsia="Arial" w:cs="Arial"/>
          <w:b/>
          <w:color w:val="000000"/>
          <w:u w:val="single"/>
        </w:rPr>
        <w:t>REDUX:</w:t>
      </w:r>
    </w:p>
    <w:p w14:paraId="653F6799"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106C97">
        <w:rPr>
          <w:rFonts w:eastAsia="Arial" w:cs="Arial"/>
          <w:color w:val="000000"/>
          <w:u w:val="single"/>
        </w:rPr>
        <w:t>If there is no privative clause</w:t>
      </w:r>
      <w:r w:rsidRPr="00AA6331">
        <w:rPr>
          <w:rFonts w:eastAsia="Arial" w:cs="Arial"/>
          <w:color w:val="000000"/>
        </w:rPr>
        <w:t xml:space="preserve"> = </w:t>
      </w:r>
      <w:r w:rsidRPr="005667AD">
        <w:rPr>
          <w:rFonts w:eastAsia="Arial" w:cs="Arial"/>
          <w:b/>
          <w:i/>
          <w:color w:val="0070C0"/>
        </w:rPr>
        <w:t>s.59</w:t>
      </w:r>
      <w:r w:rsidRPr="005667AD">
        <w:rPr>
          <w:rFonts w:eastAsia="Arial" w:cs="Arial"/>
          <w:b/>
          <w:color w:val="0070C0"/>
        </w:rPr>
        <w:t xml:space="preserve"> </w:t>
      </w:r>
      <w:r w:rsidRPr="00AA6331">
        <w:rPr>
          <w:rFonts w:eastAsia="Arial" w:cs="Arial"/>
          <w:color w:val="000000"/>
        </w:rPr>
        <w:t>applies:</w:t>
      </w:r>
    </w:p>
    <w:p w14:paraId="4C763A10"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lastRenderedPageBreak/>
        <w:t>Default SoR = correctness</w:t>
      </w:r>
    </w:p>
    <w:p w14:paraId="6E9E5DB6"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Unless:</w:t>
      </w:r>
    </w:p>
    <w:p w14:paraId="4C7E1085" w14:textId="77777777" w:rsidR="007421AC" w:rsidRPr="00AA6331" w:rsidRDefault="007421AC" w:rsidP="001E2FD2">
      <w:pPr>
        <w:widowControl w:val="0"/>
        <w:numPr>
          <w:ilvl w:val="2"/>
          <w:numId w:val="153"/>
        </w:numPr>
        <w:spacing w:before="0" w:after="0" w:line="240" w:lineRule="auto"/>
        <w:contextualSpacing/>
        <w:rPr>
          <w:rFonts w:eastAsia="Arial" w:cs="Arial"/>
          <w:color w:val="000000"/>
        </w:rPr>
      </w:pPr>
      <w:r w:rsidRPr="00AA6331">
        <w:rPr>
          <w:rFonts w:eastAsia="Arial" w:cs="Arial"/>
          <w:color w:val="000000"/>
        </w:rPr>
        <w:t>Discretion (as defined) = patent unreasonableness</w:t>
      </w:r>
    </w:p>
    <w:p w14:paraId="1B4C8C78" w14:textId="77777777" w:rsidR="007421AC" w:rsidRPr="00AA6331" w:rsidRDefault="007421AC" w:rsidP="001E2FD2">
      <w:pPr>
        <w:widowControl w:val="0"/>
        <w:numPr>
          <w:ilvl w:val="2"/>
          <w:numId w:val="153"/>
        </w:numPr>
        <w:spacing w:before="0" w:after="0" w:line="240" w:lineRule="auto"/>
        <w:contextualSpacing/>
        <w:rPr>
          <w:rFonts w:eastAsia="Arial" w:cs="Arial"/>
          <w:color w:val="000000"/>
        </w:rPr>
      </w:pPr>
      <w:r w:rsidRPr="00AA6331">
        <w:rPr>
          <w:rFonts w:eastAsia="Arial" w:cs="Arial"/>
          <w:color w:val="000000"/>
        </w:rPr>
        <w:t>Findings of fact with no evidence = reasonableness</w:t>
      </w:r>
    </w:p>
    <w:p w14:paraId="62B59C60" w14:textId="77777777" w:rsidR="007421AC" w:rsidRPr="00AA6331" w:rsidRDefault="007421AC" w:rsidP="001E2FD2">
      <w:pPr>
        <w:widowControl w:val="0"/>
        <w:numPr>
          <w:ilvl w:val="2"/>
          <w:numId w:val="153"/>
        </w:numPr>
        <w:spacing w:before="0" w:after="0" w:line="240" w:lineRule="auto"/>
        <w:contextualSpacing/>
        <w:rPr>
          <w:rFonts w:eastAsia="Arial" w:cs="Arial"/>
          <w:color w:val="000000"/>
        </w:rPr>
      </w:pPr>
      <w:r w:rsidRPr="00AA6331">
        <w:rPr>
          <w:rFonts w:eastAsia="Arial" w:cs="Arial"/>
          <w:color w:val="000000"/>
        </w:rPr>
        <w:t>Procedural fairness = fairness</w:t>
      </w:r>
    </w:p>
    <w:p w14:paraId="6C3D0556" w14:textId="77777777" w:rsidR="007421AC" w:rsidRPr="00AA6331" w:rsidRDefault="007421AC" w:rsidP="001E2FD2">
      <w:pPr>
        <w:widowControl w:val="0"/>
        <w:numPr>
          <w:ilvl w:val="0"/>
          <w:numId w:val="153"/>
        </w:numPr>
        <w:spacing w:before="0" w:after="0" w:line="240" w:lineRule="auto"/>
        <w:contextualSpacing/>
        <w:rPr>
          <w:rFonts w:eastAsia="Arial" w:cs="Arial"/>
          <w:color w:val="000000"/>
        </w:rPr>
      </w:pPr>
      <w:r w:rsidRPr="00106C97">
        <w:rPr>
          <w:rFonts w:eastAsia="Arial" w:cs="Arial"/>
          <w:color w:val="000000"/>
          <w:u w:val="single"/>
        </w:rPr>
        <w:t>If there is a privative clause</w:t>
      </w:r>
      <w:r w:rsidRPr="00AA6331">
        <w:rPr>
          <w:rFonts w:eastAsia="Arial" w:cs="Arial"/>
          <w:color w:val="000000"/>
        </w:rPr>
        <w:t xml:space="preserve"> = </w:t>
      </w:r>
      <w:r w:rsidRPr="00E718C7">
        <w:rPr>
          <w:rFonts w:eastAsia="Arial" w:cs="Arial"/>
          <w:b/>
          <w:i/>
          <w:color w:val="0070C0"/>
        </w:rPr>
        <w:t>s.58</w:t>
      </w:r>
      <w:r w:rsidRPr="00E718C7">
        <w:rPr>
          <w:rFonts w:eastAsia="Arial" w:cs="Arial"/>
          <w:color w:val="0070C0"/>
        </w:rPr>
        <w:t xml:space="preserve"> </w:t>
      </w:r>
      <w:r w:rsidRPr="00AA6331">
        <w:rPr>
          <w:rFonts w:eastAsia="Arial" w:cs="Arial"/>
          <w:color w:val="000000"/>
        </w:rPr>
        <w:t>applies:</w:t>
      </w:r>
    </w:p>
    <w:p w14:paraId="7C0294BF"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Discretion (as defined), questions of fact, or fact/law = patent unreasonableness</w:t>
      </w:r>
    </w:p>
    <w:p w14:paraId="0A1161CB" w14:textId="77777777" w:rsidR="007421AC" w:rsidRPr="00AA6331"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Procedural fairness = fairness</w:t>
      </w:r>
    </w:p>
    <w:p w14:paraId="569D5CE6" w14:textId="5174BC31" w:rsidR="00647716" w:rsidRDefault="007421AC" w:rsidP="001E2FD2">
      <w:pPr>
        <w:widowControl w:val="0"/>
        <w:numPr>
          <w:ilvl w:val="1"/>
          <w:numId w:val="153"/>
        </w:numPr>
        <w:spacing w:before="0" w:after="0" w:line="240" w:lineRule="auto"/>
        <w:contextualSpacing/>
        <w:rPr>
          <w:rFonts w:eastAsia="Arial" w:cs="Arial"/>
          <w:color w:val="000000"/>
        </w:rPr>
      </w:pPr>
      <w:r w:rsidRPr="00AA6331">
        <w:rPr>
          <w:rFonts w:eastAsia="Arial" w:cs="Arial"/>
          <w:color w:val="000000"/>
        </w:rPr>
        <w:t>Anything else = correctness</w:t>
      </w:r>
    </w:p>
    <w:p w14:paraId="6036414C" w14:textId="29A46CEF" w:rsidR="00106C97" w:rsidRPr="00106C97" w:rsidRDefault="00106C97" w:rsidP="001E2FD2">
      <w:pPr>
        <w:pStyle w:val="ListParagraph"/>
        <w:widowControl w:val="0"/>
        <w:numPr>
          <w:ilvl w:val="0"/>
          <w:numId w:val="153"/>
        </w:numPr>
        <w:spacing w:before="0" w:after="0" w:line="240" w:lineRule="auto"/>
        <w:rPr>
          <w:rFonts w:eastAsia="Arial" w:cs="Arial"/>
          <w:color w:val="000000"/>
        </w:rPr>
      </w:pPr>
      <w:r w:rsidRPr="00106C97">
        <w:rPr>
          <w:rFonts w:eastAsia="Arial" w:cs="Arial"/>
          <w:color w:val="000000"/>
        </w:rPr>
        <w:t xml:space="preserve">What happens if neither ss. 58-59 apply to a tribunal? Must go to CL (same for when ss. 43-46 does not apply) </w:t>
      </w:r>
    </w:p>
    <w:p w14:paraId="06647421" w14:textId="47EABE86" w:rsidR="00A22F82" w:rsidRDefault="00A22F82" w:rsidP="00A22F82">
      <w:pPr>
        <w:pStyle w:val="Heading2"/>
        <w:rPr>
          <w:rFonts w:eastAsia="Arial"/>
        </w:rPr>
      </w:pPr>
      <w:bookmarkStart w:id="113" w:name="_Toc479070625"/>
      <w:r>
        <w:rPr>
          <w:rFonts w:eastAsia="Arial"/>
        </w:rPr>
        <w:t>Khosa v Canada (C&amp;i) [2009] SCC</w:t>
      </w:r>
      <w:bookmarkEnd w:id="113"/>
    </w:p>
    <w:tbl>
      <w:tblPr>
        <w:tblStyle w:val="TableGrid"/>
        <w:tblW w:w="10902" w:type="dxa"/>
        <w:tblLook w:val="04A0" w:firstRow="1" w:lastRow="0" w:firstColumn="1" w:lastColumn="0" w:noHBand="0" w:noVBand="1"/>
      </w:tblPr>
      <w:tblGrid>
        <w:gridCol w:w="490"/>
        <w:gridCol w:w="10412"/>
      </w:tblGrid>
      <w:tr w:rsidR="00A22F82" w14:paraId="336584B7" w14:textId="77777777" w:rsidTr="00A22F82">
        <w:tc>
          <w:tcPr>
            <w:tcW w:w="488" w:type="dxa"/>
          </w:tcPr>
          <w:p w14:paraId="139C060E" w14:textId="77777777" w:rsidR="00A22F82" w:rsidRPr="004A4295" w:rsidRDefault="00A22F82" w:rsidP="00B345DC">
            <w:pPr>
              <w:rPr>
                <w:b/>
              </w:rPr>
            </w:pPr>
            <w:r>
              <w:rPr>
                <w:b/>
              </w:rPr>
              <w:t>F</w:t>
            </w:r>
          </w:p>
        </w:tc>
        <w:tc>
          <w:tcPr>
            <w:tcW w:w="10414" w:type="dxa"/>
          </w:tcPr>
          <w:p w14:paraId="5C95A120" w14:textId="77777777" w:rsidR="00A22F82" w:rsidRDefault="00353E69" w:rsidP="001E2FD2">
            <w:pPr>
              <w:pStyle w:val="ListParagraph"/>
              <w:numPr>
                <w:ilvl w:val="0"/>
                <w:numId w:val="145"/>
              </w:numPr>
            </w:pPr>
            <w:r>
              <w:t xml:space="preserve">K: citizen of India, </w:t>
            </w:r>
            <w:r w:rsidR="00416B33">
              <w:t xml:space="preserve">immigrated to Canada @ 14 y.o.; @ 18 y.o. he was convicted for crim negligence causing death </w:t>
            </w:r>
          </w:p>
          <w:p w14:paraId="343B8FCF" w14:textId="77777777" w:rsidR="00416B33" w:rsidRDefault="00416B33" w:rsidP="001E2FD2">
            <w:pPr>
              <w:pStyle w:val="ListParagraph"/>
              <w:numPr>
                <w:ilvl w:val="0"/>
                <w:numId w:val="145"/>
              </w:numPr>
            </w:pPr>
            <w:r>
              <w:t xml:space="preserve">Removal order made to send him back to India; K appealed to the Immigration Appeal Division of the IRB </w:t>
            </w:r>
          </w:p>
          <w:p w14:paraId="2607A27E" w14:textId="77777777" w:rsidR="00416B33" w:rsidRDefault="00416B33" w:rsidP="001E2FD2">
            <w:pPr>
              <w:pStyle w:val="ListParagraph"/>
              <w:numPr>
                <w:ilvl w:val="0"/>
                <w:numId w:val="145"/>
              </w:numPr>
            </w:pPr>
            <w:r>
              <w:t>IAD denied special relief on H+C grounds</w:t>
            </w:r>
          </w:p>
          <w:p w14:paraId="055F183B" w14:textId="77777777" w:rsidR="00416B33" w:rsidRDefault="00416B33" w:rsidP="001E2FD2">
            <w:pPr>
              <w:pStyle w:val="ListParagraph"/>
              <w:numPr>
                <w:ilvl w:val="0"/>
                <w:numId w:val="145"/>
              </w:numPr>
            </w:pPr>
            <w:r>
              <w:t xml:space="preserve">FC: applied PU standard + upheld IAD decision </w:t>
            </w:r>
          </w:p>
          <w:p w14:paraId="63A105B9" w14:textId="7AD4DFCF" w:rsidR="00416B33" w:rsidRDefault="00416B33" w:rsidP="001E2FD2">
            <w:pPr>
              <w:pStyle w:val="ListParagraph"/>
              <w:numPr>
                <w:ilvl w:val="0"/>
                <w:numId w:val="145"/>
              </w:numPr>
            </w:pPr>
            <w:r>
              <w:t xml:space="preserve">FCA: applied reasonableness + set IAD decision aside </w:t>
            </w:r>
          </w:p>
        </w:tc>
      </w:tr>
      <w:tr w:rsidR="00A22F82" w14:paraId="312E283E" w14:textId="77777777" w:rsidTr="00A20A7B">
        <w:trPr>
          <w:trHeight w:val="277"/>
        </w:trPr>
        <w:tc>
          <w:tcPr>
            <w:tcW w:w="488" w:type="dxa"/>
          </w:tcPr>
          <w:p w14:paraId="58A139A5" w14:textId="2C314FF3" w:rsidR="00A22F82" w:rsidRPr="004A4295" w:rsidRDefault="00A22F82" w:rsidP="00B345DC">
            <w:pPr>
              <w:rPr>
                <w:b/>
              </w:rPr>
            </w:pPr>
            <w:r>
              <w:rPr>
                <w:b/>
              </w:rPr>
              <w:t>I</w:t>
            </w:r>
          </w:p>
        </w:tc>
        <w:tc>
          <w:tcPr>
            <w:tcW w:w="10414" w:type="dxa"/>
          </w:tcPr>
          <w:p w14:paraId="3C2D4EA0" w14:textId="174B25E8" w:rsidR="00A22F82" w:rsidRDefault="00AA6331" w:rsidP="00B345DC">
            <w:r>
              <w:t xml:space="preserve">The extent to which, if at all, judges exercising statutory powers of JR under </w:t>
            </w:r>
            <w:r w:rsidRPr="00EB5A88">
              <w:rPr>
                <w:b/>
                <w:i/>
                <w:color w:val="0070C0"/>
              </w:rPr>
              <w:t>ss. 18/18.1 of FCA</w:t>
            </w:r>
            <w:r w:rsidRPr="00EB5A88">
              <w:rPr>
                <w:color w:val="0070C0"/>
              </w:rPr>
              <w:t xml:space="preserve"> </w:t>
            </w:r>
            <w:r>
              <w:t>are governed by the CL JR principles as set out in Dunsmuir.</w:t>
            </w:r>
          </w:p>
        </w:tc>
      </w:tr>
      <w:tr w:rsidR="00AA6331" w14:paraId="03C99CE8" w14:textId="77777777" w:rsidTr="00A20A7B">
        <w:trPr>
          <w:trHeight w:val="277"/>
        </w:trPr>
        <w:tc>
          <w:tcPr>
            <w:tcW w:w="488" w:type="dxa"/>
          </w:tcPr>
          <w:p w14:paraId="0B17F92D" w14:textId="68951C56" w:rsidR="00AA6331" w:rsidRDefault="00AA6331" w:rsidP="00B345DC">
            <w:pPr>
              <w:rPr>
                <w:b/>
              </w:rPr>
            </w:pPr>
            <w:r>
              <w:rPr>
                <w:b/>
              </w:rPr>
              <w:t>L</w:t>
            </w:r>
          </w:p>
        </w:tc>
        <w:tc>
          <w:tcPr>
            <w:tcW w:w="10414" w:type="dxa"/>
          </w:tcPr>
          <w:p w14:paraId="4C40D1E2" w14:textId="77777777" w:rsidR="00AA6331" w:rsidRDefault="00AA6331" w:rsidP="00B345DC">
            <w:pPr>
              <w:rPr>
                <w:color w:val="000000" w:themeColor="text1"/>
              </w:rPr>
            </w:pPr>
            <w:r w:rsidRPr="00E718C7">
              <w:rPr>
                <w:b/>
                <w:i/>
                <w:color w:val="0070C0"/>
              </w:rPr>
              <w:t xml:space="preserve">FCA s. 18.1(4): </w:t>
            </w:r>
            <w:r w:rsidR="00E718C7">
              <w:rPr>
                <w:color w:val="000000" w:themeColor="text1"/>
              </w:rPr>
              <w:t>The federal ct may grant relief under (3) if satisfied that the federal board, commission, or other tribunal:</w:t>
            </w:r>
          </w:p>
          <w:p w14:paraId="3B0CD1A6" w14:textId="77777777" w:rsidR="00E718C7" w:rsidRDefault="00E718C7" w:rsidP="001E2FD2">
            <w:pPr>
              <w:pStyle w:val="ListParagraph"/>
              <w:numPr>
                <w:ilvl w:val="0"/>
                <w:numId w:val="154"/>
              </w:numPr>
              <w:rPr>
                <w:color w:val="000000" w:themeColor="text1"/>
              </w:rPr>
            </w:pPr>
            <w:r>
              <w:rPr>
                <w:color w:val="000000" w:themeColor="text1"/>
              </w:rPr>
              <w:t xml:space="preserve">Acted without jurisdiction, beyond jurisdiction or refused to exercise its jurisdiction; </w:t>
            </w:r>
          </w:p>
          <w:p w14:paraId="75D3A245" w14:textId="77777777" w:rsidR="00E718C7" w:rsidRDefault="00E718C7" w:rsidP="001E2FD2">
            <w:pPr>
              <w:pStyle w:val="ListParagraph"/>
              <w:numPr>
                <w:ilvl w:val="0"/>
                <w:numId w:val="154"/>
              </w:numPr>
              <w:rPr>
                <w:color w:val="000000" w:themeColor="text1"/>
              </w:rPr>
            </w:pPr>
            <w:r>
              <w:rPr>
                <w:color w:val="000000" w:themeColor="text1"/>
              </w:rPr>
              <w:t xml:space="preserve">Failed to observe a principle of natural justice or procedural fairness; </w:t>
            </w:r>
          </w:p>
          <w:p w14:paraId="0923371C" w14:textId="77777777" w:rsidR="00E718C7" w:rsidRDefault="00E718C7" w:rsidP="001E2FD2">
            <w:pPr>
              <w:pStyle w:val="ListParagraph"/>
              <w:numPr>
                <w:ilvl w:val="0"/>
                <w:numId w:val="154"/>
              </w:numPr>
              <w:rPr>
                <w:color w:val="000000" w:themeColor="text1"/>
              </w:rPr>
            </w:pPr>
            <w:r>
              <w:rPr>
                <w:color w:val="000000" w:themeColor="text1"/>
              </w:rPr>
              <w:t xml:space="preserve">Erred in law in making a decision or an older whether or not the error appears on the face of the record; </w:t>
            </w:r>
          </w:p>
          <w:p w14:paraId="2BD740EC" w14:textId="4B1AACB4" w:rsidR="00E718C7" w:rsidRDefault="00E718C7" w:rsidP="001E2FD2">
            <w:pPr>
              <w:pStyle w:val="ListParagraph"/>
              <w:numPr>
                <w:ilvl w:val="0"/>
                <w:numId w:val="154"/>
              </w:numPr>
              <w:rPr>
                <w:color w:val="000000" w:themeColor="text1"/>
              </w:rPr>
            </w:pPr>
            <w:r>
              <w:rPr>
                <w:color w:val="000000" w:themeColor="text1"/>
              </w:rPr>
              <w:t>Based its dec</w:t>
            </w:r>
            <w:r w:rsidR="009C52A5">
              <w:rPr>
                <w:color w:val="000000" w:themeColor="text1"/>
              </w:rPr>
              <w:t>ision or an order on an erroneous finding of fact that is made in a perverse or capricious manner or without regard to the material before it</w:t>
            </w:r>
            <w:r>
              <w:rPr>
                <w:color w:val="000000" w:themeColor="text1"/>
              </w:rPr>
              <w:t xml:space="preserve">; </w:t>
            </w:r>
          </w:p>
          <w:p w14:paraId="59604796" w14:textId="77777777" w:rsidR="00E718C7" w:rsidRDefault="009C52A5" w:rsidP="001E2FD2">
            <w:pPr>
              <w:pStyle w:val="ListParagraph"/>
              <w:numPr>
                <w:ilvl w:val="0"/>
                <w:numId w:val="154"/>
              </w:numPr>
              <w:rPr>
                <w:color w:val="000000" w:themeColor="text1"/>
              </w:rPr>
            </w:pPr>
            <w:r>
              <w:rPr>
                <w:color w:val="000000" w:themeColor="text1"/>
              </w:rPr>
              <w:t>Acted or failed to act by reason of fraud or perjured evidence; or</w:t>
            </w:r>
          </w:p>
          <w:p w14:paraId="31BEE7A6" w14:textId="70E82059" w:rsidR="009C52A5" w:rsidRPr="00E718C7" w:rsidRDefault="009C52A5" w:rsidP="001E2FD2">
            <w:pPr>
              <w:pStyle w:val="ListParagraph"/>
              <w:numPr>
                <w:ilvl w:val="0"/>
                <w:numId w:val="154"/>
              </w:numPr>
              <w:rPr>
                <w:color w:val="000000" w:themeColor="text1"/>
              </w:rPr>
            </w:pPr>
            <w:r>
              <w:rPr>
                <w:color w:val="000000" w:themeColor="text1"/>
              </w:rPr>
              <w:t xml:space="preserve">Acted in any other way that was contrary to law. </w:t>
            </w:r>
          </w:p>
        </w:tc>
      </w:tr>
      <w:tr w:rsidR="00A22F82" w14:paraId="3B96D0C3" w14:textId="77777777" w:rsidTr="00A22F82">
        <w:tc>
          <w:tcPr>
            <w:tcW w:w="488" w:type="dxa"/>
          </w:tcPr>
          <w:p w14:paraId="52CA9D60" w14:textId="5DA7294C" w:rsidR="00A22F82" w:rsidRPr="004A4295" w:rsidRDefault="00A22F82" w:rsidP="00B345DC">
            <w:pPr>
              <w:rPr>
                <w:b/>
              </w:rPr>
            </w:pPr>
            <w:r>
              <w:rPr>
                <w:b/>
              </w:rPr>
              <w:t>D</w:t>
            </w:r>
          </w:p>
        </w:tc>
        <w:tc>
          <w:tcPr>
            <w:tcW w:w="10414" w:type="dxa"/>
          </w:tcPr>
          <w:p w14:paraId="42045753" w14:textId="409FEB61" w:rsidR="00A22F82" w:rsidRPr="009C52A5" w:rsidRDefault="009C52A5" w:rsidP="00B345DC">
            <w:r w:rsidRPr="009C52A5">
              <w:rPr>
                <w:b/>
                <w:i/>
                <w:color w:val="0070C0"/>
              </w:rPr>
              <w:t xml:space="preserve">s. 18.1 </w:t>
            </w:r>
            <w:r>
              <w:t xml:space="preserve">is intended to be interpreted + applied against the backdrop of the common law. </w:t>
            </w:r>
          </w:p>
        </w:tc>
      </w:tr>
      <w:tr w:rsidR="00A22F82" w14:paraId="0DE38DD1" w14:textId="77777777" w:rsidTr="00A22F82">
        <w:trPr>
          <w:trHeight w:val="353"/>
        </w:trPr>
        <w:tc>
          <w:tcPr>
            <w:tcW w:w="488" w:type="dxa"/>
          </w:tcPr>
          <w:p w14:paraId="23D398DE" w14:textId="77777777" w:rsidR="00A22F82" w:rsidRPr="004A4295" w:rsidRDefault="00A22F82" w:rsidP="00B345DC">
            <w:pPr>
              <w:rPr>
                <w:b/>
              </w:rPr>
            </w:pPr>
            <w:r>
              <w:rPr>
                <w:b/>
              </w:rPr>
              <w:t>RA</w:t>
            </w:r>
          </w:p>
        </w:tc>
        <w:tc>
          <w:tcPr>
            <w:tcW w:w="10414" w:type="dxa"/>
          </w:tcPr>
          <w:p w14:paraId="3A372B1B" w14:textId="77777777" w:rsidR="00A22F82" w:rsidRDefault="009C52A5" w:rsidP="00B345DC">
            <w:r>
              <w:t xml:space="preserve">Leg’re has the power to specify a standard of review if it manifests a clear intention to do so. However, where the leg’ve language permits, the cts: </w:t>
            </w:r>
          </w:p>
          <w:p w14:paraId="5688EDBD" w14:textId="77777777" w:rsidR="009C52A5" w:rsidRDefault="009C52A5" w:rsidP="001E2FD2">
            <w:pPr>
              <w:pStyle w:val="ListParagraph"/>
              <w:numPr>
                <w:ilvl w:val="0"/>
                <w:numId w:val="155"/>
              </w:numPr>
            </w:pPr>
            <w:r>
              <w:t xml:space="preserve">Will not interpret grounds of review as standards of review; </w:t>
            </w:r>
          </w:p>
          <w:p w14:paraId="73C71243" w14:textId="63014443" w:rsidR="009C52A5" w:rsidRDefault="009C52A5" w:rsidP="001E2FD2">
            <w:pPr>
              <w:pStyle w:val="ListParagraph"/>
              <w:numPr>
                <w:ilvl w:val="0"/>
                <w:numId w:val="155"/>
              </w:numPr>
            </w:pPr>
            <w:r>
              <w:t>Will apply Dunsmuir principles to determine the appropriate approach to judicial review in a particular situation; +</w:t>
            </w:r>
          </w:p>
          <w:p w14:paraId="079C2FD4" w14:textId="421429FD" w:rsidR="009C52A5" w:rsidRDefault="009C52A5" w:rsidP="001E2FD2">
            <w:pPr>
              <w:pStyle w:val="ListParagraph"/>
              <w:numPr>
                <w:ilvl w:val="0"/>
                <w:numId w:val="155"/>
              </w:numPr>
            </w:pPr>
            <w:r>
              <w:t xml:space="preserve">Will presume the existence of a discretion to grant or withhold relief based on the Dunsmuir teaching of restraint in jud’l intervention in admin matters. </w:t>
            </w:r>
          </w:p>
        </w:tc>
      </w:tr>
      <w:tr w:rsidR="00A22F82" w14:paraId="27B11B59" w14:textId="77777777" w:rsidTr="001B63F7">
        <w:trPr>
          <w:trHeight w:val="2205"/>
        </w:trPr>
        <w:tc>
          <w:tcPr>
            <w:tcW w:w="488" w:type="dxa"/>
          </w:tcPr>
          <w:p w14:paraId="6DC44E6F" w14:textId="37147A3E" w:rsidR="00A22F82" w:rsidRPr="004A4295" w:rsidRDefault="00A22F82" w:rsidP="00B345DC">
            <w:pPr>
              <w:rPr>
                <w:b/>
              </w:rPr>
            </w:pPr>
            <w:r>
              <w:rPr>
                <w:b/>
              </w:rPr>
              <w:t>RE</w:t>
            </w:r>
          </w:p>
        </w:tc>
        <w:tc>
          <w:tcPr>
            <w:tcW w:w="10414" w:type="dxa"/>
          </w:tcPr>
          <w:p w14:paraId="15388253" w14:textId="77777777" w:rsidR="00A22F82" w:rsidRDefault="0041316B" w:rsidP="00B345DC">
            <w:pPr>
              <w:rPr>
                <w:b/>
                <w:u w:val="single"/>
              </w:rPr>
            </w:pPr>
            <w:r>
              <w:rPr>
                <w:b/>
                <w:u w:val="single"/>
              </w:rPr>
              <w:t>Binnie (Maj):</w:t>
            </w:r>
          </w:p>
          <w:p w14:paraId="09BC57D1" w14:textId="2051013C" w:rsidR="001B63F7" w:rsidRPr="001B63F7" w:rsidRDefault="001B63F7" w:rsidP="001E2FD2">
            <w:pPr>
              <w:pStyle w:val="ListParagraph"/>
              <w:numPr>
                <w:ilvl w:val="3"/>
                <w:numId w:val="142"/>
              </w:numPr>
              <w:rPr>
                <w:u w:val="single"/>
              </w:rPr>
            </w:pPr>
            <w:r>
              <w:rPr>
                <w:u w:val="single"/>
              </w:rPr>
              <w:t xml:space="preserve">Does Legislation Replace SoR? </w:t>
            </w:r>
            <w:r>
              <w:rPr>
                <w:u w:val="single"/>
              </w:rPr>
              <w:sym w:font="Symbol" w:char="F0AE"/>
            </w:r>
            <w:r>
              <w:rPr>
                <w:u w:val="single"/>
              </w:rPr>
              <w:t xml:space="preserve"> No.</w:t>
            </w:r>
          </w:p>
          <w:p w14:paraId="50B58ECC" w14:textId="77777777" w:rsidR="00DB61A2" w:rsidRDefault="0041316B" w:rsidP="001E2FD2">
            <w:pPr>
              <w:pStyle w:val="ListParagraph"/>
              <w:numPr>
                <w:ilvl w:val="0"/>
                <w:numId w:val="145"/>
              </w:numPr>
            </w:pPr>
            <w:r>
              <w:t>Where there’s JR leg’n</w:t>
            </w:r>
            <w:r w:rsidR="00DB61A2">
              <w:t>, must analyze that first</w:t>
            </w:r>
          </w:p>
          <w:p w14:paraId="4D503C02" w14:textId="77777777" w:rsidR="00DB61A2" w:rsidRDefault="00DB61A2" w:rsidP="001E2FD2">
            <w:pPr>
              <w:pStyle w:val="ListParagraph"/>
              <w:numPr>
                <w:ilvl w:val="1"/>
                <w:numId w:val="145"/>
              </w:numPr>
            </w:pPr>
            <w:r w:rsidRPr="00EB5A88">
              <w:rPr>
                <w:b/>
                <w:i/>
                <w:color w:val="0070C0"/>
              </w:rPr>
              <w:t>S. 18.1</w:t>
            </w:r>
            <w:r>
              <w:rPr>
                <w:b/>
                <w:i/>
              </w:rPr>
              <w:t xml:space="preserve"> </w:t>
            </w:r>
            <w:r>
              <w:t xml:space="preserve">has to be read flexibly (can’t have been Parliament’s intent to create a single, rigid, Procrustean standard across all admin decision-makers) </w:t>
            </w:r>
          </w:p>
          <w:p w14:paraId="36D9C97B" w14:textId="77777777" w:rsidR="00DB61A2" w:rsidRDefault="00DB61A2" w:rsidP="001E2FD2">
            <w:pPr>
              <w:pStyle w:val="ListParagraph"/>
              <w:numPr>
                <w:ilvl w:val="1"/>
                <w:numId w:val="145"/>
              </w:numPr>
            </w:pPr>
            <w:r>
              <w:t xml:space="preserve">The language of </w:t>
            </w:r>
            <w:r w:rsidRPr="00EB5A88">
              <w:rPr>
                <w:b/>
                <w:i/>
                <w:color w:val="0070C0"/>
              </w:rPr>
              <w:t xml:space="preserve">s. 18.1 </w:t>
            </w:r>
            <w:r>
              <w:t xml:space="preserve">sets out threshold ground which permit but do not require the ct to grant relief; the common law is used to discover the applicable SoR (“open-textured language of the </w:t>
            </w:r>
            <w:r w:rsidRPr="00EB5A88">
              <w:rPr>
                <w:b/>
                <w:i/>
                <w:color w:val="0070C0"/>
              </w:rPr>
              <w:t xml:space="preserve">FCA </w:t>
            </w:r>
            <w:r>
              <w:t xml:space="preserve">is supplemented by the CL”) </w:t>
            </w:r>
          </w:p>
          <w:p w14:paraId="756011E9" w14:textId="77777777" w:rsidR="00DB61A2" w:rsidRDefault="00DB61A2" w:rsidP="001E2FD2">
            <w:pPr>
              <w:pStyle w:val="ListParagraph"/>
              <w:numPr>
                <w:ilvl w:val="0"/>
                <w:numId w:val="145"/>
              </w:numPr>
            </w:pPr>
            <w:r w:rsidRPr="00EB5A88">
              <w:rPr>
                <w:b/>
                <w:i/>
                <w:color w:val="0070C0"/>
              </w:rPr>
              <w:t>S. 18.1(4)(d)</w:t>
            </w:r>
            <w:r>
              <w:t xml:space="preserve">: somewhat problematic – doesn’t it have </w:t>
            </w:r>
            <w:r>
              <w:rPr>
                <w:b/>
              </w:rPr>
              <w:t>some content</w:t>
            </w:r>
            <w:r w:rsidR="001B63F7">
              <w:rPr>
                <w:b/>
              </w:rPr>
              <w:t xml:space="preserve"> </w:t>
            </w:r>
            <w:r w:rsidR="001B63F7">
              <w:t xml:space="preserve">for standard of review? </w:t>
            </w:r>
          </w:p>
          <w:p w14:paraId="5EA92BA5" w14:textId="77777777" w:rsidR="001B63F7" w:rsidRDefault="001B63F7" w:rsidP="001E2FD2">
            <w:pPr>
              <w:pStyle w:val="ListParagraph"/>
              <w:numPr>
                <w:ilvl w:val="1"/>
                <w:numId w:val="145"/>
              </w:numPr>
            </w:pPr>
            <w:r>
              <w:t xml:space="preserve">No; the leg’re is just channelling </w:t>
            </w:r>
          </w:p>
          <w:p w14:paraId="41D29C42" w14:textId="77777777" w:rsidR="001B63F7" w:rsidRPr="001B63F7" w:rsidRDefault="001B63F7" w:rsidP="001E2FD2">
            <w:pPr>
              <w:pStyle w:val="ListParagraph"/>
              <w:numPr>
                <w:ilvl w:val="3"/>
                <w:numId w:val="142"/>
              </w:numPr>
            </w:pPr>
            <w:r>
              <w:rPr>
                <w:u w:val="single"/>
              </w:rPr>
              <w:t xml:space="preserve">SoR </w:t>
            </w:r>
            <w:r>
              <w:rPr>
                <w:u w:val="single"/>
              </w:rPr>
              <w:sym w:font="Symbol" w:char="F0AE"/>
            </w:r>
            <w:r>
              <w:rPr>
                <w:u w:val="single"/>
              </w:rPr>
              <w:t xml:space="preserve"> Reasonableness</w:t>
            </w:r>
          </w:p>
          <w:p w14:paraId="4497D3D6" w14:textId="5F5BA934" w:rsidR="001B63F7" w:rsidRDefault="001B63F7" w:rsidP="001E2FD2">
            <w:pPr>
              <w:pStyle w:val="ListParagraph"/>
              <w:numPr>
                <w:ilvl w:val="4"/>
                <w:numId w:val="142"/>
              </w:numPr>
            </w:pPr>
            <w:r>
              <w:t xml:space="preserve">Precedent? </w:t>
            </w:r>
            <w:r>
              <w:sym w:font="Symbol" w:char="F0AE"/>
            </w:r>
            <w:r>
              <w:t xml:space="preserve"> Yes; indicates reasonableness </w:t>
            </w:r>
          </w:p>
          <w:p w14:paraId="5A77077B" w14:textId="4A57E233" w:rsidR="001B63F7" w:rsidRPr="001B63F7" w:rsidRDefault="001B63F7" w:rsidP="001E2FD2">
            <w:pPr>
              <w:pStyle w:val="ListParagraph"/>
              <w:numPr>
                <w:ilvl w:val="4"/>
                <w:numId w:val="142"/>
              </w:numPr>
            </w:pPr>
            <w:r>
              <w:t xml:space="preserve">Even though precedent exists, goes into factors anyways (but uses </w:t>
            </w:r>
            <w:r w:rsidRPr="00EB5A88">
              <w:rPr>
                <w:b/>
                <w:i/>
                <w:color w:val="C00000"/>
              </w:rPr>
              <w:t>Pushpanathan</w:t>
            </w:r>
            <w:r>
              <w:t xml:space="preserve"> factors)</w:t>
            </w:r>
          </w:p>
          <w:p w14:paraId="6EE882C6" w14:textId="77777777" w:rsidR="001B63F7" w:rsidRPr="001B63F7" w:rsidRDefault="001B63F7" w:rsidP="001E2FD2">
            <w:pPr>
              <w:pStyle w:val="ListParagraph"/>
              <w:numPr>
                <w:ilvl w:val="3"/>
                <w:numId w:val="142"/>
              </w:numPr>
            </w:pPr>
            <w:r>
              <w:rPr>
                <w:u w:val="single"/>
              </w:rPr>
              <w:t>Application</w:t>
            </w:r>
          </w:p>
          <w:p w14:paraId="78389E20" w14:textId="77777777" w:rsidR="001B63F7" w:rsidRDefault="001B63F7" w:rsidP="001E2FD2">
            <w:pPr>
              <w:pStyle w:val="ListParagraph"/>
              <w:numPr>
                <w:ilvl w:val="0"/>
                <w:numId w:val="145"/>
              </w:numPr>
            </w:pPr>
            <w:r>
              <w:t xml:space="preserve">Reasonableness is a single standard that takes its colour from the context </w:t>
            </w:r>
          </w:p>
          <w:p w14:paraId="1802335A" w14:textId="77777777" w:rsidR="001B63F7" w:rsidRDefault="001B63F7" w:rsidP="001E2FD2">
            <w:pPr>
              <w:pStyle w:val="ListParagraph"/>
              <w:numPr>
                <w:ilvl w:val="0"/>
                <w:numId w:val="145"/>
              </w:numPr>
            </w:pPr>
            <w:r>
              <w:t xml:space="preserve">Not the function of the reviewing court to reweight the evidence </w:t>
            </w:r>
          </w:p>
          <w:p w14:paraId="193AED5D" w14:textId="77777777" w:rsidR="001B63F7" w:rsidRDefault="001B63F7" w:rsidP="001E2FD2">
            <w:pPr>
              <w:pStyle w:val="ListParagraph"/>
              <w:numPr>
                <w:ilvl w:val="0"/>
                <w:numId w:val="145"/>
              </w:numPr>
            </w:pPr>
            <w:r>
              <w:t xml:space="preserve">This is the sort of factual dispute which should be resolved by the IAD in the application of immigration policy </w:t>
            </w:r>
          </w:p>
          <w:p w14:paraId="04B0D2BE" w14:textId="77777777" w:rsidR="00DD7DD8" w:rsidRDefault="00DD7DD8" w:rsidP="001E2FD2">
            <w:pPr>
              <w:pStyle w:val="ListParagraph"/>
              <w:numPr>
                <w:ilvl w:val="0"/>
                <w:numId w:val="145"/>
              </w:numPr>
            </w:pPr>
            <w:r>
              <w:t xml:space="preserve">IAD decision was reasonable </w:t>
            </w:r>
          </w:p>
          <w:p w14:paraId="21E6A804" w14:textId="77777777" w:rsidR="00DD7DD8" w:rsidRDefault="00DD7DD8" w:rsidP="001E2FD2">
            <w:pPr>
              <w:pStyle w:val="ListParagraph"/>
              <w:numPr>
                <w:ilvl w:val="0"/>
                <w:numId w:val="145"/>
              </w:numPr>
            </w:pPr>
            <w:r>
              <w:rPr>
                <w:b/>
              </w:rPr>
              <w:t>Reasons:</w:t>
            </w:r>
            <w:r>
              <w:t xml:space="preserve"> “justification, transparency, and intelligibility” requires reviewing court to look at reasons; </w:t>
            </w:r>
          </w:p>
          <w:p w14:paraId="1F01EB6B" w14:textId="12C9263D" w:rsidR="00DD7DD8" w:rsidRPr="0041316B" w:rsidRDefault="00DD7DD8" w:rsidP="001E2FD2">
            <w:pPr>
              <w:pStyle w:val="ListParagraph"/>
              <w:numPr>
                <w:ilvl w:val="1"/>
                <w:numId w:val="145"/>
              </w:numPr>
            </w:pPr>
            <w:r w:rsidRPr="00DD7DD8">
              <w:t>The</w:t>
            </w:r>
            <w:r>
              <w:rPr>
                <w:b/>
              </w:rPr>
              <w:t xml:space="preserve"> ‘reasons which could be offered’ </w:t>
            </w:r>
            <w:r>
              <w:t>should not dilute the duty of tribunal to provide adequate reasons</w:t>
            </w:r>
          </w:p>
        </w:tc>
      </w:tr>
      <w:tr w:rsidR="00DD7DD8" w14:paraId="6C9CB94D" w14:textId="77777777" w:rsidTr="001B63F7">
        <w:trPr>
          <w:trHeight w:val="2205"/>
        </w:trPr>
        <w:tc>
          <w:tcPr>
            <w:tcW w:w="488" w:type="dxa"/>
          </w:tcPr>
          <w:p w14:paraId="54133D95" w14:textId="77777777" w:rsidR="00DD7DD8" w:rsidRDefault="00DD7DD8" w:rsidP="00B345DC">
            <w:pPr>
              <w:rPr>
                <w:b/>
              </w:rPr>
            </w:pPr>
          </w:p>
        </w:tc>
        <w:tc>
          <w:tcPr>
            <w:tcW w:w="10414" w:type="dxa"/>
          </w:tcPr>
          <w:p w14:paraId="537DC026" w14:textId="77777777" w:rsidR="00DD7DD8" w:rsidRDefault="00DD7DD8" w:rsidP="00B345DC">
            <w:r>
              <w:rPr>
                <w:b/>
                <w:u w:val="single"/>
              </w:rPr>
              <w:t xml:space="preserve">Rothstein (Concurring): </w:t>
            </w:r>
            <w:r w:rsidR="0026355C">
              <w:t>Fundamentally different view of the act and the role of the cts</w:t>
            </w:r>
          </w:p>
          <w:p w14:paraId="3FA3C268" w14:textId="30718C70" w:rsidR="0026355C" w:rsidRDefault="0026355C" w:rsidP="001E2FD2">
            <w:pPr>
              <w:pStyle w:val="ListParagraph"/>
              <w:numPr>
                <w:ilvl w:val="0"/>
                <w:numId w:val="145"/>
              </w:numPr>
            </w:pPr>
            <w:r w:rsidRPr="00EB5A88">
              <w:rPr>
                <w:b/>
                <w:i/>
                <w:color w:val="0070C0"/>
              </w:rPr>
              <w:t xml:space="preserve">S. 18.1 </w:t>
            </w:r>
            <w:r>
              <w:t>obviates the need for CL SoR analysis</w:t>
            </w:r>
          </w:p>
          <w:p w14:paraId="0F25844D" w14:textId="7D5AF1E3" w:rsidR="0026355C" w:rsidRDefault="00485D2B" w:rsidP="001E2FD2">
            <w:pPr>
              <w:pStyle w:val="ListParagraph"/>
              <w:numPr>
                <w:ilvl w:val="1"/>
                <w:numId w:val="145"/>
              </w:numPr>
            </w:pPr>
            <w:r>
              <w:t xml:space="preserve">Clear in (d) that there’s a standard; where Parliament wanted a deferential standard, it used clear and unambiguous language to that effect </w:t>
            </w:r>
          </w:p>
          <w:p w14:paraId="24FE7C64" w14:textId="6B916956" w:rsidR="00485D2B" w:rsidRDefault="00485D2B" w:rsidP="001E2FD2">
            <w:pPr>
              <w:pStyle w:val="ListParagraph"/>
              <w:numPr>
                <w:ilvl w:val="1"/>
                <w:numId w:val="145"/>
              </w:numPr>
            </w:pPr>
            <w:r>
              <w:sym w:font="Symbol" w:char="F05C"/>
            </w:r>
            <w:r>
              <w:t xml:space="preserve"> where it didn’t want deference, it didn’t use that language </w:t>
            </w:r>
          </w:p>
          <w:p w14:paraId="4482F2A4" w14:textId="36250122" w:rsidR="00485D2B" w:rsidRDefault="00485D2B" w:rsidP="001E2FD2">
            <w:pPr>
              <w:pStyle w:val="ListParagraph"/>
              <w:numPr>
                <w:ilvl w:val="0"/>
                <w:numId w:val="145"/>
              </w:numPr>
            </w:pPr>
            <w:r>
              <w:t xml:space="preserve">SoR analysis developed as a means of reconciling tension that privative clauses create b/w ROFL and leg’ve supremacy </w:t>
            </w:r>
          </w:p>
          <w:p w14:paraId="44A9448D" w14:textId="36D3364E" w:rsidR="00485D2B" w:rsidRDefault="00485D2B" w:rsidP="001E2FD2">
            <w:pPr>
              <w:pStyle w:val="ListParagraph"/>
              <w:numPr>
                <w:ilvl w:val="0"/>
                <w:numId w:val="145"/>
              </w:numPr>
            </w:pPr>
            <w:r>
              <w:t xml:space="preserve">To apply </w:t>
            </w:r>
            <w:r w:rsidRPr="00EB5A88">
              <w:rPr>
                <w:b/>
                <w:i/>
                <w:color w:val="C00000"/>
              </w:rPr>
              <w:t>Dunsmuir</w:t>
            </w:r>
            <w:r>
              <w:t xml:space="preserve"> o/s the context of a strong privative clause departs from the conceptual and jurisprud’l origins of the SoR analysis </w:t>
            </w:r>
          </w:p>
          <w:p w14:paraId="5FD724A7" w14:textId="1F9B9CB7" w:rsidR="00485D2B" w:rsidRDefault="00485D2B" w:rsidP="001E2FD2">
            <w:pPr>
              <w:pStyle w:val="ListParagraph"/>
              <w:numPr>
                <w:ilvl w:val="1"/>
                <w:numId w:val="145"/>
              </w:numPr>
            </w:pPr>
            <w:r>
              <w:t xml:space="preserve">Privative Clause </w:t>
            </w:r>
            <w:r>
              <w:sym w:font="Symbol" w:char="F0AE"/>
            </w:r>
            <w:r>
              <w:t xml:space="preserve"> use </w:t>
            </w:r>
            <w:r w:rsidRPr="00EB5A88">
              <w:rPr>
                <w:b/>
                <w:i/>
                <w:color w:val="C00000"/>
              </w:rPr>
              <w:t xml:space="preserve">Dunsmuir </w:t>
            </w:r>
            <w:r>
              <w:t>analysis to discover SoR</w:t>
            </w:r>
          </w:p>
          <w:p w14:paraId="2FD7D04E" w14:textId="17A1B10C" w:rsidR="00485D2B" w:rsidRDefault="00485D2B" w:rsidP="001E2FD2">
            <w:pPr>
              <w:pStyle w:val="ListParagraph"/>
              <w:numPr>
                <w:ilvl w:val="2"/>
                <w:numId w:val="145"/>
              </w:numPr>
            </w:pPr>
            <w:r>
              <w:t xml:space="preserve">No Privative clause </w:t>
            </w:r>
            <w:r>
              <w:sym w:font="Symbol" w:char="F0AE"/>
            </w:r>
            <w:r>
              <w:t xml:space="preserve"> Correctness applies. </w:t>
            </w:r>
          </w:p>
          <w:p w14:paraId="58D449DB" w14:textId="5CCCFF6C" w:rsidR="00BC7D52" w:rsidRPr="0026355C" w:rsidRDefault="00BC7D52" w:rsidP="001E2FD2">
            <w:pPr>
              <w:pStyle w:val="ListParagraph"/>
              <w:numPr>
                <w:ilvl w:val="0"/>
                <w:numId w:val="145"/>
              </w:numPr>
            </w:pPr>
            <w:r>
              <w:t>Tribunal expertise is what gives rise to priv. clause – i.e. privative clause protects the tribunal’s area of expertise; expertise is not a standalone basis for deference</w:t>
            </w:r>
          </w:p>
          <w:p w14:paraId="3F6FB73D" w14:textId="77777777" w:rsidR="00DD7DD8" w:rsidRDefault="00DD7DD8" w:rsidP="00B345DC">
            <w:pPr>
              <w:rPr>
                <w:b/>
                <w:u w:val="single"/>
              </w:rPr>
            </w:pPr>
          </w:p>
          <w:p w14:paraId="06B55081" w14:textId="77777777" w:rsidR="00BC7D52" w:rsidRDefault="00BC7D52" w:rsidP="00B345DC">
            <w:r>
              <w:rPr>
                <w:b/>
              </w:rPr>
              <w:t>Conclusion:</w:t>
            </w:r>
          </w:p>
          <w:p w14:paraId="79823427" w14:textId="77777777" w:rsidR="00BC7D52" w:rsidRDefault="00BC7D52" w:rsidP="001E2FD2">
            <w:pPr>
              <w:pStyle w:val="ListParagraph"/>
              <w:numPr>
                <w:ilvl w:val="0"/>
                <w:numId w:val="156"/>
              </w:numPr>
            </w:pPr>
            <w:r>
              <w:t xml:space="preserve">Treat tribunals like lower cts: </w:t>
            </w:r>
          </w:p>
          <w:p w14:paraId="53976C33" w14:textId="77777777" w:rsidR="00BC7D52" w:rsidRDefault="00BC7D52" w:rsidP="001E2FD2">
            <w:pPr>
              <w:pStyle w:val="ListParagraph"/>
              <w:numPr>
                <w:ilvl w:val="1"/>
                <w:numId w:val="144"/>
              </w:numPr>
            </w:pPr>
            <w:r>
              <w:t>Defer on Qs of fact and Qs of mixed law and fact which can’t be separated</w:t>
            </w:r>
          </w:p>
          <w:p w14:paraId="29DFD67F" w14:textId="77777777" w:rsidR="00BC7D52" w:rsidRDefault="00BC7D52" w:rsidP="001E2FD2">
            <w:pPr>
              <w:pStyle w:val="ListParagraph"/>
              <w:numPr>
                <w:ilvl w:val="1"/>
                <w:numId w:val="144"/>
              </w:numPr>
            </w:pPr>
            <w:r>
              <w:t xml:space="preserve">Don’t defer (i.e. use correctness) where: </w:t>
            </w:r>
          </w:p>
          <w:p w14:paraId="7971D373" w14:textId="77777777" w:rsidR="00BC7D52" w:rsidRDefault="00BC7D52" w:rsidP="001E2FD2">
            <w:pPr>
              <w:pStyle w:val="ListParagraph"/>
              <w:numPr>
                <w:ilvl w:val="2"/>
                <w:numId w:val="144"/>
              </w:numPr>
            </w:pPr>
            <w:r>
              <w:t xml:space="preserve">Q of law can be extricated AND no privative clause </w:t>
            </w:r>
          </w:p>
          <w:p w14:paraId="350CE55C" w14:textId="77777777" w:rsidR="00BC7D52" w:rsidRDefault="00BC7D52" w:rsidP="001E2FD2">
            <w:pPr>
              <w:pStyle w:val="ListParagraph"/>
              <w:numPr>
                <w:ilvl w:val="0"/>
                <w:numId w:val="156"/>
              </w:numPr>
            </w:pPr>
            <w:r>
              <w:t xml:space="preserve">Only do SoR analysis if: </w:t>
            </w:r>
          </w:p>
          <w:p w14:paraId="22BD12FF" w14:textId="77777777" w:rsidR="00BC7D52" w:rsidRDefault="00BC7D52" w:rsidP="001E2FD2">
            <w:pPr>
              <w:pStyle w:val="ListParagraph"/>
              <w:numPr>
                <w:ilvl w:val="1"/>
                <w:numId w:val="129"/>
              </w:numPr>
            </w:pPr>
            <w:r>
              <w:t xml:space="preserve">Priv clause and </w:t>
            </w:r>
          </w:p>
          <w:p w14:paraId="33AF4C78" w14:textId="77777777" w:rsidR="00BC7D52" w:rsidRDefault="00BC7D52" w:rsidP="001E2FD2">
            <w:pPr>
              <w:pStyle w:val="ListParagraph"/>
              <w:numPr>
                <w:ilvl w:val="1"/>
                <w:numId w:val="129"/>
              </w:numPr>
            </w:pPr>
            <w:r>
              <w:t>Statute doesn’t prescribe SoR</w:t>
            </w:r>
          </w:p>
          <w:p w14:paraId="012E69C7" w14:textId="38FEA123" w:rsidR="00BC7D52" w:rsidRPr="00BC7D52" w:rsidRDefault="00BC7D52" w:rsidP="001E2FD2">
            <w:pPr>
              <w:pStyle w:val="ListParagraph"/>
              <w:numPr>
                <w:ilvl w:val="0"/>
                <w:numId w:val="156"/>
              </w:numPr>
            </w:pPr>
            <w:r>
              <w:t>Grounds of review/SoR distinction not useful: “there is no justification for imposing a duplicative CL analysis where leg’re ex</w:t>
            </w:r>
            <w:r w:rsidR="00DF1A38">
              <w:t xml:space="preserve">pressly provides the applicable SoR” </w:t>
            </w:r>
          </w:p>
        </w:tc>
      </w:tr>
      <w:tr w:rsidR="00DF1A38" w14:paraId="7724D5F1" w14:textId="77777777" w:rsidTr="00DF1A38">
        <w:trPr>
          <w:trHeight w:val="766"/>
        </w:trPr>
        <w:tc>
          <w:tcPr>
            <w:tcW w:w="488" w:type="dxa"/>
          </w:tcPr>
          <w:p w14:paraId="37BFCACB" w14:textId="5B306DAB" w:rsidR="00DF1A38" w:rsidRDefault="00DF1A38" w:rsidP="00B345DC">
            <w:pPr>
              <w:rPr>
                <w:b/>
              </w:rPr>
            </w:pPr>
            <w:r>
              <w:rPr>
                <w:b/>
              </w:rPr>
              <w:t>DIS</w:t>
            </w:r>
          </w:p>
        </w:tc>
        <w:tc>
          <w:tcPr>
            <w:tcW w:w="10414" w:type="dxa"/>
          </w:tcPr>
          <w:p w14:paraId="5CC82035" w14:textId="77777777" w:rsidR="00DF1A38" w:rsidRDefault="00DF1A38" w:rsidP="00B345DC">
            <w:r>
              <w:rPr>
                <w:b/>
                <w:u w:val="single"/>
              </w:rPr>
              <w:t>Fish:</w:t>
            </w:r>
          </w:p>
          <w:p w14:paraId="53D395C0" w14:textId="46996D1E" w:rsidR="00DF1A38" w:rsidRPr="00DF1A38" w:rsidRDefault="00DF1A38" w:rsidP="00B345DC">
            <w:r>
              <w:t xml:space="preserve">Too much focus on K’s denial of street racing; unreasonable to base decision on that factor alone, given ample evidence that he poses no risk. The decision does not fit comfortably with the principles of justification, transparency, and intelligibility req’d to withstand reasonableness review. </w:t>
            </w:r>
          </w:p>
        </w:tc>
      </w:tr>
    </w:tbl>
    <w:p w14:paraId="56C7BEAC" w14:textId="6B6C7382" w:rsidR="00A22F82" w:rsidRDefault="00A22F82" w:rsidP="00F327A9">
      <w:pPr>
        <w:spacing w:before="0" w:after="0" w:line="240" w:lineRule="auto"/>
        <w:rPr>
          <w:b/>
          <w:u w:val="single"/>
        </w:rPr>
      </w:pPr>
    </w:p>
    <w:tbl>
      <w:tblPr>
        <w:tblStyle w:val="TableGrid"/>
        <w:tblW w:w="0" w:type="auto"/>
        <w:tblLook w:val="04A0" w:firstRow="1" w:lastRow="0" w:firstColumn="1" w:lastColumn="0" w:noHBand="0" w:noVBand="1"/>
      </w:tblPr>
      <w:tblGrid>
        <w:gridCol w:w="5395"/>
        <w:gridCol w:w="5395"/>
      </w:tblGrid>
      <w:tr w:rsidR="00F34704" w14:paraId="293B46F1" w14:textId="77777777" w:rsidTr="00CE7011">
        <w:tc>
          <w:tcPr>
            <w:tcW w:w="5395" w:type="dxa"/>
            <w:shd w:val="clear" w:color="auto" w:fill="D4D3DD" w:themeFill="text2" w:themeFillTint="33"/>
          </w:tcPr>
          <w:p w14:paraId="40B39FD5" w14:textId="621D4E63" w:rsidR="00F34704" w:rsidRPr="00F34704" w:rsidRDefault="00F34704" w:rsidP="00F34704">
            <w:pPr>
              <w:pStyle w:val="ListParagraph"/>
              <w:ind w:left="360"/>
              <w:rPr>
                <w:b/>
              </w:rPr>
            </w:pPr>
            <w:r>
              <w:rPr>
                <w:b/>
              </w:rPr>
              <w:t>BINNIE</w:t>
            </w:r>
          </w:p>
        </w:tc>
        <w:tc>
          <w:tcPr>
            <w:tcW w:w="5395" w:type="dxa"/>
            <w:shd w:val="clear" w:color="auto" w:fill="D4D3DD" w:themeFill="text2" w:themeFillTint="33"/>
          </w:tcPr>
          <w:p w14:paraId="4607830C" w14:textId="195506B5" w:rsidR="00F34704" w:rsidRPr="00F34704" w:rsidRDefault="00F34704" w:rsidP="00F34704">
            <w:pPr>
              <w:pStyle w:val="ListParagraph"/>
              <w:ind w:left="360"/>
              <w:rPr>
                <w:b/>
              </w:rPr>
            </w:pPr>
            <w:r>
              <w:rPr>
                <w:b/>
              </w:rPr>
              <w:t>ROTHSTEIN</w:t>
            </w:r>
          </w:p>
        </w:tc>
      </w:tr>
      <w:tr w:rsidR="00E82897" w14:paraId="665E223F" w14:textId="77777777" w:rsidTr="00CE7011">
        <w:trPr>
          <w:trHeight w:val="2232"/>
        </w:trPr>
        <w:tc>
          <w:tcPr>
            <w:tcW w:w="5395" w:type="dxa"/>
          </w:tcPr>
          <w:p w14:paraId="139ABB93" w14:textId="40A392AD" w:rsidR="00E82897" w:rsidRPr="00E82897" w:rsidRDefault="00E82897" w:rsidP="001E2FD2">
            <w:pPr>
              <w:pStyle w:val="ListParagraph"/>
              <w:numPr>
                <w:ilvl w:val="0"/>
                <w:numId w:val="145"/>
              </w:numPr>
              <w:rPr>
                <w:b/>
                <w:u w:val="single"/>
              </w:rPr>
            </w:pPr>
            <w:r>
              <w:t xml:space="preserve">w/ or w/o privative clauses, tribunals are entitled to </w:t>
            </w:r>
            <w:r>
              <w:rPr>
                <w:i/>
              </w:rPr>
              <w:t xml:space="preserve">some </w:t>
            </w:r>
            <w:r>
              <w:t xml:space="preserve">deference on the basis that leg’re chose to give them authority over that Q </w:t>
            </w:r>
          </w:p>
          <w:p w14:paraId="43D44FD5" w14:textId="77777777" w:rsidR="00E82897" w:rsidRPr="00E82897" w:rsidRDefault="00E82897" w:rsidP="001E2FD2">
            <w:pPr>
              <w:pStyle w:val="ListParagraph"/>
              <w:numPr>
                <w:ilvl w:val="0"/>
                <w:numId w:val="145"/>
              </w:numPr>
              <w:rPr>
                <w:b/>
                <w:u w:val="single"/>
              </w:rPr>
            </w:pPr>
            <w:r>
              <w:t>Might be more than 1 right answer, even to legal Qs</w:t>
            </w:r>
          </w:p>
          <w:p w14:paraId="1195E2C4" w14:textId="77777777" w:rsidR="00E82897" w:rsidRPr="00E82897" w:rsidRDefault="00E82897" w:rsidP="001E2FD2">
            <w:pPr>
              <w:pStyle w:val="ListParagraph"/>
              <w:numPr>
                <w:ilvl w:val="0"/>
                <w:numId w:val="145"/>
              </w:numPr>
              <w:rPr>
                <w:b/>
                <w:u w:val="single"/>
              </w:rPr>
            </w:pPr>
            <w:r>
              <w:t>Procrustean beds = bad</w:t>
            </w:r>
          </w:p>
          <w:p w14:paraId="50559655" w14:textId="77777777" w:rsidR="00E82897" w:rsidRPr="00E82897" w:rsidRDefault="00E82897" w:rsidP="001E2FD2">
            <w:pPr>
              <w:pStyle w:val="ListParagraph"/>
              <w:numPr>
                <w:ilvl w:val="0"/>
                <w:numId w:val="145"/>
              </w:numPr>
              <w:rPr>
                <w:b/>
                <w:u w:val="single"/>
              </w:rPr>
            </w:pPr>
            <w:r>
              <w:t xml:space="preserve">Even PU in BC continues to evolve through broader admin law cases </w:t>
            </w:r>
          </w:p>
          <w:p w14:paraId="1B5C57DE" w14:textId="77777777" w:rsidR="00E82897" w:rsidRPr="00F34704" w:rsidRDefault="00F34704" w:rsidP="001E2FD2">
            <w:pPr>
              <w:pStyle w:val="ListParagraph"/>
              <w:numPr>
                <w:ilvl w:val="0"/>
                <w:numId w:val="145"/>
              </w:numPr>
              <w:rPr>
                <w:b/>
                <w:u w:val="single"/>
              </w:rPr>
            </w:pPr>
            <w:r>
              <w:t>ATA specified SoR but not the content of SoR</w:t>
            </w:r>
          </w:p>
          <w:p w14:paraId="20EEBF83" w14:textId="6D9FA421" w:rsidR="00F34704" w:rsidRPr="00E82897" w:rsidRDefault="00F34704" w:rsidP="001E2FD2">
            <w:pPr>
              <w:pStyle w:val="ListParagraph"/>
              <w:numPr>
                <w:ilvl w:val="0"/>
                <w:numId w:val="145"/>
              </w:numPr>
              <w:rPr>
                <w:b/>
                <w:u w:val="single"/>
              </w:rPr>
            </w:pPr>
            <w:r>
              <w:t>Sees self as progressive, forward looking</w:t>
            </w:r>
          </w:p>
        </w:tc>
        <w:tc>
          <w:tcPr>
            <w:tcW w:w="5395" w:type="dxa"/>
          </w:tcPr>
          <w:p w14:paraId="6FCD4FFC" w14:textId="77777777" w:rsidR="00E82897" w:rsidRDefault="00F34704" w:rsidP="001E2FD2">
            <w:pPr>
              <w:pStyle w:val="ListParagraph"/>
              <w:numPr>
                <w:ilvl w:val="0"/>
                <w:numId w:val="145"/>
              </w:numPr>
            </w:pPr>
            <w:r>
              <w:t xml:space="preserve">W/o privative clause, SoR on Qs of law is automatically correctness </w:t>
            </w:r>
          </w:p>
          <w:p w14:paraId="5088FC6A" w14:textId="77777777" w:rsidR="00F34704" w:rsidRDefault="00F34704" w:rsidP="001E2FD2">
            <w:pPr>
              <w:pStyle w:val="ListParagraph"/>
              <w:numPr>
                <w:ilvl w:val="0"/>
                <w:numId w:val="145"/>
              </w:numPr>
            </w:pPr>
            <w:r>
              <w:t xml:space="preserve">Rejects </w:t>
            </w:r>
            <w:r w:rsidRPr="00CE7011">
              <w:rPr>
                <w:b/>
                <w:i/>
                <w:color w:val="C00000"/>
              </w:rPr>
              <w:t xml:space="preserve">Pezim, Pushpanathan, Dunsmuir </w:t>
            </w:r>
            <w:r>
              <w:t xml:space="preserve">for not taking leg’ve intent seriously enough </w:t>
            </w:r>
          </w:p>
          <w:p w14:paraId="78A9CD62" w14:textId="77777777" w:rsidR="00F34704" w:rsidRDefault="00F34704" w:rsidP="001E2FD2">
            <w:pPr>
              <w:pStyle w:val="ListParagraph"/>
              <w:numPr>
                <w:ilvl w:val="0"/>
                <w:numId w:val="145"/>
              </w:numPr>
            </w:pPr>
            <w:r>
              <w:t xml:space="preserve">Procrustean bed? Can’t be more rigid than the two buckets created by Dunsmuir </w:t>
            </w:r>
          </w:p>
          <w:p w14:paraId="6CADD49B" w14:textId="77777777" w:rsidR="00F34704" w:rsidRDefault="00F34704" w:rsidP="001E2FD2">
            <w:pPr>
              <w:pStyle w:val="ListParagraph"/>
              <w:numPr>
                <w:ilvl w:val="0"/>
                <w:numId w:val="145"/>
              </w:numPr>
            </w:pPr>
            <w:r>
              <w:t>BC legislator would be troubled by the majority’s judgment</w:t>
            </w:r>
          </w:p>
          <w:p w14:paraId="20687BC7" w14:textId="77777777" w:rsidR="00F34704" w:rsidRDefault="00F34704" w:rsidP="001E2FD2">
            <w:pPr>
              <w:pStyle w:val="ListParagraph"/>
              <w:numPr>
                <w:ilvl w:val="0"/>
                <w:numId w:val="145"/>
              </w:numPr>
            </w:pPr>
            <w:r>
              <w:t xml:space="preserve">Sees self as common sense, practical </w:t>
            </w:r>
          </w:p>
          <w:p w14:paraId="0235D5F7" w14:textId="295BAD96" w:rsidR="00F34704" w:rsidRPr="00F34704" w:rsidRDefault="00F34704" w:rsidP="00F34704"/>
        </w:tc>
      </w:tr>
    </w:tbl>
    <w:p w14:paraId="7EABEE4B" w14:textId="12B63DB9" w:rsidR="00E82897" w:rsidRDefault="00CE7011" w:rsidP="00A22F82">
      <w:r>
        <w:t xml:space="preserve">Questions raised by </w:t>
      </w:r>
      <w:r w:rsidRPr="00CE7011">
        <w:rPr>
          <w:b/>
          <w:i/>
          <w:color w:val="C00000"/>
        </w:rPr>
        <w:t>Khosa</w:t>
      </w:r>
      <w:r>
        <w:rPr>
          <w:b/>
          <w:i/>
        </w:rPr>
        <w:t>:</w:t>
      </w:r>
    </w:p>
    <w:p w14:paraId="746AA830" w14:textId="24881B01" w:rsidR="00CE7011" w:rsidRDefault="00CE7011" w:rsidP="001E2FD2">
      <w:pPr>
        <w:pStyle w:val="ListParagraph"/>
        <w:numPr>
          <w:ilvl w:val="0"/>
          <w:numId w:val="145"/>
        </w:numPr>
      </w:pPr>
      <w:r>
        <w:t xml:space="preserve">Can the prohibition on revisiting weight be adhered to? </w:t>
      </w:r>
    </w:p>
    <w:p w14:paraId="41EC6269" w14:textId="2C2F7459" w:rsidR="00CE7011" w:rsidRDefault="00CE7011" w:rsidP="001E2FD2">
      <w:pPr>
        <w:pStyle w:val="ListParagraph"/>
        <w:numPr>
          <w:ilvl w:val="1"/>
          <w:numId w:val="145"/>
        </w:numPr>
      </w:pPr>
      <w:r>
        <w:t xml:space="preserve">If so, how? (without coming into conflict with the rule of law concern about public justification?) </w:t>
      </w:r>
    </w:p>
    <w:p w14:paraId="129AC5F1" w14:textId="4E64D471" w:rsidR="00CE7011" w:rsidRDefault="00CE7011" w:rsidP="001E2FD2">
      <w:pPr>
        <w:pStyle w:val="ListParagraph"/>
        <w:numPr>
          <w:ilvl w:val="2"/>
          <w:numId w:val="145"/>
        </w:numPr>
      </w:pPr>
      <w:r w:rsidRPr="00CE7011">
        <w:rPr>
          <w:b/>
          <w:i/>
          <w:color w:val="C00000"/>
        </w:rPr>
        <w:t>Baker</w:t>
      </w:r>
      <w:r>
        <w:t xml:space="preserve"> asserted that DMs must demonstrate they have been alert to a range of legal considerations at play and the weight of such considerations; also specifically req’d DMs to be alert to the critical interests of the individuals affected by their decisions </w:t>
      </w:r>
    </w:p>
    <w:p w14:paraId="0D36CDA4" w14:textId="19387E15" w:rsidR="00CE7011" w:rsidRPr="00CE7011" w:rsidRDefault="00CE7011" w:rsidP="001E2FD2">
      <w:pPr>
        <w:pStyle w:val="ListParagraph"/>
        <w:numPr>
          <w:ilvl w:val="2"/>
          <w:numId w:val="145"/>
        </w:numPr>
      </w:pPr>
      <w:r>
        <w:t xml:space="preserve">Might this be used as a basis for overseeing the weight accorded to competing factors in a legal test where that test is determinative of a decision affecting critical interests?  </w:t>
      </w:r>
    </w:p>
    <w:sectPr w:rsidR="00CE7011" w:rsidRPr="00CE7011" w:rsidSect="006A406B">
      <w:headerReference w:type="default" r:id="rId24"/>
      <w:footerReference w:type="even" r:id="rId25"/>
      <w:foot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8B901" w14:textId="77777777" w:rsidR="00FF4E3A" w:rsidRDefault="00FF4E3A" w:rsidP="00B95204">
      <w:pPr>
        <w:spacing w:before="0" w:after="0" w:line="240" w:lineRule="auto"/>
      </w:pPr>
      <w:r>
        <w:separator/>
      </w:r>
    </w:p>
  </w:endnote>
  <w:endnote w:type="continuationSeparator" w:id="0">
    <w:p w14:paraId="403990C7" w14:textId="77777777" w:rsidR="00FF4E3A" w:rsidRDefault="00FF4E3A" w:rsidP="00B952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5613" w14:textId="77777777" w:rsidR="008A49C2" w:rsidRDefault="008A49C2" w:rsidP="007248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4D53E" w14:textId="77777777" w:rsidR="008A49C2" w:rsidRDefault="008A49C2" w:rsidP="00B952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0A2F" w14:textId="77777777" w:rsidR="008A49C2" w:rsidRDefault="008A49C2" w:rsidP="007248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90B">
      <w:rPr>
        <w:rStyle w:val="PageNumber"/>
        <w:noProof/>
      </w:rPr>
      <w:t>26</w:t>
    </w:r>
    <w:r>
      <w:rPr>
        <w:rStyle w:val="PageNumber"/>
      </w:rPr>
      <w:fldChar w:fldCharType="end"/>
    </w:r>
  </w:p>
  <w:p w14:paraId="0F2D64E6" w14:textId="77777777" w:rsidR="008A49C2" w:rsidRDefault="008A49C2" w:rsidP="00B952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658B" w14:textId="77777777" w:rsidR="00FF4E3A" w:rsidRDefault="00FF4E3A" w:rsidP="00B95204">
      <w:pPr>
        <w:spacing w:before="0" w:after="0" w:line="240" w:lineRule="auto"/>
      </w:pPr>
      <w:r>
        <w:separator/>
      </w:r>
    </w:p>
  </w:footnote>
  <w:footnote w:type="continuationSeparator" w:id="0">
    <w:p w14:paraId="77B1ABF5" w14:textId="77777777" w:rsidR="00FF4E3A" w:rsidRDefault="00FF4E3A" w:rsidP="00B95204">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F731" w14:textId="77777777" w:rsidR="008A49C2" w:rsidRDefault="008A49C2">
    <w:pPr>
      <w:pStyle w:val="Header"/>
    </w:pPr>
    <w:r>
      <w:t>ADMIN CANS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281"/>
    <w:multiLevelType w:val="hybridMultilevel"/>
    <w:tmpl w:val="2C425D5C"/>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35D02"/>
    <w:multiLevelType w:val="hybridMultilevel"/>
    <w:tmpl w:val="7464BC00"/>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F0552"/>
    <w:multiLevelType w:val="hybridMultilevel"/>
    <w:tmpl w:val="D2CA4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4598C"/>
    <w:multiLevelType w:val="hybridMultilevel"/>
    <w:tmpl w:val="165875C6"/>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A7D00"/>
    <w:multiLevelType w:val="hybridMultilevel"/>
    <w:tmpl w:val="7FF8CD92"/>
    <w:lvl w:ilvl="0" w:tplc="170A3326">
      <w:start w:val="1"/>
      <w:numFmt w:val="bullet"/>
      <w:lvlText w:val="•"/>
      <w:lvlJc w:val="left"/>
      <w:pPr>
        <w:ind w:left="170" w:hanging="170"/>
      </w:pPr>
      <w:rPr>
        <w:rFonts w:ascii="Arial" w:hAnsi="Arial"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B641D6">
      <w:start w:val="3"/>
      <w:numFmt w:val="upperLetter"/>
      <w:lvlText w:val="%4&gt;"/>
      <w:lvlJc w:val="left"/>
      <w:pPr>
        <w:ind w:left="2880" w:hanging="360"/>
      </w:pPr>
      <w:rPr>
        <w:rFonts w:hint="default"/>
      </w:rPr>
    </w:lvl>
    <w:lvl w:ilvl="4" w:tplc="DE3E91AE">
      <w:start w:val="1"/>
      <w:numFmt w:val="lowerLetter"/>
      <w:lvlText w:val="%5)"/>
      <w:lvlJc w:val="left"/>
      <w:pPr>
        <w:ind w:left="3600" w:hanging="360"/>
      </w:pPr>
      <w:rPr>
        <w:rFonts w:hint="default"/>
      </w:rPr>
    </w:lvl>
    <w:lvl w:ilvl="5" w:tplc="3A7299E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20584"/>
    <w:multiLevelType w:val="hybridMultilevel"/>
    <w:tmpl w:val="7668CF8A"/>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F61A4E"/>
    <w:multiLevelType w:val="hybridMultilevel"/>
    <w:tmpl w:val="9D16CD04"/>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61167A"/>
    <w:multiLevelType w:val="hybridMultilevel"/>
    <w:tmpl w:val="0A5AA11C"/>
    <w:lvl w:ilvl="0" w:tplc="759C833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95367C2"/>
    <w:multiLevelType w:val="hybridMultilevel"/>
    <w:tmpl w:val="78CE0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34AD4"/>
    <w:multiLevelType w:val="hybridMultilevel"/>
    <w:tmpl w:val="F3A48C3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13E5A"/>
    <w:multiLevelType w:val="hybridMultilevel"/>
    <w:tmpl w:val="62109D90"/>
    <w:lvl w:ilvl="0" w:tplc="3280CEC0">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D27F4B"/>
    <w:multiLevelType w:val="hybridMultilevel"/>
    <w:tmpl w:val="59BC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1F150B"/>
    <w:multiLevelType w:val="hybridMultilevel"/>
    <w:tmpl w:val="C638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6213A0"/>
    <w:multiLevelType w:val="hybridMultilevel"/>
    <w:tmpl w:val="19CE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E268D"/>
    <w:multiLevelType w:val="hybridMultilevel"/>
    <w:tmpl w:val="69C6275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F0559"/>
    <w:multiLevelType w:val="hybridMultilevel"/>
    <w:tmpl w:val="D0A86320"/>
    <w:lvl w:ilvl="0" w:tplc="3280CEC0">
      <w:start w:val="1"/>
      <w:numFmt w:val="bullet"/>
      <w:lvlText w:val="•"/>
      <w:lvlJc w:val="left"/>
      <w:pPr>
        <w:ind w:left="720" w:hanging="360"/>
      </w:pPr>
      <w:rPr>
        <w:rFonts w:ascii="Arial" w:hAnsi="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C2886C18">
      <w:start w:val="2"/>
      <w:numFmt w:val="bullet"/>
      <w:lvlText w:val="-"/>
      <w:lvlJc w:val="left"/>
      <w:pPr>
        <w:ind w:left="3240" w:hanging="360"/>
      </w:pPr>
      <w:rPr>
        <w:rFonts w:ascii="Calibri" w:eastAsiaTheme="minorEastAsia" w:hAnsi="Calibri" w:cstheme="minorBid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ED4A63"/>
    <w:multiLevelType w:val="hybridMultilevel"/>
    <w:tmpl w:val="C32294F8"/>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F906FB"/>
    <w:multiLevelType w:val="hybridMultilevel"/>
    <w:tmpl w:val="1BCCDE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197769"/>
    <w:multiLevelType w:val="hybridMultilevel"/>
    <w:tmpl w:val="D8E21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496E77"/>
    <w:multiLevelType w:val="hybridMultilevel"/>
    <w:tmpl w:val="2A7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635873"/>
    <w:multiLevelType w:val="hybridMultilevel"/>
    <w:tmpl w:val="D8B66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DB529E"/>
    <w:multiLevelType w:val="hybridMultilevel"/>
    <w:tmpl w:val="DD220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6F6B3B"/>
    <w:multiLevelType w:val="hybridMultilevel"/>
    <w:tmpl w:val="0C0EEB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1B">
      <w:start w:val="1"/>
      <w:numFmt w:val="lowerRoman"/>
      <w:lvlText w:val="%5."/>
      <w:lvlJc w:val="right"/>
      <w:pPr>
        <w:ind w:left="198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2DA6B5A"/>
    <w:multiLevelType w:val="hybridMultilevel"/>
    <w:tmpl w:val="7F88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966CAD"/>
    <w:multiLevelType w:val="hybridMultilevel"/>
    <w:tmpl w:val="69C6275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382A4E"/>
    <w:multiLevelType w:val="hybridMultilevel"/>
    <w:tmpl w:val="AC58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754ADF"/>
    <w:multiLevelType w:val="hybridMultilevel"/>
    <w:tmpl w:val="BB1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7C641B"/>
    <w:multiLevelType w:val="hybridMultilevel"/>
    <w:tmpl w:val="AE50B0B4"/>
    <w:lvl w:ilvl="0" w:tplc="2E362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6F24D4"/>
    <w:multiLevelType w:val="hybridMultilevel"/>
    <w:tmpl w:val="FE8CCD7C"/>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C0C26EE"/>
    <w:multiLevelType w:val="hybridMultilevel"/>
    <w:tmpl w:val="279604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B641D6">
      <w:start w:val="3"/>
      <w:numFmt w:val="upperLetter"/>
      <w:lvlText w:val="%4&gt;"/>
      <w:lvlJc w:val="left"/>
      <w:pPr>
        <w:ind w:left="2880" w:hanging="360"/>
      </w:pPr>
      <w:rPr>
        <w:rFonts w:hint="default"/>
      </w:rPr>
    </w:lvl>
    <w:lvl w:ilvl="4" w:tplc="DE3E91AE">
      <w:start w:val="1"/>
      <w:numFmt w:val="lowerLetter"/>
      <w:lvlText w:val="%5)"/>
      <w:lvlJc w:val="left"/>
      <w:pPr>
        <w:ind w:left="3600" w:hanging="360"/>
      </w:pPr>
      <w:rPr>
        <w:rFonts w:hint="default"/>
      </w:rPr>
    </w:lvl>
    <w:lvl w:ilvl="5" w:tplc="3A7299E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5A4245"/>
    <w:multiLevelType w:val="hybridMultilevel"/>
    <w:tmpl w:val="F63CE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B641D6">
      <w:start w:val="3"/>
      <w:numFmt w:val="upperLetter"/>
      <w:lvlText w:val="%4&gt;"/>
      <w:lvlJc w:val="left"/>
      <w:pPr>
        <w:ind w:left="2880" w:hanging="360"/>
      </w:pPr>
      <w:rPr>
        <w:rFonts w:hint="default"/>
      </w:rPr>
    </w:lvl>
    <w:lvl w:ilvl="4" w:tplc="DE3E91AE">
      <w:start w:val="1"/>
      <w:numFmt w:val="lowerLetter"/>
      <w:lvlText w:val="%5)"/>
      <w:lvlJc w:val="left"/>
      <w:pPr>
        <w:ind w:left="3600" w:hanging="360"/>
      </w:pPr>
      <w:rPr>
        <w:rFonts w:hint="default"/>
      </w:rPr>
    </w:lvl>
    <w:lvl w:ilvl="5" w:tplc="3A7299E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327DD1"/>
    <w:multiLevelType w:val="hybridMultilevel"/>
    <w:tmpl w:val="72B065E0"/>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8A5A0FE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564266"/>
    <w:multiLevelType w:val="hybridMultilevel"/>
    <w:tmpl w:val="05F28AA4"/>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059273E"/>
    <w:multiLevelType w:val="hybridMultilevel"/>
    <w:tmpl w:val="3E2E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E45777"/>
    <w:multiLevelType w:val="hybridMultilevel"/>
    <w:tmpl w:val="F63CE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B641D6">
      <w:start w:val="3"/>
      <w:numFmt w:val="upperLetter"/>
      <w:lvlText w:val="%4&gt;"/>
      <w:lvlJc w:val="left"/>
      <w:pPr>
        <w:ind w:left="2880" w:hanging="360"/>
      </w:pPr>
      <w:rPr>
        <w:rFonts w:hint="default"/>
      </w:rPr>
    </w:lvl>
    <w:lvl w:ilvl="4" w:tplc="DE3E91AE">
      <w:start w:val="1"/>
      <w:numFmt w:val="lowerLetter"/>
      <w:lvlText w:val="%5)"/>
      <w:lvlJc w:val="left"/>
      <w:pPr>
        <w:ind w:left="3600" w:hanging="360"/>
      </w:pPr>
      <w:rPr>
        <w:rFonts w:hint="default"/>
      </w:rPr>
    </w:lvl>
    <w:lvl w:ilvl="5" w:tplc="3A7299E4">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006FD7"/>
    <w:multiLevelType w:val="hybridMultilevel"/>
    <w:tmpl w:val="45846114"/>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CC102A9E">
      <w:start w:val="3"/>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CB5282"/>
    <w:multiLevelType w:val="hybridMultilevel"/>
    <w:tmpl w:val="A4B2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E73BDA"/>
    <w:multiLevelType w:val="hybridMultilevel"/>
    <w:tmpl w:val="55481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C92866"/>
    <w:multiLevelType w:val="hybridMultilevel"/>
    <w:tmpl w:val="BDBEC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767EE"/>
    <w:multiLevelType w:val="hybridMultilevel"/>
    <w:tmpl w:val="C7B0632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34784C">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CB6C28"/>
    <w:multiLevelType w:val="hybridMultilevel"/>
    <w:tmpl w:val="AC407E3A"/>
    <w:lvl w:ilvl="0" w:tplc="DD7EE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B751B2"/>
    <w:multiLevelType w:val="hybridMultilevel"/>
    <w:tmpl w:val="B6B6EF9E"/>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C5D2DCB"/>
    <w:multiLevelType w:val="hybridMultilevel"/>
    <w:tmpl w:val="0F929A70"/>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C975391"/>
    <w:multiLevelType w:val="hybridMultilevel"/>
    <w:tmpl w:val="C9A0B3D4"/>
    <w:lvl w:ilvl="0" w:tplc="344A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E575FF"/>
    <w:multiLevelType w:val="hybridMultilevel"/>
    <w:tmpl w:val="4C909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8324AB"/>
    <w:multiLevelType w:val="hybridMultilevel"/>
    <w:tmpl w:val="C7B0632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34784C">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B75F1B"/>
    <w:multiLevelType w:val="hybridMultilevel"/>
    <w:tmpl w:val="148C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9E023D"/>
    <w:multiLevelType w:val="hybridMultilevel"/>
    <w:tmpl w:val="0B4E0F38"/>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2886C18">
      <w:start w:val="2"/>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E050AD"/>
    <w:multiLevelType w:val="multilevel"/>
    <w:tmpl w:val="941EB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3038049F"/>
    <w:multiLevelType w:val="hybridMultilevel"/>
    <w:tmpl w:val="DFDA54A0"/>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6C5DE2"/>
    <w:multiLevelType w:val="hybridMultilevel"/>
    <w:tmpl w:val="FAB467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87652D"/>
    <w:multiLevelType w:val="hybridMultilevel"/>
    <w:tmpl w:val="1C3C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E63024"/>
    <w:multiLevelType w:val="hybridMultilevel"/>
    <w:tmpl w:val="98B25FC2"/>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FA1FA2"/>
    <w:multiLevelType w:val="hybridMultilevel"/>
    <w:tmpl w:val="83C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A8204A"/>
    <w:multiLevelType w:val="hybridMultilevel"/>
    <w:tmpl w:val="186E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4B12BE"/>
    <w:multiLevelType w:val="hybridMultilevel"/>
    <w:tmpl w:val="0ECC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551352"/>
    <w:multiLevelType w:val="hybridMultilevel"/>
    <w:tmpl w:val="EF9C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420BA3"/>
    <w:multiLevelType w:val="hybridMultilevel"/>
    <w:tmpl w:val="49B62E0A"/>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041B42"/>
    <w:multiLevelType w:val="hybridMultilevel"/>
    <w:tmpl w:val="CB52C320"/>
    <w:lvl w:ilvl="0" w:tplc="899E1B4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552426B"/>
    <w:multiLevelType w:val="hybridMultilevel"/>
    <w:tmpl w:val="816C756A"/>
    <w:lvl w:ilvl="0" w:tplc="3280CEC0">
      <w:start w:val="1"/>
      <w:numFmt w:val="bullet"/>
      <w:lvlText w:val="•"/>
      <w:lvlJc w:val="left"/>
      <w:pPr>
        <w:ind w:left="420" w:hanging="360"/>
      </w:pPr>
      <w:rPr>
        <w:rFonts w:ascii="Arial" w:hAnsi="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0">
    <w:nsid w:val="35E0234F"/>
    <w:multiLevelType w:val="hybridMultilevel"/>
    <w:tmpl w:val="5F943570"/>
    <w:lvl w:ilvl="0" w:tplc="3280CEC0">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62B5E7C"/>
    <w:multiLevelType w:val="hybridMultilevel"/>
    <w:tmpl w:val="2676E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641165E"/>
    <w:multiLevelType w:val="hybridMultilevel"/>
    <w:tmpl w:val="8B66581A"/>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AE92D0D"/>
    <w:multiLevelType w:val="hybridMultilevel"/>
    <w:tmpl w:val="0C7C44B4"/>
    <w:lvl w:ilvl="0" w:tplc="7248D6A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D80FEE"/>
    <w:multiLevelType w:val="hybridMultilevel"/>
    <w:tmpl w:val="69F07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E86059"/>
    <w:multiLevelType w:val="hybridMultilevel"/>
    <w:tmpl w:val="C076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553605"/>
    <w:multiLevelType w:val="hybridMultilevel"/>
    <w:tmpl w:val="041E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841E16"/>
    <w:multiLevelType w:val="hybridMultilevel"/>
    <w:tmpl w:val="0F20A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A879A4"/>
    <w:multiLevelType w:val="hybridMultilevel"/>
    <w:tmpl w:val="9B1CFC86"/>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140D08"/>
    <w:multiLevelType w:val="hybridMultilevel"/>
    <w:tmpl w:val="1B48E954"/>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0152188"/>
    <w:multiLevelType w:val="hybridMultilevel"/>
    <w:tmpl w:val="69C6275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0AF3BCD"/>
    <w:multiLevelType w:val="hybridMultilevel"/>
    <w:tmpl w:val="6DCE0B1C"/>
    <w:lvl w:ilvl="0" w:tplc="D1E6D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030F8B"/>
    <w:multiLevelType w:val="hybridMultilevel"/>
    <w:tmpl w:val="EF481C1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4F7DF4"/>
    <w:multiLevelType w:val="hybridMultilevel"/>
    <w:tmpl w:val="7460063E"/>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A30541"/>
    <w:multiLevelType w:val="hybridMultilevel"/>
    <w:tmpl w:val="57FA8780"/>
    <w:lvl w:ilvl="0" w:tplc="170A3326">
      <w:start w:val="1"/>
      <w:numFmt w:val="bullet"/>
      <w:lvlText w:val="•"/>
      <w:lvlJc w:val="left"/>
      <w:pPr>
        <w:ind w:left="720" w:hanging="360"/>
      </w:pPr>
      <w:rPr>
        <w:rFonts w:ascii="Arial"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E322AC"/>
    <w:multiLevelType w:val="hybridMultilevel"/>
    <w:tmpl w:val="B24CB41E"/>
    <w:lvl w:ilvl="0" w:tplc="7A1E44F2">
      <w:start w:val="1"/>
      <w:numFmt w:val="upperLetter"/>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48D25E1"/>
    <w:multiLevelType w:val="hybridMultilevel"/>
    <w:tmpl w:val="84B21920"/>
    <w:lvl w:ilvl="0" w:tplc="0409000F">
      <w:start w:val="1"/>
      <w:numFmt w:val="decimal"/>
      <w:lvlText w:val="%1."/>
      <w:lvlJc w:val="left"/>
      <w:pPr>
        <w:ind w:left="502"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7">
    <w:nsid w:val="465C0BA4"/>
    <w:multiLevelType w:val="hybridMultilevel"/>
    <w:tmpl w:val="068CA3CE"/>
    <w:lvl w:ilvl="0" w:tplc="D04C6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E342E5"/>
    <w:multiLevelType w:val="hybridMultilevel"/>
    <w:tmpl w:val="046CE330"/>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34527A"/>
    <w:multiLevelType w:val="hybridMultilevel"/>
    <w:tmpl w:val="CF6AC594"/>
    <w:lvl w:ilvl="0" w:tplc="2AFA2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79320EF"/>
    <w:multiLevelType w:val="hybridMultilevel"/>
    <w:tmpl w:val="50B0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4376E1"/>
    <w:multiLevelType w:val="hybridMultilevel"/>
    <w:tmpl w:val="C22463B4"/>
    <w:lvl w:ilvl="0" w:tplc="8662E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8D66E6B"/>
    <w:multiLevelType w:val="hybridMultilevel"/>
    <w:tmpl w:val="CEC2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162357"/>
    <w:multiLevelType w:val="hybridMultilevel"/>
    <w:tmpl w:val="C6B0F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720" w:hanging="360"/>
      </w:pPr>
      <w:rPr>
        <w:rFonts w:hint="default"/>
      </w:rPr>
    </w:lvl>
    <w:lvl w:ilvl="4" w:tplc="0409000F">
      <w:start w:val="1"/>
      <w:numFmt w:val="decimal"/>
      <w:lvlText w:val="%5."/>
      <w:lvlJc w:val="left"/>
      <w:pPr>
        <w:ind w:left="720" w:hanging="360"/>
      </w:pPr>
      <w:rPr>
        <w:rFonts w:hint="default"/>
      </w:rPr>
    </w:lvl>
    <w:lvl w:ilvl="5" w:tplc="0409001B">
      <w:start w:val="1"/>
      <w:numFmt w:val="lowerRoman"/>
      <w:lvlText w:val="%6."/>
      <w:lvlJc w:val="right"/>
      <w:pPr>
        <w:ind w:left="4320" w:hanging="180"/>
      </w:pPr>
    </w:lvl>
    <w:lvl w:ilvl="6" w:tplc="57EEB658">
      <w:start w:val="1"/>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284A38"/>
    <w:multiLevelType w:val="hybridMultilevel"/>
    <w:tmpl w:val="A8E0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C2C6B03"/>
    <w:multiLevelType w:val="hybridMultilevel"/>
    <w:tmpl w:val="0856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707EB8"/>
    <w:multiLevelType w:val="hybridMultilevel"/>
    <w:tmpl w:val="9D62327C"/>
    <w:lvl w:ilvl="0" w:tplc="BE86C182">
      <w:start w:val="1"/>
      <w:numFmt w:val="bullet"/>
      <w:lvlText w:val=""/>
      <w:lvlJc w:val="left"/>
      <w:pPr>
        <w:ind w:left="360" w:hanging="360"/>
      </w:pPr>
      <w:rPr>
        <w:rFonts w:ascii="Symbol" w:eastAsiaTheme="minorEastAsia" w:hAnsi="Symbol" w:cstheme="minorBidi" w:hint="default"/>
        <w:color w:val="000000" w:themeColor="text1"/>
      </w:rPr>
    </w:lvl>
    <w:lvl w:ilvl="1" w:tplc="04090003">
      <w:start w:val="1"/>
      <w:numFmt w:val="bullet"/>
      <w:lvlText w:val="o"/>
      <w:lvlJc w:val="left"/>
      <w:pPr>
        <w:ind w:left="812" w:hanging="360"/>
      </w:pPr>
      <w:rPr>
        <w:rFonts w:ascii="Courier New" w:hAnsi="Courier New" w:cs="Courier New" w:hint="default"/>
      </w:rPr>
    </w:lvl>
    <w:lvl w:ilvl="2" w:tplc="04090005">
      <w:start w:val="1"/>
      <w:numFmt w:val="bullet"/>
      <w:lvlText w:val=""/>
      <w:lvlJc w:val="left"/>
      <w:pPr>
        <w:ind w:left="1210" w:hanging="360"/>
      </w:pPr>
      <w:rPr>
        <w:rFonts w:ascii="Wingdings" w:hAnsi="Wingdings" w:hint="default"/>
      </w:rPr>
    </w:lvl>
    <w:lvl w:ilvl="3" w:tplc="4910766E">
      <w:start w:val="1"/>
      <w:numFmt w:val="bullet"/>
      <w:lvlText w:val=""/>
      <w:lvlJc w:val="left"/>
      <w:pPr>
        <w:ind w:left="2880" w:hanging="360"/>
      </w:pPr>
      <w:rPr>
        <w:rFonts w:ascii="Wingdings" w:eastAsiaTheme="minorEastAsia"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E5C584B"/>
    <w:multiLevelType w:val="hybridMultilevel"/>
    <w:tmpl w:val="C5F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AA76EC"/>
    <w:multiLevelType w:val="hybridMultilevel"/>
    <w:tmpl w:val="3BC8DBD4"/>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FFA7A70"/>
    <w:multiLevelType w:val="hybridMultilevel"/>
    <w:tmpl w:val="3642FC3A"/>
    <w:lvl w:ilvl="0" w:tplc="BE86C182">
      <w:start w:val="1"/>
      <w:numFmt w:val="bullet"/>
      <w:lvlText w:val=""/>
      <w:lvlJc w:val="left"/>
      <w:pPr>
        <w:ind w:left="360" w:hanging="360"/>
      </w:pPr>
      <w:rPr>
        <w:rFonts w:ascii="Symbol" w:eastAsiaTheme="minorEastAsia" w:hAnsi="Symbol" w:cstheme="minorBidi" w:hint="default"/>
        <w:color w:val="000000" w:themeColor="text1"/>
      </w:rPr>
    </w:lvl>
    <w:lvl w:ilvl="1" w:tplc="FC6A116A">
      <w:start w:val="1"/>
      <w:numFmt w:val="bullet"/>
      <w:lvlText w:val="o"/>
      <w:lvlJc w:val="left"/>
      <w:pPr>
        <w:ind w:left="678" w:hanging="360"/>
      </w:pPr>
      <w:rPr>
        <w:rFonts w:ascii="Courier New" w:hAnsi="Courier New" w:cs="Courier New" w:hint="default"/>
        <w:color w:val="000000" w:themeColor="text1"/>
      </w:rPr>
    </w:lvl>
    <w:lvl w:ilvl="2" w:tplc="04090005">
      <w:start w:val="1"/>
      <w:numFmt w:val="bullet"/>
      <w:lvlText w:val=""/>
      <w:lvlJc w:val="left"/>
      <w:pPr>
        <w:ind w:left="1069" w:hanging="360"/>
      </w:pPr>
      <w:rPr>
        <w:rFonts w:ascii="Wingdings" w:hAnsi="Wingdings" w:hint="default"/>
      </w:rPr>
    </w:lvl>
    <w:lvl w:ilvl="3" w:tplc="04090001">
      <w:start w:val="1"/>
      <w:numFmt w:val="bullet"/>
      <w:lvlText w:val=""/>
      <w:lvlJc w:val="left"/>
      <w:pPr>
        <w:ind w:left="1352"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00C19CA"/>
    <w:multiLevelType w:val="hybridMultilevel"/>
    <w:tmpl w:val="D136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0911DE2"/>
    <w:multiLevelType w:val="multilevel"/>
    <w:tmpl w:val="5A60A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0CE2CC7"/>
    <w:multiLevelType w:val="hybridMultilevel"/>
    <w:tmpl w:val="217E44D0"/>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2886C18">
      <w:start w:val="2"/>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92161C"/>
    <w:multiLevelType w:val="hybridMultilevel"/>
    <w:tmpl w:val="A552AECE"/>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51AA305E"/>
    <w:multiLevelType w:val="hybridMultilevel"/>
    <w:tmpl w:val="9E0A74F6"/>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1FB4036"/>
    <w:multiLevelType w:val="hybridMultilevel"/>
    <w:tmpl w:val="12F0BFFA"/>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2B652E0"/>
    <w:multiLevelType w:val="hybridMultilevel"/>
    <w:tmpl w:val="BB8A1758"/>
    <w:lvl w:ilvl="0" w:tplc="20803F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3580D28"/>
    <w:multiLevelType w:val="hybridMultilevel"/>
    <w:tmpl w:val="034E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6386162"/>
    <w:multiLevelType w:val="hybridMultilevel"/>
    <w:tmpl w:val="72B065E0"/>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8A5A0FE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63E49A7"/>
    <w:multiLevelType w:val="hybridMultilevel"/>
    <w:tmpl w:val="55784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7261913"/>
    <w:multiLevelType w:val="hybridMultilevel"/>
    <w:tmpl w:val="324AB7AE"/>
    <w:lvl w:ilvl="0" w:tplc="3280CEC0">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5105B9"/>
    <w:multiLevelType w:val="hybridMultilevel"/>
    <w:tmpl w:val="722EC7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D1431C"/>
    <w:multiLevelType w:val="hybridMultilevel"/>
    <w:tmpl w:val="FAB467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C66FB1"/>
    <w:multiLevelType w:val="hybridMultilevel"/>
    <w:tmpl w:val="FF2A9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C839F5"/>
    <w:multiLevelType w:val="hybridMultilevel"/>
    <w:tmpl w:val="49C22C6E"/>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AA47C88"/>
    <w:multiLevelType w:val="hybridMultilevel"/>
    <w:tmpl w:val="C5DAB540"/>
    <w:lvl w:ilvl="0" w:tplc="0D9A43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AA64B3F"/>
    <w:multiLevelType w:val="hybridMultilevel"/>
    <w:tmpl w:val="343440BC"/>
    <w:lvl w:ilvl="0" w:tplc="E0E07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C746F2"/>
    <w:multiLevelType w:val="hybridMultilevel"/>
    <w:tmpl w:val="04E8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4A680A"/>
    <w:multiLevelType w:val="hybridMultilevel"/>
    <w:tmpl w:val="BA5AC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EB1D23"/>
    <w:multiLevelType w:val="hybridMultilevel"/>
    <w:tmpl w:val="99EA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D205A50"/>
    <w:multiLevelType w:val="hybridMultilevel"/>
    <w:tmpl w:val="98B25FC2"/>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1A711D4"/>
    <w:multiLevelType w:val="hybridMultilevel"/>
    <w:tmpl w:val="89F0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25E096A"/>
    <w:multiLevelType w:val="hybridMultilevel"/>
    <w:tmpl w:val="AE6E2BA8"/>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2F633D5"/>
    <w:multiLevelType w:val="hybridMultilevel"/>
    <w:tmpl w:val="77C4FF02"/>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3087499"/>
    <w:multiLevelType w:val="hybridMultilevel"/>
    <w:tmpl w:val="C0ECCEF0"/>
    <w:lvl w:ilvl="0" w:tplc="04090011">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160" w:hanging="360"/>
      </w:pPr>
      <w:rPr>
        <w:rFonts w:hint="default"/>
      </w:rPr>
    </w:lvl>
    <w:lvl w:ilvl="4" w:tplc="0409001B">
      <w:start w:val="1"/>
      <w:numFmt w:val="lowerRoman"/>
      <w:lvlText w:val="%5."/>
      <w:lvlJc w:val="right"/>
      <w:pPr>
        <w:ind w:left="198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3C83FD6"/>
    <w:multiLevelType w:val="hybridMultilevel"/>
    <w:tmpl w:val="6E124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3D374F6"/>
    <w:multiLevelType w:val="hybridMultilevel"/>
    <w:tmpl w:val="A8BA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195195"/>
    <w:multiLevelType w:val="hybridMultilevel"/>
    <w:tmpl w:val="B3148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5C4615F"/>
    <w:multiLevelType w:val="hybridMultilevel"/>
    <w:tmpl w:val="C4766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71A1B34"/>
    <w:multiLevelType w:val="hybridMultilevel"/>
    <w:tmpl w:val="69F07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4F052B"/>
    <w:multiLevelType w:val="hybridMultilevel"/>
    <w:tmpl w:val="A8E6F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7B14DD6"/>
    <w:multiLevelType w:val="hybridMultilevel"/>
    <w:tmpl w:val="8F2E8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8C10663"/>
    <w:multiLevelType w:val="hybridMultilevel"/>
    <w:tmpl w:val="7696BA4E"/>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A643D6D"/>
    <w:multiLevelType w:val="hybridMultilevel"/>
    <w:tmpl w:val="8AF437D8"/>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2886C18">
      <w:start w:val="2"/>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D2B6AA4"/>
    <w:multiLevelType w:val="hybridMultilevel"/>
    <w:tmpl w:val="D80CBE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D8975D5"/>
    <w:multiLevelType w:val="hybridMultilevel"/>
    <w:tmpl w:val="0988EEA2"/>
    <w:lvl w:ilvl="0" w:tplc="0CF0C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D9C4B82"/>
    <w:multiLevelType w:val="hybridMultilevel"/>
    <w:tmpl w:val="1BBC3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DBE6B38"/>
    <w:multiLevelType w:val="hybridMultilevel"/>
    <w:tmpl w:val="116CA38E"/>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DD95F7F"/>
    <w:multiLevelType w:val="hybridMultilevel"/>
    <w:tmpl w:val="AFEC8964"/>
    <w:lvl w:ilvl="0" w:tplc="585A013A">
      <w:start w:val="1"/>
      <w:numFmt w:val="bullet"/>
      <w:lvlText w:val="•"/>
      <w:lvlJc w:val="left"/>
      <w:pPr>
        <w:tabs>
          <w:tab w:val="num" w:pos="360"/>
        </w:tabs>
        <w:ind w:left="360" w:hanging="360"/>
      </w:pPr>
      <w:rPr>
        <w:rFonts w:ascii="Arial" w:hAnsi="Arial" w:hint="default"/>
      </w:rPr>
    </w:lvl>
    <w:lvl w:ilvl="1" w:tplc="551A1CD4">
      <w:numFmt w:val="bullet"/>
      <w:lvlText w:val="•"/>
      <w:lvlJc w:val="left"/>
      <w:pPr>
        <w:tabs>
          <w:tab w:val="num" w:pos="1080"/>
        </w:tabs>
        <w:ind w:left="1080" w:hanging="360"/>
      </w:pPr>
      <w:rPr>
        <w:rFonts w:ascii="Arial" w:hAnsi="Arial" w:hint="default"/>
      </w:rPr>
    </w:lvl>
    <w:lvl w:ilvl="2" w:tplc="595821E2" w:tentative="1">
      <w:start w:val="1"/>
      <w:numFmt w:val="bullet"/>
      <w:lvlText w:val="•"/>
      <w:lvlJc w:val="left"/>
      <w:pPr>
        <w:tabs>
          <w:tab w:val="num" w:pos="1800"/>
        </w:tabs>
        <w:ind w:left="1800" w:hanging="360"/>
      </w:pPr>
      <w:rPr>
        <w:rFonts w:ascii="Arial" w:hAnsi="Arial" w:hint="default"/>
      </w:rPr>
    </w:lvl>
    <w:lvl w:ilvl="3" w:tplc="5934BC32" w:tentative="1">
      <w:start w:val="1"/>
      <w:numFmt w:val="bullet"/>
      <w:lvlText w:val="•"/>
      <w:lvlJc w:val="left"/>
      <w:pPr>
        <w:tabs>
          <w:tab w:val="num" w:pos="2520"/>
        </w:tabs>
        <w:ind w:left="2520" w:hanging="360"/>
      </w:pPr>
      <w:rPr>
        <w:rFonts w:ascii="Arial" w:hAnsi="Arial" w:hint="default"/>
      </w:rPr>
    </w:lvl>
    <w:lvl w:ilvl="4" w:tplc="41BC1AC6" w:tentative="1">
      <w:start w:val="1"/>
      <w:numFmt w:val="bullet"/>
      <w:lvlText w:val="•"/>
      <w:lvlJc w:val="left"/>
      <w:pPr>
        <w:tabs>
          <w:tab w:val="num" w:pos="3240"/>
        </w:tabs>
        <w:ind w:left="3240" w:hanging="360"/>
      </w:pPr>
      <w:rPr>
        <w:rFonts w:ascii="Arial" w:hAnsi="Arial" w:hint="default"/>
      </w:rPr>
    </w:lvl>
    <w:lvl w:ilvl="5" w:tplc="8B2EDBC0" w:tentative="1">
      <w:start w:val="1"/>
      <w:numFmt w:val="bullet"/>
      <w:lvlText w:val="•"/>
      <w:lvlJc w:val="left"/>
      <w:pPr>
        <w:tabs>
          <w:tab w:val="num" w:pos="3960"/>
        </w:tabs>
        <w:ind w:left="3960" w:hanging="360"/>
      </w:pPr>
      <w:rPr>
        <w:rFonts w:ascii="Arial" w:hAnsi="Arial" w:hint="default"/>
      </w:rPr>
    </w:lvl>
    <w:lvl w:ilvl="6" w:tplc="1722B762" w:tentative="1">
      <w:start w:val="1"/>
      <w:numFmt w:val="bullet"/>
      <w:lvlText w:val="•"/>
      <w:lvlJc w:val="left"/>
      <w:pPr>
        <w:tabs>
          <w:tab w:val="num" w:pos="4680"/>
        </w:tabs>
        <w:ind w:left="4680" w:hanging="360"/>
      </w:pPr>
      <w:rPr>
        <w:rFonts w:ascii="Arial" w:hAnsi="Arial" w:hint="default"/>
      </w:rPr>
    </w:lvl>
    <w:lvl w:ilvl="7" w:tplc="D9BEDF70" w:tentative="1">
      <w:start w:val="1"/>
      <w:numFmt w:val="bullet"/>
      <w:lvlText w:val="•"/>
      <w:lvlJc w:val="left"/>
      <w:pPr>
        <w:tabs>
          <w:tab w:val="num" w:pos="5400"/>
        </w:tabs>
        <w:ind w:left="5400" w:hanging="360"/>
      </w:pPr>
      <w:rPr>
        <w:rFonts w:ascii="Arial" w:hAnsi="Arial" w:hint="default"/>
      </w:rPr>
    </w:lvl>
    <w:lvl w:ilvl="8" w:tplc="5546D20A" w:tentative="1">
      <w:start w:val="1"/>
      <w:numFmt w:val="bullet"/>
      <w:lvlText w:val="•"/>
      <w:lvlJc w:val="left"/>
      <w:pPr>
        <w:tabs>
          <w:tab w:val="num" w:pos="6120"/>
        </w:tabs>
        <w:ind w:left="6120" w:hanging="360"/>
      </w:pPr>
      <w:rPr>
        <w:rFonts w:ascii="Arial" w:hAnsi="Arial" w:hint="default"/>
      </w:rPr>
    </w:lvl>
  </w:abstractNum>
  <w:abstractNum w:abstractNumId="129">
    <w:nsid w:val="6FCC24BA"/>
    <w:multiLevelType w:val="hybridMultilevel"/>
    <w:tmpl w:val="55D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D327D6"/>
    <w:multiLevelType w:val="hybridMultilevel"/>
    <w:tmpl w:val="FCAE5786"/>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1E243FE"/>
    <w:multiLevelType w:val="hybridMultilevel"/>
    <w:tmpl w:val="7A84A9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ABA702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29E64FD"/>
    <w:multiLevelType w:val="hybridMultilevel"/>
    <w:tmpl w:val="066E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35D0731"/>
    <w:multiLevelType w:val="hybridMultilevel"/>
    <w:tmpl w:val="4484E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4">
    <w:nsid w:val="758E1C6F"/>
    <w:multiLevelType w:val="hybridMultilevel"/>
    <w:tmpl w:val="95D0DC6A"/>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3280CEC0">
      <w:start w:val="1"/>
      <w:numFmt w:val="bullet"/>
      <w:lvlText w:val="•"/>
      <w:lvlJc w:val="left"/>
      <w:pPr>
        <w:ind w:left="1800" w:hanging="360"/>
      </w:pPr>
      <w:rPr>
        <w:rFonts w:ascii="Arial" w:hAnsi="Arial" w:hint="default"/>
        <w:i/>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5F34F8E"/>
    <w:multiLevelType w:val="hybridMultilevel"/>
    <w:tmpl w:val="0AA00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60F669C"/>
    <w:multiLevelType w:val="hybridMultilevel"/>
    <w:tmpl w:val="CCEA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6173371"/>
    <w:multiLevelType w:val="hybridMultilevel"/>
    <w:tmpl w:val="6C6866EE"/>
    <w:lvl w:ilvl="0" w:tplc="B98CBD6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61D0E51"/>
    <w:multiLevelType w:val="hybridMultilevel"/>
    <w:tmpl w:val="D7C42436"/>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6777D1E"/>
    <w:multiLevelType w:val="hybridMultilevel"/>
    <w:tmpl w:val="79AA1420"/>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7753031D"/>
    <w:multiLevelType w:val="hybridMultilevel"/>
    <w:tmpl w:val="616010E2"/>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720" w:hanging="360"/>
      </w:pPr>
      <w:rPr>
        <w:rFonts w:hint="default"/>
      </w:rPr>
    </w:lvl>
    <w:lvl w:ilvl="4" w:tplc="0409000F">
      <w:start w:val="1"/>
      <w:numFmt w:val="decimal"/>
      <w:lvlText w:val="%5."/>
      <w:lvlJc w:val="left"/>
      <w:pPr>
        <w:ind w:left="720" w:hanging="360"/>
      </w:pPr>
      <w:rPr>
        <w:rFonts w:hint="default"/>
      </w:rPr>
    </w:lvl>
    <w:lvl w:ilvl="5" w:tplc="0409001B">
      <w:start w:val="1"/>
      <w:numFmt w:val="lowerRoman"/>
      <w:lvlText w:val="%6."/>
      <w:lvlJc w:val="right"/>
      <w:pPr>
        <w:ind w:left="4320" w:hanging="180"/>
      </w:pPr>
    </w:lvl>
    <w:lvl w:ilvl="6" w:tplc="09D0EAB6">
      <w:start w:val="3"/>
      <w:numFmt w:val="upperLetter"/>
      <w:lvlText w:val="%7&gt;"/>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7746F99"/>
    <w:multiLevelType w:val="hybridMultilevel"/>
    <w:tmpl w:val="79764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72" w:hanging="360"/>
      </w:pPr>
      <w:rPr>
        <w:rFonts w:ascii="Courier New" w:hAnsi="Courier New" w:cs="Courier New" w:hint="default"/>
      </w:rPr>
    </w:lvl>
    <w:lvl w:ilvl="2" w:tplc="04090005">
      <w:start w:val="1"/>
      <w:numFmt w:val="bullet"/>
      <w:lvlText w:val=""/>
      <w:lvlJc w:val="left"/>
      <w:pPr>
        <w:ind w:left="1069"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78C0086"/>
    <w:multiLevelType w:val="hybridMultilevel"/>
    <w:tmpl w:val="5C5A8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E31470"/>
    <w:multiLevelType w:val="hybridMultilevel"/>
    <w:tmpl w:val="A260B1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8C036D3"/>
    <w:multiLevelType w:val="hybridMultilevel"/>
    <w:tmpl w:val="F23C9850"/>
    <w:lvl w:ilvl="0" w:tplc="04090017">
      <w:start w:val="1"/>
      <w:numFmt w:val="lowerLetter"/>
      <w:lvlText w:val="%1)"/>
      <w:lvlJc w:val="left"/>
      <w:pPr>
        <w:ind w:left="720" w:hanging="360"/>
      </w:pPr>
    </w:lvl>
    <w:lvl w:ilvl="1" w:tplc="0409001B">
      <w:start w:val="1"/>
      <w:numFmt w:val="lowerRoman"/>
      <w:lvlText w:val="%2."/>
      <w:lvlJc w:val="right"/>
      <w:pPr>
        <w:ind w:left="23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9724C25"/>
    <w:multiLevelType w:val="hybridMultilevel"/>
    <w:tmpl w:val="13FC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840DC0"/>
    <w:multiLevelType w:val="hybridMultilevel"/>
    <w:tmpl w:val="48381CF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98778E2"/>
    <w:multiLevelType w:val="hybridMultilevel"/>
    <w:tmpl w:val="45EA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253BCB"/>
    <w:multiLevelType w:val="hybridMultilevel"/>
    <w:tmpl w:val="369A182A"/>
    <w:lvl w:ilvl="0" w:tplc="1C4862DE">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A74186A"/>
    <w:multiLevelType w:val="hybridMultilevel"/>
    <w:tmpl w:val="B8E22BFE"/>
    <w:lvl w:ilvl="0" w:tplc="3280CEC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B203EB5"/>
    <w:multiLevelType w:val="hybridMultilevel"/>
    <w:tmpl w:val="430ED834"/>
    <w:lvl w:ilvl="0" w:tplc="55366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B9F57CF"/>
    <w:multiLevelType w:val="hybridMultilevel"/>
    <w:tmpl w:val="1D769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BE67068"/>
    <w:multiLevelType w:val="hybridMultilevel"/>
    <w:tmpl w:val="3846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C5B0B83"/>
    <w:multiLevelType w:val="hybridMultilevel"/>
    <w:tmpl w:val="8FE481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1B">
      <w:start w:val="1"/>
      <w:numFmt w:val="lowerRoman"/>
      <w:lvlText w:val="%5."/>
      <w:lvlJc w:val="right"/>
      <w:pPr>
        <w:ind w:left="234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CAC2871"/>
    <w:multiLevelType w:val="hybridMultilevel"/>
    <w:tmpl w:val="E98C344A"/>
    <w:lvl w:ilvl="0" w:tplc="2D768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D7E12C0"/>
    <w:multiLevelType w:val="hybridMultilevel"/>
    <w:tmpl w:val="3CCA7D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1B">
      <w:start w:val="1"/>
      <w:numFmt w:val="lowerRoman"/>
      <w:lvlText w:val="%5."/>
      <w:lvlJc w:val="right"/>
      <w:pPr>
        <w:ind w:left="198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E0023F4"/>
    <w:multiLevelType w:val="hybridMultilevel"/>
    <w:tmpl w:val="CB6A5402"/>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5814E4"/>
    <w:multiLevelType w:val="hybridMultilevel"/>
    <w:tmpl w:val="6910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145"/>
  </w:num>
  <w:num w:numId="3">
    <w:abstractNumId w:val="31"/>
  </w:num>
  <w:num w:numId="4">
    <w:abstractNumId w:val="23"/>
  </w:num>
  <w:num w:numId="5">
    <w:abstractNumId w:val="150"/>
  </w:num>
  <w:num w:numId="6">
    <w:abstractNumId w:val="75"/>
  </w:num>
  <w:num w:numId="7">
    <w:abstractNumId w:val="63"/>
  </w:num>
  <w:num w:numId="8">
    <w:abstractNumId w:val="79"/>
  </w:num>
  <w:num w:numId="9">
    <w:abstractNumId w:val="77"/>
  </w:num>
  <w:num w:numId="10">
    <w:abstractNumId w:val="99"/>
  </w:num>
  <w:num w:numId="11">
    <w:abstractNumId w:val="53"/>
  </w:num>
  <w:num w:numId="12">
    <w:abstractNumId w:val="38"/>
  </w:num>
  <w:num w:numId="13">
    <w:abstractNumId w:val="54"/>
  </w:num>
  <w:num w:numId="14">
    <w:abstractNumId w:val="8"/>
  </w:num>
  <w:num w:numId="15">
    <w:abstractNumId w:val="156"/>
  </w:num>
  <w:num w:numId="16">
    <w:abstractNumId w:val="82"/>
  </w:num>
  <w:num w:numId="17">
    <w:abstractNumId w:val="46"/>
  </w:num>
  <w:num w:numId="18">
    <w:abstractNumId w:val="12"/>
  </w:num>
  <w:num w:numId="19">
    <w:abstractNumId w:val="85"/>
  </w:num>
  <w:num w:numId="20">
    <w:abstractNumId w:val="19"/>
  </w:num>
  <w:num w:numId="21">
    <w:abstractNumId w:val="133"/>
  </w:num>
  <w:num w:numId="22">
    <w:abstractNumId w:val="90"/>
  </w:num>
  <w:num w:numId="23">
    <w:abstractNumId w:val="25"/>
  </w:num>
  <w:num w:numId="24">
    <w:abstractNumId w:val="66"/>
  </w:num>
  <w:num w:numId="25">
    <w:abstractNumId w:val="116"/>
  </w:num>
  <w:num w:numId="26">
    <w:abstractNumId w:val="44"/>
  </w:num>
  <w:num w:numId="27">
    <w:abstractNumId w:val="140"/>
  </w:num>
  <w:num w:numId="28">
    <w:abstractNumId w:val="58"/>
  </w:num>
  <w:num w:numId="29">
    <w:abstractNumId w:val="43"/>
  </w:num>
  <w:num w:numId="30">
    <w:abstractNumId w:val="15"/>
  </w:num>
  <w:num w:numId="31">
    <w:abstractNumId w:val="103"/>
  </w:num>
  <w:num w:numId="32">
    <w:abstractNumId w:val="68"/>
  </w:num>
  <w:num w:numId="33">
    <w:abstractNumId w:val="106"/>
  </w:num>
  <w:num w:numId="34">
    <w:abstractNumId w:val="40"/>
  </w:num>
  <w:num w:numId="35">
    <w:abstractNumId w:val="49"/>
  </w:num>
  <w:num w:numId="36">
    <w:abstractNumId w:val="27"/>
  </w:num>
  <w:num w:numId="37">
    <w:abstractNumId w:val="78"/>
  </w:num>
  <w:num w:numId="38">
    <w:abstractNumId w:val="105"/>
  </w:num>
  <w:num w:numId="39">
    <w:abstractNumId w:val="135"/>
  </w:num>
  <w:num w:numId="40">
    <w:abstractNumId w:val="126"/>
  </w:num>
  <w:num w:numId="41">
    <w:abstractNumId w:val="125"/>
  </w:num>
  <w:num w:numId="42">
    <w:abstractNumId w:val="148"/>
  </w:num>
  <w:num w:numId="43">
    <w:abstractNumId w:val="83"/>
  </w:num>
  <w:num w:numId="44">
    <w:abstractNumId w:val="73"/>
  </w:num>
  <w:num w:numId="45">
    <w:abstractNumId w:val="146"/>
  </w:num>
  <w:num w:numId="46">
    <w:abstractNumId w:val="157"/>
  </w:num>
  <w:num w:numId="47">
    <w:abstractNumId w:val="50"/>
  </w:num>
  <w:num w:numId="48">
    <w:abstractNumId w:val="127"/>
  </w:num>
  <w:num w:numId="49">
    <w:abstractNumId w:val="102"/>
  </w:num>
  <w:num w:numId="50">
    <w:abstractNumId w:val="61"/>
  </w:num>
  <w:num w:numId="51">
    <w:abstractNumId w:val="124"/>
  </w:num>
  <w:num w:numId="52">
    <w:abstractNumId w:val="109"/>
  </w:num>
  <w:num w:numId="53">
    <w:abstractNumId w:val="129"/>
  </w:num>
  <w:num w:numId="54">
    <w:abstractNumId w:val="37"/>
  </w:num>
  <w:num w:numId="55">
    <w:abstractNumId w:val="136"/>
  </w:num>
  <w:num w:numId="56">
    <w:abstractNumId w:val="2"/>
  </w:num>
  <w:num w:numId="57">
    <w:abstractNumId w:val="36"/>
  </w:num>
  <w:num w:numId="58">
    <w:abstractNumId w:val="132"/>
  </w:num>
  <w:num w:numId="59">
    <w:abstractNumId w:val="87"/>
  </w:num>
  <w:num w:numId="60">
    <w:abstractNumId w:val="111"/>
  </w:num>
  <w:num w:numId="61">
    <w:abstractNumId w:val="107"/>
  </w:num>
  <w:num w:numId="62">
    <w:abstractNumId w:val="18"/>
  </w:num>
  <w:num w:numId="63">
    <w:abstractNumId w:val="137"/>
  </w:num>
  <w:num w:numId="64">
    <w:abstractNumId w:val="84"/>
  </w:num>
  <w:num w:numId="65">
    <w:abstractNumId w:val="147"/>
  </w:num>
  <w:num w:numId="66">
    <w:abstractNumId w:val="131"/>
  </w:num>
  <w:num w:numId="67">
    <w:abstractNumId w:val="152"/>
  </w:num>
  <w:num w:numId="68">
    <w:abstractNumId w:val="92"/>
  </w:num>
  <w:num w:numId="69">
    <w:abstractNumId w:val="41"/>
  </w:num>
  <w:num w:numId="70">
    <w:abstractNumId w:val="120"/>
  </w:num>
  <w:num w:numId="71">
    <w:abstractNumId w:val="51"/>
  </w:num>
  <w:num w:numId="72">
    <w:abstractNumId w:val="97"/>
  </w:num>
  <w:num w:numId="73">
    <w:abstractNumId w:val="7"/>
  </w:num>
  <w:num w:numId="74">
    <w:abstractNumId w:val="55"/>
  </w:num>
  <w:num w:numId="75">
    <w:abstractNumId w:val="108"/>
  </w:num>
  <w:num w:numId="76">
    <w:abstractNumId w:val="26"/>
  </w:num>
  <w:num w:numId="77">
    <w:abstractNumId w:val="17"/>
  </w:num>
  <w:num w:numId="78">
    <w:abstractNumId w:val="112"/>
  </w:num>
  <w:num w:numId="79">
    <w:abstractNumId w:val="6"/>
  </w:num>
  <w:num w:numId="80">
    <w:abstractNumId w:val="71"/>
  </w:num>
  <w:num w:numId="81">
    <w:abstractNumId w:val="139"/>
  </w:num>
  <w:num w:numId="82">
    <w:abstractNumId w:val="52"/>
  </w:num>
  <w:num w:numId="83">
    <w:abstractNumId w:val="3"/>
  </w:num>
  <w:num w:numId="84">
    <w:abstractNumId w:val="59"/>
  </w:num>
  <w:num w:numId="85">
    <w:abstractNumId w:val="21"/>
  </w:num>
  <w:num w:numId="86">
    <w:abstractNumId w:val="47"/>
  </w:num>
  <w:num w:numId="87">
    <w:abstractNumId w:val="95"/>
  </w:num>
  <w:num w:numId="88">
    <w:abstractNumId w:val="5"/>
  </w:num>
  <w:num w:numId="89">
    <w:abstractNumId w:val="130"/>
  </w:num>
  <w:num w:numId="90">
    <w:abstractNumId w:val="118"/>
  </w:num>
  <w:num w:numId="91">
    <w:abstractNumId w:val="42"/>
  </w:num>
  <w:num w:numId="92">
    <w:abstractNumId w:val="80"/>
  </w:num>
  <w:num w:numId="93">
    <w:abstractNumId w:val="123"/>
  </w:num>
  <w:num w:numId="94">
    <w:abstractNumId w:val="0"/>
  </w:num>
  <w:num w:numId="95">
    <w:abstractNumId w:val="62"/>
  </w:num>
  <w:num w:numId="96">
    <w:abstractNumId w:val="149"/>
  </w:num>
  <w:num w:numId="97">
    <w:abstractNumId w:val="32"/>
  </w:num>
  <w:num w:numId="98">
    <w:abstractNumId w:val="142"/>
  </w:num>
  <w:num w:numId="99">
    <w:abstractNumId w:val="113"/>
  </w:num>
  <w:num w:numId="100">
    <w:abstractNumId w:val="93"/>
  </w:num>
  <w:num w:numId="101">
    <w:abstractNumId w:val="65"/>
  </w:num>
  <w:num w:numId="102">
    <w:abstractNumId w:val="28"/>
  </w:num>
  <w:num w:numId="103">
    <w:abstractNumId w:val="60"/>
  </w:num>
  <w:num w:numId="104">
    <w:abstractNumId w:val="29"/>
  </w:num>
  <w:num w:numId="105">
    <w:abstractNumId w:val="151"/>
  </w:num>
  <w:num w:numId="106">
    <w:abstractNumId w:val="76"/>
  </w:num>
  <w:num w:numId="107">
    <w:abstractNumId w:val="39"/>
  </w:num>
  <w:num w:numId="108">
    <w:abstractNumId w:val="20"/>
  </w:num>
  <w:num w:numId="109">
    <w:abstractNumId w:val="13"/>
  </w:num>
  <w:num w:numId="110">
    <w:abstractNumId w:val="117"/>
  </w:num>
  <w:num w:numId="111">
    <w:abstractNumId w:val="122"/>
  </w:num>
  <w:num w:numId="112">
    <w:abstractNumId w:val="45"/>
  </w:num>
  <w:num w:numId="113">
    <w:abstractNumId w:val="9"/>
  </w:num>
  <w:num w:numId="114">
    <w:abstractNumId w:val="96"/>
  </w:num>
  <w:num w:numId="115">
    <w:abstractNumId w:val="1"/>
  </w:num>
  <w:num w:numId="116">
    <w:abstractNumId w:val="30"/>
  </w:num>
  <w:num w:numId="117">
    <w:abstractNumId w:val="89"/>
  </w:num>
  <w:num w:numId="118">
    <w:abstractNumId w:val="100"/>
  </w:num>
  <w:num w:numId="119">
    <w:abstractNumId w:val="121"/>
  </w:num>
  <w:num w:numId="120">
    <w:abstractNumId w:val="10"/>
  </w:num>
  <w:num w:numId="121">
    <w:abstractNumId w:val="4"/>
  </w:num>
  <w:num w:numId="122">
    <w:abstractNumId w:val="115"/>
  </w:num>
  <w:num w:numId="123">
    <w:abstractNumId w:val="144"/>
  </w:num>
  <w:num w:numId="124">
    <w:abstractNumId w:val="11"/>
  </w:num>
  <w:num w:numId="125">
    <w:abstractNumId w:val="74"/>
  </w:num>
  <w:num w:numId="126">
    <w:abstractNumId w:val="33"/>
  </w:num>
  <w:num w:numId="127">
    <w:abstractNumId w:val="119"/>
  </w:num>
  <w:num w:numId="128">
    <w:abstractNumId w:val="86"/>
  </w:num>
  <w:num w:numId="129">
    <w:abstractNumId w:val="64"/>
  </w:num>
  <w:num w:numId="130">
    <w:abstractNumId w:val="56"/>
  </w:num>
  <w:num w:numId="131">
    <w:abstractNumId w:val="153"/>
  </w:num>
  <w:num w:numId="132">
    <w:abstractNumId w:val="14"/>
  </w:num>
  <w:num w:numId="133">
    <w:abstractNumId w:val="72"/>
  </w:num>
  <w:num w:numId="134">
    <w:abstractNumId w:val="69"/>
  </w:num>
  <w:num w:numId="135">
    <w:abstractNumId w:val="138"/>
  </w:num>
  <w:num w:numId="136">
    <w:abstractNumId w:val="24"/>
  </w:num>
  <w:num w:numId="137">
    <w:abstractNumId w:val="91"/>
  </w:num>
  <w:num w:numId="138">
    <w:abstractNumId w:val="70"/>
  </w:num>
  <w:num w:numId="139">
    <w:abstractNumId w:val="143"/>
  </w:num>
  <w:num w:numId="140">
    <w:abstractNumId w:val="110"/>
  </w:num>
  <w:num w:numId="141">
    <w:abstractNumId w:val="101"/>
  </w:num>
  <w:num w:numId="142">
    <w:abstractNumId w:val="155"/>
  </w:num>
  <w:num w:numId="143">
    <w:abstractNumId w:val="22"/>
  </w:num>
  <w:num w:numId="144">
    <w:abstractNumId w:val="34"/>
  </w:num>
  <w:num w:numId="145">
    <w:abstractNumId w:val="141"/>
  </w:num>
  <w:num w:numId="146">
    <w:abstractNumId w:val="57"/>
  </w:num>
  <w:num w:numId="147">
    <w:abstractNumId w:val="88"/>
  </w:num>
  <w:num w:numId="148">
    <w:abstractNumId w:val="16"/>
  </w:num>
  <w:num w:numId="149">
    <w:abstractNumId w:val="128"/>
  </w:num>
  <w:num w:numId="150">
    <w:abstractNumId w:val="48"/>
  </w:num>
  <w:num w:numId="151">
    <w:abstractNumId w:val="94"/>
  </w:num>
  <w:num w:numId="152">
    <w:abstractNumId w:val="67"/>
  </w:num>
  <w:num w:numId="153">
    <w:abstractNumId w:val="104"/>
  </w:num>
  <w:num w:numId="154">
    <w:abstractNumId w:val="81"/>
  </w:num>
  <w:num w:numId="155">
    <w:abstractNumId w:val="154"/>
  </w:num>
  <w:num w:numId="156">
    <w:abstractNumId w:val="114"/>
  </w:num>
  <w:num w:numId="157">
    <w:abstractNumId w:val="35"/>
  </w:num>
  <w:num w:numId="158">
    <w:abstractNumId w:val="9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CA" w:vendorID="64" w:dllVersion="0" w:nlCheck="1" w:checkStyle="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04"/>
    <w:rsid w:val="000009B6"/>
    <w:rsid w:val="000067E1"/>
    <w:rsid w:val="000069B6"/>
    <w:rsid w:val="00006CF0"/>
    <w:rsid w:val="00007641"/>
    <w:rsid w:val="00007B34"/>
    <w:rsid w:val="00012430"/>
    <w:rsid w:val="00014453"/>
    <w:rsid w:val="0002189E"/>
    <w:rsid w:val="00024AF5"/>
    <w:rsid w:val="00025D74"/>
    <w:rsid w:val="00031624"/>
    <w:rsid w:val="00032D47"/>
    <w:rsid w:val="0004006E"/>
    <w:rsid w:val="000405B5"/>
    <w:rsid w:val="0004138D"/>
    <w:rsid w:val="000422F3"/>
    <w:rsid w:val="000610C2"/>
    <w:rsid w:val="000616FA"/>
    <w:rsid w:val="000620BE"/>
    <w:rsid w:val="00063BDA"/>
    <w:rsid w:val="00065560"/>
    <w:rsid w:val="0008157B"/>
    <w:rsid w:val="000842C5"/>
    <w:rsid w:val="00095567"/>
    <w:rsid w:val="000A333C"/>
    <w:rsid w:val="000B20A1"/>
    <w:rsid w:val="000B4AB5"/>
    <w:rsid w:val="000C2923"/>
    <w:rsid w:val="000C47ED"/>
    <w:rsid w:val="000C560B"/>
    <w:rsid w:val="000C644B"/>
    <w:rsid w:val="000D0B81"/>
    <w:rsid w:val="000D3927"/>
    <w:rsid w:val="000D72DE"/>
    <w:rsid w:val="000E5876"/>
    <w:rsid w:val="000F2837"/>
    <w:rsid w:val="000F5796"/>
    <w:rsid w:val="001001C2"/>
    <w:rsid w:val="00106C97"/>
    <w:rsid w:val="00110193"/>
    <w:rsid w:val="001122E7"/>
    <w:rsid w:val="00115D9F"/>
    <w:rsid w:val="00122184"/>
    <w:rsid w:val="001232EA"/>
    <w:rsid w:val="00127796"/>
    <w:rsid w:val="00132D8F"/>
    <w:rsid w:val="0013525B"/>
    <w:rsid w:val="001374E5"/>
    <w:rsid w:val="001422EC"/>
    <w:rsid w:val="00142F4C"/>
    <w:rsid w:val="00144CE5"/>
    <w:rsid w:val="00153329"/>
    <w:rsid w:val="00154580"/>
    <w:rsid w:val="00157F06"/>
    <w:rsid w:val="00160A3E"/>
    <w:rsid w:val="00160ECC"/>
    <w:rsid w:val="00162E5B"/>
    <w:rsid w:val="001655E2"/>
    <w:rsid w:val="001714F6"/>
    <w:rsid w:val="0017391E"/>
    <w:rsid w:val="00175D2B"/>
    <w:rsid w:val="00176077"/>
    <w:rsid w:val="00182094"/>
    <w:rsid w:val="00183EA4"/>
    <w:rsid w:val="001905D2"/>
    <w:rsid w:val="001950E7"/>
    <w:rsid w:val="00196D1B"/>
    <w:rsid w:val="0019740A"/>
    <w:rsid w:val="001A103B"/>
    <w:rsid w:val="001A25BA"/>
    <w:rsid w:val="001A3239"/>
    <w:rsid w:val="001A336F"/>
    <w:rsid w:val="001A6C43"/>
    <w:rsid w:val="001B37CD"/>
    <w:rsid w:val="001B4C8B"/>
    <w:rsid w:val="001B57A3"/>
    <w:rsid w:val="001B63F7"/>
    <w:rsid w:val="001B7574"/>
    <w:rsid w:val="001C2E0B"/>
    <w:rsid w:val="001C3A4D"/>
    <w:rsid w:val="001C454A"/>
    <w:rsid w:val="001C4FAD"/>
    <w:rsid w:val="001C59B5"/>
    <w:rsid w:val="001C7ED5"/>
    <w:rsid w:val="001D4A9B"/>
    <w:rsid w:val="001D508C"/>
    <w:rsid w:val="001E2FD2"/>
    <w:rsid w:val="001E4CF2"/>
    <w:rsid w:val="001E58E6"/>
    <w:rsid w:val="001F2181"/>
    <w:rsid w:val="001F34AE"/>
    <w:rsid w:val="001F429D"/>
    <w:rsid w:val="001F483C"/>
    <w:rsid w:val="001F53E5"/>
    <w:rsid w:val="00201275"/>
    <w:rsid w:val="00212205"/>
    <w:rsid w:val="00215A8F"/>
    <w:rsid w:val="00217A1C"/>
    <w:rsid w:val="00222656"/>
    <w:rsid w:val="00223E41"/>
    <w:rsid w:val="002249BD"/>
    <w:rsid w:val="00225086"/>
    <w:rsid w:val="00236A05"/>
    <w:rsid w:val="002377C2"/>
    <w:rsid w:val="0024021B"/>
    <w:rsid w:val="002410E1"/>
    <w:rsid w:val="0024556D"/>
    <w:rsid w:val="00247045"/>
    <w:rsid w:val="00254990"/>
    <w:rsid w:val="002572F7"/>
    <w:rsid w:val="0026355C"/>
    <w:rsid w:val="00264707"/>
    <w:rsid w:val="00264A84"/>
    <w:rsid w:val="00264ADB"/>
    <w:rsid w:val="002663FF"/>
    <w:rsid w:val="00267393"/>
    <w:rsid w:val="0027045F"/>
    <w:rsid w:val="002746C3"/>
    <w:rsid w:val="00274778"/>
    <w:rsid w:val="00274DC2"/>
    <w:rsid w:val="00275509"/>
    <w:rsid w:val="002762E8"/>
    <w:rsid w:val="00277667"/>
    <w:rsid w:val="00280D68"/>
    <w:rsid w:val="00282F1F"/>
    <w:rsid w:val="002924F3"/>
    <w:rsid w:val="0029344F"/>
    <w:rsid w:val="002936CA"/>
    <w:rsid w:val="00294667"/>
    <w:rsid w:val="002A05E2"/>
    <w:rsid w:val="002A2AF3"/>
    <w:rsid w:val="002B4AA3"/>
    <w:rsid w:val="002B6EA6"/>
    <w:rsid w:val="002C0C44"/>
    <w:rsid w:val="002C1582"/>
    <w:rsid w:val="002C286E"/>
    <w:rsid w:val="002C3903"/>
    <w:rsid w:val="002C396D"/>
    <w:rsid w:val="002C4754"/>
    <w:rsid w:val="002C7598"/>
    <w:rsid w:val="002E0FA4"/>
    <w:rsid w:val="002E10E2"/>
    <w:rsid w:val="002E3A77"/>
    <w:rsid w:val="002E3CE6"/>
    <w:rsid w:val="002E633E"/>
    <w:rsid w:val="002F007E"/>
    <w:rsid w:val="002F6AE9"/>
    <w:rsid w:val="003021EC"/>
    <w:rsid w:val="00302AF3"/>
    <w:rsid w:val="003053AB"/>
    <w:rsid w:val="00305447"/>
    <w:rsid w:val="003060B5"/>
    <w:rsid w:val="00307454"/>
    <w:rsid w:val="0031360E"/>
    <w:rsid w:val="00314A22"/>
    <w:rsid w:val="00315440"/>
    <w:rsid w:val="003222EF"/>
    <w:rsid w:val="0032290B"/>
    <w:rsid w:val="003244A3"/>
    <w:rsid w:val="00327345"/>
    <w:rsid w:val="0033215B"/>
    <w:rsid w:val="00340852"/>
    <w:rsid w:val="00342308"/>
    <w:rsid w:val="00346165"/>
    <w:rsid w:val="003509D9"/>
    <w:rsid w:val="00352DED"/>
    <w:rsid w:val="00353E69"/>
    <w:rsid w:val="00356402"/>
    <w:rsid w:val="003600C7"/>
    <w:rsid w:val="00361109"/>
    <w:rsid w:val="003615BF"/>
    <w:rsid w:val="0037140E"/>
    <w:rsid w:val="0037242F"/>
    <w:rsid w:val="0037254A"/>
    <w:rsid w:val="00373DC4"/>
    <w:rsid w:val="003743B6"/>
    <w:rsid w:val="00380CE1"/>
    <w:rsid w:val="0038186B"/>
    <w:rsid w:val="00381A7F"/>
    <w:rsid w:val="00384370"/>
    <w:rsid w:val="00390752"/>
    <w:rsid w:val="00390F29"/>
    <w:rsid w:val="00396E53"/>
    <w:rsid w:val="003A251F"/>
    <w:rsid w:val="003A6BF4"/>
    <w:rsid w:val="003A6DBB"/>
    <w:rsid w:val="003B2C91"/>
    <w:rsid w:val="003B76FF"/>
    <w:rsid w:val="003D3999"/>
    <w:rsid w:val="003D5E3A"/>
    <w:rsid w:val="003F04DF"/>
    <w:rsid w:val="003F4879"/>
    <w:rsid w:val="003F599C"/>
    <w:rsid w:val="00400EA7"/>
    <w:rsid w:val="004013D5"/>
    <w:rsid w:val="00401807"/>
    <w:rsid w:val="00403BCA"/>
    <w:rsid w:val="00411C60"/>
    <w:rsid w:val="00412684"/>
    <w:rsid w:val="0041316B"/>
    <w:rsid w:val="00414193"/>
    <w:rsid w:val="00415D72"/>
    <w:rsid w:val="00416B33"/>
    <w:rsid w:val="00420929"/>
    <w:rsid w:val="00422E45"/>
    <w:rsid w:val="0042688B"/>
    <w:rsid w:val="004270C5"/>
    <w:rsid w:val="0043220D"/>
    <w:rsid w:val="00434CC7"/>
    <w:rsid w:val="0043504F"/>
    <w:rsid w:val="00441DAC"/>
    <w:rsid w:val="00445536"/>
    <w:rsid w:val="00446C82"/>
    <w:rsid w:val="00455AEC"/>
    <w:rsid w:val="004569C5"/>
    <w:rsid w:val="00456CDC"/>
    <w:rsid w:val="0046145E"/>
    <w:rsid w:val="00464BC4"/>
    <w:rsid w:val="00465118"/>
    <w:rsid w:val="00465531"/>
    <w:rsid w:val="00470514"/>
    <w:rsid w:val="00470912"/>
    <w:rsid w:val="00473B41"/>
    <w:rsid w:val="0047503E"/>
    <w:rsid w:val="0048056F"/>
    <w:rsid w:val="00483811"/>
    <w:rsid w:val="00485D2B"/>
    <w:rsid w:val="00486E18"/>
    <w:rsid w:val="00490D3E"/>
    <w:rsid w:val="00491632"/>
    <w:rsid w:val="004918FE"/>
    <w:rsid w:val="00491C65"/>
    <w:rsid w:val="00492B06"/>
    <w:rsid w:val="004A0ED4"/>
    <w:rsid w:val="004A6DBE"/>
    <w:rsid w:val="004A72A4"/>
    <w:rsid w:val="004B0455"/>
    <w:rsid w:val="004B3579"/>
    <w:rsid w:val="004C09D7"/>
    <w:rsid w:val="004C1884"/>
    <w:rsid w:val="004C1C74"/>
    <w:rsid w:val="004C321B"/>
    <w:rsid w:val="004C32B9"/>
    <w:rsid w:val="004C60BE"/>
    <w:rsid w:val="004C6123"/>
    <w:rsid w:val="004C6DB7"/>
    <w:rsid w:val="004C73B3"/>
    <w:rsid w:val="004D1E30"/>
    <w:rsid w:val="004D51AA"/>
    <w:rsid w:val="004D7A27"/>
    <w:rsid w:val="004E19BD"/>
    <w:rsid w:val="004E1ED0"/>
    <w:rsid w:val="004F5DDC"/>
    <w:rsid w:val="005048DC"/>
    <w:rsid w:val="005136EE"/>
    <w:rsid w:val="00514880"/>
    <w:rsid w:val="00514F66"/>
    <w:rsid w:val="00523314"/>
    <w:rsid w:val="005321C9"/>
    <w:rsid w:val="00532309"/>
    <w:rsid w:val="00534840"/>
    <w:rsid w:val="00536229"/>
    <w:rsid w:val="00540DCE"/>
    <w:rsid w:val="00540F44"/>
    <w:rsid w:val="00542570"/>
    <w:rsid w:val="00550432"/>
    <w:rsid w:val="0055371D"/>
    <w:rsid w:val="005624D6"/>
    <w:rsid w:val="005667AD"/>
    <w:rsid w:val="00567FB6"/>
    <w:rsid w:val="00575F31"/>
    <w:rsid w:val="0057687B"/>
    <w:rsid w:val="00584F14"/>
    <w:rsid w:val="005909FC"/>
    <w:rsid w:val="00595AF7"/>
    <w:rsid w:val="00597D52"/>
    <w:rsid w:val="005B162D"/>
    <w:rsid w:val="005B3050"/>
    <w:rsid w:val="005B3786"/>
    <w:rsid w:val="005B5EA7"/>
    <w:rsid w:val="005B6FF5"/>
    <w:rsid w:val="005C1D98"/>
    <w:rsid w:val="005C1FCC"/>
    <w:rsid w:val="005C6797"/>
    <w:rsid w:val="005C73F6"/>
    <w:rsid w:val="005D5F68"/>
    <w:rsid w:val="005D7384"/>
    <w:rsid w:val="005E1B4A"/>
    <w:rsid w:val="005E1DFE"/>
    <w:rsid w:val="005E3850"/>
    <w:rsid w:val="005E560B"/>
    <w:rsid w:val="005E6EB3"/>
    <w:rsid w:val="005E78FB"/>
    <w:rsid w:val="005F10C2"/>
    <w:rsid w:val="005F3D97"/>
    <w:rsid w:val="005F6507"/>
    <w:rsid w:val="006005B2"/>
    <w:rsid w:val="0060627A"/>
    <w:rsid w:val="00614EBF"/>
    <w:rsid w:val="00616904"/>
    <w:rsid w:val="006178A7"/>
    <w:rsid w:val="0062121D"/>
    <w:rsid w:val="00622AC7"/>
    <w:rsid w:val="006246B8"/>
    <w:rsid w:val="00626005"/>
    <w:rsid w:val="00631224"/>
    <w:rsid w:val="00635B43"/>
    <w:rsid w:val="00636405"/>
    <w:rsid w:val="006377E1"/>
    <w:rsid w:val="00644215"/>
    <w:rsid w:val="00647716"/>
    <w:rsid w:val="00651004"/>
    <w:rsid w:val="00653F33"/>
    <w:rsid w:val="00655190"/>
    <w:rsid w:val="00655CC8"/>
    <w:rsid w:val="006563E6"/>
    <w:rsid w:val="00657E09"/>
    <w:rsid w:val="006653B7"/>
    <w:rsid w:val="006658AA"/>
    <w:rsid w:val="006670DC"/>
    <w:rsid w:val="0067307B"/>
    <w:rsid w:val="0068352C"/>
    <w:rsid w:val="00686A70"/>
    <w:rsid w:val="006916CD"/>
    <w:rsid w:val="006932F2"/>
    <w:rsid w:val="00693E7A"/>
    <w:rsid w:val="00695839"/>
    <w:rsid w:val="00697123"/>
    <w:rsid w:val="006A157D"/>
    <w:rsid w:val="006A2A35"/>
    <w:rsid w:val="006A406B"/>
    <w:rsid w:val="006A5570"/>
    <w:rsid w:val="006A55C9"/>
    <w:rsid w:val="006B1488"/>
    <w:rsid w:val="006B160F"/>
    <w:rsid w:val="006C091A"/>
    <w:rsid w:val="006C0B8C"/>
    <w:rsid w:val="006C1B78"/>
    <w:rsid w:val="006C58D6"/>
    <w:rsid w:val="006C6866"/>
    <w:rsid w:val="006C77BF"/>
    <w:rsid w:val="006D1ED6"/>
    <w:rsid w:val="006D3116"/>
    <w:rsid w:val="006D685A"/>
    <w:rsid w:val="006D74CC"/>
    <w:rsid w:val="006E2344"/>
    <w:rsid w:val="006E395E"/>
    <w:rsid w:val="006E3F1E"/>
    <w:rsid w:val="006E4639"/>
    <w:rsid w:val="006E7CF7"/>
    <w:rsid w:val="006F18C0"/>
    <w:rsid w:val="006F4559"/>
    <w:rsid w:val="00704568"/>
    <w:rsid w:val="00706391"/>
    <w:rsid w:val="00717460"/>
    <w:rsid w:val="007216CC"/>
    <w:rsid w:val="00721D76"/>
    <w:rsid w:val="0072483E"/>
    <w:rsid w:val="007267E1"/>
    <w:rsid w:val="00727AC9"/>
    <w:rsid w:val="00733C7E"/>
    <w:rsid w:val="0073405B"/>
    <w:rsid w:val="0073443F"/>
    <w:rsid w:val="00736141"/>
    <w:rsid w:val="007421AC"/>
    <w:rsid w:val="00742449"/>
    <w:rsid w:val="00746847"/>
    <w:rsid w:val="00746F3C"/>
    <w:rsid w:val="00747F67"/>
    <w:rsid w:val="00751DEC"/>
    <w:rsid w:val="007552B1"/>
    <w:rsid w:val="00756B35"/>
    <w:rsid w:val="00756FE4"/>
    <w:rsid w:val="0076283C"/>
    <w:rsid w:val="00764DCA"/>
    <w:rsid w:val="00765F4C"/>
    <w:rsid w:val="0076713E"/>
    <w:rsid w:val="00772DAD"/>
    <w:rsid w:val="00775CF5"/>
    <w:rsid w:val="0077793F"/>
    <w:rsid w:val="00777EC3"/>
    <w:rsid w:val="0078147E"/>
    <w:rsid w:val="007821AD"/>
    <w:rsid w:val="00783FA9"/>
    <w:rsid w:val="00787B99"/>
    <w:rsid w:val="00791DA3"/>
    <w:rsid w:val="007923A3"/>
    <w:rsid w:val="00792B54"/>
    <w:rsid w:val="00794240"/>
    <w:rsid w:val="0079464F"/>
    <w:rsid w:val="00796689"/>
    <w:rsid w:val="0079791C"/>
    <w:rsid w:val="007A064C"/>
    <w:rsid w:val="007A5F5F"/>
    <w:rsid w:val="007A6C3B"/>
    <w:rsid w:val="007B2E88"/>
    <w:rsid w:val="007B34D3"/>
    <w:rsid w:val="007B3C50"/>
    <w:rsid w:val="007B538F"/>
    <w:rsid w:val="007B72C6"/>
    <w:rsid w:val="007B72E0"/>
    <w:rsid w:val="007C0F08"/>
    <w:rsid w:val="007C238D"/>
    <w:rsid w:val="007D00E1"/>
    <w:rsid w:val="007E064F"/>
    <w:rsid w:val="007E2AA6"/>
    <w:rsid w:val="007E6C21"/>
    <w:rsid w:val="007E77B0"/>
    <w:rsid w:val="007E79A8"/>
    <w:rsid w:val="007F18BC"/>
    <w:rsid w:val="00801600"/>
    <w:rsid w:val="008027F9"/>
    <w:rsid w:val="00802BD9"/>
    <w:rsid w:val="0080372C"/>
    <w:rsid w:val="0080557E"/>
    <w:rsid w:val="0080570D"/>
    <w:rsid w:val="008058C7"/>
    <w:rsid w:val="00805AB5"/>
    <w:rsid w:val="00805E50"/>
    <w:rsid w:val="008078A6"/>
    <w:rsid w:val="00811BE6"/>
    <w:rsid w:val="00813AFB"/>
    <w:rsid w:val="008147EC"/>
    <w:rsid w:val="00815116"/>
    <w:rsid w:val="008152F2"/>
    <w:rsid w:val="00815E28"/>
    <w:rsid w:val="008267CE"/>
    <w:rsid w:val="00827DFC"/>
    <w:rsid w:val="00830746"/>
    <w:rsid w:val="00833233"/>
    <w:rsid w:val="00834EDE"/>
    <w:rsid w:val="00840E5F"/>
    <w:rsid w:val="008433AC"/>
    <w:rsid w:val="00852FDA"/>
    <w:rsid w:val="00853D43"/>
    <w:rsid w:val="0085523A"/>
    <w:rsid w:val="008566BA"/>
    <w:rsid w:val="0086029B"/>
    <w:rsid w:val="008605CF"/>
    <w:rsid w:val="00864571"/>
    <w:rsid w:val="00872FA6"/>
    <w:rsid w:val="00873784"/>
    <w:rsid w:val="008779E0"/>
    <w:rsid w:val="0088061C"/>
    <w:rsid w:val="00880812"/>
    <w:rsid w:val="00881467"/>
    <w:rsid w:val="00881D04"/>
    <w:rsid w:val="0088223E"/>
    <w:rsid w:val="0088586E"/>
    <w:rsid w:val="00894376"/>
    <w:rsid w:val="00894C5E"/>
    <w:rsid w:val="008A1B80"/>
    <w:rsid w:val="008A267B"/>
    <w:rsid w:val="008A385A"/>
    <w:rsid w:val="008A49C2"/>
    <w:rsid w:val="008B020F"/>
    <w:rsid w:val="008B074A"/>
    <w:rsid w:val="008B35A0"/>
    <w:rsid w:val="008B38BE"/>
    <w:rsid w:val="008B57D4"/>
    <w:rsid w:val="008B5D34"/>
    <w:rsid w:val="008B6479"/>
    <w:rsid w:val="008B776A"/>
    <w:rsid w:val="008B7EE6"/>
    <w:rsid w:val="008C1007"/>
    <w:rsid w:val="008C147A"/>
    <w:rsid w:val="008C5329"/>
    <w:rsid w:val="008C64A4"/>
    <w:rsid w:val="008C7B48"/>
    <w:rsid w:val="008C7DF1"/>
    <w:rsid w:val="008D3020"/>
    <w:rsid w:val="008D55A5"/>
    <w:rsid w:val="008D5D6A"/>
    <w:rsid w:val="008E1036"/>
    <w:rsid w:val="008E3C4A"/>
    <w:rsid w:val="008E5B89"/>
    <w:rsid w:val="008E5DC7"/>
    <w:rsid w:val="008E61F6"/>
    <w:rsid w:val="00900046"/>
    <w:rsid w:val="00902F9A"/>
    <w:rsid w:val="00903619"/>
    <w:rsid w:val="00904291"/>
    <w:rsid w:val="00905EAF"/>
    <w:rsid w:val="00911194"/>
    <w:rsid w:val="00911E57"/>
    <w:rsid w:val="009131C7"/>
    <w:rsid w:val="00922E69"/>
    <w:rsid w:val="00931848"/>
    <w:rsid w:val="00933D22"/>
    <w:rsid w:val="009351E9"/>
    <w:rsid w:val="00936CBF"/>
    <w:rsid w:val="00941001"/>
    <w:rsid w:val="00941C83"/>
    <w:rsid w:val="0094270E"/>
    <w:rsid w:val="009439F4"/>
    <w:rsid w:val="00943E10"/>
    <w:rsid w:val="009458B5"/>
    <w:rsid w:val="00946742"/>
    <w:rsid w:val="0094691F"/>
    <w:rsid w:val="00951211"/>
    <w:rsid w:val="00953440"/>
    <w:rsid w:val="00953472"/>
    <w:rsid w:val="0095483F"/>
    <w:rsid w:val="00955893"/>
    <w:rsid w:val="0096456B"/>
    <w:rsid w:val="00966377"/>
    <w:rsid w:val="00971BED"/>
    <w:rsid w:val="00985701"/>
    <w:rsid w:val="009860BC"/>
    <w:rsid w:val="0099013E"/>
    <w:rsid w:val="009908BB"/>
    <w:rsid w:val="0099524E"/>
    <w:rsid w:val="00995540"/>
    <w:rsid w:val="00995D12"/>
    <w:rsid w:val="0099657E"/>
    <w:rsid w:val="009A78E7"/>
    <w:rsid w:val="009B1027"/>
    <w:rsid w:val="009B1EFA"/>
    <w:rsid w:val="009B5D93"/>
    <w:rsid w:val="009C0C5B"/>
    <w:rsid w:val="009C264A"/>
    <w:rsid w:val="009C4981"/>
    <w:rsid w:val="009C4F0A"/>
    <w:rsid w:val="009C52A5"/>
    <w:rsid w:val="009C7C52"/>
    <w:rsid w:val="009C7CA8"/>
    <w:rsid w:val="009D07E1"/>
    <w:rsid w:val="009D5622"/>
    <w:rsid w:val="009D7C86"/>
    <w:rsid w:val="009E0A0C"/>
    <w:rsid w:val="009E2B01"/>
    <w:rsid w:val="009F4A67"/>
    <w:rsid w:val="00A001A6"/>
    <w:rsid w:val="00A0065D"/>
    <w:rsid w:val="00A0177A"/>
    <w:rsid w:val="00A02A5C"/>
    <w:rsid w:val="00A03BE1"/>
    <w:rsid w:val="00A0568F"/>
    <w:rsid w:val="00A1016B"/>
    <w:rsid w:val="00A10B9F"/>
    <w:rsid w:val="00A130EF"/>
    <w:rsid w:val="00A135EB"/>
    <w:rsid w:val="00A13DE4"/>
    <w:rsid w:val="00A16B9A"/>
    <w:rsid w:val="00A20A7B"/>
    <w:rsid w:val="00A22F82"/>
    <w:rsid w:val="00A30DBF"/>
    <w:rsid w:val="00A356CA"/>
    <w:rsid w:val="00A36B95"/>
    <w:rsid w:val="00A41352"/>
    <w:rsid w:val="00A51B49"/>
    <w:rsid w:val="00A5548A"/>
    <w:rsid w:val="00A56B54"/>
    <w:rsid w:val="00A62071"/>
    <w:rsid w:val="00A65268"/>
    <w:rsid w:val="00A65DAE"/>
    <w:rsid w:val="00A71610"/>
    <w:rsid w:val="00A8216E"/>
    <w:rsid w:val="00A844BA"/>
    <w:rsid w:val="00A86D87"/>
    <w:rsid w:val="00A940B8"/>
    <w:rsid w:val="00A97C98"/>
    <w:rsid w:val="00AA001E"/>
    <w:rsid w:val="00AA6331"/>
    <w:rsid w:val="00AA755E"/>
    <w:rsid w:val="00AB4FA9"/>
    <w:rsid w:val="00AB7441"/>
    <w:rsid w:val="00AC2F16"/>
    <w:rsid w:val="00AC61A1"/>
    <w:rsid w:val="00AC61BE"/>
    <w:rsid w:val="00AD1821"/>
    <w:rsid w:val="00AD2930"/>
    <w:rsid w:val="00AD316D"/>
    <w:rsid w:val="00AD38E6"/>
    <w:rsid w:val="00AD435F"/>
    <w:rsid w:val="00AD704C"/>
    <w:rsid w:val="00AE2F86"/>
    <w:rsid w:val="00AE4FC7"/>
    <w:rsid w:val="00AE7007"/>
    <w:rsid w:val="00AF0385"/>
    <w:rsid w:val="00AF08F0"/>
    <w:rsid w:val="00AF18D7"/>
    <w:rsid w:val="00AF5DCD"/>
    <w:rsid w:val="00AF667A"/>
    <w:rsid w:val="00B04D54"/>
    <w:rsid w:val="00B04E4E"/>
    <w:rsid w:val="00B050E5"/>
    <w:rsid w:val="00B06650"/>
    <w:rsid w:val="00B07BCE"/>
    <w:rsid w:val="00B13E50"/>
    <w:rsid w:val="00B168F5"/>
    <w:rsid w:val="00B23570"/>
    <w:rsid w:val="00B255CA"/>
    <w:rsid w:val="00B31ED9"/>
    <w:rsid w:val="00B32DA0"/>
    <w:rsid w:val="00B33CF4"/>
    <w:rsid w:val="00B345DC"/>
    <w:rsid w:val="00B34EFB"/>
    <w:rsid w:val="00B369C9"/>
    <w:rsid w:val="00B369E6"/>
    <w:rsid w:val="00B37EF3"/>
    <w:rsid w:val="00B43A9A"/>
    <w:rsid w:val="00B52EDA"/>
    <w:rsid w:val="00B65096"/>
    <w:rsid w:val="00B65396"/>
    <w:rsid w:val="00B70766"/>
    <w:rsid w:val="00B723F2"/>
    <w:rsid w:val="00B76137"/>
    <w:rsid w:val="00B77300"/>
    <w:rsid w:val="00B83358"/>
    <w:rsid w:val="00B8487D"/>
    <w:rsid w:val="00B87905"/>
    <w:rsid w:val="00B87975"/>
    <w:rsid w:val="00B938E3"/>
    <w:rsid w:val="00B95204"/>
    <w:rsid w:val="00B96EDB"/>
    <w:rsid w:val="00BA63B8"/>
    <w:rsid w:val="00BB1BE2"/>
    <w:rsid w:val="00BB5FA3"/>
    <w:rsid w:val="00BC0C5F"/>
    <w:rsid w:val="00BC1116"/>
    <w:rsid w:val="00BC1B33"/>
    <w:rsid w:val="00BC1C20"/>
    <w:rsid w:val="00BC5F15"/>
    <w:rsid w:val="00BC5FDE"/>
    <w:rsid w:val="00BC7D52"/>
    <w:rsid w:val="00BD0833"/>
    <w:rsid w:val="00BD68E1"/>
    <w:rsid w:val="00BF5876"/>
    <w:rsid w:val="00BF642E"/>
    <w:rsid w:val="00BF669D"/>
    <w:rsid w:val="00BF703C"/>
    <w:rsid w:val="00C01576"/>
    <w:rsid w:val="00C020DA"/>
    <w:rsid w:val="00C066A8"/>
    <w:rsid w:val="00C1179A"/>
    <w:rsid w:val="00C11981"/>
    <w:rsid w:val="00C13B7C"/>
    <w:rsid w:val="00C16765"/>
    <w:rsid w:val="00C23F95"/>
    <w:rsid w:val="00C256AD"/>
    <w:rsid w:val="00C362D1"/>
    <w:rsid w:val="00C3792B"/>
    <w:rsid w:val="00C43BCA"/>
    <w:rsid w:val="00C445E2"/>
    <w:rsid w:val="00C4491E"/>
    <w:rsid w:val="00C46897"/>
    <w:rsid w:val="00C4721F"/>
    <w:rsid w:val="00C47B2C"/>
    <w:rsid w:val="00C47D2B"/>
    <w:rsid w:val="00C52D22"/>
    <w:rsid w:val="00C53411"/>
    <w:rsid w:val="00C5788E"/>
    <w:rsid w:val="00C6490D"/>
    <w:rsid w:val="00C70589"/>
    <w:rsid w:val="00C75EE1"/>
    <w:rsid w:val="00C76C0F"/>
    <w:rsid w:val="00C81830"/>
    <w:rsid w:val="00C854E8"/>
    <w:rsid w:val="00C85551"/>
    <w:rsid w:val="00C86F73"/>
    <w:rsid w:val="00C90CE8"/>
    <w:rsid w:val="00C90EE6"/>
    <w:rsid w:val="00C96D18"/>
    <w:rsid w:val="00C977AC"/>
    <w:rsid w:val="00CA4690"/>
    <w:rsid w:val="00CA4B1B"/>
    <w:rsid w:val="00CB3564"/>
    <w:rsid w:val="00CB6B28"/>
    <w:rsid w:val="00CC543D"/>
    <w:rsid w:val="00CC79EF"/>
    <w:rsid w:val="00CC7B0A"/>
    <w:rsid w:val="00CD0AEE"/>
    <w:rsid w:val="00CD270D"/>
    <w:rsid w:val="00CD55BF"/>
    <w:rsid w:val="00CD628C"/>
    <w:rsid w:val="00CE639F"/>
    <w:rsid w:val="00CE7011"/>
    <w:rsid w:val="00CE78AB"/>
    <w:rsid w:val="00CF61F4"/>
    <w:rsid w:val="00CF6FE8"/>
    <w:rsid w:val="00CF7818"/>
    <w:rsid w:val="00D0034E"/>
    <w:rsid w:val="00D02BBC"/>
    <w:rsid w:val="00D176CC"/>
    <w:rsid w:val="00D2149C"/>
    <w:rsid w:val="00D27FF5"/>
    <w:rsid w:val="00D30DDB"/>
    <w:rsid w:val="00D362E1"/>
    <w:rsid w:val="00D36365"/>
    <w:rsid w:val="00D3745C"/>
    <w:rsid w:val="00D37C16"/>
    <w:rsid w:val="00D41187"/>
    <w:rsid w:val="00D435EC"/>
    <w:rsid w:val="00D443EC"/>
    <w:rsid w:val="00D45ED0"/>
    <w:rsid w:val="00D46334"/>
    <w:rsid w:val="00D473A5"/>
    <w:rsid w:val="00D522D7"/>
    <w:rsid w:val="00D56964"/>
    <w:rsid w:val="00D64917"/>
    <w:rsid w:val="00D74984"/>
    <w:rsid w:val="00D75125"/>
    <w:rsid w:val="00D7635D"/>
    <w:rsid w:val="00D839A6"/>
    <w:rsid w:val="00D84CEB"/>
    <w:rsid w:val="00D87298"/>
    <w:rsid w:val="00D917C6"/>
    <w:rsid w:val="00D92A1E"/>
    <w:rsid w:val="00DA3A2B"/>
    <w:rsid w:val="00DA4EAD"/>
    <w:rsid w:val="00DA6AE4"/>
    <w:rsid w:val="00DA72C1"/>
    <w:rsid w:val="00DB03DA"/>
    <w:rsid w:val="00DB112E"/>
    <w:rsid w:val="00DB61A2"/>
    <w:rsid w:val="00DC2D19"/>
    <w:rsid w:val="00DC2EB2"/>
    <w:rsid w:val="00DC406A"/>
    <w:rsid w:val="00DD016D"/>
    <w:rsid w:val="00DD0796"/>
    <w:rsid w:val="00DD7DD8"/>
    <w:rsid w:val="00DE6E3E"/>
    <w:rsid w:val="00DE75E4"/>
    <w:rsid w:val="00DF1A38"/>
    <w:rsid w:val="00DF4031"/>
    <w:rsid w:val="00DF7CB3"/>
    <w:rsid w:val="00E02162"/>
    <w:rsid w:val="00E07F28"/>
    <w:rsid w:val="00E132AC"/>
    <w:rsid w:val="00E145BB"/>
    <w:rsid w:val="00E154A7"/>
    <w:rsid w:val="00E1656D"/>
    <w:rsid w:val="00E205D6"/>
    <w:rsid w:val="00E211ED"/>
    <w:rsid w:val="00E2284F"/>
    <w:rsid w:val="00E2411C"/>
    <w:rsid w:val="00E4026D"/>
    <w:rsid w:val="00E40710"/>
    <w:rsid w:val="00E440A0"/>
    <w:rsid w:val="00E513E3"/>
    <w:rsid w:val="00E52C47"/>
    <w:rsid w:val="00E53031"/>
    <w:rsid w:val="00E533BC"/>
    <w:rsid w:val="00E54AD9"/>
    <w:rsid w:val="00E62083"/>
    <w:rsid w:val="00E7175A"/>
    <w:rsid w:val="00E718C7"/>
    <w:rsid w:val="00E719C8"/>
    <w:rsid w:val="00E7323C"/>
    <w:rsid w:val="00E732F0"/>
    <w:rsid w:val="00E73AF9"/>
    <w:rsid w:val="00E7512F"/>
    <w:rsid w:val="00E765C2"/>
    <w:rsid w:val="00E76D8D"/>
    <w:rsid w:val="00E826E5"/>
    <w:rsid w:val="00E82897"/>
    <w:rsid w:val="00E83DE8"/>
    <w:rsid w:val="00E94BB2"/>
    <w:rsid w:val="00E963E2"/>
    <w:rsid w:val="00E96A6A"/>
    <w:rsid w:val="00E96CB4"/>
    <w:rsid w:val="00E974A1"/>
    <w:rsid w:val="00E97E84"/>
    <w:rsid w:val="00EA4248"/>
    <w:rsid w:val="00EB041B"/>
    <w:rsid w:val="00EB1129"/>
    <w:rsid w:val="00EB196C"/>
    <w:rsid w:val="00EB1973"/>
    <w:rsid w:val="00EB5A88"/>
    <w:rsid w:val="00EB61E4"/>
    <w:rsid w:val="00EC4AA9"/>
    <w:rsid w:val="00EC6B03"/>
    <w:rsid w:val="00EC742C"/>
    <w:rsid w:val="00ED33ED"/>
    <w:rsid w:val="00ED6704"/>
    <w:rsid w:val="00ED7F73"/>
    <w:rsid w:val="00EE2384"/>
    <w:rsid w:val="00EE24A0"/>
    <w:rsid w:val="00EE4C9B"/>
    <w:rsid w:val="00EF20A5"/>
    <w:rsid w:val="00EF48FC"/>
    <w:rsid w:val="00EF5EF5"/>
    <w:rsid w:val="00F074F2"/>
    <w:rsid w:val="00F11555"/>
    <w:rsid w:val="00F12A68"/>
    <w:rsid w:val="00F15CF8"/>
    <w:rsid w:val="00F16FB2"/>
    <w:rsid w:val="00F17F9D"/>
    <w:rsid w:val="00F274FC"/>
    <w:rsid w:val="00F30785"/>
    <w:rsid w:val="00F312D7"/>
    <w:rsid w:val="00F31B38"/>
    <w:rsid w:val="00F327A9"/>
    <w:rsid w:val="00F34704"/>
    <w:rsid w:val="00F463B9"/>
    <w:rsid w:val="00F6037A"/>
    <w:rsid w:val="00F64897"/>
    <w:rsid w:val="00F661A9"/>
    <w:rsid w:val="00F72B45"/>
    <w:rsid w:val="00F73FC4"/>
    <w:rsid w:val="00F74B8A"/>
    <w:rsid w:val="00F81116"/>
    <w:rsid w:val="00F814D4"/>
    <w:rsid w:val="00F82140"/>
    <w:rsid w:val="00F824AC"/>
    <w:rsid w:val="00F93D17"/>
    <w:rsid w:val="00F964C3"/>
    <w:rsid w:val="00F96BD2"/>
    <w:rsid w:val="00FA08B5"/>
    <w:rsid w:val="00FA2DFB"/>
    <w:rsid w:val="00FA3323"/>
    <w:rsid w:val="00FA5D0C"/>
    <w:rsid w:val="00FA732F"/>
    <w:rsid w:val="00FB118F"/>
    <w:rsid w:val="00FB2CE3"/>
    <w:rsid w:val="00FB41CC"/>
    <w:rsid w:val="00FC0AC9"/>
    <w:rsid w:val="00FC0DB3"/>
    <w:rsid w:val="00FC58A8"/>
    <w:rsid w:val="00FC7491"/>
    <w:rsid w:val="00FC7A8A"/>
    <w:rsid w:val="00FD512C"/>
    <w:rsid w:val="00FE1E41"/>
    <w:rsid w:val="00FE1F8E"/>
    <w:rsid w:val="00FE3F99"/>
    <w:rsid w:val="00FE4737"/>
    <w:rsid w:val="00FE5184"/>
    <w:rsid w:val="00FE728A"/>
    <w:rsid w:val="00FF384E"/>
    <w:rsid w:val="00FF39A8"/>
    <w:rsid w:val="00FF4434"/>
    <w:rsid w:val="00FF4E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0C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204"/>
    <w:rPr>
      <w:sz w:val="20"/>
      <w:szCs w:val="20"/>
      <w:lang w:val="en-CA"/>
    </w:rPr>
  </w:style>
  <w:style w:type="paragraph" w:styleId="Heading1">
    <w:name w:val="heading 1"/>
    <w:basedOn w:val="Normal"/>
    <w:next w:val="Normal"/>
    <w:link w:val="Heading1Char"/>
    <w:uiPriority w:val="9"/>
    <w:qFormat/>
    <w:rsid w:val="00B95204"/>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95204"/>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95204"/>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unhideWhenUsed/>
    <w:qFormat/>
    <w:rsid w:val="00B95204"/>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unhideWhenUsed/>
    <w:qFormat/>
    <w:rsid w:val="00B95204"/>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semiHidden/>
    <w:unhideWhenUsed/>
    <w:qFormat/>
    <w:rsid w:val="00B95204"/>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rsid w:val="00B95204"/>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rsid w:val="00B952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52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204"/>
    <w:rPr>
      <w:b/>
      <w:bCs/>
      <w:caps/>
      <w:color w:val="FFFFFF" w:themeColor="background1"/>
      <w:spacing w:val="15"/>
      <w:shd w:val="clear" w:color="auto" w:fill="AD84C6" w:themeFill="accent1"/>
    </w:rPr>
  </w:style>
  <w:style w:type="character" w:customStyle="1" w:styleId="Heading2Char">
    <w:name w:val="Heading 2 Char"/>
    <w:basedOn w:val="DefaultParagraphFont"/>
    <w:link w:val="Heading2"/>
    <w:uiPriority w:val="9"/>
    <w:rsid w:val="00B95204"/>
    <w:rPr>
      <w:caps/>
      <w:spacing w:val="15"/>
      <w:shd w:val="clear" w:color="auto" w:fill="EEE6F3" w:themeFill="accent1" w:themeFillTint="33"/>
    </w:rPr>
  </w:style>
  <w:style w:type="character" w:customStyle="1" w:styleId="Heading3Char">
    <w:name w:val="Heading 3 Char"/>
    <w:basedOn w:val="DefaultParagraphFont"/>
    <w:link w:val="Heading3"/>
    <w:uiPriority w:val="9"/>
    <w:rsid w:val="00B95204"/>
    <w:rPr>
      <w:caps/>
      <w:color w:val="593470" w:themeColor="accent1" w:themeShade="7F"/>
      <w:spacing w:val="15"/>
    </w:rPr>
  </w:style>
  <w:style w:type="character" w:customStyle="1" w:styleId="Heading4Char">
    <w:name w:val="Heading 4 Char"/>
    <w:basedOn w:val="DefaultParagraphFont"/>
    <w:link w:val="Heading4"/>
    <w:uiPriority w:val="9"/>
    <w:rsid w:val="00B95204"/>
    <w:rPr>
      <w:caps/>
      <w:color w:val="864EA8" w:themeColor="accent1" w:themeShade="BF"/>
      <w:spacing w:val="10"/>
    </w:rPr>
  </w:style>
  <w:style w:type="character" w:customStyle="1" w:styleId="Heading5Char">
    <w:name w:val="Heading 5 Char"/>
    <w:basedOn w:val="DefaultParagraphFont"/>
    <w:link w:val="Heading5"/>
    <w:uiPriority w:val="9"/>
    <w:rsid w:val="00B95204"/>
    <w:rPr>
      <w:caps/>
      <w:color w:val="864EA8" w:themeColor="accent1" w:themeShade="BF"/>
      <w:spacing w:val="10"/>
    </w:rPr>
  </w:style>
  <w:style w:type="character" w:customStyle="1" w:styleId="Heading6Char">
    <w:name w:val="Heading 6 Char"/>
    <w:basedOn w:val="DefaultParagraphFont"/>
    <w:link w:val="Heading6"/>
    <w:uiPriority w:val="9"/>
    <w:semiHidden/>
    <w:rsid w:val="00B95204"/>
    <w:rPr>
      <w:caps/>
      <w:color w:val="864EA8" w:themeColor="accent1" w:themeShade="BF"/>
      <w:spacing w:val="10"/>
    </w:rPr>
  </w:style>
  <w:style w:type="character" w:customStyle="1" w:styleId="Heading7Char">
    <w:name w:val="Heading 7 Char"/>
    <w:basedOn w:val="DefaultParagraphFont"/>
    <w:link w:val="Heading7"/>
    <w:uiPriority w:val="9"/>
    <w:semiHidden/>
    <w:rsid w:val="00B95204"/>
    <w:rPr>
      <w:caps/>
      <w:color w:val="864EA8" w:themeColor="accent1" w:themeShade="BF"/>
      <w:spacing w:val="10"/>
    </w:rPr>
  </w:style>
  <w:style w:type="character" w:customStyle="1" w:styleId="Heading8Char">
    <w:name w:val="Heading 8 Char"/>
    <w:basedOn w:val="DefaultParagraphFont"/>
    <w:link w:val="Heading8"/>
    <w:uiPriority w:val="9"/>
    <w:semiHidden/>
    <w:rsid w:val="00B95204"/>
    <w:rPr>
      <w:caps/>
      <w:spacing w:val="10"/>
      <w:sz w:val="18"/>
      <w:szCs w:val="18"/>
    </w:rPr>
  </w:style>
  <w:style w:type="character" w:customStyle="1" w:styleId="Heading9Char">
    <w:name w:val="Heading 9 Char"/>
    <w:basedOn w:val="DefaultParagraphFont"/>
    <w:link w:val="Heading9"/>
    <w:uiPriority w:val="9"/>
    <w:semiHidden/>
    <w:rsid w:val="00B95204"/>
    <w:rPr>
      <w:i/>
      <w:caps/>
      <w:spacing w:val="10"/>
      <w:sz w:val="18"/>
      <w:szCs w:val="18"/>
    </w:rPr>
  </w:style>
  <w:style w:type="paragraph" w:styleId="Caption">
    <w:name w:val="caption"/>
    <w:basedOn w:val="Normal"/>
    <w:next w:val="Normal"/>
    <w:uiPriority w:val="35"/>
    <w:semiHidden/>
    <w:unhideWhenUsed/>
    <w:qFormat/>
    <w:rsid w:val="00B95204"/>
    <w:rPr>
      <w:b/>
      <w:bCs/>
      <w:color w:val="864EA8" w:themeColor="accent1" w:themeShade="BF"/>
      <w:sz w:val="16"/>
      <w:szCs w:val="16"/>
    </w:rPr>
  </w:style>
  <w:style w:type="paragraph" w:styleId="Title">
    <w:name w:val="Title"/>
    <w:basedOn w:val="Normal"/>
    <w:next w:val="Normal"/>
    <w:link w:val="TitleChar"/>
    <w:uiPriority w:val="10"/>
    <w:qFormat/>
    <w:rsid w:val="00B95204"/>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B95204"/>
    <w:rPr>
      <w:caps/>
      <w:color w:val="AD84C6" w:themeColor="accent1"/>
      <w:spacing w:val="10"/>
      <w:kern w:val="28"/>
      <w:sz w:val="52"/>
      <w:szCs w:val="52"/>
    </w:rPr>
  </w:style>
  <w:style w:type="paragraph" w:styleId="Subtitle">
    <w:name w:val="Subtitle"/>
    <w:basedOn w:val="Normal"/>
    <w:next w:val="Normal"/>
    <w:link w:val="SubtitleChar"/>
    <w:uiPriority w:val="11"/>
    <w:qFormat/>
    <w:rsid w:val="00B952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95204"/>
    <w:rPr>
      <w:caps/>
      <w:color w:val="595959" w:themeColor="text1" w:themeTint="A6"/>
      <w:spacing w:val="10"/>
      <w:sz w:val="24"/>
      <w:szCs w:val="24"/>
    </w:rPr>
  </w:style>
  <w:style w:type="character" w:styleId="Strong">
    <w:name w:val="Strong"/>
    <w:uiPriority w:val="22"/>
    <w:qFormat/>
    <w:rsid w:val="00B95204"/>
    <w:rPr>
      <w:b/>
      <w:bCs/>
    </w:rPr>
  </w:style>
  <w:style w:type="character" w:styleId="Emphasis">
    <w:name w:val="Emphasis"/>
    <w:uiPriority w:val="20"/>
    <w:qFormat/>
    <w:rsid w:val="00B95204"/>
    <w:rPr>
      <w:caps/>
      <w:color w:val="593470" w:themeColor="accent1" w:themeShade="7F"/>
      <w:spacing w:val="5"/>
    </w:rPr>
  </w:style>
  <w:style w:type="paragraph" w:styleId="NoSpacing">
    <w:name w:val="No Spacing"/>
    <w:basedOn w:val="Normal"/>
    <w:link w:val="NoSpacingChar"/>
    <w:uiPriority w:val="1"/>
    <w:qFormat/>
    <w:rsid w:val="00B95204"/>
    <w:pPr>
      <w:spacing w:before="0" w:after="0" w:line="240" w:lineRule="auto"/>
    </w:pPr>
  </w:style>
  <w:style w:type="character" w:customStyle="1" w:styleId="NoSpacingChar">
    <w:name w:val="No Spacing Char"/>
    <w:basedOn w:val="DefaultParagraphFont"/>
    <w:link w:val="NoSpacing"/>
    <w:uiPriority w:val="1"/>
    <w:rsid w:val="00B95204"/>
    <w:rPr>
      <w:sz w:val="20"/>
      <w:szCs w:val="20"/>
    </w:rPr>
  </w:style>
  <w:style w:type="paragraph" w:styleId="ListParagraph">
    <w:name w:val="List Paragraph"/>
    <w:basedOn w:val="Normal"/>
    <w:uiPriority w:val="34"/>
    <w:qFormat/>
    <w:rsid w:val="00B95204"/>
    <w:pPr>
      <w:ind w:left="720"/>
      <w:contextualSpacing/>
    </w:pPr>
  </w:style>
  <w:style w:type="paragraph" w:styleId="Quote">
    <w:name w:val="Quote"/>
    <w:basedOn w:val="Normal"/>
    <w:next w:val="Normal"/>
    <w:link w:val="QuoteChar"/>
    <w:uiPriority w:val="29"/>
    <w:qFormat/>
    <w:rsid w:val="00B95204"/>
    <w:rPr>
      <w:i/>
      <w:iCs/>
    </w:rPr>
  </w:style>
  <w:style w:type="character" w:customStyle="1" w:styleId="QuoteChar">
    <w:name w:val="Quote Char"/>
    <w:basedOn w:val="DefaultParagraphFont"/>
    <w:link w:val="Quote"/>
    <w:uiPriority w:val="29"/>
    <w:rsid w:val="00B95204"/>
    <w:rPr>
      <w:i/>
      <w:iCs/>
      <w:sz w:val="20"/>
      <w:szCs w:val="20"/>
    </w:rPr>
  </w:style>
  <w:style w:type="paragraph" w:styleId="IntenseQuote">
    <w:name w:val="Intense Quote"/>
    <w:basedOn w:val="Normal"/>
    <w:next w:val="Normal"/>
    <w:link w:val="IntenseQuoteChar"/>
    <w:uiPriority w:val="30"/>
    <w:qFormat/>
    <w:rsid w:val="00B95204"/>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B95204"/>
    <w:rPr>
      <w:i/>
      <w:iCs/>
      <w:color w:val="AD84C6" w:themeColor="accent1"/>
      <w:sz w:val="20"/>
      <w:szCs w:val="20"/>
    </w:rPr>
  </w:style>
  <w:style w:type="character" w:styleId="SubtleEmphasis">
    <w:name w:val="Subtle Emphasis"/>
    <w:uiPriority w:val="19"/>
    <w:qFormat/>
    <w:rsid w:val="00B95204"/>
    <w:rPr>
      <w:i/>
      <w:iCs/>
      <w:color w:val="593470" w:themeColor="accent1" w:themeShade="7F"/>
    </w:rPr>
  </w:style>
  <w:style w:type="character" w:styleId="IntenseEmphasis">
    <w:name w:val="Intense Emphasis"/>
    <w:uiPriority w:val="21"/>
    <w:qFormat/>
    <w:rsid w:val="00B95204"/>
    <w:rPr>
      <w:b/>
      <w:bCs/>
      <w:caps/>
      <w:color w:val="593470" w:themeColor="accent1" w:themeShade="7F"/>
      <w:spacing w:val="10"/>
    </w:rPr>
  </w:style>
  <w:style w:type="character" w:styleId="SubtleReference">
    <w:name w:val="Subtle Reference"/>
    <w:uiPriority w:val="31"/>
    <w:qFormat/>
    <w:rsid w:val="00B95204"/>
    <w:rPr>
      <w:b/>
      <w:bCs/>
      <w:color w:val="AD84C6" w:themeColor="accent1"/>
    </w:rPr>
  </w:style>
  <w:style w:type="character" w:styleId="IntenseReference">
    <w:name w:val="Intense Reference"/>
    <w:uiPriority w:val="32"/>
    <w:qFormat/>
    <w:rsid w:val="00B95204"/>
    <w:rPr>
      <w:b/>
      <w:bCs/>
      <w:i/>
      <w:iCs/>
      <w:caps/>
      <w:color w:val="AD84C6" w:themeColor="accent1"/>
    </w:rPr>
  </w:style>
  <w:style w:type="character" w:styleId="BookTitle">
    <w:name w:val="Book Title"/>
    <w:uiPriority w:val="33"/>
    <w:qFormat/>
    <w:rsid w:val="00B95204"/>
    <w:rPr>
      <w:b/>
      <w:bCs/>
      <w:i/>
      <w:iCs/>
      <w:spacing w:val="9"/>
    </w:rPr>
  </w:style>
  <w:style w:type="paragraph" w:styleId="TOCHeading">
    <w:name w:val="TOC Heading"/>
    <w:basedOn w:val="Heading1"/>
    <w:next w:val="Normal"/>
    <w:uiPriority w:val="39"/>
    <w:unhideWhenUsed/>
    <w:qFormat/>
    <w:rsid w:val="00B95204"/>
    <w:pPr>
      <w:outlineLvl w:val="9"/>
    </w:pPr>
  </w:style>
  <w:style w:type="table" w:styleId="TableGrid">
    <w:name w:val="Table Grid"/>
    <w:basedOn w:val="TableNormal"/>
    <w:uiPriority w:val="39"/>
    <w:rsid w:val="00B9520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52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95204"/>
    <w:rPr>
      <w:sz w:val="20"/>
      <w:szCs w:val="20"/>
    </w:rPr>
  </w:style>
  <w:style w:type="character" w:styleId="PageNumber">
    <w:name w:val="page number"/>
    <w:basedOn w:val="DefaultParagraphFont"/>
    <w:uiPriority w:val="99"/>
    <w:semiHidden/>
    <w:unhideWhenUsed/>
    <w:rsid w:val="00B95204"/>
  </w:style>
  <w:style w:type="paragraph" w:styleId="Header">
    <w:name w:val="header"/>
    <w:basedOn w:val="Normal"/>
    <w:link w:val="HeaderChar"/>
    <w:uiPriority w:val="99"/>
    <w:unhideWhenUsed/>
    <w:rsid w:val="00B952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5204"/>
    <w:rPr>
      <w:sz w:val="20"/>
      <w:szCs w:val="20"/>
    </w:rPr>
  </w:style>
  <w:style w:type="paragraph" w:styleId="TOC1">
    <w:name w:val="toc 1"/>
    <w:basedOn w:val="Normal"/>
    <w:next w:val="Normal"/>
    <w:autoRedefine/>
    <w:uiPriority w:val="39"/>
    <w:unhideWhenUsed/>
    <w:rsid w:val="003D5E3A"/>
    <w:pPr>
      <w:spacing w:before="120" w:after="0"/>
    </w:pPr>
    <w:rPr>
      <w:b/>
      <w:bCs/>
      <w:caps/>
      <w:sz w:val="22"/>
      <w:szCs w:val="22"/>
    </w:rPr>
  </w:style>
  <w:style w:type="paragraph" w:styleId="TOC2">
    <w:name w:val="toc 2"/>
    <w:basedOn w:val="Normal"/>
    <w:next w:val="Normal"/>
    <w:autoRedefine/>
    <w:uiPriority w:val="39"/>
    <w:unhideWhenUsed/>
    <w:rsid w:val="003D5E3A"/>
    <w:pPr>
      <w:spacing w:before="0" w:after="0"/>
      <w:ind w:left="200"/>
    </w:pPr>
    <w:rPr>
      <w:smallCaps/>
      <w:sz w:val="22"/>
      <w:szCs w:val="22"/>
    </w:rPr>
  </w:style>
  <w:style w:type="paragraph" w:styleId="TOC3">
    <w:name w:val="toc 3"/>
    <w:basedOn w:val="Normal"/>
    <w:next w:val="Normal"/>
    <w:autoRedefine/>
    <w:uiPriority w:val="39"/>
    <w:unhideWhenUsed/>
    <w:rsid w:val="003D5E3A"/>
    <w:pPr>
      <w:spacing w:before="0" w:after="0"/>
      <w:ind w:left="400"/>
    </w:pPr>
    <w:rPr>
      <w:i/>
      <w:iCs/>
      <w:sz w:val="22"/>
      <w:szCs w:val="22"/>
    </w:rPr>
  </w:style>
  <w:style w:type="character" w:styleId="Hyperlink">
    <w:name w:val="Hyperlink"/>
    <w:basedOn w:val="DefaultParagraphFont"/>
    <w:uiPriority w:val="99"/>
    <w:unhideWhenUsed/>
    <w:rsid w:val="003D5E3A"/>
    <w:rPr>
      <w:color w:val="69A020" w:themeColor="hyperlink"/>
      <w:u w:val="single"/>
    </w:rPr>
  </w:style>
  <w:style w:type="paragraph" w:styleId="TOC4">
    <w:name w:val="toc 4"/>
    <w:basedOn w:val="Normal"/>
    <w:next w:val="Normal"/>
    <w:autoRedefine/>
    <w:uiPriority w:val="39"/>
    <w:unhideWhenUsed/>
    <w:rsid w:val="003D5E3A"/>
    <w:pPr>
      <w:spacing w:before="0" w:after="0"/>
      <w:ind w:left="600"/>
    </w:pPr>
    <w:rPr>
      <w:sz w:val="18"/>
      <w:szCs w:val="18"/>
    </w:rPr>
  </w:style>
  <w:style w:type="paragraph" w:styleId="TOC5">
    <w:name w:val="toc 5"/>
    <w:basedOn w:val="Normal"/>
    <w:next w:val="Normal"/>
    <w:autoRedefine/>
    <w:uiPriority w:val="39"/>
    <w:unhideWhenUsed/>
    <w:rsid w:val="003D5E3A"/>
    <w:pPr>
      <w:spacing w:before="0" w:after="0"/>
      <w:ind w:left="800"/>
    </w:pPr>
    <w:rPr>
      <w:sz w:val="18"/>
      <w:szCs w:val="18"/>
    </w:rPr>
  </w:style>
  <w:style w:type="paragraph" w:styleId="TOC6">
    <w:name w:val="toc 6"/>
    <w:basedOn w:val="Normal"/>
    <w:next w:val="Normal"/>
    <w:autoRedefine/>
    <w:uiPriority w:val="39"/>
    <w:unhideWhenUsed/>
    <w:rsid w:val="003D5E3A"/>
    <w:pPr>
      <w:spacing w:before="0" w:after="0"/>
      <w:ind w:left="1000"/>
    </w:pPr>
    <w:rPr>
      <w:sz w:val="18"/>
      <w:szCs w:val="18"/>
    </w:rPr>
  </w:style>
  <w:style w:type="paragraph" w:styleId="TOC7">
    <w:name w:val="toc 7"/>
    <w:basedOn w:val="Normal"/>
    <w:next w:val="Normal"/>
    <w:autoRedefine/>
    <w:uiPriority w:val="39"/>
    <w:unhideWhenUsed/>
    <w:rsid w:val="003D5E3A"/>
    <w:pPr>
      <w:spacing w:before="0" w:after="0"/>
      <w:ind w:left="1200"/>
    </w:pPr>
    <w:rPr>
      <w:sz w:val="18"/>
      <w:szCs w:val="18"/>
    </w:rPr>
  </w:style>
  <w:style w:type="paragraph" w:styleId="TOC8">
    <w:name w:val="toc 8"/>
    <w:basedOn w:val="Normal"/>
    <w:next w:val="Normal"/>
    <w:autoRedefine/>
    <w:uiPriority w:val="39"/>
    <w:unhideWhenUsed/>
    <w:rsid w:val="003D5E3A"/>
    <w:pPr>
      <w:spacing w:before="0" w:after="0"/>
      <w:ind w:left="1400"/>
    </w:pPr>
    <w:rPr>
      <w:sz w:val="18"/>
      <w:szCs w:val="18"/>
    </w:rPr>
  </w:style>
  <w:style w:type="paragraph" w:styleId="TOC9">
    <w:name w:val="toc 9"/>
    <w:basedOn w:val="Normal"/>
    <w:next w:val="Normal"/>
    <w:autoRedefine/>
    <w:uiPriority w:val="39"/>
    <w:unhideWhenUsed/>
    <w:rsid w:val="003D5E3A"/>
    <w:pPr>
      <w:spacing w:before="0" w:after="0"/>
      <w:ind w:left="1600"/>
    </w:pPr>
    <w:rPr>
      <w:sz w:val="18"/>
      <w:szCs w:val="18"/>
    </w:rPr>
  </w:style>
  <w:style w:type="paragraph" w:styleId="Revision">
    <w:name w:val="Revision"/>
    <w:hidden/>
    <w:uiPriority w:val="99"/>
    <w:semiHidden/>
    <w:rsid w:val="00414193"/>
    <w:pPr>
      <w:spacing w:before="0" w:after="0" w:line="240" w:lineRule="auto"/>
    </w:pPr>
    <w:rPr>
      <w:sz w:val="20"/>
      <w:szCs w:val="20"/>
      <w:lang w:val="en-CA"/>
    </w:rPr>
  </w:style>
  <w:style w:type="character" w:styleId="CommentReference">
    <w:name w:val="annotation reference"/>
    <w:basedOn w:val="DefaultParagraphFont"/>
    <w:uiPriority w:val="99"/>
    <w:semiHidden/>
    <w:unhideWhenUsed/>
    <w:rsid w:val="000C47ED"/>
    <w:rPr>
      <w:sz w:val="18"/>
      <w:szCs w:val="18"/>
    </w:rPr>
  </w:style>
  <w:style w:type="paragraph" w:styleId="CommentText">
    <w:name w:val="annotation text"/>
    <w:basedOn w:val="Normal"/>
    <w:link w:val="CommentTextChar"/>
    <w:uiPriority w:val="99"/>
    <w:semiHidden/>
    <w:unhideWhenUsed/>
    <w:rsid w:val="000C47ED"/>
    <w:pPr>
      <w:spacing w:line="240" w:lineRule="auto"/>
    </w:pPr>
    <w:rPr>
      <w:sz w:val="24"/>
      <w:szCs w:val="24"/>
    </w:rPr>
  </w:style>
  <w:style w:type="character" w:customStyle="1" w:styleId="CommentTextChar">
    <w:name w:val="Comment Text Char"/>
    <w:basedOn w:val="DefaultParagraphFont"/>
    <w:link w:val="CommentText"/>
    <w:uiPriority w:val="99"/>
    <w:semiHidden/>
    <w:rsid w:val="000C47ED"/>
    <w:rPr>
      <w:sz w:val="24"/>
      <w:szCs w:val="24"/>
      <w:lang w:val="en-CA"/>
    </w:rPr>
  </w:style>
  <w:style w:type="paragraph" w:styleId="CommentSubject">
    <w:name w:val="annotation subject"/>
    <w:basedOn w:val="CommentText"/>
    <w:next w:val="CommentText"/>
    <w:link w:val="CommentSubjectChar"/>
    <w:uiPriority w:val="99"/>
    <w:semiHidden/>
    <w:unhideWhenUsed/>
    <w:rsid w:val="000C47ED"/>
    <w:rPr>
      <w:b/>
      <w:bCs/>
      <w:sz w:val="20"/>
      <w:szCs w:val="20"/>
    </w:rPr>
  </w:style>
  <w:style w:type="character" w:customStyle="1" w:styleId="CommentSubjectChar">
    <w:name w:val="Comment Subject Char"/>
    <w:basedOn w:val="CommentTextChar"/>
    <w:link w:val="CommentSubject"/>
    <w:uiPriority w:val="99"/>
    <w:semiHidden/>
    <w:rsid w:val="000C47ED"/>
    <w:rPr>
      <w:b/>
      <w:bCs/>
      <w:sz w:val="20"/>
      <w:szCs w:val="20"/>
      <w:lang w:val="en-CA"/>
    </w:rPr>
  </w:style>
  <w:style w:type="paragraph" w:styleId="BalloonText">
    <w:name w:val="Balloon Text"/>
    <w:basedOn w:val="Normal"/>
    <w:link w:val="BalloonTextChar"/>
    <w:uiPriority w:val="99"/>
    <w:semiHidden/>
    <w:unhideWhenUsed/>
    <w:rsid w:val="000C47E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7ED"/>
    <w:rPr>
      <w:rFonts w:ascii="Times New Roman" w:hAnsi="Times New Roman" w:cs="Times New Roman"/>
      <w:sz w:val="18"/>
      <w:szCs w:val="18"/>
      <w:lang w:val="en-CA"/>
    </w:rPr>
  </w:style>
  <w:style w:type="paragraph" w:styleId="DocumentMap">
    <w:name w:val="Document Map"/>
    <w:basedOn w:val="Normal"/>
    <w:link w:val="DocumentMapChar"/>
    <w:uiPriority w:val="99"/>
    <w:semiHidden/>
    <w:unhideWhenUsed/>
    <w:rsid w:val="00274DC2"/>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4DC2"/>
    <w:rPr>
      <w:rFonts w:ascii="Times New Roman" w:hAnsi="Times New Roman" w:cs="Times New Roman"/>
      <w:sz w:val="24"/>
      <w:szCs w:val="24"/>
      <w:lang w:val="en-CA"/>
    </w:rPr>
  </w:style>
  <w:style w:type="table" w:styleId="GridTable6Colorful-Accent2">
    <w:name w:val="Grid Table 6 Colorful Accent 2"/>
    <w:basedOn w:val="TableNormal"/>
    <w:uiPriority w:val="51"/>
    <w:rsid w:val="00A03BE1"/>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1">
    <w:name w:val="Grid Table 6 Colorful Accent 1"/>
    <w:basedOn w:val="TableNormal"/>
    <w:uiPriority w:val="51"/>
    <w:rsid w:val="00A03BE1"/>
    <w:pPr>
      <w:spacing w:after="0" w:line="240" w:lineRule="auto"/>
    </w:pPr>
    <w:rPr>
      <w:color w:val="864EA8" w:themeColor="accent1" w:themeShade="BF"/>
    </w:rPr>
    <w:tblPr>
      <w:tblStyleRowBandSize w:val="1"/>
      <w:tblStyleColBandSize w:val="1"/>
      <w:tblInd w:w="0" w:type="dxa"/>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CellMar>
        <w:top w:w="0" w:type="dxa"/>
        <w:left w:w="108" w:type="dxa"/>
        <w:bottom w:w="0" w:type="dxa"/>
        <w:right w:w="108" w:type="dxa"/>
      </w:tblCellMar>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6">
    <w:name w:val="List Table 1 Light Accent 6"/>
    <w:basedOn w:val="TableNormal"/>
    <w:uiPriority w:val="46"/>
    <w:rsid w:val="00A03BE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Accent2">
    <w:name w:val="List Table 2 Accent 2"/>
    <w:basedOn w:val="TableNormal"/>
    <w:uiPriority w:val="47"/>
    <w:rsid w:val="00A03BE1"/>
    <w:pPr>
      <w:spacing w:after="0" w:line="240" w:lineRule="auto"/>
    </w:pPr>
    <w:tblPr>
      <w:tblStyleRowBandSize w:val="1"/>
      <w:tblStyleColBandSize w:val="1"/>
      <w:tblInd w:w="0" w:type="dxa"/>
      <w:tblBorders>
        <w:top w:val="single" w:sz="4" w:space="0" w:color="B6B5DD" w:themeColor="accent2" w:themeTint="99"/>
        <w:bottom w:val="single" w:sz="4" w:space="0" w:color="B6B5DD" w:themeColor="accent2" w:themeTint="99"/>
        <w:insideH w:val="single" w:sz="4" w:space="0" w:color="B6B5D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4">
    <w:name w:val="Grid Table 6 Colorful Accent 4"/>
    <w:basedOn w:val="TableNormal"/>
    <w:uiPriority w:val="51"/>
    <w:rsid w:val="00A03BE1"/>
    <w:pPr>
      <w:spacing w:after="0" w:line="240" w:lineRule="auto"/>
    </w:pPr>
    <w:rPr>
      <w:color w:val="497288" w:themeColor="accent4" w:themeShade="BF"/>
    </w:rPr>
    <w:tblPr>
      <w:tblStyleRowBandSize w:val="1"/>
      <w:tblStyleColBandSize w:val="1"/>
      <w:tblInd w:w="0" w:type="dxa"/>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CellMar>
        <w:top w:w="0" w:type="dxa"/>
        <w:left w:w="108" w:type="dxa"/>
        <w:bottom w:w="0" w:type="dxa"/>
        <w:right w:w="108" w:type="dxa"/>
      </w:tblCellMar>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3">
    <w:name w:val="Grid Table 6 Colorful Accent 3"/>
    <w:basedOn w:val="TableNormal"/>
    <w:uiPriority w:val="51"/>
    <w:rsid w:val="00A03BE1"/>
    <w:pPr>
      <w:spacing w:after="0" w:line="240" w:lineRule="auto"/>
    </w:pPr>
    <w:rPr>
      <w:color w:val="455673" w:themeColor="accent3" w:themeShade="BF"/>
    </w:rPr>
    <w:tblPr>
      <w:tblStyleRowBandSize w:val="1"/>
      <w:tblStyleColBandSize w:val="1"/>
      <w:tblInd w:w="0" w:type="dxa"/>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CellMar>
        <w:top w:w="0" w:type="dxa"/>
        <w:left w:w="108" w:type="dxa"/>
        <w:bottom w:w="0" w:type="dxa"/>
        <w:right w:w="108" w:type="dxa"/>
      </w:tblCellMar>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5">
    <w:name w:val="Grid Table 2 Accent 5"/>
    <w:basedOn w:val="TableNormal"/>
    <w:uiPriority w:val="47"/>
    <w:rsid w:val="0008157B"/>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3-Accent3">
    <w:name w:val="Grid Table 3 Accent 3"/>
    <w:basedOn w:val="TableNormal"/>
    <w:uiPriority w:val="48"/>
    <w:rsid w:val="0008157B"/>
    <w:pPr>
      <w:spacing w:after="0" w:line="240" w:lineRule="auto"/>
    </w:pPr>
    <w:tblPr>
      <w:tblStyleRowBandSize w:val="1"/>
      <w:tblStyleColBandSize w:val="1"/>
      <w:tblInd w:w="0" w:type="dxa"/>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5">
    <w:name w:val="Grid Table 3 Accent 5"/>
    <w:basedOn w:val="TableNormal"/>
    <w:uiPriority w:val="48"/>
    <w:rsid w:val="0008157B"/>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paragraph" w:customStyle="1" w:styleId="Normal1">
    <w:name w:val="Normal1"/>
    <w:rsid w:val="002C4754"/>
    <w:pPr>
      <w:spacing w:before="0" w:after="0"/>
    </w:pPr>
    <w:rPr>
      <w:rFonts w:ascii="Arial" w:eastAsia="Arial" w:hAnsi="Arial" w:cs="Arial"/>
      <w:color w:val="000000"/>
      <w:lang w:val="en-CA"/>
    </w:rPr>
  </w:style>
  <w:style w:type="paragraph" w:customStyle="1" w:styleId="Body">
    <w:name w:val="Body"/>
    <w:rsid w:val="00853D43"/>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rPr>
  </w:style>
  <w:style w:type="table" w:styleId="GridTable1Light-Accent6">
    <w:name w:val="Grid Table 1 Light Accent 6"/>
    <w:basedOn w:val="TableNormal"/>
    <w:uiPriority w:val="46"/>
    <w:rsid w:val="00FE1F8E"/>
    <w:pPr>
      <w:spacing w:after="0" w:line="240" w:lineRule="auto"/>
    </w:pPr>
    <w:tblPr>
      <w:tblStyleRowBandSize w:val="1"/>
      <w:tblStyleColBandSize w:val="1"/>
      <w:tblInd w:w="0" w:type="dxa"/>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CellMar>
        <w:top w:w="0" w:type="dxa"/>
        <w:left w:w="108" w:type="dxa"/>
        <w:bottom w:w="0" w:type="dxa"/>
        <w:right w:w="108" w:type="dxa"/>
      </w:tblCellMar>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1F8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FE1F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7Colorful-Accent5">
    <w:name w:val="Grid Table 7 Colorful Accent 5"/>
    <w:basedOn w:val="TableNormal"/>
    <w:uiPriority w:val="52"/>
    <w:rsid w:val="00FE1F8E"/>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3">
    <w:name w:val="Grid Table 7 Colorful Accent 3"/>
    <w:basedOn w:val="TableNormal"/>
    <w:uiPriority w:val="52"/>
    <w:rsid w:val="00FE1F8E"/>
    <w:pPr>
      <w:spacing w:after="0" w:line="240" w:lineRule="auto"/>
    </w:pPr>
    <w:rPr>
      <w:color w:val="455673" w:themeColor="accent3" w:themeShade="BF"/>
    </w:rPr>
    <w:tblPr>
      <w:tblStyleRowBandSize w:val="1"/>
      <w:tblStyleColBandSize w:val="1"/>
      <w:tblInd w:w="0" w:type="dxa"/>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ListTable1Light-Accent3">
    <w:name w:val="List Table 1 Light Accent 3"/>
    <w:basedOn w:val="TableNormal"/>
    <w:uiPriority w:val="46"/>
    <w:rsid w:val="00FE1F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3-Accent4">
    <w:name w:val="List Table 3 Accent 4"/>
    <w:basedOn w:val="TableNormal"/>
    <w:uiPriority w:val="48"/>
    <w:rsid w:val="00FE1F8E"/>
    <w:pPr>
      <w:spacing w:after="0" w:line="240" w:lineRule="auto"/>
    </w:pPr>
    <w:tblPr>
      <w:tblStyleRowBandSize w:val="1"/>
      <w:tblStyleColBandSize w:val="1"/>
      <w:tblInd w:w="0" w:type="dxa"/>
      <w:tblBorders>
        <w:top w:val="single" w:sz="4" w:space="0" w:color="6997AF" w:themeColor="accent4"/>
        <w:left w:val="single" w:sz="4" w:space="0" w:color="6997AF" w:themeColor="accent4"/>
        <w:bottom w:val="single" w:sz="4" w:space="0" w:color="6997AF" w:themeColor="accent4"/>
        <w:right w:val="single" w:sz="4" w:space="0" w:color="6997AF" w:themeColor="accent4"/>
      </w:tblBorders>
      <w:tblCellMar>
        <w:top w:w="0" w:type="dxa"/>
        <w:left w:w="108" w:type="dxa"/>
        <w:bottom w:w="0" w:type="dxa"/>
        <w:right w:w="108" w:type="dxa"/>
      </w:tblCellMar>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canlii.org/en/ca/laws/stat/schedule-b-to-the-canada-act-1982-uk-1982-c-11/latest/schedule-b-to-the-canada-act-1982-uk-1982-c-11.html" TargetMode="External"/><Relationship Id="rId21" Type="http://schemas.openxmlformats.org/officeDocument/2006/relationships/hyperlink" Target="http://www.canlii.org/en/ca/laws/stat/schedule-b-to-the-canada-act-1982-uk-1982-c-11/latest/schedule-b-to-the-canada-act-1982-uk-1982-c-11.html" TargetMode="External"/><Relationship Id="rId22" Type="http://schemas.openxmlformats.org/officeDocument/2006/relationships/hyperlink" Target="http://www.canlii.org/en/ca/laws/stat/schedule-b-to-the-canada-act-1982-uk-1982-c-11/latest/schedule-b-to-the-canada-act-1982-uk-1982-c-11.html" TargetMode="External"/><Relationship Id="rId23" Type="http://schemas.openxmlformats.org/officeDocument/2006/relationships/hyperlink" Target="http://www.canlii.org/en/ca/laws/stat/schedule-b-to-the-canada-act-1982-uk-1982-c-11/latest/schedule-b-to-the-canada-act-1982-uk-1982-c-11.html"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canlii.org/en/ca/laws/stat/schedule-b-to-the-canada-act-1982-uk-1982-c-11/latest/schedule-b-to-the-canada-act-1982-uk-1982-c-11.html" TargetMode="External"/><Relationship Id="rId14" Type="http://schemas.openxmlformats.org/officeDocument/2006/relationships/hyperlink" Target="http://www.canlii.org/en/ca/laws/stat/schedule-b-to-the-canada-act-1982-uk-1982-c-11/latest/schedule-b-to-the-canada-act-1982-uk-1982-c-11.html" TargetMode="External"/><Relationship Id="rId15" Type="http://schemas.openxmlformats.org/officeDocument/2006/relationships/hyperlink" Target="http://www.canlii.org/en/ca/laws/stat/schedule-b-to-the-canada-act-1982-uk-1982-c-11/latest/schedule-b-to-the-canada-act-1982-uk-1982-c-11.html" TargetMode="External"/><Relationship Id="rId16" Type="http://schemas.openxmlformats.org/officeDocument/2006/relationships/hyperlink" Target="http://www.canlii.org/en/ca/laws/stat/schedule-b-to-the-canada-act-1982-uk-1982-c-11/latest/schedule-b-to-the-canada-act-1982-uk-1982-c-11.html" TargetMode="External"/><Relationship Id="rId17" Type="http://schemas.openxmlformats.org/officeDocument/2006/relationships/hyperlink" Target="http://www.canlii.org/en/ca/laws/stat/schedule-b-to-the-canada-act-1982-uk-1982-c-11/latest/schedule-b-to-the-canada-act-1982-uk-1982-c-11.html" TargetMode="External"/><Relationship Id="rId18" Type="http://schemas.openxmlformats.org/officeDocument/2006/relationships/hyperlink" Target="http://www.canlii.org/en/ca/laws/stat/schedule-b-to-the-canada-act-1982-uk-1982-c-11/latest/schedule-b-to-the-canada-act-1982-uk-1982-c-11.html" TargetMode="External"/><Relationship Id="rId19" Type="http://schemas.openxmlformats.org/officeDocument/2006/relationships/hyperlink" Target="http://www.canlii.org/en/ca/laws/stat/schedule-b-to-the-canada-act-1982-uk-1982-c-11/latest/schedule-b-to-the-canada-act-1982-uk-1982-c-1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9BF20-193A-C94B-97B5-2345595BFC3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1D04FD7-E255-4B42-8691-76996427131B}">
      <dgm:prSet phldrT="[Text]"/>
      <dgm:spPr/>
      <dgm:t>
        <a:bodyPr/>
        <a:lstStyle/>
        <a:p>
          <a:r>
            <a:rPr lang="en-CA" b="1" i="1"/>
            <a:t>IRPA, s. 40.1</a:t>
          </a:r>
          <a:r>
            <a:rPr lang="en-CA"/>
            <a:t>: security certificate is issued </a:t>
          </a:r>
          <a:endParaRPr lang="en-US"/>
        </a:p>
      </dgm:t>
    </dgm:pt>
    <dgm:pt modelId="{498F8807-645B-7743-BF38-4A27E1AE0950}" type="parTrans" cxnId="{881FDA09-1231-2346-BF48-D130791FD918}">
      <dgm:prSet/>
      <dgm:spPr/>
      <dgm:t>
        <a:bodyPr/>
        <a:lstStyle/>
        <a:p>
          <a:endParaRPr lang="en-US"/>
        </a:p>
      </dgm:t>
    </dgm:pt>
    <dgm:pt modelId="{13265049-D05A-5940-A569-3BEE61A7A9D7}" type="sibTrans" cxnId="{881FDA09-1231-2346-BF48-D130791FD918}">
      <dgm:prSet/>
      <dgm:spPr/>
      <dgm:t>
        <a:bodyPr/>
        <a:lstStyle/>
        <a:p>
          <a:endParaRPr lang="en-US"/>
        </a:p>
      </dgm:t>
    </dgm:pt>
    <dgm:pt modelId="{CC07E17F-26B7-9B42-B59D-671C77AF7507}">
      <dgm:prSet phldrT="[Text]"/>
      <dgm:spPr/>
      <dgm:t>
        <a:bodyPr/>
        <a:lstStyle/>
        <a:p>
          <a:r>
            <a:rPr lang="en-CA"/>
            <a:t>certificate then vetted by the federal court </a:t>
          </a:r>
          <a:endParaRPr lang="en-US"/>
        </a:p>
      </dgm:t>
    </dgm:pt>
    <dgm:pt modelId="{C5D347DB-8DE9-BF4A-9562-6F3958901CB3}" type="parTrans" cxnId="{79E0E69B-905B-9043-B04F-F3B06034BDBC}">
      <dgm:prSet/>
      <dgm:spPr/>
      <dgm:t>
        <a:bodyPr/>
        <a:lstStyle/>
        <a:p>
          <a:endParaRPr lang="en-US"/>
        </a:p>
      </dgm:t>
    </dgm:pt>
    <dgm:pt modelId="{50A973D2-A394-3E4B-A07D-7F78F3E838F9}" type="sibTrans" cxnId="{79E0E69B-905B-9043-B04F-F3B06034BDBC}">
      <dgm:prSet/>
      <dgm:spPr/>
      <dgm:t>
        <a:bodyPr/>
        <a:lstStyle/>
        <a:p>
          <a:endParaRPr lang="en-US"/>
        </a:p>
      </dgm:t>
    </dgm:pt>
    <dgm:pt modelId="{4DDDBCD6-F1E3-884C-B3ED-91F165792E60}">
      <dgm:prSet/>
      <dgm:spPr/>
      <dgm:t>
        <a:bodyPr/>
        <a:lstStyle/>
        <a:p>
          <a:r>
            <a:rPr lang="en-CA"/>
            <a:t>if FC finds the certificate reasonable, go to an oral deportation hearing </a:t>
          </a:r>
          <a:endParaRPr lang="en-US"/>
        </a:p>
      </dgm:t>
    </dgm:pt>
    <dgm:pt modelId="{55E6EB78-8788-F242-AC83-A3F138BA59A7}" type="parTrans" cxnId="{C823F99A-F2E6-B44E-95E3-090B8924D251}">
      <dgm:prSet/>
      <dgm:spPr/>
      <dgm:t>
        <a:bodyPr/>
        <a:lstStyle/>
        <a:p>
          <a:endParaRPr lang="en-US"/>
        </a:p>
      </dgm:t>
    </dgm:pt>
    <dgm:pt modelId="{AFF2E3E8-E75F-F548-A872-87B76E4190FA}" type="sibTrans" cxnId="{C823F99A-F2E6-B44E-95E3-090B8924D251}">
      <dgm:prSet/>
      <dgm:spPr/>
      <dgm:t>
        <a:bodyPr/>
        <a:lstStyle/>
        <a:p>
          <a:endParaRPr lang="en-US"/>
        </a:p>
      </dgm:t>
    </dgm:pt>
    <dgm:pt modelId="{63A8D5D7-B17B-0C46-ACD5-B0121D8D0C60}">
      <dgm:prSet/>
      <dgm:spPr/>
      <dgm:t>
        <a:bodyPr/>
        <a:lstStyle/>
        <a:p>
          <a:r>
            <a:rPr lang="en-US"/>
            <a:t>Fail at hearing? </a:t>
          </a:r>
        </a:p>
      </dgm:t>
    </dgm:pt>
    <dgm:pt modelId="{DD4A41BD-4FA5-A440-A3BA-81E433C73081}" type="parTrans" cxnId="{3F76CF95-E337-4443-8516-3CA1BADFF8D6}">
      <dgm:prSet/>
      <dgm:spPr/>
      <dgm:t>
        <a:bodyPr/>
        <a:lstStyle/>
        <a:p>
          <a:endParaRPr lang="en-US"/>
        </a:p>
      </dgm:t>
    </dgm:pt>
    <dgm:pt modelId="{7D3A8E1F-F12D-3A4E-A7BB-4313B85DBDC5}" type="sibTrans" cxnId="{3F76CF95-E337-4443-8516-3CA1BADFF8D6}">
      <dgm:prSet/>
      <dgm:spPr/>
      <dgm:t>
        <a:bodyPr/>
        <a:lstStyle/>
        <a:p>
          <a:endParaRPr lang="en-US"/>
        </a:p>
      </dgm:t>
    </dgm:pt>
    <dgm:pt modelId="{7117F4E9-C252-554B-9A38-15417A604428}">
      <dgm:prSet/>
      <dgm:spPr/>
      <dgm:t>
        <a:bodyPr/>
        <a:lstStyle/>
        <a:p>
          <a:r>
            <a:rPr lang="en-US"/>
            <a:t>If Claimant successful at hearing, good, they get to stay. </a:t>
          </a:r>
        </a:p>
      </dgm:t>
    </dgm:pt>
    <dgm:pt modelId="{B0E9EA8F-6E05-1541-9738-45C417592C68}" type="parTrans" cxnId="{1208573B-726A-9245-8744-29538F121DB5}">
      <dgm:prSet/>
      <dgm:spPr/>
      <dgm:t>
        <a:bodyPr/>
        <a:lstStyle/>
        <a:p>
          <a:endParaRPr lang="en-US"/>
        </a:p>
      </dgm:t>
    </dgm:pt>
    <dgm:pt modelId="{330A1D3B-FF64-7148-80AF-77F351209775}" type="sibTrans" cxnId="{1208573B-726A-9245-8744-29538F121DB5}">
      <dgm:prSet/>
      <dgm:spPr/>
      <dgm:t>
        <a:bodyPr/>
        <a:lstStyle/>
        <a:p>
          <a:endParaRPr lang="en-US"/>
        </a:p>
      </dgm:t>
    </dgm:pt>
    <dgm:pt modelId="{90A4C6AE-90A5-8A4C-AB6D-CA1D9361CC8C}">
      <dgm:prSet/>
      <dgm:spPr/>
      <dgm:t>
        <a:bodyPr/>
        <a:lstStyle/>
        <a:p>
          <a:r>
            <a:rPr lang="en-US"/>
            <a:t>Claimant can make written submssionsto an immigration who will weigh commitments to fighting terrorism against the risk of torture </a:t>
          </a:r>
        </a:p>
      </dgm:t>
    </dgm:pt>
    <dgm:pt modelId="{61B6767A-B436-7A4C-A8BC-65DDBCDBFBFE}" type="parTrans" cxnId="{F5F7EDC8-0C9E-DA42-8A11-EDA44B81C2B3}">
      <dgm:prSet/>
      <dgm:spPr/>
      <dgm:t>
        <a:bodyPr/>
        <a:lstStyle/>
        <a:p>
          <a:endParaRPr lang="en-US"/>
        </a:p>
      </dgm:t>
    </dgm:pt>
    <dgm:pt modelId="{078A96B7-F23D-104A-BCC3-9988AF3B507D}" type="sibTrans" cxnId="{F5F7EDC8-0C9E-DA42-8A11-EDA44B81C2B3}">
      <dgm:prSet/>
      <dgm:spPr/>
      <dgm:t>
        <a:bodyPr/>
        <a:lstStyle/>
        <a:p>
          <a:endParaRPr lang="en-US"/>
        </a:p>
      </dgm:t>
    </dgm:pt>
    <dgm:pt modelId="{56A35FEC-8457-694A-9B66-0CE018E8FA04}">
      <dgm:prSet>
        <dgm:style>
          <a:lnRef idx="2">
            <a:schemeClr val="accent6"/>
          </a:lnRef>
          <a:fillRef idx="1">
            <a:schemeClr val="lt1"/>
          </a:fillRef>
          <a:effectRef idx="0">
            <a:schemeClr val="accent6"/>
          </a:effectRef>
          <a:fontRef idx="minor">
            <a:schemeClr val="dk1"/>
          </a:fontRef>
        </dgm:style>
      </dgm:prSet>
      <dgm:spPr>
        <a:solidFill>
          <a:schemeClr val="accent4">
            <a:lumMod val="40000"/>
            <a:lumOff val="60000"/>
          </a:schemeClr>
        </a:solidFill>
      </dgm:spPr>
      <dgm:t>
        <a:bodyPr/>
        <a:lstStyle/>
        <a:p>
          <a:r>
            <a:rPr lang="en-US"/>
            <a:t>If determined that there's enough of a threat that it's worth the risk of facing torture, the officer writes a memo to reccomend that the minister issue an opinion under s. 53(1)(b)  </a:t>
          </a:r>
        </a:p>
      </dgm:t>
    </dgm:pt>
    <dgm:pt modelId="{FDC335A5-B625-A142-B60F-8CE97666D67A}" type="parTrans" cxnId="{A44516EF-7204-C04C-A9D1-F9025E1F09ED}">
      <dgm:prSet/>
      <dgm:spPr/>
      <dgm:t>
        <a:bodyPr/>
        <a:lstStyle/>
        <a:p>
          <a:endParaRPr lang="en-US"/>
        </a:p>
      </dgm:t>
    </dgm:pt>
    <dgm:pt modelId="{3E55E37F-B175-0241-B53A-F74D86D97B66}" type="sibTrans" cxnId="{A44516EF-7204-C04C-A9D1-F9025E1F09ED}">
      <dgm:prSet/>
      <dgm:spPr/>
      <dgm:t>
        <a:bodyPr/>
        <a:lstStyle/>
        <a:p>
          <a:endParaRPr lang="en-US"/>
        </a:p>
      </dgm:t>
    </dgm:pt>
    <dgm:pt modelId="{7855DF35-CA16-EA48-A4F6-B4A04F5F2959}">
      <dgm:prSet>
        <dgm:style>
          <a:lnRef idx="2">
            <a:schemeClr val="dk1"/>
          </a:lnRef>
          <a:fillRef idx="1">
            <a:schemeClr val="lt1"/>
          </a:fillRef>
          <a:effectRef idx="0">
            <a:schemeClr val="dk1"/>
          </a:effectRef>
          <a:fontRef idx="minor">
            <a:schemeClr val="dk1"/>
          </a:fontRef>
        </dgm:style>
      </dgm:prSet>
      <dgm:spPr>
        <a:solidFill>
          <a:schemeClr val="accent4">
            <a:lumMod val="40000"/>
            <a:lumOff val="60000"/>
          </a:schemeClr>
        </a:solidFill>
      </dgm:spPr>
      <dgm:t>
        <a:bodyPr/>
        <a:lstStyle/>
        <a:p>
          <a:r>
            <a:rPr lang="en-US"/>
            <a:t>No opportunity to see/respond to the memo or to make submissions after this point </a:t>
          </a:r>
        </a:p>
      </dgm:t>
    </dgm:pt>
    <dgm:pt modelId="{F9A36885-1953-4B4A-9C50-7E9A9C12548A}" type="parTrans" cxnId="{419D9100-74B7-5943-A5B1-F5C425593A10}">
      <dgm:prSet/>
      <dgm:spPr/>
      <dgm:t>
        <a:bodyPr/>
        <a:lstStyle/>
        <a:p>
          <a:endParaRPr lang="en-US"/>
        </a:p>
      </dgm:t>
    </dgm:pt>
    <dgm:pt modelId="{BEABD02C-EEB6-AD4D-B0F2-F45D1C7D1032}" type="sibTrans" cxnId="{419D9100-74B7-5943-A5B1-F5C425593A10}">
      <dgm:prSet/>
      <dgm:spPr/>
      <dgm:t>
        <a:bodyPr/>
        <a:lstStyle/>
        <a:p>
          <a:endParaRPr lang="en-US"/>
        </a:p>
      </dgm:t>
    </dgm:pt>
    <dgm:pt modelId="{1B4958FE-4199-404A-B7DF-DC1A9B4DF342}" type="pres">
      <dgm:prSet presAssocID="{1139BF20-193A-C94B-97B5-2345595BFC38}" presName="hierChild1" presStyleCnt="0">
        <dgm:presLayoutVars>
          <dgm:chPref val="1"/>
          <dgm:dir/>
          <dgm:animOne val="branch"/>
          <dgm:animLvl val="lvl"/>
          <dgm:resizeHandles/>
        </dgm:presLayoutVars>
      </dgm:prSet>
      <dgm:spPr/>
      <dgm:t>
        <a:bodyPr/>
        <a:lstStyle/>
        <a:p>
          <a:endParaRPr lang="en-US"/>
        </a:p>
      </dgm:t>
    </dgm:pt>
    <dgm:pt modelId="{40DE56EA-AB40-AD46-958A-AB33A4DE51C8}" type="pres">
      <dgm:prSet presAssocID="{31D04FD7-E255-4B42-8691-76996427131B}" presName="hierRoot1" presStyleCnt="0"/>
      <dgm:spPr/>
    </dgm:pt>
    <dgm:pt modelId="{61E919C2-08F7-E345-8561-2ACAD64B0D67}" type="pres">
      <dgm:prSet presAssocID="{31D04FD7-E255-4B42-8691-76996427131B}" presName="composite" presStyleCnt="0"/>
      <dgm:spPr/>
    </dgm:pt>
    <dgm:pt modelId="{ACA21A10-D2DB-FE41-BC6D-1BADF6F6CE47}" type="pres">
      <dgm:prSet presAssocID="{31D04FD7-E255-4B42-8691-76996427131B}" presName="background" presStyleLbl="node0" presStyleIdx="0" presStyleCnt="1"/>
      <dgm:spPr/>
    </dgm:pt>
    <dgm:pt modelId="{AF93AF72-DD9C-DA44-AF74-B63993B3C21F}" type="pres">
      <dgm:prSet presAssocID="{31D04FD7-E255-4B42-8691-76996427131B}" presName="text" presStyleLbl="fgAcc0" presStyleIdx="0" presStyleCnt="1" custScaleX="95599" custScaleY="83955" custLinFactX="-151023" custLinFactNeighborX="-200000" custLinFactNeighborY="41929">
        <dgm:presLayoutVars>
          <dgm:chPref val="3"/>
        </dgm:presLayoutVars>
      </dgm:prSet>
      <dgm:spPr/>
      <dgm:t>
        <a:bodyPr/>
        <a:lstStyle/>
        <a:p>
          <a:endParaRPr lang="en-US"/>
        </a:p>
      </dgm:t>
    </dgm:pt>
    <dgm:pt modelId="{4F9D9120-9C9F-254A-9BD0-C817F443A3B3}" type="pres">
      <dgm:prSet presAssocID="{31D04FD7-E255-4B42-8691-76996427131B}" presName="hierChild2" presStyleCnt="0"/>
      <dgm:spPr/>
    </dgm:pt>
    <dgm:pt modelId="{46FBB8BE-F1AE-9C41-98CF-7108CA191649}" type="pres">
      <dgm:prSet presAssocID="{C5D347DB-8DE9-BF4A-9562-6F3958901CB3}" presName="Name10" presStyleLbl="parChTrans1D2" presStyleIdx="0" presStyleCnt="1"/>
      <dgm:spPr/>
      <dgm:t>
        <a:bodyPr/>
        <a:lstStyle/>
        <a:p>
          <a:endParaRPr lang="en-US"/>
        </a:p>
      </dgm:t>
    </dgm:pt>
    <dgm:pt modelId="{DC91758B-9979-3A4B-85F0-0F6A2CFA0DE7}" type="pres">
      <dgm:prSet presAssocID="{CC07E17F-26B7-9B42-B59D-671C77AF7507}" presName="hierRoot2" presStyleCnt="0"/>
      <dgm:spPr/>
    </dgm:pt>
    <dgm:pt modelId="{FCD0B9B3-63CF-9545-AC3F-85D66489AE9B}" type="pres">
      <dgm:prSet presAssocID="{CC07E17F-26B7-9B42-B59D-671C77AF7507}" presName="composite2" presStyleCnt="0"/>
      <dgm:spPr/>
    </dgm:pt>
    <dgm:pt modelId="{CEA3701C-244F-774F-B093-85508ACED008}" type="pres">
      <dgm:prSet presAssocID="{CC07E17F-26B7-9B42-B59D-671C77AF7507}" presName="background2" presStyleLbl="node2" presStyleIdx="0" presStyleCnt="1"/>
      <dgm:spPr/>
    </dgm:pt>
    <dgm:pt modelId="{B53EF61C-ECD0-4645-B75E-0A3A9BA2792A}" type="pres">
      <dgm:prSet presAssocID="{CC07E17F-26B7-9B42-B59D-671C77AF7507}" presName="text2" presStyleLbl="fgAcc2" presStyleIdx="0" presStyleCnt="1" custScaleX="83762" custScaleY="109156" custLinFactY="-14562" custLinFactNeighborX="-72305" custLinFactNeighborY="-100000">
        <dgm:presLayoutVars>
          <dgm:chPref val="3"/>
        </dgm:presLayoutVars>
      </dgm:prSet>
      <dgm:spPr/>
      <dgm:t>
        <a:bodyPr/>
        <a:lstStyle/>
        <a:p>
          <a:endParaRPr lang="en-US"/>
        </a:p>
      </dgm:t>
    </dgm:pt>
    <dgm:pt modelId="{D2129068-3A8B-AE4D-8144-D37869352A7A}" type="pres">
      <dgm:prSet presAssocID="{CC07E17F-26B7-9B42-B59D-671C77AF7507}" presName="hierChild3" presStyleCnt="0"/>
      <dgm:spPr/>
    </dgm:pt>
    <dgm:pt modelId="{9EE2D698-37F8-3A4D-806F-8ABE2646B46F}" type="pres">
      <dgm:prSet presAssocID="{55E6EB78-8788-F242-AC83-A3F138BA59A7}" presName="Name17" presStyleLbl="parChTrans1D3" presStyleIdx="0" presStyleCnt="1"/>
      <dgm:spPr/>
      <dgm:t>
        <a:bodyPr/>
        <a:lstStyle/>
        <a:p>
          <a:endParaRPr lang="en-US"/>
        </a:p>
      </dgm:t>
    </dgm:pt>
    <dgm:pt modelId="{2BE84A54-2650-984A-BC97-DD256F08FEFE}" type="pres">
      <dgm:prSet presAssocID="{4DDDBCD6-F1E3-884C-B3ED-91F165792E60}" presName="hierRoot3" presStyleCnt="0"/>
      <dgm:spPr/>
    </dgm:pt>
    <dgm:pt modelId="{7AEC691B-594A-AB4A-B6B5-C30FCACBAA3C}" type="pres">
      <dgm:prSet presAssocID="{4DDDBCD6-F1E3-884C-B3ED-91F165792E60}" presName="composite3" presStyleCnt="0"/>
      <dgm:spPr/>
    </dgm:pt>
    <dgm:pt modelId="{7C8E6AFA-A216-8041-B9D9-0CE799B050B8}" type="pres">
      <dgm:prSet presAssocID="{4DDDBCD6-F1E3-884C-B3ED-91F165792E60}" presName="background3" presStyleLbl="node3" presStyleIdx="0" presStyleCnt="1"/>
      <dgm:spPr/>
    </dgm:pt>
    <dgm:pt modelId="{ED40DED7-4BEE-454D-9EF5-3DB30D330D58}" type="pres">
      <dgm:prSet presAssocID="{4DDDBCD6-F1E3-884C-B3ED-91F165792E60}" presName="text3" presStyleLbl="fgAcc3" presStyleIdx="0" presStyleCnt="1" custScaleX="120685" custScaleY="139058" custLinFactX="34954" custLinFactY="-100000" custLinFactNeighborX="100000" custLinFactNeighborY="-175120">
        <dgm:presLayoutVars>
          <dgm:chPref val="3"/>
        </dgm:presLayoutVars>
      </dgm:prSet>
      <dgm:spPr/>
      <dgm:t>
        <a:bodyPr/>
        <a:lstStyle/>
        <a:p>
          <a:endParaRPr lang="en-US"/>
        </a:p>
      </dgm:t>
    </dgm:pt>
    <dgm:pt modelId="{13F0EB33-1825-D04E-BDCC-ABF0680CEF09}" type="pres">
      <dgm:prSet presAssocID="{4DDDBCD6-F1E3-884C-B3ED-91F165792E60}" presName="hierChild4" presStyleCnt="0"/>
      <dgm:spPr/>
    </dgm:pt>
    <dgm:pt modelId="{E05B65D4-CA53-B64F-AD78-38C564D67407}" type="pres">
      <dgm:prSet presAssocID="{B0E9EA8F-6E05-1541-9738-45C417592C68}" presName="Name23" presStyleLbl="parChTrans1D4" presStyleIdx="0" presStyleCnt="5"/>
      <dgm:spPr/>
      <dgm:t>
        <a:bodyPr/>
        <a:lstStyle/>
        <a:p>
          <a:endParaRPr lang="en-US"/>
        </a:p>
      </dgm:t>
    </dgm:pt>
    <dgm:pt modelId="{7F5708A1-9C49-F94E-8009-337623A3B1B9}" type="pres">
      <dgm:prSet presAssocID="{7117F4E9-C252-554B-9A38-15417A604428}" presName="hierRoot4" presStyleCnt="0"/>
      <dgm:spPr/>
    </dgm:pt>
    <dgm:pt modelId="{ABCC6B68-2F2C-7345-B182-D9B7CBC8AEC7}" type="pres">
      <dgm:prSet presAssocID="{7117F4E9-C252-554B-9A38-15417A604428}" presName="composite4" presStyleCnt="0"/>
      <dgm:spPr/>
    </dgm:pt>
    <dgm:pt modelId="{36E21A8D-AFF3-2946-87F5-896BBE617581}" type="pres">
      <dgm:prSet presAssocID="{7117F4E9-C252-554B-9A38-15417A604428}" presName="background4" presStyleLbl="node4" presStyleIdx="0" presStyleCnt="5"/>
      <dgm:spPr/>
    </dgm:pt>
    <dgm:pt modelId="{5149CC44-3BDE-1143-8809-413B55ED2323}" type="pres">
      <dgm:prSet presAssocID="{7117F4E9-C252-554B-9A38-15417A604428}" presName="text4" presStyleLbl="fgAcc4" presStyleIdx="0" presStyleCnt="5" custScaleX="102155" custScaleY="172989" custLinFactX="100000" custLinFactY="-100000" custLinFactNeighborX="176401" custLinFactNeighborY="-142007">
        <dgm:presLayoutVars>
          <dgm:chPref val="3"/>
        </dgm:presLayoutVars>
      </dgm:prSet>
      <dgm:spPr/>
      <dgm:t>
        <a:bodyPr/>
        <a:lstStyle/>
        <a:p>
          <a:endParaRPr lang="en-US"/>
        </a:p>
      </dgm:t>
    </dgm:pt>
    <dgm:pt modelId="{5700B3AE-CC16-AC47-B0D4-4AAB05FFBA78}" type="pres">
      <dgm:prSet presAssocID="{7117F4E9-C252-554B-9A38-15417A604428}" presName="hierChild5" presStyleCnt="0"/>
      <dgm:spPr/>
    </dgm:pt>
    <dgm:pt modelId="{526528B2-B86E-8B45-95C7-B126708A2A3D}" type="pres">
      <dgm:prSet presAssocID="{DD4A41BD-4FA5-A440-A3BA-81E433C73081}" presName="Name23" presStyleLbl="parChTrans1D4" presStyleIdx="1" presStyleCnt="5"/>
      <dgm:spPr/>
      <dgm:t>
        <a:bodyPr/>
        <a:lstStyle/>
        <a:p>
          <a:endParaRPr lang="en-US"/>
        </a:p>
      </dgm:t>
    </dgm:pt>
    <dgm:pt modelId="{4AD70D81-DB14-C446-AF5A-CE1D45D6B49A}" type="pres">
      <dgm:prSet presAssocID="{63A8D5D7-B17B-0C46-ACD5-B0121D8D0C60}" presName="hierRoot4" presStyleCnt="0"/>
      <dgm:spPr/>
    </dgm:pt>
    <dgm:pt modelId="{84873ED9-ABDC-AA42-B41A-B609E707F22C}" type="pres">
      <dgm:prSet presAssocID="{63A8D5D7-B17B-0C46-ACD5-B0121D8D0C60}" presName="composite4" presStyleCnt="0"/>
      <dgm:spPr/>
    </dgm:pt>
    <dgm:pt modelId="{4BC7BEAD-DCAF-CD47-A010-09528D85E444}" type="pres">
      <dgm:prSet presAssocID="{63A8D5D7-B17B-0C46-ACD5-B0121D8D0C60}" presName="background4" presStyleLbl="node4" presStyleIdx="1" presStyleCnt="5"/>
      <dgm:spPr/>
    </dgm:pt>
    <dgm:pt modelId="{9A54CE28-AF59-EF47-8367-E3C143DCD7DC}" type="pres">
      <dgm:prSet presAssocID="{63A8D5D7-B17B-0C46-ACD5-B0121D8D0C60}" presName="text4" presStyleLbl="fgAcc4" presStyleIdx="1" presStyleCnt="5" custScaleX="117360" custScaleY="150053" custLinFactY="-100000" custLinFactNeighborX="-36784" custLinFactNeighborY="-142007">
        <dgm:presLayoutVars>
          <dgm:chPref val="3"/>
        </dgm:presLayoutVars>
      </dgm:prSet>
      <dgm:spPr/>
      <dgm:t>
        <a:bodyPr/>
        <a:lstStyle/>
        <a:p>
          <a:endParaRPr lang="en-US"/>
        </a:p>
      </dgm:t>
    </dgm:pt>
    <dgm:pt modelId="{89B8C9E9-C81A-6147-A4E0-C6EBE5532BFF}" type="pres">
      <dgm:prSet presAssocID="{63A8D5D7-B17B-0C46-ACD5-B0121D8D0C60}" presName="hierChild5" presStyleCnt="0"/>
      <dgm:spPr/>
    </dgm:pt>
    <dgm:pt modelId="{D4BE5E40-8BF5-2241-8F20-27B29B9E30E6}" type="pres">
      <dgm:prSet presAssocID="{61B6767A-B436-7A4C-A8BC-65DDBCDBFBFE}" presName="Name23" presStyleLbl="parChTrans1D4" presStyleIdx="2" presStyleCnt="5"/>
      <dgm:spPr/>
      <dgm:t>
        <a:bodyPr/>
        <a:lstStyle/>
        <a:p>
          <a:endParaRPr lang="en-US"/>
        </a:p>
      </dgm:t>
    </dgm:pt>
    <dgm:pt modelId="{9A7093BD-F530-9B42-8036-0AF9FAEBBF3C}" type="pres">
      <dgm:prSet presAssocID="{90A4C6AE-90A5-8A4C-AB6D-CA1D9361CC8C}" presName="hierRoot4" presStyleCnt="0"/>
      <dgm:spPr/>
    </dgm:pt>
    <dgm:pt modelId="{C3E6B9EB-A883-F24D-A288-193BE26092CF}" type="pres">
      <dgm:prSet presAssocID="{90A4C6AE-90A5-8A4C-AB6D-CA1D9361CC8C}" presName="composite4" presStyleCnt="0"/>
      <dgm:spPr/>
    </dgm:pt>
    <dgm:pt modelId="{7B83BFEB-DB50-784B-8C8A-D6EEA84F8CDF}" type="pres">
      <dgm:prSet presAssocID="{90A4C6AE-90A5-8A4C-AB6D-CA1D9361CC8C}" presName="background4" presStyleLbl="node4" presStyleIdx="2" presStyleCnt="5"/>
      <dgm:spPr/>
    </dgm:pt>
    <dgm:pt modelId="{8223C89C-B21D-654C-AE52-BE8B388D9BE1}" type="pres">
      <dgm:prSet presAssocID="{90A4C6AE-90A5-8A4C-AB6D-CA1D9361CC8C}" presName="text4" presStyleLbl="fgAcc4" presStyleIdx="2" presStyleCnt="5" custScaleX="353222" custScaleY="143361" custLinFactY="-90702" custLinFactNeighborX="-77091" custLinFactNeighborY="-100000">
        <dgm:presLayoutVars>
          <dgm:chPref val="3"/>
        </dgm:presLayoutVars>
      </dgm:prSet>
      <dgm:spPr/>
      <dgm:t>
        <a:bodyPr/>
        <a:lstStyle/>
        <a:p>
          <a:endParaRPr lang="en-US"/>
        </a:p>
      </dgm:t>
    </dgm:pt>
    <dgm:pt modelId="{B4C9A7D3-7532-EC42-A881-85419A2775C0}" type="pres">
      <dgm:prSet presAssocID="{90A4C6AE-90A5-8A4C-AB6D-CA1D9361CC8C}" presName="hierChild5" presStyleCnt="0"/>
      <dgm:spPr/>
    </dgm:pt>
    <dgm:pt modelId="{18D40007-1BDD-DF46-8A69-83E6C9F9930B}" type="pres">
      <dgm:prSet presAssocID="{FDC335A5-B625-A142-B60F-8CE97666D67A}" presName="Name23" presStyleLbl="parChTrans1D4" presStyleIdx="3" presStyleCnt="5"/>
      <dgm:spPr/>
      <dgm:t>
        <a:bodyPr/>
        <a:lstStyle/>
        <a:p>
          <a:endParaRPr lang="en-US"/>
        </a:p>
      </dgm:t>
    </dgm:pt>
    <dgm:pt modelId="{DAC05BC4-45B8-1B4A-AC24-C199FB574A9A}" type="pres">
      <dgm:prSet presAssocID="{56A35FEC-8457-694A-9B66-0CE018E8FA04}" presName="hierRoot4" presStyleCnt="0"/>
      <dgm:spPr/>
    </dgm:pt>
    <dgm:pt modelId="{3B150B41-D714-0945-9AC7-856EC6E1F8DF}" type="pres">
      <dgm:prSet presAssocID="{56A35FEC-8457-694A-9B66-0CE018E8FA04}" presName="composite4" presStyleCnt="0"/>
      <dgm:spPr/>
    </dgm:pt>
    <dgm:pt modelId="{36B0CF4A-AA37-B049-9A09-D07EF96BD49D}" type="pres">
      <dgm:prSet presAssocID="{56A35FEC-8457-694A-9B66-0CE018E8FA04}" presName="background4" presStyleLbl="node4" presStyleIdx="3" presStyleCnt="5"/>
      <dgm:spPr>
        <a:solidFill>
          <a:schemeClr val="accent4">
            <a:lumMod val="75000"/>
          </a:schemeClr>
        </a:solidFill>
      </dgm:spPr>
      <dgm:t>
        <a:bodyPr/>
        <a:lstStyle/>
        <a:p>
          <a:endParaRPr lang="en-US"/>
        </a:p>
      </dgm:t>
    </dgm:pt>
    <dgm:pt modelId="{CD296624-05EC-7140-9F2A-DC71BB1608E5}" type="pres">
      <dgm:prSet presAssocID="{56A35FEC-8457-694A-9B66-0CE018E8FA04}" presName="text4" presStyleLbl="fgAcc4" presStyleIdx="3" presStyleCnt="5" custScaleX="144618" custScaleY="152457" custLinFactX="-100000" custLinFactY="-75266" custLinFactNeighborX="-101713" custLinFactNeighborY="-100000">
        <dgm:presLayoutVars>
          <dgm:chPref val="3"/>
        </dgm:presLayoutVars>
      </dgm:prSet>
      <dgm:spPr/>
      <dgm:t>
        <a:bodyPr/>
        <a:lstStyle/>
        <a:p>
          <a:endParaRPr lang="en-US"/>
        </a:p>
      </dgm:t>
    </dgm:pt>
    <dgm:pt modelId="{EA39A975-4F7D-7742-BE29-2C7B3A0AECC4}" type="pres">
      <dgm:prSet presAssocID="{56A35FEC-8457-694A-9B66-0CE018E8FA04}" presName="hierChild5" presStyleCnt="0"/>
      <dgm:spPr/>
    </dgm:pt>
    <dgm:pt modelId="{3FAD6DA4-D256-F74D-B751-ECD8655FE430}" type="pres">
      <dgm:prSet presAssocID="{F9A36885-1953-4B4A-9C50-7E9A9C12548A}" presName="Name23" presStyleLbl="parChTrans1D4" presStyleIdx="4" presStyleCnt="5"/>
      <dgm:spPr/>
      <dgm:t>
        <a:bodyPr/>
        <a:lstStyle/>
        <a:p>
          <a:endParaRPr lang="en-US"/>
        </a:p>
      </dgm:t>
    </dgm:pt>
    <dgm:pt modelId="{0B1B2AD7-E527-774D-9FDD-FBEBE510308D}" type="pres">
      <dgm:prSet presAssocID="{7855DF35-CA16-EA48-A4F6-B4A04F5F2959}" presName="hierRoot4" presStyleCnt="0"/>
      <dgm:spPr/>
    </dgm:pt>
    <dgm:pt modelId="{A6FED217-3064-194D-8495-EBE96F9A90B8}" type="pres">
      <dgm:prSet presAssocID="{7855DF35-CA16-EA48-A4F6-B4A04F5F2959}" presName="composite4" presStyleCnt="0"/>
      <dgm:spPr/>
    </dgm:pt>
    <dgm:pt modelId="{0FE32533-B1BE-CA40-B2BE-ADBAE7E4124D}" type="pres">
      <dgm:prSet presAssocID="{7855DF35-CA16-EA48-A4F6-B4A04F5F2959}" presName="background4" presStyleLbl="node4" presStyleIdx="4" presStyleCnt="5"/>
      <dgm:spPr>
        <a:solidFill>
          <a:schemeClr val="accent4">
            <a:lumMod val="75000"/>
          </a:schemeClr>
        </a:solidFill>
      </dgm:spPr>
      <dgm:t>
        <a:bodyPr/>
        <a:lstStyle/>
        <a:p>
          <a:endParaRPr lang="en-US"/>
        </a:p>
      </dgm:t>
    </dgm:pt>
    <dgm:pt modelId="{EAE21738-442D-B945-8E84-68CAEF9AB101}" type="pres">
      <dgm:prSet presAssocID="{7855DF35-CA16-EA48-A4F6-B4A04F5F2959}" presName="text4" presStyleLbl="fgAcc4" presStyleIdx="4" presStyleCnt="5" custLinFactX="-4278" custLinFactY="-64419" custLinFactNeighborX="-100000" custLinFactNeighborY="-100000">
        <dgm:presLayoutVars>
          <dgm:chPref val="3"/>
        </dgm:presLayoutVars>
      </dgm:prSet>
      <dgm:spPr/>
      <dgm:t>
        <a:bodyPr/>
        <a:lstStyle/>
        <a:p>
          <a:endParaRPr lang="en-US"/>
        </a:p>
      </dgm:t>
    </dgm:pt>
    <dgm:pt modelId="{1135DC7B-4EC8-6F46-9708-7E9F8DF7DB49}" type="pres">
      <dgm:prSet presAssocID="{7855DF35-CA16-EA48-A4F6-B4A04F5F2959}" presName="hierChild5" presStyleCnt="0"/>
      <dgm:spPr/>
    </dgm:pt>
  </dgm:ptLst>
  <dgm:cxnLst>
    <dgm:cxn modelId="{28A156B3-AD0D-884E-B344-5274689AF736}" type="presOf" srcId="{61B6767A-B436-7A4C-A8BC-65DDBCDBFBFE}" destId="{D4BE5E40-8BF5-2241-8F20-27B29B9E30E6}" srcOrd="0" destOrd="0" presId="urn:microsoft.com/office/officeart/2005/8/layout/hierarchy1"/>
    <dgm:cxn modelId="{B03EEE17-1681-284C-A59B-0148B538013A}" type="presOf" srcId="{F9A36885-1953-4B4A-9C50-7E9A9C12548A}" destId="{3FAD6DA4-D256-F74D-B751-ECD8655FE430}" srcOrd="0" destOrd="0" presId="urn:microsoft.com/office/officeart/2005/8/layout/hierarchy1"/>
    <dgm:cxn modelId="{D91FC4D1-895F-D544-9919-D01341F72617}" type="presOf" srcId="{7855DF35-CA16-EA48-A4F6-B4A04F5F2959}" destId="{EAE21738-442D-B945-8E84-68CAEF9AB101}" srcOrd="0" destOrd="0" presId="urn:microsoft.com/office/officeart/2005/8/layout/hierarchy1"/>
    <dgm:cxn modelId="{78EAAA9C-A2A6-874F-9ACA-44332B123E48}" type="presOf" srcId="{90A4C6AE-90A5-8A4C-AB6D-CA1D9361CC8C}" destId="{8223C89C-B21D-654C-AE52-BE8B388D9BE1}" srcOrd="0" destOrd="0" presId="urn:microsoft.com/office/officeart/2005/8/layout/hierarchy1"/>
    <dgm:cxn modelId="{428E55BE-EA54-4C4F-AD25-EFFA3A3C6230}" type="presOf" srcId="{4DDDBCD6-F1E3-884C-B3ED-91F165792E60}" destId="{ED40DED7-4BEE-454D-9EF5-3DB30D330D58}" srcOrd="0" destOrd="0" presId="urn:microsoft.com/office/officeart/2005/8/layout/hierarchy1"/>
    <dgm:cxn modelId="{79E0E69B-905B-9043-B04F-F3B06034BDBC}" srcId="{31D04FD7-E255-4B42-8691-76996427131B}" destId="{CC07E17F-26B7-9B42-B59D-671C77AF7507}" srcOrd="0" destOrd="0" parTransId="{C5D347DB-8DE9-BF4A-9562-6F3958901CB3}" sibTransId="{50A973D2-A394-3E4B-A07D-7F78F3E838F9}"/>
    <dgm:cxn modelId="{290B19FE-8524-B649-90F9-3841FA51EFA2}" type="presOf" srcId="{63A8D5D7-B17B-0C46-ACD5-B0121D8D0C60}" destId="{9A54CE28-AF59-EF47-8367-E3C143DCD7DC}" srcOrd="0" destOrd="0" presId="urn:microsoft.com/office/officeart/2005/8/layout/hierarchy1"/>
    <dgm:cxn modelId="{C823F99A-F2E6-B44E-95E3-090B8924D251}" srcId="{CC07E17F-26B7-9B42-B59D-671C77AF7507}" destId="{4DDDBCD6-F1E3-884C-B3ED-91F165792E60}" srcOrd="0" destOrd="0" parTransId="{55E6EB78-8788-F242-AC83-A3F138BA59A7}" sibTransId="{AFF2E3E8-E75F-F548-A872-87B76E4190FA}"/>
    <dgm:cxn modelId="{983467EE-37BA-5649-BF2E-842A14269BB5}" type="presOf" srcId="{FDC335A5-B625-A142-B60F-8CE97666D67A}" destId="{18D40007-1BDD-DF46-8A69-83E6C9F9930B}" srcOrd="0" destOrd="0" presId="urn:microsoft.com/office/officeart/2005/8/layout/hierarchy1"/>
    <dgm:cxn modelId="{8FE1276B-DE60-134C-80A3-CD37E6D41082}" type="presOf" srcId="{1139BF20-193A-C94B-97B5-2345595BFC38}" destId="{1B4958FE-4199-404A-B7DF-DC1A9B4DF342}" srcOrd="0" destOrd="0" presId="urn:microsoft.com/office/officeart/2005/8/layout/hierarchy1"/>
    <dgm:cxn modelId="{A4935302-01A9-BB47-B043-05D31A38F418}" type="presOf" srcId="{56A35FEC-8457-694A-9B66-0CE018E8FA04}" destId="{CD296624-05EC-7140-9F2A-DC71BB1608E5}" srcOrd="0" destOrd="0" presId="urn:microsoft.com/office/officeart/2005/8/layout/hierarchy1"/>
    <dgm:cxn modelId="{71B3A380-1656-D746-BBE3-2F0E27A90DC9}" type="presOf" srcId="{7117F4E9-C252-554B-9A38-15417A604428}" destId="{5149CC44-3BDE-1143-8809-413B55ED2323}" srcOrd="0" destOrd="0" presId="urn:microsoft.com/office/officeart/2005/8/layout/hierarchy1"/>
    <dgm:cxn modelId="{881FDA09-1231-2346-BF48-D130791FD918}" srcId="{1139BF20-193A-C94B-97B5-2345595BFC38}" destId="{31D04FD7-E255-4B42-8691-76996427131B}" srcOrd="0" destOrd="0" parTransId="{498F8807-645B-7743-BF38-4A27E1AE0950}" sibTransId="{13265049-D05A-5940-A569-3BEE61A7A9D7}"/>
    <dgm:cxn modelId="{9CB0CE77-5FE3-9D40-B6E5-5E472023C40F}" type="presOf" srcId="{B0E9EA8F-6E05-1541-9738-45C417592C68}" destId="{E05B65D4-CA53-B64F-AD78-38C564D67407}" srcOrd="0" destOrd="0" presId="urn:microsoft.com/office/officeart/2005/8/layout/hierarchy1"/>
    <dgm:cxn modelId="{84A39689-24C1-7B4D-BE97-A74C18062E79}" type="presOf" srcId="{DD4A41BD-4FA5-A440-A3BA-81E433C73081}" destId="{526528B2-B86E-8B45-95C7-B126708A2A3D}" srcOrd="0" destOrd="0" presId="urn:microsoft.com/office/officeart/2005/8/layout/hierarchy1"/>
    <dgm:cxn modelId="{F5F7EDC8-0C9E-DA42-8A11-EDA44B81C2B3}" srcId="{63A8D5D7-B17B-0C46-ACD5-B0121D8D0C60}" destId="{90A4C6AE-90A5-8A4C-AB6D-CA1D9361CC8C}" srcOrd="0" destOrd="0" parTransId="{61B6767A-B436-7A4C-A8BC-65DDBCDBFBFE}" sibTransId="{078A96B7-F23D-104A-BCC3-9988AF3B507D}"/>
    <dgm:cxn modelId="{0147B912-157C-BC40-A9D0-219D4EC34224}" type="presOf" srcId="{C5D347DB-8DE9-BF4A-9562-6F3958901CB3}" destId="{46FBB8BE-F1AE-9C41-98CF-7108CA191649}" srcOrd="0" destOrd="0" presId="urn:microsoft.com/office/officeart/2005/8/layout/hierarchy1"/>
    <dgm:cxn modelId="{923B1D4F-2322-0641-BEA4-D0A006CFBFD0}" type="presOf" srcId="{CC07E17F-26B7-9B42-B59D-671C77AF7507}" destId="{B53EF61C-ECD0-4645-B75E-0A3A9BA2792A}" srcOrd="0" destOrd="0" presId="urn:microsoft.com/office/officeart/2005/8/layout/hierarchy1"/>
    <dgm:cxn modelId="{A44516EF-7204-C04C-A9D1-F9025E1F09ED}" srcId="{90A4C6AE-90A5-8A4C-AB6D-CA1D9361CC8C}" destId="{56A35FEC-8457-694A-9B66-0CE018E8FA04}" srcOrd="0" destOrd="0" parTransId="{FDC335A5-B625-A142-B60F-8CE97666D67A}" sibTransId="{3E55E37F-B175-0241-B53A-F74D86D97B66}"/>
    <dgm:cxn modelId="{AE59EAEC-A37E-044A-902D-BBA2C88F3470}" type="presOf" srcId="{55E6EB78-8788-F242-AC83-A3F138BA59A7}" destId="{9EE2D698-37F8-3A4D-806F-8ABE2646B46F}" srcOrd="0" destOrd="0" presId="urn:microsoft.com/office/officeart/2005/8/layout/hierarchy1"/>
    <dgm:cxn modelId="{3F76CF95-E337-4443-8516-3CA1BADFF8D6}" srcId="{4DDDBCD6-F1E3-884C-B3ED-91F165792E60}" destId="{63A8D5D7-B17B-0C46-ACD5-B0121D8D0C60}" srcOrd="1" destOrd="0" parTransId="{DD4A41BD-4FA5-A440-A3BA-81E433C73081}" sibTransId="{7D3A8E1F-F12D-3A4E-A7BB-4313B85DBDC5}"/>
    <dgm:cxn modelId="{419D9100-74B7-5943-A5B1-F5C425593A10}" srcId="{90A4C6AE-90A5-8A4C-AB6D-CA1D9361CC8C}" destId="{7855DF35-CA16-EA48-A4F6-B4A04F5F2959}" srcOrd="1" destOrd="0" parTransId="{F9A36885-1953-4B4A-9C50-7E9A9C12548A}" sibTransId="{BEABD02C-EEB6-AD4D-B0F2-F45D1C7D1032}"/>
    <dgm:cxn modelId="{8D99DFDF-2593-6E4D-BE93-36FE788B97AC}" type="presOf" srcId="{31D04FD7-E255-4B42-8691-76996427131B}" destId="{AF93AF72-DD9C-DA44-AF74-B63993B3C21F}" srcOrd="0" destOrd="0" presId="urn:microsoft.com/office/officeart/2005/8/layout/hierarchy1"/>
    <dgm:cxn modelId="{1208573B-726A-9245-8744-29538F121DB5}" srcId="{4DDDBCD6-F1E3-884C-B3ED-91F165792E60}" destId="{7117F4E9-C252-554B-9A38-15417A604428}" srcOrd="0" destOrd="0" parTransId="{B0E9EA8F-6E05-1541-9738-45C417592C68}" sibTransId="{330A1D3B-FF64-7148-80AF-77F351209775}"/>
    <dgm:cxn modelId="{6B213296-5B57-114F-8AD1-95F34B3C1769}" type="presParOf" srcId="{1B4958FE-4199-404A-B7DF-DC1A9B4DF342}" destId="{40DE56EA-AB40-AD46-958A-AB33A4DE51C8}" srcOrd="0" destOrd="0" presId="urn:microsoft.com/office/officeart/2005/8/layout/hierarchy1"/>
    <dgm:cxn modelId="{9441AAB7-EA93-8B4E-86C4-A1F51C951239}" type="presParOf" srcId="{40DE56EA-AB40-AD46-958A-AB33A4DE51C8}" destId="{61E919C2-08F7-E345-8561-2ACAD64B0D67}" srcOrd="0" destOrd="0" presId="urn:microsoft.com/office/officeart/2005/8/layout/hierarchy1"/>
    <dgm:cxn modelId="{E8048370-0BCE-D14E-BA0B-0D6468176568}" type="presParOf" srcId="{61E919C2-08F7-E345-8561-2ACAD64B0D67}" destId="{ACA21A10-D2DB-FE41-BC6D-1BADF6F6CE47}" srcOrd="0" destOrd="0" presId="urn:microsoft.com/office/officeart/2005/8/layout/hierarchy1"/>
    <dgm:cxn modelId="{CA922395-C5EA-FC4F-9EFD-DAFE77FD3DAE}" type="presParOf" srcId="{61E919C2-08F7-E345-8561-2ACAD64B0D67}" destId="{AF93AF72-DD9C-DA44-AF74-B63993B3C21F}" srcOrd="1" destOrd="0" presId="urn:microsoft.com/office/officeart/2005/8/layout/hierarchy1"/>
    <dgm:cxn modelId="{2ED1DE48-0420-DA4D-AE18-DD6253BEA844}" type="presParOf" srcId="{40DE56EA-AB40-AD46-958A-AB33A4DE51C8}" destId="{4F9D9120-9C9F-254A-9BD0-C817F443A3B3}" srcOrd="1" destOrd="0" presId="urn:microsoft.com/office/officeart/2005/8/layout/hierarchy1"/>
    <dgm:cxn modelId="{CE7E0AFF-8B6A-0E43-B821-5C4C8ED056F7}" type="presParOf" srcId="{4F9D9120-9C9F-254A-9BD0-C817F443A3B3}" destId="{46FBB8BE-F1AE-9C41-98CF-7108CA191649}" srcOrd="0" destOrd="0" presId="urn:microsoft.com/office/officeart/2005/8/layout/hierarchy1"/>
    <dgm:cxn modelId="{FC27F8AB-E223-694D-BE69-C9AE40337A0F}" type="presParOf" srcId="{4F9D9120-9C9F-254A-9BD0-C817F443A3B3}" destId="{DC91758B-9979-3A4B-85F0-0F6A2CFA0DE7}" srcOrd="1" destOrd="0" presId="urn:microsoft.com/office/officeart/2005/8/layout/hierarchy1"/>
    <dgm:cxn modelId="{8A28F2CA-FC75-2942-9ECE-B1CE71968C7A}" type="presParOf" srcId="{DC91758B-9979-3A4B-85F0-0F6A2CFA0DE7}" destId="{FCD0B9B3-63CF-9545-AC3F-85D66489AE9B}" srcOrd="0" destOrd="0" presId="urn:microsoft.com/office/officeart/2005/8/layout/hierarchy1"/>
    <dgm:cxn modelId="{A635A6FA-E9A9-7A49-BD31-B52D4AD9C880}" type="presParOf" srcId="{FCD0B9B3-63CF-9545-AC3F-85D66489AE9B}" destId="{CEA3701C-244F-774F-B093-85508ACED008}" srcOrd="0" destOrd="0" presId="urn:microsoft.com/office/officeart/2005/8/layout/hierarchy1"/>
    <dgm:cxn modelId="{68941947-8079-364C-81A6-BA0DB63FBB87}" type="presParOf" srcId="{FCD0B9B3-63CF-9545-AC3F-85D66489AE9B}" destId="{B53EF61C-ECD0-4645-B75E-0A3A9BA2792A}" srcOrd="1" destOrd="0" presId="urn:microsoft.com/office/officeart/2005/8/layout/hierarchy1"/>
    <dgm:cxn modelId="{E9BCC6CC-D9D1-C64B-AF0F-756FEBC14601}" type="presParOf" srcId="{DC91758B-9979-3A4B-85F0-0F6A2CFA0DE7}" destId="{D2129068-3A8B-AE4D-8144-D37869352A7A}" srcOrd="1" destOrd="0" presId="urn:microsoft.com/office/officeart/2005/8/layout/hierarchy1"/>
    <dgm:cxn modelId="{8485761A-BA4B-BF4A-A5F4-7500E09B3435}" type="presParOf" srcId="{D2129068-3A8B-AE4D-8144-D37869352A7A}" destId="{9EE2D698-37F8-3A4D-806F-8ABE2646B46F}" srcOrd="0" destOrd="0" presId="urn:microsoft.com/office/officeart/2005/8/layout/hierarchy1"/>
    <dgm:cxn modelId="{1B2C64F4-9861-484D-82FF-5B53EFF2428A}" type="presParOf" srcId="{D2129068-3A8B-AE4D-8144-D37869352A7A}" destId="{2BE84A54-2650-984A-BC97-DD256F08FEFE}" srcOrd="1" destOrd="0" presId="urn:microsoft.com/office/officeart/2005/8/layout/hierarchy1"/>
    <dgm:cxn modelId="{A4D2BE9A-38FD-C543-8659-1545D45132CA}" type="presParOf" srcId="{2BE84A54-2650-984A-BC97-DD256F08FEFE}" destId="{7AEC691B-594A-AB4A-B6B5-C30FCACBAA3C}" srcOrd="0" destOrd="0" presId="urn:microsoft.com/office/officeart/2005/8/layout/hierarchy1"/>
    <dgm:cxn modelId="{FB4B1203-53D4-3A42-9BD4-D81F6E06439D}" type="presParOf" srcId="{7AEC691B-594A-AB4A-B6B5-C30FCACBAA3C}" destId="{7C8E6AFA-A216-8041-B9D9-0CE799B050B8}" srcOrd="0" destOrd="0" presId="urn:microsoft.com/office/officeart/2005/8/layout/hierarchy1"/>
    <dgm:cxn modelId="{5CDF5E09-9CDE-9946-B4F7-CABA0A09FC9B}" type="presParOf" srcId="{7AEC691B-594A-AB4A-B6B5-C30FCACBAA3C}" destId="{ED40DED7-4BEE-454D-9EF5-3DB30D330D58}" srcOrd="1" destOrd="0" presId="urn:microsoft.com/office/officeart/2005/8/layout/hierarchy1"/>
    <dgm:cxn modelId="{A3E50B4D-FC4E-4140-AD0F-DB01E7907DF5}" type="presParOf" srcId="{2BE84A54-2650-984A-BC97-DD256F08FEFE}" destId="{13F0EB33-1825-D04E-BDCC-ABF0680CEF09}" srcOrd="1" destOrd="0" presId="urn:microsoft.com/office/officeart/2005/8/layout/hierarchy1"/>
    <dgm:cxn modelId="{2B936ED6-6F58-F343-B86B-9D5EBEA511DA}" type="presParOf" srcId="{13F0EB33-1825-D04E-BDCC-ABF0680CEF09}" destId="{E05B65D4-CA53-B64F-AD78-38C564D67407}" srcOrd="0" destOrd="0" presId="urn:microsoft.com/office/officeart/2005/8/layout/hierarchy1"/>
    <dgm:cxn modelId="{ED5A572A-92EB-C741-980F-E07465E8B068}" type="presParOf" srcId="{13F0EB33-1825-D04E-BDCC-ABF0680CEF09}" destId="{7F5708A1-9C49-F94E-8009-337623A3B1B9}" srcOrd="1" destOrd="0" presId="urn:microsoft.com/office/officeart/2005/8/layout/hierarchy1"/>
    <dgm:cxn modelId="{B72E8B81-C67F-074C-BF8E-6B704350DF58}" type="presParOf" srcId="{7F5708A1-9C49-F94E-8009-337623A3B1B9}" destId="{ABCC6B68-2F2C-7345-B182-D9B7CBC8AEC7}" srcOrd="0" destOrd="0" presId="urn:microsoft.com/office/officeart/2005/8/layout/hierarchy1"/>
    <dgm:cxn modelId="{5CB9387D-1A92-0B4A-9EEC-9BD095115D48}" type="presParOf" srcId="{ABCC6B68-2F2C-7345-B182-D9B7CBC8AEC7}" destId="{36E21A8D-AFF3-2946-87F5-896BBE617581}" srcOrd="0" destOrd="0" presId="urn:microsoft.com/office/officeart/2005/8/layout/hierarchy1"/>
    <dgm:cxn modelId="{15EAB0D8-5487-FD4A-ADC9-52A83BBA8407}" type="presParOf" srcId="{ABCC6B68-2F2C-7345-B182-D9B7CBC8AEC7}" destId="{5149CC44-3BDE-1143-8809-413B55ED2323}" srcOrd="1" destOrd="0" presId="urn:microsoft.com/office/officeart/2005/8/layout/hierarchy1"/>
    <dgm:cxn modelId="{46ECDEE4-70E9-F646-B759-C9322224EB87}" type="presParOf" srcId="{7F5708A1-9C49-F94E-8009-337623A3B1B9}" destId="{5700B3AE-CC16-AC47-B0D4-4AAB05FFBA78}" srcOrd="1" destOrd="0" presId="urn:microsoft.com/office/officeart/2005/8/layout/hierarchy1"/>
    <dgm:cxn modelId="{8BF3238E-A46D-ED4A-884E-96B4A9A557F3}" type="presParOf" srcId="{13F0EB33-1825-D04E-BDCC-ABF0680CEF09}" destId="{526528B2-B86E-8B45-95C7-B126708A2A3D}" srcOrd="2" destOrd="0" presId="urn:microsoft.com/office/officeart/2005/8/layout/hierarchy1"/>
    <dgm:cxn modelId="{D9A0B447-DD2C-D34E-8229-41ADDC31D0C5}" type="presParOf" srcId="{13F0EB33-1825-D04E-BDCC-ABF0680CEF09}" destId="{4AD70D81-DB14-C446-AF5A-CE1D45D6B49A}" srcOrd="3" destOrd="0" presId="urn:microsoft.com/office/officeart/2005/8/layout/hierarchy1"/>
    <dgm:cxn modelId="{25EEE7C9-27AD-5449-AF32-7D98D79124C4}" type="presParOf" srcId="{4AD70D81-DB14-C446-AF5A-CE1D45D6B49A}" destId="{84873ED9-ABDC-AA42-B41A-B609E707F22C}" srcOrd="0" destOrd="0" presId="urn:microsoft.com/office/officeart/2005/8/layout/hierarchy1"/>
    <dgm:cxn modelId="{A454D6F2-06A2-3349-B7EB-114BAE33291F}" type="presParOf" srcId="{84873ED9-ABDC-AA42-B41A-B609E707F22C}" destId="{4BC7BEAD-DCAF-CD47-A010-09528D85E444}" srcOrd="0" destOrd="0" presId="urn:microsoft.com/office/officeart/2005/8/layout/hierarchy1"/>
    <dgm:cxn modelId="{2D528A85-3329-5A42-9F7F-7EAF32AE0F37}" type="presParOf" srcId="{84873ED9-ABDC-AA42-B41A-B609E707F22C}" destId="{9A54CE28-AF59-EF47-8367-E3C143DCD7DC}" srcOrd="1" destOrd="0" presId="urn:microsoft.com/office/officeart/2005/8/layout/hierarchy1"/>
    <dgm:cxn modelId="{0C60601D-D2F8-7743-943C-35804D091AED}" type="presParOf" srcId="{4AD70D81-DB14-C446-AF5A-CE1D45D6B49A}" destId="{89B8C9E9-C81A-6147-A4E0-C6EBE5532BFF}" srcOrd="1" destOrd="0" presId="urn:microsoft.com/office/officeart/2005/8/layout/hierarchy1"/>
    <dgm:cxn modelId="{2229B202-8B1B-E44A-889F-2648A302A77E}" type="presParOf" srcId="{89B8C9E9-C81A-6147-A4E0-C6EBE5532BFF}" destId="{D4BE5E40-8BF5-2241-8F20-27B29B9E30E6}" srcOrd="0" destOrd="0" presId="urn:microsoft.com/office/officeart/2005/8/layout/hierarchy1"/>
    <dgm:cxn modelId="{C6AF0426-9CCF-E64B-A58E-4A04104C9CA5}" type="presParOf" srcId="{89B8C9E9-C81A-6147-A4E0-C6EBE5532BFF}" destId="{9A7093BD-F530-9B42-8036-0AF9FAEBBF3C}" srcOrd="1" destOrd="0" presId="urn:microsoft.com/office/officeart/2005/8/layout/hierarchy1"/>
    <dgm:cxn modelId="{FF67C18B-FE4B-374D-BB6A-D1B096D93C61}" type="presParOf" srcId="{9A7093BD-F530-9B42-8036-0AF9FAEBBF3C}" destId="{C3E6B9EB-A883-F24D-A288-193BE26092CF}" srcOrd="0" destOrd="0" presId="urn:microsoft.com/office/officeart/2005/8/layout/hierarchy1"/>
    <dgm:cxn modelId="{44C931CC-CB85-7743-977A-BFA2CFF9DE66}" type="presParOf" srcId="{C3E6B9EB-A883-F24D-A288-193BE26092CF}" destId="{7B83BFEB-DB50-784B-8C8A-D6EEA84F8CDF}" srcOrd="0" destOrd="0" presId="urn:microsoft.com/office/officeart/2005/8/layout/hierarchy1"/>
    <dgm:cxn modelId="{1595D632-7805-484A-9556-A410037F4056}" type="presParOf" srcId="{C3E6B9EB-A883-F24D-A288-193BE26092CF}" destId="{8223C89C-B21D-654C-AE52-BE8B388D9BE1}" srcOrd="1" destOrd="0" presId="urn:microsoft.com/office/officeart/2005/8/layout/hierarchy1"/>
    <dgm:cxn modelId="{4CE46172-CE46-9242-8C23-8FE1268EDE94}" type="presParOf" srcId="{9A7093BD-F530-9B42-8036-0AF9FAEBBF3C}" destId="{B4C9A7D3-7532-EC42-A881-85419A2775C0}" srcOrd="1" destOrd="0" presId="urn:microsoft.com/office/officeart/2005/8/layout/hierarchy1"/>
    <dgm:cxn modelId="{0708BA0D-6394-794F-92CA-E44B9AED584E}" type="presParOf" srcId="{B4C9A7D3-7532-EC42-A881-85419A2775C0}" destId="{18D40007-1BDD-DF46-8A69-83E6C9F9930B}" srcOrd="0" destOrd="0" presId="urn:microsoft.com/office/officeart/2005/8/layout/hierarchy1"/>
    <dgm:cxn modelId="{BB6B2B20-7816-9645-8422-0F002BA8598A}" type="presParOf" srcId="{B4C9A7D3-7532-EC42-A881-85419A2775C0}" destId="{DAC05BC4-45B8-1B4A-AC24-C199FB574A9A}" srcOrd="1" destOrd="0" presId="urn:microsoft.com/office/officeart/2005/8/layout/hierarchy1"/>
    <dgm:cxn modelId="{80C125BE-C9EF-7F45-AD30-CC7A06B57680}" type="presParOf" srcId="{DAC05BC4-45B8-1B4A-AC24-C199FB574A9A}" destId="{3B150B41-D714-0945-9AC7-856EC6E1F8DF}" srcOrd="0" destOrd="0" presId="urn:microsoft.com/office/officeart/2005/8/layout/hierarchy1"/>
    <dgm:cxn modelId="{07C5B77A-BFC8-0942-AB22-B6CD3314309D}" type="presParOf" srcId="{3B150B41-D714-0945-9AC7-856EC6E1F8DF}" destId="{36B0CF4A-AA37-B049-9A09-D07EF96BD49D}" srcOrd="0" destOrd="0" presId="urn:microsoft.com/office/officeart/2005/8/layout/hierarchy1"/>
    <dgm:cxn modelId="{9D21B576-64AC-B344-A01A-CBD09F2AEAF9}" type="presParOf" srcId="{3B150B41-D714-0945-9AC7-856EC6E1F8DF}" destId="{CD296624-05EC-7140-9F2A-DC71BB1608E5}" srcOrd="1" destOrd="0" presId="urn:microsoft.com/office/officeart/2005/8/layout/hierarchy1"/>
    <dgm:cxn modelId="{C360E34F-1116-2E4A-9FC4-E3B9CD1E40D5}" type="presParOf" srcId="{DAC05BC4-45B8-1B4A-AC24-C199FB574A9A}" destId="{EA39A975-4F7D-7742-BE29-2C7B3A0AECC4}" srcOrd="1" destOrd="0" presId="urn:microsoft.com/office/officeart/2005/8/layout/hierarchy1"/>
    <dgm:cxn modelId="{C5E9718D-04DC-2844-9CE5-18E4A56013FF}" type="presParOf" srcId="{B4C9A7D3-7532-EC42-A881-85419A2775C0}" destId="{3FAD6DA4-D256-F74D-B751-ECD8655FE430}" srcOrd="2" destOrd="0" presId="urn:microsoft.com/office/officeart/2005/8/layout/hierarchy1"/>
    <dgm:cxn modelId="{417BFDDA-50B1-FF4C-A5F4-5E95DC70BC0F}" type="presParOf" srcId="{B4C9A7D3-7532-EC42-A881-85419A2775C0}" destId="{0B1B2AD7-E527-774D-9FDD-FBEBE510308D}" srcOrd="3" destOrd="0" presId="urn:microsoft.com/office/officeart/2005/8/layout/hierarchy1"/>
    <dgm:cxn modelId="{199DE01C-D72D-B34C-9BB6-B2F6843DD99C}" type="presParOf" srcId="{0B1B2AD7-E527-774D-9FDD-FBEBE510308D}" destId="{A6FED217-3064-194D-8495-EBE96F9A90B8}" srcOrd="0" destOrd="0" presId="urn:microsoft.com/office/officeart/2005/8/layout/hierarchy1"/>
    <dgm:cxn modelId="{9B9D8AD7-545D-A340-AEBD-A5CCF6593C78}" type="presParOf" srcId="{A6FED217-3064-194D-8495-EBE96F9A90B8}" destId="{0FE32533-B1BE-CA40-B2BE-ADBAE7E4124D}" srcOrd="0" destOrd="0" presId="urn:microsoft.com/office/officeart/2005/8/layout/hierarchy1"/>
    <dgm:cxn modelId="{171D6822-558D-D64B-8D0A-B6C40B67C097}" type="presParOf" srcId="{A6FED217-3064-194D-8495-EBE96F9A90B8}" destId="{EAE21738-442D-B945-8E84-68CAEF9AB101}" srcOrd="1" destOrd="0" presId="urn:microsoft.com/office/officeart/2005/8/layout/hierarchy1"/>
    <dgm:cxn modelId="{E4B54BFB-ACEA-E044-8053-549B2B575434}" type="presParOf" srcId="{0B1B2AD7-E527-774D-9FDD-FBEBE510308D}" destId="{1135DC7B-4EC8-6F46-9708-7E9F8DF7DB4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D6DA4-D256-F74D-B751-ECD8655FE430}">
      <dsp:nvSpPr>
        <dsp:cNvPr id="0" name=""/>
        <dsp:cNvSpPr/>
      </dsp:nvSpPr>
      <dsp:spPr>
        <a:xfrm>
          <a:off x="2259252" y="3583171"/>
          <a:ext cx="513262" cy="417788"/>
        </a:xfrm>
        <a:custGeom>
          <a:avLst/>
          <a:gdLst/>
          <a:ahLst/>
          <a:cxnLst/>
          <a:rect l="0" t="0" r="0" b="0"/>
          <a:pathLst>
            <a:path>
              <a:moveTo>
                <a:pt x="0" y="0"/>
              </a:moveTo>
              <a:lnTo>
                <a:pt x="0" y="333233"/>
              </a:lnTo>
              <a:lnTo>
                <a:pt x="513262" y="333233"/>
              </a:lnTo>
              <a:lnTo>
                <a:pt x="513262" y="41778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8D40007-1BDD-DF46-8A69-83E6C9F9930B}">
      <dsp:nvSpPr>
        <dsp:cNvPr id="0" name=""/>
        <dsp:cNvSpPr/>
      </dsp:nvSpPr>
      <dsp:spPr>
        <a:xfrm>
          <a:off x="563992" y="3583171"/>
          <a:ext cx="1695260" cy="354920"/>
        </a:xfrm>
        <a:custGeom>
          <a:avLst/>
          <a:gdLst/>
          <a:ahLst/>
          <a:cxnLst/>
          <a:rect l="0" t="0" r="0" b="0"/>
          <a:pathLst>
            <a:path>
              <a:moveTo>
                <a:pt x="1695260" y="0"/>
              </a:moveTo>
              <a:lnTo>
                <a:pt x="1695260" y="270365"/>
              </a:lnTo>
              <a:lnTo>
                <a:pt x="0" y="270365"/>
              </a:lnTo>
              <a:lnTo>
                <a:pt x="0" y="35492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4BE5E40-8BF5-2241-8F20-27B29B9E30E6}">
      <dsp:nvSpPr>
        <dsp:cNvPr id="0" name=""/>
        <dsp:cNvSpPr/>
      </dsp:nvSpPr>
      <dsp:spPr>
        <a:xfrm>
          <a:off x="2259252" y="2189451"/>
          <a:ext cx="367898" cy="562813"/>
        </a:xfrm>
        <a:custGeom>
          <a:avLst/>
          <a:gdLst/>
          <a:ahLst/>
          <a:cxnLst/>
          <a:rect l="0" t="0" r="0" b="0"/>
          <a:pathLst>
            <a:path>
              <a:moveTo>
                <a:pt x="367898" y="0"/>
              </a:moveTo>
              <a:lnTo>
                <a:pt x="367898" y="478258"/>
              </a:lnTo>
              <a:lnTo>
                <a:pt x="0" y="478258"/>
              </a:lnTo>
              <a:lnTo>
                <a:pt x="0" y="56281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26528B2-B86E-8B45-95C7-B126708A2A3D}">
      <dsp:nvSpPr>
        <dsp:cNvPr id="0" name=""/>
        <dsp:cNvSpPr/>
      </dsp:nvSpPr>
      <dsp:spPr>
        <a:xfrm>
          <a:off x="2627150" y="862384"/>
          <a:ext cx="999901" cy="457374"/>
        </a:xfrm>
        <a:custGeom>
          <a:avLst/>
          <a:gdLst/>
          <a:ahLst/>
          <a:cxnLst/>
          <a:rect l="0" t="0" r="0" b="0"/>
          <a:pathLst>
            <a:path>
              <a:moveTo>
                <a:pt x="999901" y="0"/>
              </a:moveTo>
              <a:lnTo>
                <a:pt x="999901" y="372819"/>
              </a:lnTo>
              <a:lnTo>
                <a:pt x="0" y="372819"/>
              </a:lnTo>
              <a:lnTo>
                <a:pt x="0" y="45737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05B65D4-CA53-B64F-AD78-38C564D67407}">
      <dsp:nvSpPr>
        <dsp:cNvPr id="0" name=""/>
        <dsp:cNvSpPr/>
      </dsp:nvSpPr>
      <dsp:spPr>
        <a:xfrm>
          <a:off x="3627052" y="862384"/>
          <a:ext cx="654032" cy="457374"/>
        </a:xfrm>
        <a:custGeom>
          <a:avLst/>
          <a:gdLst/>
          <a:ahLst/>
          <a:cxnLst/>
          <a:rect l="0" t="0" r="0" b="0"/>
          <a:pathLst>
            <a:path>
              <a:moveTo>
                <a:pt x="0" y="0"/>
              </a:moveTo>
              <a:lnTo>
                <a:pt x="0" y="372819"/>
              </a:lnTo>
              <a:lnTo>
                <a:pt x="654032" y="372819"/>
              </a:lnTo>
              <a:lnTo>
                <a:pt x="654032" y="45737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EE2D698-37F8-3A4D-806F-8ABE2646B46F}">
      <dsp:nvSpPr>
        <dsp:cNvPr id="0" name=""/>
        <dsp:cNvSpPr/>
      </dsp:nvSpPr>
      <dsp:spPr>
        <a:xfrm>
          <a:off x="1735316" y="56417"/>
          <a:ext cx="1891736" cy="665122"/>
        </a:xfrm>
        <a:custGeom>
          <a:avLst/>
          <a:gdLst/>
          <a:ahLst/>
          <a:cxnLst/>
          <a:rect l="0" t="0" r="0" b="0"/>
          <a:pathLst>
            <a:path>
              <a:moveTo>
                <a:pt x="0" y="665122"/>
              </a:moveTo>
              <a:lnTo>
                <a:pt x="1891736" y="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6FBB8BE-F1AE-9C41-98CF-7108CA191649}">
      <dsp:nvSpPr>
        <dsp:cNvPr id="0" name=""/>
        <dsp:cNvSpPr/>
      </dsp:nvSpPr>
      <dsp:spPr>
        <a:xfrm>
          <a:off x="334869" y="88883"/>
          <a:ext cx="1400446" cy="641550"/>
        </a:xfrm>
        <a:custGeom>
          <a:avLst/>
          <a:gdLst/>
          <a:ahLst/>
          <a:cxnLst/>
          <a:rect l="0" t="0" r="0" b="0"/>
          <a:pathLst>
            <a:path>
              <a:moveTo>
                <a:pt x="0" y="641550"/>
              </a:moveTo>
              <a:lnTo>
                <a:pt x="1400446" y="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CA21A10-D2DB-FE41-BC6D-1BADF6F6CE47}">
      <dsp:nvSpPr>
        <dsp:cNvPr id="0" name=""/>
        <dsp:cNvSpPr/>
      </dsp:nvSpPr>
      <dsp:spPr>
        <a:xfrm>
          <a:off x="-101415" y="243839"/>
          <a:ext cx="872570" cy="48659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F93AF72-DD9C-DA44-AF74-B63993B3C21F}">
      <dsp:nvSpPr>
        <dsp:cNvPr id="0" name=""/>
        <dsp:cNvSpPr/>
      </dsp:nvSpPr>
      <dsp:spPr>
        <a:xfrm>
          <a:off x="0" y="340184"/>
          <a:ext cx="872570" cy="48659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b="1" i="1" kern="1200"/>
            <a:t>IRPA, s. 40.1</a:t>
          </a:r>
          <a:r>
            <a:rPr lang="en-CA" sz="700" kern="1200"/>
            <a:t>: security certificate is issued </a:t>
          </a:r>
          <a:endParaRPr lang="en-US" sz="700" kern="1200"/>
        </a:p>
      </dsp:txBody>
      <dsp:txXfrm>
        <a:off x="14252" y="354436"/>
        <a:ext cx="844066" cy="458090"/>
      </dsp:txXfrm>
    </dsp:sp>
    <dsp:sp modelId="{CEA3701C-244F-774F-B093-85508ACED008}">
      <dsp:nvSpPr>
        <dsp:cNvPr id="0" name=""/>
        <dsp:cNvSpPr/>
      </dsp:nvSpPr>
      <dsp:spPr>
        <a:xfrm>
          <a:off x="1353051" y="88883"/>
          <a:ext cx="764529" cy="63265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53EF61C-ECD0-4645-B75E-0A3A9BA2792A}">
      <dsp:nvSpPr>
        <dsp:cNvPr id="0" name=""/>
        <dsp:cNvSpPr/>
      </dsp:nvSpPr>
      <dsp:spPr>
        <a:xfrm>
          <a:off x="1454466" y="185228"/>
          <a:ext cx="764529" cy="63265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certificate then vetted by the federal court </a:t>
          </a:r>
          <a:endParaRPr lang="en-US" sz="700" kern="1200"/>
        </a:p>
      </dsp:txBody>
      <dsp:txXfrm>
        <a:off x="1472996" y="203758"/>
        <a:ext cx="727469" cy="595597"/>
      </dsp:txXfrm>
    </dsp:sp>
    <dsp:sp modelId="{7C8E6AFA-A216-8041-B9D9-0CE799B050B8}">
      <dsp:nvSpPr>
        <dsp:cNvPr id="0" name=""/>
        <dsp:cNvSpPr/>
      </dsp:nvSpPr>
      <dsp:spPr>
        <a:xfrm>
          <a:off x="3076282" y="56417"/>
          <a:ext cx="1101540" cy="80596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40DED7-4BEE-454D-9EF5-3DB30D330D58}">
      <dsp:nvSpPr>
        <dsp:cNvPr id="0" name=""/>
        <dsp:cNvSpPr/>
      </dsp:nvSpPr>
      <dsp:spPr>
        <a:xfrm>
          <a:off x="3177697" y="152762"/>
          <a:ext cx="1101540" cy="80596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if FC finds the certificate reasonable, go to an oral deportation hearing </a:t>
          </a:r>
          <a:endParaRPr lang="en-US" sz="700" kern="1200"/>
        </a:p>
      </dsp:txBody>
      <dsp:txXfrm>
        <a:off x="3201303" y="176368"/>
        <a:ext cx="1054328" cy="758754"/>
      </dsp:txXfrm>
    </dsp:sp>
    <dsp:sp modelId="{36E21A8D-AFF3-2946-87F5-896BBE617581}">
      <dsp:nvSpPr>
        <dsp:cNvPr id="0" name=""/>
        <dsp:cNvSpPr/>
      </dsp:nvSpPr>
      <dsp:spPr>
        <a:xfrm>
          <a:off x="3814879" y="1319759"/>
          <a:ext cx="932409" cy="100262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149CC44-3BDE-1143-8809-413B55ED2323}">
      <dsp:nvSpPr>
        <dsp:cNvPr id="0" name=""/>
        <dsp:cNvSpPr/>
      </dsp:nvSpPr>
      <dsp:spPr>
        <a:xfrm>
          <a:off x="3916295" y="1416103"/>
          <a:ext cx="932409" cy="100262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If Claimant successful at hearing, good, they get to stay. </a:t>
          </a:r>
        </a:p>
      </dsp:txBody>
      <dsp:txXfrm>
        <a:off x="3943604" y="1443412"/>
        <a:ext cx="877791" cy="948008"/>
      </dsp:txXfrm>
    </dsp:sp>
    <dsp:sp modelId="{4BC7BEAD-DCAF-CD47-A010-09528D85E444}">
      <dsp:nvSpPr>
        <dsp:cNvPr id="0" name=""/>
        <dsp:cNvSpPr/>
      </dsp:nvSpPr>
      <dsp:spPr>
        <a:xfrm>
          <a:off x="2091555" y="1319759"/>
          <a:ext cx="1071191" cy="86969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A54CE28-AF59-EF47-8367-E3C143DCD7DC}">
      <dsp:nvSpPr>
        <dsp:cNvPr id="0" name=""/>
        <dsp:cNvSpPr/>
      </dsp:nvSpPr>
      <dsp:spPr>
        <a:xfrm>
          <a:off x="2192970" y="1416103"/>
          <a:ext cx="1071191" cy="86969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Fail at hearing? </a:t>
          </a:r>
        </a:p>
      </dsp:txBody>
      <dsp:txXfrm>
        <a:off x="2218442" y="1441575"/>
        <a:ext cx="1020247" cy="818748"/>
      </dsp:txXfrm>
    </dsp:sp>
    <dsp:sp modelId="{7B83BFEB-DB50-784B-8C8A-D6EEA84F8CDF}">
      <dsp:nvSpPr>
        <dsp:cNvPr id="0" name=""/>
        <dsp:cNvSpPr/>
      </dsp:nvSpPr>
      <dsp:spPr>
        <a:xfrm>
          <a:off x="647253" y="2752265"/>
          <a:ext cx="3223999" cy="83090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223C89C-B21D-654C-AE52-BE8B388D9BE1}">
      <dsp:nvSpPr>
        <dsp:cNvPr id="0" name=""/>
        <dsp:cNvSpPr/>
      </dsp:nvSpPr>
      <dsp:spPr>
        <a:xfrm>
          <a:off x="748668" y="2848610"/>
          <a:ext cx="3223999" cy="8309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Claimant can make written submssionsto an immigration who will weigh commitments to fighting terrorism against the risk of torture </a:t>
          </a:r>
        </a:p>
      </dsp:txBody>
      <dsp:txXfrm>
        <a:off x="773004" y="2872946"/>
        <a:ext cx="3175327" cy="782234"/>
      </dsp:txXfrm>
    </dsp:sp>
    <dsp:sp modelId="{36B0CF4A-AA37-B049-9A09-D07EF96BD49D}">
      <dsp:nvSpPr>
        <dsp:cNvPr id="0" name=""/>
        <dsp:cNvSpPr/>
      </dsp:nvSpPr>
      <dsp:spPr>
        <a:xfrm>
          <a:off x="-96001" y="3938092"/>
          <a:ext cx="1319986" cy="883625"/>
        </a:xfrm>
        <a:prstGeom prst="roundRect">
          <a:avLst>
            <a:gd name="adj" fmla="val 10000"/>
          </a:avLst>
        </a:prstGeom>
        <a:solidFill>
          <a:schemeClr val="accent4">
            <a:lumMod val="75000"/>
          </a:schemeClr>
        </a:solidFill>
        <a:ln>
          <a:noFill/>
        </a:ln>
        <a:effectLst/>
      </dsp:spPr>
      <dsp:style>
        <a:lnRef idx="0">
          <a:scrgbClr r="0" g="0" b="0"/>
        </a:lnRef>
        <a:fillRef idx="3">
          <a:scrgbClr r="0" g="0" b="0"/>
        </a:fillRef>
        <a:effectRef idx="2">
          <a:scrgbClr r="0" g="0" b="0"/>
        </a:effectRef>
        <a:fontRef idx="minor">
          <a:schemeClr val="lt1"/>
        </a:fontRef>
      </dsp:style>
    </dsp:sp>
    <dsp:sp modelId="{CD296624-05EC-7140-9F2A-DC71BB1608E5}">
      <dsp:nvSpPr>
        <dsp:cNvPr id="0" name=""/>
        <dsp:cNvSpPr/>
      </dsp:nvSpPr>
      <dsp:spPr>
        <a:xfrm>
          <a:off x="5414" y="4034436"/>
          <a:ext cx="1319986" cy="883625"/>
        </a:xfrm>
        <a:prstGeom prst="roundRect">
          <a:avLst>
            <a:gd name="adj" fmla="val 10000"/>
          </a:avLst>
        </a:prstGeom>
        <a:solidFill>
          <a:schemeClr val="accent4">
            <a:lumMod val="40000"/>
            <a:lumOff val="6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If determined that there's enough of a threat that it's worth the risk of facing torture, the officer writes a memo to reccomend that the minister issue an opinion under s. 53(1)(b)  </a:t>
          </a:r>
        </a:p>
      </dsp:txBody>
      <dsp:txXfrm>
        <a:off x="31294" y="4060316"/>
        <a:ext cx="1268226" cy="831865"/>
      </dsp:txXfrm>
    </dsp:sp>
    <dsp:sp modelId="{0FE32533-B1BE-CA40-B2BE-ADBAE7E4124D}">
      <dsp:nvSpPr>
        <dsp:cNvPr id="0" name=""/>
        <dsp:cNvSpPr/>
      </dsp:nvSpPr>
      <dsp:spPr>
        <a:xfrm>
          <a:off x="2316144" y="4000960"/>
          <a:ext cx="912740" cy="579590"/>
        </a:xfrm>
        <a:prstGeom prst="roundRect">
          <a:avLst>
            <a:gd name="adj" fmla="val 10000"/>
          </a:avLst>
        </a:prstGeom>
        <a:solidFill>
          <a:schemeClr val="accent4">
            <a:lumMod val="75000"/>
          </a:schemeClr>
        </a:solidFill>
        <a:ln>
          <a:noFill/>
        </a:ln>
        <a:effectLst/>
      </dsp:spPr>
      <dsp:style>
        <a:lnRef idx="0">
          <a:scrgbClr r="0" g="0" b="0"/>
        </a:lnRef>
        <a:fillRef idx="3">
          <a:scrgbClr r="0" g="0" b="0"/>
        </a:fillRef>
        <a:effectRef idx="2">
          <a:scrgbClr r="0" g="0" b="0"/>
        </a:effectRef>
        <a:fontRef idx="minor">
          <a:schemeClr val="lt1"/>
        </a:fontRef>
      </dsp:style>
    </dsp:sp>
    <dsp:sp modelId="{EAE21738-442D-B945-8E84-68CAEF9AB101}">
      <dsp:nvSpPr>
        <dsp:cNvPr id="0" name=""/>
        <dsp:cNvSpPr/>
      </dsp:nvSpPr>
      <dsp:spPr>
        <a:xfrm>
          <a:off x="2417560" y="4097305"/>
          <a:ext cx="912740" cy="579590"/>
        </a:xfrm>
        <a:prstGeom prst="roundRect">
          <a:avLst>
            <a:gd name="adj" fmla="val 10000"/>
          </a:avLst>
        </a:prstGeom>
        <a:solidFill>
          <a:schemeClr val="accent4">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No opportunity to see/respond to the memo or to make submissions after this point </a:t>
          </a:r>
        </a:p>
      </dsp:txBody>
      <dsp:txXfrm>
        <a:off x="2434536" y="4114281"/>
        <a:ext cx="878788" cy="5456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8901C7-6429-0B4A-BB99-A2AC622C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64</Pages>
  <Words>32310</Words>
  <Characters>177710</Characters>
  <Application>Microsoft Macintosh Word</Application>
  <DocSecurity>0</DocSecurity>
  <Lines>2820</Lines>
  <Paragraphs>581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Alanna Tom</cp:lastModifiedBy>
  <cp:revision>237</cp:revision>
  <cp:lastPrinted>2017-04-05T20:40:00Z</cp:lastPrinted>
  <dcterms:created xsi:type="dcterms:W3CDTF">2017-01-17T03:14:00Z</dcterms:created>
  <dcterms:modified xsi:type="dcterms:W3CDTF">2017-04-05T20:42:00Z</dcterms:modified>
</cp:coreProperties>
</file>