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b w:val="0"/>
          <w:bCs w:val="0"/>
          <w:color w:val="auto"/>
          <w:sz w:val="21"/>
          <w:szCs w:val="21"/>
          <w:lang w:val="en-CA"/>
        </w:rPr>
        <w:id w:val="-664556608"/>
        <w:docPartObj>
          <w:docPartGallery w:val="Table of Contents"/>
          <w:docPartUnique/>
        </w:docPartObj>
      </w:sdtPr>
      <w:sdtEndPr>
        <w:rPr>
          <w:noProof/>
        </w:rPr>
      </w:sdtEndPr>
      <w:sdtContent>
        <w:p w14:paraId="0444A573" w14:textId="0EE80195" w:rsidR="004627F2" w:rsidRPr="00BB7CE0" w:rsidRDefault="004627F2" w:rsidP="000E257F">
          <w:pPr>
            <w:pStyle w:val="TOCHeading"/>
            <w:rPr>
              <w:sz w:val="21"/>
              <w:szCs w:val="21"/>
            </w:rPr>
          </w:pPr>
          <w:r w:rsidRPr="00BB7CE0">
            <w:rPr>
              <w:sz w:val="21"/>
              <w:szCs w:val="21"/>
            </w:rPr>
            <w:t>Table of Contents</w:t>
          </w:r>
        </w:p>
        <w:p w14:paraId="7FF97588" w14:textId="77777777" w:rsidR="00D227E4" w:rsidRDefault="004627F2">
          <w:pPr>
            <w:pStyle w:val="TOC1"/>
            <w:tabs>
              <w:tab w:val="right" w:leader="dot" w:pos="9350"/>
            </w:tabs>
            <w:rPr>
              <w:rFonts w:eastAsiaTheme="minorEastAsia"/>
              <w:b w:val="0"/>
              <w:noProof/>
              <w:lang w:val="en-US"/>
            </w:rPr>
          </w:pPr>
          <w:r w:rsidRPr="00BB7CE0">
            <w:rPr>
              <w:sz w:val="21"/>
              <w:szCs w:val="21"/>
            </w:rPr>
            <w:fldChar w:fldCharType="begin"/>
          </w:r>
          <w:r w:rsidRPr="00BB7CE0">
            <w:rPr>
              <w:sz w:val="21"/>
              <w:szCs w:val="21"/>
            </w:rPr>
            <w:instrText xml:space="preserve"> TOC \o "1-6" </w:instrText>
          </w:r>
          <w:r w:rsidRPr="00BB7CE0">
            <w:rPr>
              <w:sz w:val="21"/>
              <w:szCs w:val="21"/>
            </w:rPr>
            <w:fldChar w:fldCharType="separate"/>
          </w:r>
          <w:r w:rsidR="00D227E4">
            <w:rPr>
              <w:noProof/>
            </w:rPr>
            <w:t>SEXUAL ASSAULT</w:t>
          </w:r>
          <w:r w:rsidR="00D227E4">
            <w:rPr>
              <w:noProof/>
            </w:rPr>
            <w:tab/>
          </w:r>
          <w:r w:rsidR="00D227E4">
            <w:rPr>
              <w:noProof/>
            </w:rPr>
            <w:fldChar w:fldCharType="begin"/>
          </w:r>
          <w:r w:rsidR="00D227E4">
            <w:rPr>
              <w:noProof/>
            </w:rPr>
            <w:instrText xml:space="preserve"> PAGEREF _Toc448067011 \h </w:instrText>
          </w:r>
          <w:r w:rsidR="00D227E4">
            <w:rPr>
              <w:noProof/>
            </w:rPr>
          </w:r>
          <w:r w:rsidR="00D227E4">
            <w:rPr>
              <w:noProof/>
            </w:rPr>
            <w:fldChar w:fldCharType="separate"/>
          </w:r>
          <w:r w:rsidR="00D227E4">
            <w:rPr>
              <w:noProof/>
            </w:rPr>
            <w:t>5</w:t>
          </w:r>
          <w:r w:rsidR="00D227E4">
            <w:rPr>
              <w:noProof/>
            </w:rPr>
            <w:fldChar w:fldCharType="end"/>
          </w:r>
        </w:p>
        <w:p w14:paraId="201EE8C1" w14:textId="77777777" w:rsidR="00D227E4" w:rsidRDefault="00D227E4">
          <w:pPr>
            <w:pStyle w:val="TOC1"/>
            <w:tabs>
              <w:tab w:val="right" w:leader="dot" w:pos="9350"/>
            </w:tabs>
            <w:rPr>
              <w:rFonts w:eastAsiaTheme="minorEastAsia"/>
              <w:b w:val="0"/>
              <w:noProof/>
              <w:lang w:val="en-US"/>
            </w:rPr>
          </w:pPr>
          <w:r>
            <w:rPr>
              <w:noProof/>
            </w:rPr>
            <w:t>Actus Reus of Sexual Assault</w:t>
          </w:r>
          <w:r>
            <w:rPr>
              <w:noProof/>
            </w:rPr>
            <w:tab/>
          </w:r>
          <w:r>
            <w:rPr>
              <w:noProof/>
            </w:rPr>
            <w:fldChar w:fldCharType="begin"/>
          </w:r>
          <w:r>
            <w:rPr>
              <w:noProof/>
            </w:rPr>
            <w:instrText xml:space="preserve"> PAGEREF _Toc448067012 \h </w:instrText>
          </w:r>
          <w:r>
            <w:rPr>
              <w:noProof/>
            </w:rPr>
          </w:r>
          <w:r>
            <w:rPr>
              <w:noProof/>
            </w:rPr>
            <w:fldChar w:fldCharType="separate"/>
          </w:r>
          <w:r>
            <w:rPr>
              <w:noProof/>
            </w:rPr>
            <w:t>6</w:t>
          </w:r>
          <w:r>
            <w:rPr>
              <w:noProof/>
            </w:rPr>
            <w:fldChar w:fldCharType="end"/>
          </w:r>
        </w:p>
        <w:p w14:paraId="5CD401D0" w14:textId="77777777" w:rsidR="00D227E4" w:rsidRDefault="00D227E4">
          <w:pPr>
            <w:pStyle w:val="TOC3"/>
            <w:rPr>
              <w:rFonts w:eastAsiaTheme="minorEastAsia"/>
              <w:noProof/>
              <w:sz w:val="24"/>
              <w:szCs w:val="24"/>
              <w:lang w:val="en-US"/>
            </w:rPr>
          </w:pPr>
          <w:r w:rsidRPr="001A148D">
            <w:rPr>
              <w:i/>
              <w:noProof/>
            </w:rPr>
            <w:t>Ewanchuk</w:t>
          </w:r>
          <w:r>
            <w:rPr>
              <w:noProof/>
            </w:rPr>
            <w:t xml:space="preserve"> [1999] SCC</w:t>
          </w:r>
          <w:r w:rsidRPr="001A148D">
            <w:rPr>
              <w:i/>
              <w:noProof/>
            </w:rPr>
            <w:t xml:space="preserve">: </w:t>
          </w:r>
          <w:r>
            <w:rPr>
              <w:noProof/>
            </w:rPr>
            <w:t>leading decision on elements of SA</w:t>
          </w:r>
          <w:r>
            <w:rPr>
              <w:noProof/>
            </w:rPr>
            <w:tab/>
          </w:r>
          <w:r>
            <w:rPr>
              <w:noProof/>
            </w:rPr>
            <w:fldChar w:fldCharType="begin"/>
          </w:r>
          <w:r>
            <w:rPr>
              <w:noProof/>
            </w:rPr>
            <w:instrText xml:space="preserve"> PAGEREF _Toc448067013 \h </w:instrText>
          </w:r>
          <w:r>
            <w:rPr>
              <w:noProof/>
            </w:rPr>
          </w:r>
          <w:r>
            <w:rPr>
              <w:noProof/>
            </w:rPr>
            <w:fldChar w:fldCharType="separate"/>
          </w:r>
          <w:r>
            <w:rPr>
              <w:noProof/>
            </w:rPr>
            <w:t>6</w:t>
          </w:r>
          <w:r>
            <w:rPr>
              <w:noProof/>
            </w:rPr>
            <w:fldChar w:fldCharType="end"/>
          </w:r>
        </w:p>
        <w:p w14:paraId="4C567043" w14:textId="77777777" w:rsidR="00D227E4" w:rsidRDefault="00D227E4">
          <w:pPr>
            <w:pStyle w:val="TOC3"/>
            <w:rPr>
              <w:rFonts w:eastAsiaTheme="minorEastAsia"/>
              <w:noProof/>
              <w:sz w:val="24"/>
              <w:szCs w:val="24"/>
              <w:lang w:val="en-US"/>
            </w:rPr>
          </w:pPr>
          <w:r>
            <w:rPr>
              <w:noProof/>
            </w:rPr>
            <w:t>R v V(KB), [1993] SCC</w:t>
          </w:r>
          <w:r>
            <w:rPr>
              <w:noProof/>
            </w:rPr>
            <w:tab/>
          </w:r>
          <w:r>
            <w:rPr>
              <w:noProof/>
            </w:rPr>
            <w:fldChar w:fldCharType="begin"/>
          </w:r>
          <w:r>
            <w:rPr>
              <w:noProof/>
            </w:rPr>
            <w:instrText xml:space="preserve"> PAGEREF _Toc448067014 \h </w:instrText>
          </w:r>
          <w:r>
            <w:rPr>
              <w:noProof/>
            </w:rPr>
          </w:r>
          <w:r>
            <w:rPr>
              <w:noProof/>
            </w:rPr>
            <w:fldChar w:fldCharType="separate"/>
          </w:r>
          <w:r>
            <w:rPr>
              <w:noProof/>
            </w:rPr>
            <w:t>7</w:t>
          </w:r>
          <w:r>
            <w:rPr>
              <w:noProof/>
            </w:rPr>
            <w:fldChar w:fldCharType="end"/>
          </w:r>
        </w:p>
        <w:p w14:paraId="2B1DA32B" w14:textId="77777777" w:rsidR="00D227E4" w:rsidRDefault="00D227E4">
          <w:pPr>
            <w:pStyle w:val="TOC4"/>
            <w:tabs>
              <w:tab w:val="right" w:leader="dot" w:pos="9350"/>
            </w:tabs>
            <w:rPr>
              <w:rFonts w:eastAsiaTheme="minorEastAsia"/>
              <w:noProof/>
              <w:sz w:val="24"/>
              <w:szCs w:val="24"/>
              <w:lang w:val="en-US"/>
            </w:rPr>
          </w:pPr>
          <w:r w:rsidRPr="001A148D">
            <w:rPr>
              <w:noProof/>
              <w:shd w:val="clear" w:color="auto" w:fill="D9F2EC" w:themeFill="accent4" w:themeFillTint="33"/>
            </w:rPr>
            <w:t>R v Chase [1987]:</w:t>
          </w:r>
          <w:r>
            <w:rPr>
              <w:noProof/>
            </w:rPr>
            <w:tab/>
          </w:r>
          <w:r>
            <w:rPr>
              <w:noProof/>
            </w:rPr>
            <w:fldChar w:fldCharType="begin"/>
          </w:r>
          <w:r>
            <w:rPr>
              <w:noProof/>
            </w:rPr>
            <w:instrText xml:space="preserve"> PAGEREF _Toc448067015 \h </w:instrText>
          </w:r>
          <w:r>
            <w:rPr>
              <w:noProof/>
            </w:rPr>
          </w:r>
          <w:r>
            <w:rPr>
              <w:noProof/>
            </w:rPr>
            <w:fldChar w:fldCharType="separate"/>
          </w:r>
          <w:r>
            <w:rPr>
              <w:noProof/>
            </w:rPr>
            <w:t>7</w:t>
          </w:r>
          <w:r>
            <w:rPr>
              <w:noProof/>
            </w:rPr>
            <w:fldChar w:fldCharType="end"/>
          </w:r>
        </w:p>
        <w:p w14:paraId="2B096085" w14:textId="77777777" w:rsidR="00D227E4" w:rsidRDefault="00D227E4">
          <w:pPr>
            <w:pStyle w:val="TOC2"/>
            <w:tabs>
              <w:tab w:val="right" w:leader="dot" w:pos="9350"/>
            </w:tabs>
            <w:rPr>
              <w:rFonts w:eastAsiaTheme="minorEastAsia"/>
              <w:b w:val="0"/>
              <w:noProof/>
              <w:sz w:val="24"/>
              <w:szCs w:val="24"/>
              <w:lang w:val="en-US"/>
            </w:rPr>
          </w:pPr>
          <w:r>
            <w:rPr>
              <w:noProof/>
            </w:rPr>
            <w:t>Factors Serving to Vitiate Consent</w:t>
          </w:r>
          <w:r>
            <w:rPr>
              <w:noProof/>
            </w:rPr>
            <w:tab/>
          </w:r>
          <w:r>
            <w:rPr>
              <w:noProof/>
            </w:rPr>
            <w:fldChar w:fldCharType="begin"/>
          </w:r>
          <w:r>
            <w:rPr>
              <w:noProof/>
            </w:rPr>
            <w:instrText xml:space="preserve"> PAGEREF _Toc448067016 \h </w:instrText>
          </w:r>
          <w:r>
            <w:rPr>
              <w:noProof/>
            </w:rPr>
          </w:r>
          <w:r>
            <w:rPr>
              <w:noProof/>
            </w:rPr>
            <w:fldChar w:fldCharType="separate"/>
          </w:r>
          <w:r>
            <w:rPr>
              <w:noProof/>
            </w:rPr>
            <w:t>7</w:t>
          </w:r>
          <w:r>
            <w:rPr>
              <w:noProof/>
            </w:rPr>
            <w:fldChar w:fldCharType="end"/>
          </w:r>
        </w:p>
        <w:p w14:paraId="21C89520" w14:textId="77777777" w:rsidR="00D227E4" w:rsidRDefault="00D227E4">
          <w:pPr>
            <w:pStyle w:val="TOC3"/>
            <w:rPr>
              <w:rFonts w:eastAsiaTheme="minorEastAsia"/>
              <w:noProof/>
              <w:sz w:val="24"/>
              <w:szCs w:val="24"/>
              <w:lang w:val="en-US"/>
            </w:rPr>
          </w:pPr>
          <w:r w:rsidRPr="001A148D">
            <w:rPr>
              <w:i/>
              <w:noProof/>
              <w:shd w:val="clear" w:color="auto" w:fill="D9F2EC" w:themeFill="accent4" w:themeFillTint="33"/>
            </w:rPr>
            <w:t>Cuerrier</w:t>
          </w:r>
          <w:r w:rsidRPr="001A148D">
            <w:rPr>
              <w:noProof/>
              <w:shd w:val="clear" w:color="auto" w:fill="D9F2EC" w:themeFill="accent4" w:themeFillTint="33"/>
            </w:rPr>
            <w:t xml:space="preserve"> [1998] SCC</w:t>
          </w:r>
          <w:r>
            <w:rPr>
              <w:noProof/>
            </w:rPr>
            <w:tab/>
          </w:r>
          <w:r>
            <w:rPr>
              <w:noProof/>
            </w:rPr>
            <w:fldChar w:fldCharType="begin"/>
          </w:r>
          <w:r>
            <w:rPr>
              <w:noProof/>
            </w:rPr>
            <w:instrText xml:space="preserve"> PAGEREF _Toc448067017 \h </w:instrText>
          </w:r>
          <w:r>
            <w:rPr>
              <w:noProof/>
            </w:rPr>
          </w:r>
          <w:r>
            <w:rPr>
              <w:noProof/>
            </w:rPr>
            <w:fldChar w:fldCharType="separate"/>
          </w:r>
          <w:r>
            <w:rPr>
              <w:noProof/>
            </w:rPr>
            <w:t>7</w:t>
          </w:r>
          <w:r>
            <w:rPr>
              <w:noProof/>
            </w:rPr>
            <w:fldChar w:fldCharType="end"/>
          </w:r>
        </w:p>
        <w:p w14:paraId="270DB90E" w14:textId="77777777" w:rsidR="00D227E4" w:rsidRDefault="00D227E4">
          <w:pPr>
            <w:pStyle w:val="TOC3"/>
            <w:rPr>
              <w:rFonts w:eastAsiaTheme="minorEastAsia"/>
              <w:noProof/>
              <w:sz w:val="24"/>
              <w:szCs w:val="24"/>
              <w:lang w:val="en-US"/>
            </w:rPr>
          </w:pPr>
          <w:r w:rsidRPr="001A148D">
            <w:rPr>
              <w:i/>
              <w:noProof/>
            </w:rPr>
            <w:t>R v Mabior</w:t>
          </w:r>
          <w:r>
            <w:rPr>
              <w:noProof/>
            </w:rPr>
            <w:t xml:space="preserve"> [2012] SCC</w:t>
          </w:r>
          <w:r>
            <w:rPr>
              <w:noProof/>
            </w:rPr>
            <w:tab/>
          </w:r>
          <w:r>
            <w:rPr>
              <w:noProof/>
            </w:rPr>
            <w:fldChar w:fldCharType="begin"/>
          </w:r>
          <w:r>
            <w:rPr>
              <w:noProof/>
            </w:rPr>
            <w:instrText xml:space="preserve"> PAGEREF _Toc448067018 \h </w:instrText>
          </w:r>
          <w:r>
            <w:rPr>
              <w:noProof/>
            </w:rPr>
          </w:r>
          <w:r>
            <w:rPr>
              <w:noProof/>
            </w:rPr>
            <w:fldChar w:fldCharType="separate"/>
          </w:r>
          <w:r>
            <w:rPr>
              <w:noProof/>
            </w:rPr>
            <w:t>7</w:t>
          </w:r>
          <w:r>
            <w:rPr>
              <w:noProof/>
            </w:rPr>
            <w:fldChar w:fldCharType="end"/>
          </w:r>
        </w:p>
        <w:p w14:paraId="54810C0D" w14:textId="77777777" w:rsidR="00D227E4" w:rsidRDefault="00D227E4">
          <w:pPr>
            <w:pStyle w:val="TOC3"/>
            <w:rPr>
              <w:rFonts w:eastAsiaTheme="minorEastAsia"/>
              <w:noProof/>
              <w:sz w:val="24"/>
              <w:szCs w:val="24"/>
              <w:lang w:val="en-US"/>
            </w:rPr>
          </w:pPr>
          <w:r>
            <w:rPr>
              <w:noProof/>
            </w:rPr>
            <w:t>R v Hutchinson [2014] SCC</w:t>
          </w:r>
          <w:r>
            <w:rPr>
              <w:noProof/>
            </w:rPr>
            <w:tab/>
          </w:r>
          <w:r>
            <w:rPr>
              <w:noProof/>
            </w:rPr>
            <w:fldChar w:fldCharType="begin"/>
          </w:r>
          <w:r>
            <w:rPr>
              <w:noProof/>
            </w:rPr>
            <w:instrText xml:space="preserve"> PAGEREF _Toc448067019 \h </w:instrText>
          </w:r>
          <w:r>
            <w:rPr>
              <w:noProof/>
            </w:rPr>
          </w:r>
          <w:r>
            <w:rPr>
              <w:noProof/>
            </w:rPr>
            <w:fldChar w:fldCharType="separate"/>
          </w:r>
          <w:r>
            <w:rPr>
              <w:noProof/>
            </w:rPr>
            <w:t>7</w:t>
          </w:r>
          <w:r>
            <w:rPr>
              <w:noProof/>
            </w:rPr>
            <w:fldChar w:fldCharType="end"/>
          </w:r>
        </w:p>
        <w:p w14:paraId="75B830E0" w14:textId="77777777" w:rsidR="00D227E4" w:rsidRDefault="00D227E4">
          <w:pPr>
            <w:pStyle w:val="TOC3"/>
            <w:rPr>
              <w:rFonts w:eastAsiaTheme="minorEastAsia"/>
              <w:noProof/>
              <w:sz w:val="24"/>
              <w:szCs w:val="24"/>
              <w:lang w:val="en-US"/>
            </w:rPr>
          </w:pPr>
          <w:r w:rsidRPr="001A148D">
            <w:rPr>
              <w:noProof/>
              <w:shd w:val="clear" w:color="auto" w:fill="D9F2EC" w:themeFill="accent4" w:themeFillTint="33"/>
            </w:rPr>
            <w:t>R v JA, [2011] no advanced consent:</w:t>
          </w:r>
          <w:r>
            <w:rPr>
              <w:noProof/>
            </w:rPr>
            <w:tab/>
          </w:r>
          <w:r>
            <w:rPr>
              <w:noProof/>
            </w:rPr>
            <w:fldChar w:fldCharType="begin"/>
          </w:r>
          <w:r>
            <w:rPr>
              <w:noProof/>
            </w:rPr>
            <w:instrText xml:space="preserve"> PAGEREF _Toc448067020 \h </w:instrText>
          </w:r>
          <w:r>
            <w:rPr>
              <w:noProof/>
            </w:rPr>
          </w:r>
          <w:r>
            <w:rPr>
              <w:noProof/>
            </w:rPr>
            <w:fldChar w:fldCharType="separate"/>
          </w:r>
          <w:r>
            <w:rPr>
              <w:noProof/>
            </w:rPr>
            <w:t>8</w:t>
          </w:r>
          <w:r>
            <w:rPr>
              <w:noProof/>
            </w:rPr>
            <w:fldChar w:fldCharType="end"/>
          </w:r>
        </w:p>
        <w:p w14:paraId="3637FFA1" w14:textId="77777777" w:rsidR="00D227E4" w:rsidRDefault="00D227E4">
          <w:pPr>
            <w:pStyle w:val="TOC3"/>
            <w:rPr>
              <w:rFonts w:eastAsiaTheme="minorEastAsia"/>
              <w:noProof/>
              <w:sz w:val="24"/>
              <w:szCs w:val="24"/>
              <w:lang w:val="en-US"/>
            </w:rPr>
          </w:pPr>
          <w:r w:rsidRPr="001A148D">
            <w:rPr>
              <w:i/>
              <w:noProof/>
            </w:rPr>
            <w:t>Jobidon</w:t>
          </w:r>
          <w:r>
            <w:rPr>
              <w:noProof/>
            </w:rPr>
            <w:t>, [1991]: No Consent to Bodily Harm</w:t>
          </w:r>
          <w:r>
            <w:rPr>
              <w:noProof/>
            </w:rPr>
            <w:tab/>
          </w:r>
          <w:r>
            <w:rPr>
              <w:noProof/>
            </w:rPr>
            <w:fldChar w:fldCharType="begin"/>
          </w:r>
          <w:r>
            <w:rPr>
              <w:noProof/>
            </w:rPr>
            <w:instrText xml:space="preserve"> PAGEREF _Toc448067021 \h </w:instrText>
          </w:r>
          <w:r>
            <w:rPr>
              <w:noProof/>
            </w:rPr>
          </w:r>
          <w:r>
            <w:rPr>
              <w:noProof/>
            </w:rPr>
            <w:fldChar w:fldCharType="separate"/>
          </w:r>
          <w:r>
            <w:rPr>
              <w:noProof/>
            </w:rPr>
            <w:t>8</w:t>
          </w:r>
          <w:r>
            <w:rPr>
              <w:noProof/>
            </w:rPr>
            <w:fldChar w:fldCharType="end"/>
          </w:r>
        </w:p>
        <w:p w14:paraId="1D569FE1" w14:textId="77777777" w:rsidR="00D227E4" w:rsidRDefault="00D227E4">
          <w:pPr>
            <w:pStyle w:val="TOC3"/>
            <w:rPr>
              <w:rFonts w:eastAsiaTheme="minorEastAsia"/>
              <w:noProof/>
              <w:sz w:val="24"/>
              <w:szCs w:val="24"/>
              <w:lang w:val="en-US"/>
            </w:rPr>
          </w:pPr>
          <w:r w:rsidRPr="001A148D">
            <w:rPr>
              <w:noProof/>
              <w:shd w:val="clear" w:color="auto" w:fill="D9F2EC" w:themeFill="accent4" w:themeFillTint="33"/>
            </w:rPr>
            <w:t>R. v. Welch (1995) Ont CA:</w:t>
          </w:r>
          <w:r>
            <w:rPr>
              <w:noProof/>
            </w:rPr>
            <w:tab/>
          </w:r>
          <w:r>
            <w:rPr>
              <w:noProof/>
            </w:rPr>
            <w:fldChar w:fldCharType="begin"/>
          </w:r>
          <w:r>
            <w:rPr>
              <w:noProof/>
            </w:rPr>
            <w:instrText xml:space="preserve"> PAGEREF _Toc448067022 \h </w:instrText>
          </w:r>
          <w:r>
            <w:rPr>
              <w:noProof/>
            </w:rPr>
          </w:r>
          <w:r>
            <w:rPr>
              <w:noProof/>
            </w:rPr>
            <w:fldChar w:fldCharType="separate"/>
          </w:r>
          <w:r>
            <w:rPr>
              <w:noProof/>
            </w:rPr>
            <w:t>8</w:t>
          </w:r>
          <w:r>
            <w:rPr>
              <w:noProof/>
            </w:rPr>
            <w:fldChar w:fldCharType="end"/>
          </w:r>
        </w:p>
        <w:p w14:paraId="1F402CCB" w14:textId="77777777" w:rsidR="00D227E4" w:rsidRDefault="00D227E4">
          <w:pPr>
            <w:pStyle w:val="TOC3"/>
            <w:rPr>
              <w:rFonts w:eastAsiaTheme="minorEastAsia"/>
              <w:noProof/>
              <w:sz w:val="24"/>
              <w:szCs w:val="24"/>
              <w:lang w:val="en-US"/>
            </w:rPr>
          </w:pPr>
          <w:r w:rsidRPr="001A148D">
            <w:rPr>
              <w:i/>
              <w:iCs/>
              <w:noProof/>
              <w:lang w:val="en-US"/>
            </w:rPr>
            <w:t xml:space="preserve">Zhao </w:t>
          </w:r>
          <w:r w:rsidRPr="001A148D">
            <w:rPr>
              <w:noProof/>
              <w:lang w:val="en-US"/>
            </w:rPr>
            <w:t>(2013) Ont. CA:</w:t>
          </w:r>
          <w:r>
            <w:rPr>
              <w:noProof/>
            </w:rPr>
            <w:tab/>
          </w:r>
          <w:r>
            <w:rPr>
              <w:noProof/>
            </w:rPr>
            <w:fldChar w:fldCharType="begin"/>
          </w:r>
          <w:r>
            <w:rPr>
              <w:noProof/>
            </w:rPr>
            <w:instrText xml:space="preserve"> PAGEREF _Toc448067023 \h </w:instrText>
          </w:r>
          <w:r>
            <w:rPr>
              <w:noProof/>
            </w:rPr>
          </w:r>
          <w:r>
            <w:rPr>
              <w:noProof/>
            </w:rPr>
            <w:fldChar w:fldCharType="separate"/>
          </w:r>
          <w:r>
            <w:rPr>
              <w:noProof/>
            </w:rPr>
            <w:t>8</w:t>
          </w:r>
          <w:r>
            <w:rPr>
              <w:noProof/>
            </w:rPr>
            <w:fldChar w:fldCharType="end"/>
          </w:r>
        </w:p>
        <w:p w14:paraId="7C03281B" w14:textId="77777777" w:rsidR="00D227E4" w:rsidRDefault="00D227E4">
          <w:pPr>
            <w:pStyle w:val="TOC1"/>
            <w:tabs>
              <w:tab w:val="right" w:leader="dot" w:pos="9350"/>
            </w:tabs>
            <w:rPr>
              <w:rFonts w:eastAsiaTheme="minorEastAsia"/>
              <w:b w:val="0"/>
              <w:noProof/>
              <w:lang w:val="en-US"/>
            </w:rPr>
          </w:pPr>
          <w:r>
            <w:rPr>
              <w:noProof/>
            </w:rPr>
            <w:t>Mens Rea of Sexual Assault</w:t>
          </w:r>
          <w:r>
            <w:rPr>
              <w:noProof/>
            </w:rPr>
            <w:tab/>
          </w:r>
          <w:r>
            <w:rPr>
              <w:noProof/>
            </w:rPr>
            <w:fldChar w:fldCharType="begin"/>
          </w:r>
          <w:r>
            <w:rPr>
              <w:noProof/>
            </w:rPr>
            <w:instrText xml:space="preserve"> PAGEREF _Toc448067024 \h </w:instrText>
          </w:r>
          <w:r>
            <w:rPr>
              <w:noProof/>
            </w:rPr>
          </w:r>
          <w:r>
            <w:rPr>
              <w:noProof/>
            </w:rPr>
            <w:fldChar w:fldCharType="separate"/>
          </w:r>
          <w:r>
            <w:rPr>
              <w:noProof/>
            </w:rPr>
            <w:t>9</w:t>
          </w:r>
          <w:r>
            <w:rPr>
              <w:noProof/>
            </w:rPr>
            <w:fldChar w:fldCharType="end"/>
          </w:r>
        </w:p>
        <w:p w14:paraId="20269523" w14:textId="77777777" w:rsidR="00D227E4" w:rsidRDefault="00D227E4">
          <w:pPr>
            <w:pStyle w:val="TOC2"/>
            <w:tabs>
              <w:tab w:val="right" w:leader="dot" w:pos="9350"/>
            </w:tabs>
            <w:rPr>
              <w:rFonts w:eastAsiaTheme="minorEastAsia"/>
              <w:b w:val="0"/>
              <w:noProof/>
              <w:sz w:val="24"/>
              <w:szCs w:val="24"/>
              <w:lang w:val="en-US"/>
            </w:rPr>
          </w:pPr>
          <w:r>
            <w:rPr>
              <w:noProof/>
            </w:rPr>
            <w:t>Honest but Mistaken Belief in Consent:</w:t>
          </w:r>
          <w:r>
            <w:rPr>
              <w:noProof/>
            </w:rPr>
            <w:tab/>
          </w:r>
          <w:r>
            <w:rPr>
              <w:noProof/>
            </w:rPr>
            <w:fldChar w:fldCharType="begin"/>
          </w:r>
          <w:r>
            <w:rPr>
              <w:noProof/>
            </w:rPr>
            <w:instrText xml:space="preserve"> PAGEREF _Toc448067025 \h </w:instrText>
          </w:r>
          <w:r>
            <w:rPr>
              <w:noProof/>
            </w:rPr>
          </w:r>
          <w:r>
            <w:rPr>
              <w:noProof/>
            </w:rPr>
            <w:fldChar w:fldCharType="separate"/>
          </w:r>
          <w:r>
            <w:rPr>
              <w:noProof/>
            </w:rPr>
            <w:t>9</w:t>
          </w:r>
          <w:r>
            <w:rPr>
              <w:noProof/>
            </w:rPr>
            <w:fldChar w:fldCharType="end"/>
          </w:r>
        </w:p>
        <w:p w14:paraId="033426FA" w14:textId="77777777" w:rsidR="00D227E4" w:rsidRDefault="00D227E4">
          <w:pPr>
            <w:pStyle w:val="TOC3"/>
            <w:rPr>
              <w:rFonts w:eastAsiaTheme="minorEastAsia"/>
              <w:noProof/>
              <w:sz w:val="24"/>
              <w:szCs w:val="24"/>
              <w:lang w:val="en-US"/>
            </w:rPr>
          </w:pPr>
          <w:r>
            <w:rPr>
              <w:noProof/>
            </w:rPr>
            <w:t>Pappajohn v The Queen [1980]: Key case</w:t>
          </w:r>
          <w:r>
            <w:rPr>
              <w:noProof/>
            </w:rPr>
            <w:tab/>
          </w:r>
          <w:r>
            <w:rPr>
              <w:noProof/>
            </w:rPr>
            <w:fldChar w:fldCharType="begin"/>
          </w:r>
          <w:r>
            <w:rPr>
              <w:noProof/>
            </w:rPr>
            <w:instrText xml:space="preserve"> PAGEREF _Toc448067026 \h </w:instrText>
          </w:r>
          <w:r>
            <w:rPr>
              <w:noProof/>
            </w:rPr>
          </w:r>
          <w:r>
            <w:rPr>
              <w:noProof/>
            </w:rPr>
            <w:fldChar w:fldCharType="separate"/>
          </w:r>
          <w:r>
            <w:rPr>
              <w:noProof/>
            </w:rPr>
            <w:t>9</w:t>
          </w:r>
          <w:r>
            <w:rPr>
              <w:noProof/>
            </w:rPr>
            <w:fldChar w:fldCharType="end"/>
          </w:r>
        </w:p>
        <w:p w14:paraId="02C7EE56" w14:textId="77777777" w:rsidR="00D227E4" w:rsidRDefault="00D227E4">
          <w:pPr>
            <w:pStyle w:val="TOC3"/>
            <w:rPr>
              <w:rFonts w:eastAsiaTheme="minorEastAsia"/>
              <w:noProof/>
              <w:sz w:val="24"/>
              <w:szCs w:val="24"/>
              <w:lang w:val="en-US"/>
            </w:rPr>
          </w:pPr>
          <w:r>
            <w:rPr>
              <w:noProof/>
            </w:rPr>
            <w:t>R v Park, [1995]:</w:t>
          </w:r>
          <w:r>
            <w:rPr>
              <w:noProof/>
            </w:rPr>
            <w:tab/>
          </w:r>
          <w:r>
            <w:rPr>
              <w:noProof/>
            </w:rPr>
            <w:fldChar w:fldCharType="begin"/>
          </w:r>
          <w:r>
            <w:rPr>
              <w:noProof/>
            </w:rPr>
            <w:instrText xml:space="preserve"> PAGEREF _Toc448067027 \h </w:instrText>
          </w:r>
          <w:r>
            <w:rPr>
              <w:noProof/>
            </w:rPr>
          </w:r>
          <w:r>
            <w:rPr>
              <w:noProof/>
            </w:rPr>
            <w:fldChar w:fldCharType="separate"/>
          </w:r>
          <w:r>
            <w:rPr>
              <w:noProof/>
            </w:rPr>
            <w:t>9</w:t>
          </w:r>
          <w:r>
            <w:rPr>
              <w:noProof/>
            </w:rPr>
            <w:fldChar w:fldCharType="end"/>
          </w:r>
        </w:p>
        <w:p w14:paraId="4B0EFE7C" w14:textId="77777777" w:rsidR="00D227E4" w:rsidRDefault="00D227E4">
          <w:pPr>
            <w:pStyle w:val="TOC3"/>
            <w:rPr>
              <w:rFonts w:eastAsiaTheme="minorEastAsia"/>
              <w:noProof/>
              <w:sz w:val="24"/>
              <w:szCs w:val="24"/>
              <w:lang w:val="en-US"/>
            </w:rPr>
          </w:pPr>
          <w:r>
            <w:rPr>
              <w:noProof/>
            </w:rPr>
            <w:t>Air of Reality: Osolin v The Queen, [1993] 4 SCR 595</w:t>
          </w:r>
          <w:r>
            <w:rPr>
              <w:noProof/>
            </w:rPr>
            <w:tab/>
          </w:r>
          <w:r>
            <w:rPr>
              <w:noProof/>
            </w:rPr>
            <w:fldChar w:fldCharType="begin"/>
          </w:r>
          <w:r>
            <w:rPr>
              <w:noProof/>
            </w:rPr>
            <w:instrText xml:space="preserve"> PAGEREF _Toc448067028 \h </w:instrText>
          </w:r>
          <w:r>
            <w:rPr>
              <w:noProof/>
            </w:rPr>
          </w:r>
          <w:r>
            <w:rPr>
              <w:noProof/>
            </w:rPr>
            <w:fldChar w:fldCharType="separate"/>
          </w:r>
          <w:r>
            <w:rPr>
              <w:noProof/>
            </w:rPr>
            <w:t>9</w:t>
          </w:r>
          <w:r>
            <w:rPr>
              <w:noProof/>
            </w:rPr>
            <w:fldChar w:fldCharType="end"/>
          </w:r>
        </w:p>
        <w:p w14:paraId="1945B017" w14:textId="77777777" w:rsidR="00D227E4" w:rsidRDefault="00D227E4">
          <w:pPr>
            <w:pStyle w:val="TOC2"/>
            <w:tabs>
              <w:tab w:val="right" w:leader="dot" w:pos="9350"/>
            </w:tabs>
            <w:rPr>
              <w:rFonts w:eastAsiaTheme="minorEastAsia"/>
              <w:b w:val="0"/>
              <w:noProof/>
              <w:sz w:val="24"/>
              <w:szCs w:val="24"/>
              <w:lang w:val="en-US"/>
            </w:rPr>
          </w:pPr>
          <w:r>
            <w:rPr>
              <w:noProof/>
            </w:rPr>
            <w:t>Section 273.2:</w:t>
          </w:r>
          <w:r>
            <w:rPr>
              <w:noProof/>
            </w:rPr>
            <w:tab/>
          </w:r>
          <w:r>
            <w:rPr>
              <w:noProof/>
            </w:rPr>
            <w:fldChar w:fldCharType="begin"/>
          </w:r>
          <w:r>
            <w:rPr>
              <w:noProof/>
            </w:rPr>
            <w:instrText xml:space="preserve"> PAGEREF _Toc448067029 \h </w:instrText>
          </w:r>
          <w:r>
            <w:rPr>
              <w:noProof/>
            </w:rPr>
          </w:r>
          <w:r>
            <w:rPr>
              <w:noProof/>
            </w:rPr>
            <w:fldChar w:fldCharType="separate"/>
          </w:r>
          <w:r>
            <w:rPr>
              <w:noProof/>
            </w:rPr>
            <w:t>9</w:t>
          </w:r>
          <w:r>
            <w:rPr>
              <w:noProof/>
            </w:rPr>
            <w:fldChar w:fldCharType="end"/>
          </w:r>
        </w:p>
        <w:p w14:paraId="21811469" w14:textId="77777777" w:rsidR="00D227E4" w:rsidRDefault="00D227E4">
          <w:pPr>
            <w:pStyle w:val="TOC3"/>
            <w:rPr>
              <w:rFonts w:eastAsiaTheme="minorEastAsia"/>
              <w:noProof/>
              <w:sz w:val="24"/>
              <w:szCs w:val="24"/>
              <w:lang w:val="en-US"/>
            </w:rPr>
          </w:pPr>
          <w:r>
            <w:rPr>
              <w:noProof/>
            </w:rPr>
            <w:t>273.2(a)(i) Self Induced intoxication:</w:t>
          </w:r>
          <w:r>
            <w:rPr>
              <w:noProof/>
            </w:rPr>
            <w:tab/>
          </w:r>
          <w:r>
            <w:rPr>
              <w:noProof/>
            </w:rPr>
            <w:fldChar w:fldCharType="begin"/>
          </w:r>
          <w:r>
            <w:rPr>
              <w:noProof/>
            </w:rPr>
            <w:instrText xml:space="preserve"> PAGEREF _Toc448067030 \h </w:instrText>
          </w:r>
          <w:r>
            <w:rPr>
              <w:noProof/>
            </w:rPr>
          </w:r>
          <w:r>
            <w:rPr>
              <w:noProof/>
            </w:rPr>
            <w:fldChar w:fldCharType="separate"/>
          </w:r>
          <w:r>
            <w:rPr>
              <w:noProof/>
            </w:rPr>
            <w:t>10</w:t>
          </w:r>
          <w:r>
            <w:rPr>
              <w:noProof/>
            </w:rPr>
            <w:fldChar w:fldCharType="end"/>
          </w:r>
        </w:p>
        <w:p w14:paraId="6FF8C081" w14:textId="77777777" w:rsidR="00D227E4" w:rsidRDefault="00D227E4">
          <w:pPr>
            <w:pStyle w:val="TOC4"/>
            <w:tabs>
              <w:tab w:val="right" w:leader="dot" w:pos="9350"/>
            </w:tabs>
            <w:rPr>
              <w:rFonts w:eastAsiaTheme="minorEastAsia"/>
              <w:noProof/>
              <w:sz w:val="24"/>
              <w:szCs w:val="24"/>
              <w:lang w:val="en-US"/>
            </w:rPr>
          </w:pPr>
          <w:r w:rsidRPr="001A148D">
            <w:rPr>
              <w:noProof/>
              <w:color w:val="455F51" w:themeColor="text2"/>
            </w:rPr>
            <w:t>R v Daviault, [1994]:</w:t>
          </w:r>
          <w:r>
            <w:rPr>
              <w:noProof/>
            </w:rPr>
            <w:tab/>
          </w:r>
          <w:r>
            <w:rPr>
              <w:noProof/>
            </w:rPr>
            <w:fldChar w:fldCharType="begin"/>
          </w:r>
          <w:r>
            <w:rPr>
              <w:noProof/>
            </w:rPr>
            <w:instrText xml:space="preserve"> PAGEREF _Toc448067031 \h </w:instrText>
          </w:r>
          <w:r>
            <w:rPr>
              <w:noProof/>
            </w:rPr>
          </w:r>
          <w:r>
            <w:rPr>
              <w:noProof/>
            </w:rPr>
            <w:fldChar w:fldCharType="separate"/>
          </w:r>
          <w:r>
            <w:rPr>
              <w:noProof/>
            </w:rPr>
            <w:t>10</w:t>
          </w:r>
          <w:r>
            <w:rPr>
              <w:noProof/>
            </w:rPr>
            <w:fldChar w:fldCharType="end"/>
          </w:r>
        </w:p>
        <w:p w14:paraId="34FE1631" w14:textId="77777777" w:rsidR="00D227E4" w:rsidRDefault="00D227E4">
          <w:pPr>
            <w:pStyle w:val="TOC3"/>
            <w:rPr>
              <w:rFonts w:eastAsiaTheme="minorEastAsia"/>
              <w:noProof/>
              <w:sz w:val="24"/>
              <w:szCs w:val="24"/>
              <w:lang w:val="en-US"/>
            </w:rPr>
          </w:pPr>
          <w:r>
            <w:rPr>
              <w:noProof/>
            </w:rPr>
            <w:t>273.2(a)(ii) Wilful Blindness:</w:t>
          </w:r>
          <w:r>
            <w:rPr>
              <w:noProof/>
            </w:rPr>
            <w:tab/>
          </w:r>
          <w:r>
            <w:rPr>
              <w:noProof/>
            </w:rPr>
            <w:fldChar w:fldCharType="begin"/>
          </w:r>
          <w:r>
            <w:rPr>
              <w:noProof/>
            </w:rPr>
            <w:instrText xml:space="preserve"> PAGEREF _Toc448067032 \h </w:instrText>
          </w:r>
          <w:r>
            <w:rPr>
              <w:noProof/>
            </w:rPr>
          </w:r>
          <w:r>
            <w:rPr>
              <w:noProof/>
            </w:rPr>
            <w:fldChar w:fldCharType="separate"/>
          </w:r>
          <w:r>
            <w:rPr>
              <w:noProof/>
            </w:rPr>
            <w:t>10</w:t>
          </w:r>
          <w:r>
            <w:rPr>
              <w:noProof/>
            </w:rPr>
            <w:fldChar w:fldCharType="end"/>
          </w:r>
        </w:p>
        <w:p w14:paraId="12A61D10" w14:textId="77777777" w:rsidR="00D227E4" w:rsidRDefault="00D227E4">
          <w:pPr>
            <w:pStyle w:val="TOC3"/>
            <w:rPr>
              <w:rFonts w:eastAsiaTheme="minorEastAsia"/>
              <w:noProof/>
              <w:sz w:val="24"/>
              <w:szCs w:val="24"/>
              <w:lang w:val="en-US"/>
            </w:rPr>
          </w:pPr>
          <w:r>
            <w:rPr>
              <w:noProof/>
            </w:rPr>
            <w:t>273.2(b) Reasonable Steps to Ascertain Consent:</w:t>
          </w:r>
          <w:r>
            <w:rPr>
              <w:noProof/>
            </w:rPr>
            <w:tab/>
          </w:r>
          <w:r>
            <w:rPr>
              <w:noProof/>
            </w:rPr>
            <w:fldChar w:fldCharType="begin"/>
          </w:r>
          <w:r>
            <w:rPr>
              <w:noProof/>
            </w:rPr>
            <w:instrText xml:space="preserve"> PAGEREF _Toc448067033 \h </w:instrText>
          </w:r>
          <w:r>
            <w:rPr>
              <w:noProof/>
            </w:rPr>
          </w:r>
          <w:r>
            <w:rPr>
              <w:noProof/>
            </w:rPr>
            <w:fldChar w:fldCharType="separate"/>
          </w:r>
          <w:r>
            <w:rPr>
              <w:noProof/>
            </w:rPr>
            <w:t>10</w:t>
          </w:r>
          <w:r>
            <w:rPr>
              <w:noProof/>
            </w:rPr>
            <w:fldChar w:fldCharType="end"/>
          </w:r>
        </w:p>
        <w:p w14:paraId="09B59854" w14:textId="77777777" w:rsidR="00D227E4" w:rsidRDefault="00D227E4">
          <w:pPr>
            <w:pStyle w:val="TOC4"/>
            <w:tabs>
              <w:tab w:val="right" w:leader="dot" w:pos="9350"/>
            </w:tabs>
            <w:rPr>
              <w:rFonts w:eastAsiaTheme="minorEastAsia"/>
              <w:noProof/>
              <w:sz w:val="24"/>
              <w:szCs w:val="24"/>
              <w:lang w:val="en-US"/>
            </w:rPr>
          </w:pPr>
          <w:r w:rsidRPr="001A148D">
            <w:rPr>
              <w:noProof/>
              <w:color w:val="455F51" w:themeColor="text2"/>
            </w:rPr>
            <w:t>Sansregret v The Queen [1985] 1 SCR 570</w:t>
          </w:r>
          <w:r>
            <w:rPr>
              <w:noProof/>
            </w:rPr>
            <w:tab/>
          </w:r>
          <w:r>
            <w:rPr>
              <w:noProof/>
            </w:rPr>
            <w:fldChar w:fldCharType="begin"/>
          </w:r>
          <w:r>
            <w:rPr>
              <w:noProof/>
            </w:rPr>
            <w:instrText xml:space="preserve"> PAGEREF _Toc448067034 \h </w:instrText>
          </w:r>
          <w:r>
            <w:rPr>
              <w:noProof/>
            </w:rPr>
          </w:r>
          <w:r>
            <w:rPr>
              <w:noProof/>
            </w:rPr>
            <w:fldChar w:fldCharType="separate"/>
          </w:r>
          <w:r>
            <w:rPr>
              <w:noProof/>
            </w:rPr>
            <w:t>10</w:t>
          </w:r>
          <w:r>
            <w:rPr>
              <w:noProof/>
            </w:rPr>
            <w:fldChar w:fldCharType="end"/>
          </w:r>
        </w:p>
        <w:p w14:paraId="16A173C2" w14:textId="77777777" w:rsidR="00D227E4" w:rsidRDefault="00D227E4">
          <w:pPr>
            <w:pStyle w:val="TOC4"/>
            <w:tabs>
              <w:tab w:val="right" w:leader="dot" w:pos="9350"/>
            </w:tabs>
            <w:rPr>
              <w:rFonts w:eastAsiaTheme="minorEastAsia"/>
              <w:noProof/>
              <w:sz w:val="24"/>
              <w:szCs w:val="24"/>
              <w:lang w:val="en-US"/>
            </w:rPr>
          </w:pPr>
          <w:r w:rsidRPr="001A148D">
            <w:rPr>
              <w:noProof/>
            </w:rPr>
            <w:t>Determining Reasonableness:</w:t>
          </w:r>
          <w:r>
            <w:rPr>
              <w:noProof/>
            </w:rPr>
            <w:tab/>
          </w:r>
          <w:r>
            <w:rPr>
              <w:noProof/>
            </w:rPr>
            <w:fldChar w:fldCharType="begin"/>
          </w:r>
          <w:r>
            <w:rPr>
              <w:noProof/>
            </w:rPr>
            <w:instrText xml:space="preserve"> PAGEREF _Toc448067035 \h </w:instrText>
          </w:r>
          <w:r>
            <w:rPr>
              <w:noProof/>
            </w:rPr>
          </w:r>
          <w:r>
            <w:rPr>
              <w:noProof/>
            </w:rPr>
            <w:fldChar w:fldCharType="separate"/>
          </w:r>
          <w:r>
            <w:rPr>
              <w:noProof/>
            </w:rPr>
            <w:t>11</w:t>
          </w:r>
          <w:r>
            <w:rPr>
              <w:noProof/>
            </w:rPr>
            <w:fldChar w:fldCharType="end"/>
          </w:r>
        </w:p>
        <w:p w14:paraId="4AE29784" w14:textId="77777777" w:rsidR="00D227E4" w:rsidRDefault="00D227E4">
          <w:pPr>
            <w:pStyle w:val="TOC5"/>
            <w:tabs>
              <w:tab w:val="right" w:leader="dot" w:pos="9350"/>
            </w:tabs>
            <w:rPr>
              <w:rFonts w:eastAsiaTheme="minorEastAsia"/>
              <w:noProof/>
              <w:sz w:val="24"/>
              <w:szCs w:val="24"/>
              <w:lang w:val="en-US"/>
            </w:rPr>
          </w:pPr>
          <w:r w:rsidRPr="001A148D">
            <w:rPr>
              <w:noProof/>
            </w:rPr>
            <w:t>R v Malcolm, 2000 MBCA 77</w:t>
          </w:r>
          <w:r>
            <w:rPr>
              <w:noProof/>
            </w:rPr>
            <w:tab/>
          </w:r>
          <w:r>
            <w:rPr>
              <w:noProof/>
            </w:rPr>
            <w:fldChar w:fldCharType="begin"/>
          </w:r>
          <w:r>
            <w:rPr>
              <w:noProof/>
            </w:rPr>
            <w:instrText xml:space="preserve"> PAGEREF _Toc448067036 \h </w:instrText>
          </w:r>
          <w:r>
            <w:rPr>
              <w:noProof/>
            </w:rPr>
          </w:r>
          <w:r>
            <w:rPr>
              <w:noProof/>
            </w:rPr>
            <w:fldChar w:fldCharType="separate"/>
          </w:r>
          <w:r>
            <w:rPr>
              <w:noProof/>
            </w:rPr>
            <w:t>11</w:t>
          </w:r>
          <w:r>
            <w:rPr>
              <w:noProof/>
            </w:rPr>
            <w:fldChar w:fldCharType="end"/>
          </w:r>
        </w:p>
        <w:p w14:paraId="71DB8C13" w14:textId="77777777" w:rsidR="00D227E4" w:rsidRDefault="00D227E4">
          <w:pPr>
            <w:pStyle w:val="TOC1"/>
            <w:tabs>
              <w:tab w:val="left" w:pos="480"/>
              <w:tab w:val="right" w:leader="dot" w:pos="9350"/>
            </w:tabs>
            <w:rPr>
              <w:rFonts w:eastAsiaTheme="minorEastAsia"/>
              <w:b w:val="0"/>
              <w:noProof/>
              <w:lang w:val="en-US"/>
            </w:rPr>
          </w:pPr>
          <w:r>
            <w:rPr>
              <w:noProof/>
            </w:rPr>
            <w:t>I.</w:t>
          </w:r>
          <w:r>
            <w:rPr>
              <w:rFonts w:eastAsiaTheme="minorEastAsia"/>
              <w:b w:val="0"/>
              <w:noProof/>
              <w:lang w:val="en-US"/>
            </w:rPr>
            <w:tab/>
          </w:r>
          <w:r>
            <w:rPr>
              <w:noProof/>
            </w:rPr>
            <w:t>HOMICIDE</w:t>
          </w:r>
          <w:r>
            <w:rPr>
              <w:noProof/>
            </w:rPr>
            <w:tab/>
          </w:r>
          <w:r>
            <w:rPr>
              <w:noProof/>
            </w:rPr>
            <w:fldChar w:fldCharType="begin"/>
          </w:r>
          <w:r>
            <w:rPr>
              <w:noProof/>
            </w:rPr>
            <w:instrText xml:space="preserve"> PAGEREF _Toc448067037 \h </w:instrText>
          </w:r>
          <w:r>
            <w:rPr>
              <w:noProof/>
            </w:rPr>
          </w:r>
          <w:r>
            <w:rPr>
              <w:noProof/>
            </w:rPr>
            <w:fldChar w:fldCharType="separate"/>
          </w:r>
          <w:r>
            <w:rPr>
              <w:noProof/>
            </w:rPr>
            <w:t>12</w:t>
          </w:r>
          <w:r>
            <w:rPr>
              <w:noProof/>
            </w:rPr>
            <w:fldChar w:fldCharType="end"/>
          </w:r>
        </w:p>
        <w:p w14:paraId="0E99AF0A" w14:textId="77777777" w:rsidR="00D227E4" w:rsidRDefault="00D227E4">
          <w:pPr>
            <w:pStyle w:val="TOC1"/>
            <w:tabs>
              <w:tab w:val="right" w:leader="dot" w:pos="9350"/>
            </w:tabs>
            <w:rPr>
              <w:rFonts w:eastAsiaTheme="minorEastAsia"/>
              <w:b w:val="0"/>
              <w:noProof/>
              <w:lang w:val="en-US"/>
            </w:rPr>
          </w:pPr>
          <w:r>
            <w:rPr>
              <w:noProof/>
            </w:rPr>
            <w:t>Actus Reus of Homicide</w:t>
          </w:r>
          <w:r>
            <w:rPr>
              <w:noProof/>
            </w:rPr>
            <w:tab/>
          </w:r>
          <w:r>
            <w:rPr>
              <w:noProof/>
            </w:rPr>
            <w:fldChar w:fldCharType="begin"/>
          </w:r>
          <w:r>
            <w:rPr>
              <w:noProof/>
            </w:rPr>
            <w:instrText xml:space="preserve"> PAGEREF _Toc448067038 \h </w:instrText>
          </w:r>
          <w:r>
            <w:rPr>
              <w:noProof/>
            </w:rPr>
          </w:r>
          <w:r>
            <w:rPr>
              <w:noProof/>
            </w:rPr>
            <w:fldChar w:fldCharType="separate"/>
          </w:r>
          <w:r>
            <w:rPr>
              <w:noProof/>
            </w:rPr>
            <w:t>12</w:t>
          </w:r>
          <w:r>
            <w:rPr>
              <w:noProof/>
            </w:rPr>
            <w:fldChar w:fldCharType="end"/>
          </w:r>
        </w:p>
        <w:p w14:paraId="38DCC91B" w14:textId="77777777" w:rsidR="00D227E4" w:rsidRDefault="00D227E4">
          <w:pPr>
            <w:pStyle w:val="TOC2"/>
            <w:tabs>
              <w:tab w:val="left" w:pos="720"/>
              <w:tab w:val="right" w:leader="dot" w:pos="9350"/>
            </w:tabs>
            <w:rPr>
              <w:rFonts w:eastAsiaTheme="minorEastAsia"/>
              <w:b w:val="0"/>
              <w:noProof/>
              <w:sz w:val="24"/>
              <w:szCs w:val="24"/>
              <w:lang w:val="en-US"/>
            </w:rPr>
          </w:pPr>
          <w:r>
            <w:rPr>
              <w:noProof/>
            </w:rPr>
            <w:t>1.</w:t>
          </w:r>
          <w:r>
            <w:rPr>
              <w:rFonts w:eastAsiaTheme="minorEastAsia"/>
              <w:b w:val="0"/>
              <w:noProof/>
              <w:sz w:val="24"/>
              <w:szCs w:val="24"/>
              <w:lang w:val="en-US"/>
            </w:rPr>
            <w:tab/>
          </w:r>
          <w:r>
            <w:rPr>
              <w:noProof/>
            </w:rPr>
            <w:t>General Principles of Causation in Homicide:</w:t>
          </w:r>
          <w:r>
            <w:rPr>
              <w:noProof/>
            </w:rPr>
            <w:tab/>
          </w:r>
          <w:r>
            <w:rPr>
              <w:noProof/>
            </w:rPr>
            <w:fldChar w:fldCharType="begin"/>
          </w:r>
          <w:r>
            <w:rPr>
              <w:noProof/>
            </w:rPr>
            <w:instrText xml:space="preserve"> PAGEREF _Toc448067039 \h </w:instrText>
          </w:r>
          <w:r>
            <w:rPr>
              <w:noProof/>
            </w:rPr>
          </w:r>
          <w:r>
            <w:rPr>
              <w:noProof/>
            </w:rPr>
            <w:fldChar w:fldCharType="separate"/>
          </w:r>
          <w:r>
            <w:rPr>
              <w:noProof/>
            </w:rPr>
            <w:t>12</w:t>
          </w:r>
          <w:r>
            <w:rPr>
              <w:noProof/>
            </w:rPr>
            <w:fldChar w:fldCharType="end"/>
          </w:r>
        </w:p>
        <w:p w14:paraId="091BECAD" w14:textId="77777777" w:rsidR="00D227E4" w:rsidRDefault="00D227E4">
          <w:pPr>
            <w:pStyle w:val="TOC3"/>
            <w:rPr>
              <w:rFonts w:eastAsiaTheme="minorEastAsia"/>
              <w:noProof/>
              <w:sz w:val="24"/>
              <w:szCs w:val="24"/>
              <w:lang w:val="en-US"/>
            </w:rPr>
          </w:pPr>
          <w:r>
            <w:rPr>
              <w:noProof/>
            </w:rPr>
            <w:t>Smithers + the thin skull rule:</w:t>
          </w:r>
          <w:r>
            <w:rPr>
              <w:noProof/>
            </w:rPr>
            <w:tab/>
          </w:r>
          <w:r>
            <w:rPr>
              <w:noProof/>
            </w:rPr>
            <w:fldChar w:fldCharType="begin"/>
          </w:r>
          <w:r>
            <w:rPr>
              <w:noProof/>
            </w:rPr>
            <w:instrText xml:space="preserve"> PAGEREF _Toc448067040 \h </w:instrText>
          </w:r>
          <w:r>
            <w:rPr>
              <w:noProof/>
            </w:rPr>
          </w:r>
          <w:r>
            <w:rPr>
              <w:noProof/>
            </w:rPr>
            <w:fldChar w:fldCharType="separate"/>
          </w:r>
          <w:r>
            <w:rPr>
              <w:noProof/>
            </w:rPr>
            <w:t>12</w:t>
          </w:r>
          <w:r>
            <w:rPr>
              <w:noProof/>
            </w:rPr>
            <w:fldChar w:fldCharType="end"/>
          </w:r>
        </w:p>
        <w:p w14:paraId="0F53507D" w14:textId="77777777" w:rsidR="00D227E4" w:rsidRDefault="00D227E4">
          <w:pPr>
            <w:pStyle w:val="TOC3"/>
            <w:rPr>
              <w:rFonts w:eastAsiaTheme="minorEastAsia"/>
              <w:noProof/>
              <w:sz w:val="24"/>
              <w:szCs w:val="24"/>
              <w:lang w:val="en-US"/>
            </w:rPr>
          </w:pPr>
          <w:r>
            <w:rPr>
              <w:noProof/>
            </w:rPr>
            <w:t>R v Cribben, (1994) + objective foresight of bodily harm neither trivial nor transitory:</w:t>
          </w:r>
          <w:r>
            <w:rPr>
              <w:noProof/>
            </w:rPr>
            <w:tab/>
          </w:r>
          <w:r>
            <w:rPr>
              <w:noProof/>
            </w:rPr>
            <w:fldChar w:fldCharType="begin"/>
          </w:r>
          <w:r>
            <w:rPr>
              <w:noProof/>
            </w:rPr>
            <w:instrText xml:space="preserve"> PAGEREF _Toc448067041 \h </w:instrText>
          </w:r>
          <w:r>
            <w:rPr>
              <w:noProof/>
            </w:rPr>
          </w:r>
          <w:r>
            <w:rPr>
              <w:noProof/>
            </w:rPr>
            <w:fldChar w:fldCharType="separate"/>
          </w:r>
          <w:r>
            <w:rPr>
              <w:noProof/>
            </w:rPr>
            <w:t>12</w:t>
          </w:r>
          <w:r>
            <w:rPr>
              <w:noProof/>
            </w:rPr>
            <w:fldChar w:fldCharType="end"/>
          </w:r>
        </w:p>
        <w:p w14:paraId="0A438243" w14:textId="77777777" w:rsidR="00D227E4" w:rsidRDefault="00D227E4">
          <w:pPr>
            <w:pStyle w:val="TOC3"/>
            <w:rPr>
              <w:rFonts w:eastAsiaTheme="minorEastAsia"/>
              <w:noProof/>
              <w:sz w:val="24"/>
              <w:szCs w:val="24"/>
              <w:lang w:val="en-US"/>
            </w:rPr>
          </w:pPr>
          <w:r>
            <w:rPr>
              <w:noProof/>
            </w:rPr>
            <w:t>R v Nette + significant contributing cause:</w:t>
          </w:r>
          <w:r>
            <w:rPr>
              <w:noProof/>
            </w:rPr>
            <w:tab/>
          </w:r>
          <w:r>
            <w:rPr>
              <w:noProof/>
            </w:rPr>
            <w:fldChar w:fldCharType="begin"/>
          </w:r>
          <w:r>
            <w:rPr>
              <w:noProof/>
            </w:rPr>
            <w:instrText xml:space="preserve"> PAGEREF _Toc448067042 \h </w:instrText>
          </w:r>
          <w:r>
            <w:rPr>
              <w:noProof/>
            </w:rPr>
          </w:r>
          <w:r>
            <w:rPr>
              <w:noProof/>
            </w:rPr>
            <w:fldChar w:fldCharType="separate"/>
          </w:r>
          <w:r>
            <w:rPr>
              <w:noProof/>
            </w:rPr>
            <w:t>12</w:t>
          </w:r>
          <w:r>
            <w:rPr>
              <w:noProof/>
            </w:rPr>
            <w:fldChar w:fldCharType="end"/>
          </w:r>
        </w:p>
        <w:p w14:paraId="5AE8F651" w14:textId="77777777" w:rsidR="00D227E4" w:rsidRDefault="00D227E4">
          <w:pPr>
            <w:pStyle w:val="TOC2"/>
            <w:tabs>
              <w:tab w:val="left" w:pos="720"/>
              <w:tab w:val="right" w:leader="dot" w:pos="9350"/>
            </w:tabs>
            <w:rPr>
              <w:rFonts w:eastAsiaTheme="minorEastAsia"/>
              <w:b w:val="0"/>
              <w:noProof/>
              <w:sz w:val="24"/>
              <w:szCs w:val="24"/>
              <w:lang w:val="en-US"/>
            </w:rPr>
          </w:pPr>
          <w:r>
            <w:rPr>
              <w:noProof/>
            </w:rPr>
            <w:t>2.</w:t>
          </w:r>
          <w:r>
            <w:rPr>
              <w:rFonts w:eastAsiaTheme="minorEastAsia"/>
              <w:b w:val="0"/>
              <w:noProof/>
              <w:sz w:val="24"/>
              <w:szCs w:val="24"/>
              <w:lang w:val="en-US"/>
            </w:rPr>
            <w:tab/>
          </w:r>
          <w:r>
            <w:rPr>
              <w:noProof/>
            </w:rPr>
            <w:t>Specific Principles of Causation in Homicide:</w:t>
          </w:r>
          <w:r>
            <w:rPr>
              <w:noProof/>
            </w:rPr>
            <w:tab/>
          </w:r>
          <w:r>
            <w:rPr>
              <w:noProof/>
            </w:rPr>
            <w:fldChar w:fldCharType="begin"/>
          </w:r>
          <w:r>
            <w:rPr>
              <w:noProof/>
            </w:rPr>
            <w:instrText xml:space="preserve"> PAGEREF _Toc448067043 \h </w:instrText>
          </w:r>
          <w:r>
            <w:rPr>
              <w:noProof/>
            </w:rPr>
          </w:r>
          <w:r>
            <w:rPr>
              <w:noProof/>
            </w:rPr>
            <w:fldChar w:fldCharType="separate"/>
          </w:r>
          <w:r>
            <w:rPr>
              <w:noProof/>
            </w:rPr>
            <w:t>12</w:t>
          </w:r>
          <w:r>
            <w:rPr>
              <w:noProof/>
            </w:rPr>
            <w:fldChar w:fldCharType="end"/>
          </w:r>
        </w:p>
        <w:p w14:paraId="363E612F" w14:textId="77777777" w:rsidR="00D227E4" w:rsidRDefault="00D227E4">
          <w:pPr>
            <w:pStyle w:val="TOC1"/>
            <w:tabs>
              <w:tab w:val="right" w:leader="dot" w:pos="9350"/>
            </w:tabs>
            <w:rPr>
              <w:rFonts w:eastAsiaTheme="minorEastAsia"/>
              <w:b w:val="0"/>
              <w:noProof/>
              <w:lang w:val="en-US"/>
            </w:rPr>
          </w:pPr>
          <w:r>
            <w:rPr>
              <w:noProof/>
            </w:rPr>
            <w:t>Manslaughter</w:t>
          </w:r>
          <w:r>
            <w:rPr>
              <w:noProof/>
            </w:rPr>
            <w:tab/>
          </w:r>
          <w:r>
            <w:rPr>
              <w:noProof/>
            </w:rPr>
            <w:fldChar w:fldCharType="begin"/>
          </w:r>
          <w:r>
            <w:rPr>
              <w:noProof/>
            </w:rPr>
            <w:instrText xml:space="preserve"> PAGEREF _Toc448067044 \h </w:instrText>
          </w:r>
          <w:r>
            <w:rPr>
              <w:noProof/>
            </w:rPr>
          </w:r>
          <w:r>
            <w:rPr>
              <w:noProof/>
            </w:rPr>
            <w:fldChar w:fldCharType="separate"/>
          </w:r>
          <w:r>
            <w:rPr>
              <w:noProof/>
            </w:rPr>
            <w:t>13</w:t>
          </w:r>
          <w:r>
            <w:rPr>
              <w:noProof/>
            </w:rPr>
            <w:fldChar w:fldCharType="end"/>
          </w:r>
        </w:p>
        <w:p w14:paraId="12232729" w14:textId="77777777" w:rsidR="00D227E4" w:rsidRDefault="00D227E4">
          <w:pPr>
            <w:pStyle w:val="TOC2"/>
            <w:tabs>
              <w:tab w:val="left" w:pos="720"/>
              <w:tab w:val="right" w:leader="dot" w:pos="9350"/>
            </w:tabs>
            <w:rPr>
              <w:rFonts w:eastAsiaTheme="minorEastAsia"/>
              <w:b w:val="0"/>
              <w:noProof/>
              <w:sz w:val="24"/>
              <w:szCs w:val="24"/>
              <w:lang w:val="en-US"/>
            </w:rPr>
          </w:pPr>
          <w:r>
            <w:rPr>
              <w:noProof/>
            </w:rPr>
            <w:t>1.</w:t>
          </w:r>
          <w:r>
            <w:rPr>
              <w:rFonts w:eastAsiaTheme="minorEastAsia"/>
              <w:b w:val="0"/>
              <w:noProof/>
              <w:sz w:val="24"/>
              <w:szCs w:val="24"/>
              <w:lang w:val="en-US"/>
            </w:rPr>
            <w:tab/>
          </w:r>
          <w:r>
            <w:rPr>
              <w:noProof/>
            </w:rPr>
            <w:t>s. 222(5)(a) Unlawful Act Manslaughter</w:t>
          </w:r>
          <w:r>
            <w:rPr>
              <w:noProof/>
            </w:rPr>
            <w:tab/>
          </w:r>
          <w:r>
            <w:rPr>
              <w:noProof/>
            </w:rPr>
            <w:fldChar w:fldCharType="begin"/>
          </w:r>
          <w:r>
            <w:rPr>
              <w:noProof/>
            </w:rPr>
            <w:instrText xml:space="preserve"> PAGEREF _Toc448067045 \h </w:instrText>
          </w:r>
          <w:r>
            <w:rPr>
              <w:noProof/>
            </w:rPr>
          </w:r>
          <w:r>
            <w:rPr>
              <w:noProof/>
            </w:rPr>
            <w:fldChar w:fldCharType="separate"/>
          </w:r>
          <w:r>
            <w:rPr>
              <w:noProof/>
            </w:rPr>
            <w:t>13</w:t>
          </w:r>
          <w:r>
            <w:rPr>
              <w:noProof/>
            </w:rPr>
            <w:fldChar w:fldCharType="end"/>
          </w:r>
        </w:p>
        <w:p w14:paraId="69A216A0" w14:textId="77777777" w:rsidR="00D227E4" w:rsidRDefault="00D227E4">
          <w:pPr>
            <w:pStyle w:val="TOC3"/>
            <w:rPr>
              <w:rFonts w:eastAsiaTheme="minorEastAsia"/>
              <w:noProof/>
              <w:sz w:val="24"/>
              <w:szCs w:val="24"/>
              <w:lang w:val="en-US"/>
            </w:rPr>
          </w:pPr>
          <w:r>
            <w:rPr>
              <w:noProof/>
            </w:rPr>
            <w:t>R v Creighton, [1993] SCC:</w:t>
          </w:r>
          <w:r>
            <w:rPr>
              <w:noProof/>
            </w:rPr>
            <w:tab/>
          </w:r>
          <w:r>
            <w:rPr>
              <w:noProof/>
            </w:rPr>
            <w:fldChar w:fldCharType="begin"/>
          </w:r>
          <w:r>
            <w:rPr>
              <w:noProof/>
            </w:rPr>
            <w:instrText xml:space="preserve"> PAGEREF _Toc448067046 \h </w:instrText>
          </w:r>
          <w:r>
            <w:rPr>
              <w:noProof/>
            </w:rPr>
          </w:r>
          <w:r>
            <w:rPr>
              <w:noProof/>
            </w:rPr>
            <w:fldChar w:fldCharType="separate"/>
          </w:r>
          <w:r>
            <w:rPr>
              <w:noProof/>
            </w:rPr>
            <w:t>13</w:t>
          </w:r>
          <w:r>
            <w:rPr>
              <w:noProof/>
            </w:rPr>
            <w:fldChar w:fldCharType="end"/>
          </w:r>
        </w:p>
        <w:p w14:paraId="0A4AE3F3" w14:textId="77777777" w:rsidR="00D227E4" w:rsidRDefault="00D227E4">
          <w:pPr>
            <w:pStyle w:val="TOC2"/>
            <w:tabs>
              <w:tab w:val="left" w:pos="720"/>
              <w:tab w:val="right" w:leader="dot" w:pos="9350"/>
            </w:tabs>
            <w:rPr>
              <w:rFonts w:eastAsiaTheme="minorEastAsia"/>
              <w:b w:val="0"/>
              <w:noProof/>
              <w:sz w:val="24"/>
              <w:szCs w:val="24"/>
              <w:lang w:val="en-US"/>
            </w:rPr>
          </w:pPr>
          <w:r>
            <w:rPr>
              <w:noProof/>
            </w:rPr>
            <w:t>2.</w:t>
          </w:r>
          <w:r>
            <w:rPr>
              <w:rFonts w:eastAsiaTheme="minorEastAsia"/>
              <w:b w:val="0"/>
              <w:noProof/>
              <w:sz w:val="24"/>
              <w:szCs w:val="24"/>
              <w:lang w:val="en-US"/>
            </w:rPr>
            <w:tab/>
          </w:r>
          <w:r>
            <w:rPr>
              <w:noProof/>
            </w:rPr>
            <w:t>Section 222(5)(b) – Manslaughter: Criminal Negligence</w:t>
          </w:r>
          <w:r>
            <w:rPr>
              <w:noProof/>
            </w:rPr>
            <w:tab/>
          </w:r>
          <w:r>
            <w:rPr>
              <w:noProof/>
            </w:rPr>
            <w:fldChar w:fldCharType="begin"/>
          </w:r>
          <w:r>
            <w:rPr>
              <w:noProof/>
            </w:rPr>
            <w:instrText xml:space="preserve"> PAGEREF _Toc448067047 \h </w:instrText>
          </w:r>
          <w:r>
            <w:rPr>
              <w:noProof/>
            </w:rPr>
          </w:r>
          <w:r>
            <w:rPr>
              <w:noProof/>
            </w:rPr>
            <w:fldChar w:fldCharType="separate"/>
          </w:r>
          <w:r>
            <w:rPr>
              <w:noProof/>
            </w:rPr>
            <w:t>15</w:t>
          </w:r>
          <w:r>
            <w:rPr>
              <w:noProof/>
            </w:rPr>
            <w:fldChar w:fldCharType="end"/>
          </w:r>
        </w:p>
        <w:p w14:paraId="7617A35C" w14:textId="77777777" w:rsidR="00D227E4" w:rsidRDefault="00D227E4">
          <w:pPr>
            <w:pStyle w:val="TOC3"/>
            <w:rPr>
              <w:rFonts w:eastAsiaTheme="minorEastAsia"/>
              <w:noProof/>
              <w:sz w:val="24"/>
              <w:szCs w:val="24"/>
              <w:lang w:val="en-US"/>
            </w:rPr>
          </w:pPr>
          <w:r>
            <w:rPr>
              <w:noProof/>
            </w:rPr>
            <w:t>R v JF [2008] SCC:</w:t>
          </w:r>
          <w:r>
            <w:rPr>
              <w:noProof/>
            </w:rPr>
            <w:tab/>
          </w:r>
          <w:r>
            <w:rPr>
              <w:noProof/>
            </w:rPr>
            <w:fldChar w:fldCharType="begin"/>
          </w:r>
          <w:r>
            <w:rPr>
              <w:noProof/>
            </w:rPr>
            <w:instrText xml:space="preserve"> PAGEREF _Toc448067048 \h </w:instrText>
          </w:r>
          <w:r>
            <w:rPr>
              <w:noProof/>
            </w:rPr>
          </w:r>
          <w:r>
            <w:rPr>
              <w:noProof/>
            </w:rPr>
            <w:fldChar w:fldCharType="separate"/>
          </w:r>
          <w:r>
            <w:rPr>
              <w:noProof/>
            </w:rPr>
            <w:t>15</w:t>
          </w:r>
          <w:r>
            <w:rPr>
              <w:noProof/>
            </w:rPr>
            <w:fldChar w:fldCharType="end"/>
          </w:r>
        </w:p>
        <w:p w14:paraId="03E30892" w14:textId="77777777" w:rsidR="00D227E4" w:rsidRDefault="00D227E4">
          <w:pPr>
            <w:pStyle w:val="TOC1"/>
            <w:tabs>
              <w:tab w:val="right" w:leader="dot" w:pos="9350"/>
            </w:tabs>
            <w:rPr>
              <w:rFonts w:eastAsiaTheme="minorEastAsia"/>
              <w:b w:val="0"/>
              <w:noProof/>
              <w:lang w:val="en-US"/>
            </w:rPr>
          </w:pPr>
          <w:r>
            <w:rPr>
              <w:noProof/>
            </w:rPr>
            <w:t>Second-Degree Murder</w:t>
          </w:r>
          <w:r>
            <w:rPr>
              <w:noProof/>
            </w:rPr>
            <w:tab/>
          </w:r>
          <w:r>
            <w:rPr>
              <w:noProof/>
            </w:rPr>
            <w:fldChar w:fldCharType="begin"/>
          </w:r>
          <w:r>
            <w:rPr>
              <w:noProof/>
            </w:rPr>
            <w:instrText xml:space="preserve"> PAGEREF _Toc448067049 \h </w:instrText>
          </w:r>
          <w:r>
            <w:rPr>
              <w:noProof/>
            </w:rPr>
          </w:r>
          <w:r>
            <w:rPr>
              <w:noProof/>
            </w:rPr>
            <w:fldChar w:fldCharType="separate"/>
          </w:r>
          <w:r>
            <w:rPr>
              <w:noProof/>
            </w:rPr>
            <w:t>15</w:t>
          </w:r>
          <w:r>
            <w:rPr>
              <w:noProof/>
            </w:rPr>
            <w:fldChar w:fldCharType="end"/>
          </w:r>
        </w:p>
        <w:p w14:paraId="37CC7E2A" w14:textId="77777777" w:rsidR="00D227E4" w:rsidRDefault="00D227E4">
          <w:pPr>
            <w:pStyle w:val="TOC2"/>
            <w:tabs>
              <w:tab w:val="left" w:pos="720"/>
              <w:tab w:val="right" w:leader="dot" w:pos="9350"/>
            </w:tabs>
            <w:rPr>
              <w:rFonts w:eastAsiaTheme="minorEastAsia"/>
              <w:b w:val="0"/>
              <w:noProof/>
              <w:sz w:val="24"/>
              <w:szCs w:val="24"/>
              <w:lang w:val="en-US"/>
            </w:rPr>
          </w:pPr>
          <w:r>
            <w:rPr>
              <w:noProof/>
            </w:rPr>
            <w:t>1.</w:t>
          </w:r>
          <w:r>
            <w:rPr>
              <w:rFonts w:eastAsiaTheme="minorEastAsia"/>
              <w:b w:val="0"/>
              <w:noProof/>
              <w:sz w:val="24"/>
              <w:szCs w:val="24"/>
              <w:lang w:val="en-US"/>
            </w:rPr>
            <w:tab/>
          </w:r>
          <w:r>
            <w:rPr>
              <w:noProof/>
            </w:rPr>
            <w:t>Section 229(a): Intentional or Reckless Killing</w:t>
          </w:r>
          <w:r>
            <w:rPr>
              <w:noProof/>
            </w:rPr>
            <w:tab/>
          </w:r>
          <w:r>
            <w:rPr>
              <w:noProof/>
            </w:rPr>
            <w:fldChar w:fldCharType="begin"/>
          </w:r>
          <w:r>
            <w:rPr>
              <w:noProof/>
            </w:rPr>
            <w:instrText xml:space="preserve"> PAGEREF _Toc448067050 \h </w:instrText>
          </w:r>
          <w:r>
            <w:rPr>
              <w:noProof/>
            </w:rPr>
          </w:r>
          <w:r>
            <w:rPr>
              <w:noProof/>
            </w:rPr>
            <w:fldChar w:fldCharType="separate"/>
          </w:r>
          <w:r>
            <w:rPr>
              <w:noProof/>
            </w:rPr>
            <w:t>16</w:t>
          </w:r>
          <w:r>
            <w:rPr>
              <w:noProof/>
            </w:rPr>
            <w:fldChar w:fldCharType="end"/>
          </w:r>
        </w:p>
        <w:p w14:paraId="3B10E2C8" w14:textId="77777777" w:rsidR="00D227E4" w:rsidRDefault="00D227E4">
          <w:pPr>
            <w:pStyle w:val="TOC3"/>
            <w:tabs>
              <w:tab w:val="left" w:pos="960"/>
            </w:tabs>
            <w:rPr>
              <w:rFonts w:eastAsiaTheme="minorEastAsia"/>
              <w:noProof/>
              <w:sz w:val="24"/>
              <w:szCs w:val="24"/>
              <w:lang w:val="en-US"/>
            </w:rPr>
          </w:pPr>
          <w:r>
            <w:rPr>
              <w:noProof/>
            </w:rPr>
            <w:t>a)</w:t>
          </w:r>
          <w:r>
            <w:rPr>
              <w:rFonts w:eastAsiaTheme="minorEastAsia"/>
              <w:noProof/>
              <w:sz w:val="24"/>
              <w:szCs w:val="24"/>
              <w:lang w:val="en-US"/>
            </w:rPr>
            <w:tab/>
          </w:r>
          <w:r>
            <w:rPr>
              <w:noProof/>
            </w:rPr>
            <w:t>s. 229(a)(i): Intentional Killing:</w:t>
          </w:r>
          <w:r>
            <w:rPr>
              <w:noProof/>
            </w:rPr>
            <w:tab/>
          </w:r>
          <w:r>
            <w:rPr>
              <w:noProof/>
            </w:rPr>
            <w:fldChar w:fldCharType="begin"/>
          </w:r>
          <w:r>
            <w:rPr>
              <w:noProof/>
            </w:rPr>
            <w:instrText xml:space="preserve"> PAGEREF _Toc448067051 \h </w:instrText>
          </w:r>
          <w:r>
            <w:rPr>
              <w:noProof/>
            </w:rPr>
          </w:r>
          <w:r>
            <w:rPr>
              <w:noProof/>
            </w:rPr>
            <w:fldChar w:fldCharType="separate"/>
          </w:r>
          <w:r>
            <w:rPr>
              <w:noProof/>
            </w:rPr>
            <w:t>16</w:t>
          </w:r>
          <w:r>
            <w:rPr>
              <w:noProof/>
            </w:rPr>
            <w:fldChar w:fldCharType="end"/>
          </w:r>
        </w:p>
        <w:p w14:paraId="11D8DE1D" w14:textId="77777777" w:rsidR="00D227E4" w:rsidRDefault="00D227E4">
          <w:pPr>
            <w:pStyle w:val="TOC3"/>
            <w:tabs>
              <w:tab w:val="left" w:pos="960"/>
            </w:tabs>
            <w:rPr>
              <w:rFonts w:eastAsiaTheme="minorEastAsia"/>
              <w:noProof/>
              <w:sz w:val="24"/>
              <w:szCs w:val="24"/>
              <w:lang w:val="en-US"/>
            </w:rPr>
          </w:pPr>
          <w:r>
            <w:rPr>
              <w:noProof/>
            </w:rPr>
            <w:t>b)</w:t>
          </w:r>
          <w:r>
            <w:rPr>
              <w:rFonts w:eastAsiaTheme="minorEastAsia"/>
              <w:noProof/>
              <w:sz w:val="24"/>
              <w:szCs w:val="24"/>
              <w:lang w:val="en-US"/>
            </w:rPr>
            <w:tab/>
          </w:r>
          <w:r>
            <w:rPr>
              <w:noProof/>
            </w:rPr>
            <w:t>s. 229(a)(ii): Reckless Killing:</w:t>
          </w:r>
          <w:r>
            <w:rPr>
              <w:noProof/>
            </w:rPr>
            <w:tab/>
          </w:r>
          <w:r>
            <w:rPr>
              <w:noProof/>
            </w:rPr>
            <w:fldChar w:fldCharType="begin"/>
          </w:r>
          <w:r>
            <w:rPr>
              <w:noProof/>
            </w:rPr>
            <w:instrText xml:space="preserve"> PAGEREF _Toc448067052 \h </w:instrText>
          </w:r>
          <w:r>
            <w:rPr>
              <w:noProof/>
            </w:rPr>
          </w:r>
          <w:r>
            <w:rPr>
              <w:noProof/>
            </w:rPr>
            <w:fldChar w:fldCharType="separate"/>
          </w:r>
          <w:r>
            <w:rPr>
              <w:noProof/>
            </w:rPr>
            <w:t>16</w:t>
          </w:r>
          <w:r>
            <w:rPr>
              <w:noProof/>
            </w:rPr>
            <w:fldChar w:fldCharType="end"/>
          </w:r>
        </w:p>
        <w:p w14:paraId="47CDAEA4" w14:textId="77777777" w:rsidR="00D227E4" w:rsidRDefault="00D227E4">
          <w:pPr>
            <w:pStyle w:val="TOC3"/>
            <w:rPr>
              <w:rFonts w:eastAsiaTheme="minorEastAsia"/>
              <w:noProof/>
              <w:sz w:val="24"/>
              <w:szCs w:val="24"/>
              <w:lang w:val="en-US"/>
            </w:rPr>
          </w:pPr>
          <w:r>
            <w:rPr>
              <w:noProof/>
            </w:rPr>
            <w:t>R v Simpson, 1981 Ont. C.A.</w:t>
          </w:r>
          <w:r>
            <w:rPr>
              <w:noProof/>
            </w:rPr>
            <w:tab/>
          </w:r>
          <w:r>
            <w:rPr>
              <w:noProof/>
            </w:rPr>
            <w:fldChar w:fldCharType="begin"/>
          </w:r>
          <w:r>
            <w:rPr>
              <w:noProof/>
            </w:rPr>
            <w:instrText xml:space="preserve"> PAGEREF _Toc448067053 \h </w:instrText>
          </w:r>
          <w:r>
            <w:rPr>
              <w:noProof/>
            </w:rPr>
          </w:r>
          <w:r>
            <w:rPr>
              <w:noProof/>
            </w:rPr>
            <w:fldChar w:fldCharType="separate"/>
          </w:r>
          <w:r>
            <w:rPr>
              <w:noProof/>
            </w:rPr>
            <w:t>16</w:t>
          </w:r>
          <w:r>
            <w:rPr>
              <w:noProof/>
            </w:rPr>
            <w:fldChar w:fldCharType="end"/>
          </w:r>
        </w:p>
        <w:p w14:paraId="38B19495" w14:textId="77777777" w:rsidR="00D227E4" w:rsidRDefault="00D227E4">
          <w:pPr>
            <w:pStyle w:val="TOC3"/>
            <w:rPr>
              <w:rFonts w:eastAsiaTheme="minorEastAsia"/>
              <w:noProof/>
              <w:sz w:val="24"/>
              <w:szCs w:val="24"/>
              <w:lang w:val="en-US"/>
            </w:rPr>
          </w:pPr>
          <w:r>
            <w:rPr>
              <w:noProof/>
            </w:rPr>
            <w:t xml:space="preserve">R v Cooper, </w:t>
          </w:r>
          <w:r w:rsidRPr="001A148D">
            <w:rPr>
              <w:i/>
              <w:noProof/>
            </w:rPr>
            <w:t>1993 SCC:</w:t>
          </w:r>
          <w:r>
            <w:rPr>
              <w:noProof/>
            </w:rPr>
            <w:tab/>
          </w:r>
          <w:r>
            <w:rPr>
              <w:noProof/>
            </w:rPr>
            <w:fldChar w:fldCharType="begin"/>
          </w:r>
          <w:r>
            <w:rPr>
              <w:noProof/>
            </w:rPr>
            <w:instrText xml:space="preserve"> PAGEREF _Toc448067054 \h </w:instrText>
          </w:r>
          <w:r>
            <w:rPr>
              <w:noProof/>
            </w:rPr>
          </w:r>
          <w:r>
            <w:rPr>
              <w:noProof/>
            </w:rPr>
            <w:fldChar w:fldCharType="separate"/>
          </w:r>
          <w:r>
            <w:rPr>
              <w:noProof/>
            </w:rPr>
            <w:t>16</w:t>
          </w:r>
          <w:r>
            <w:rPr>
              <w:noProof/>
            </w:rPr>
            <w:fldChar w:fldCharType="end"/>
          </w:r>
        </w:p>
        <w:p w14:paraId="0F9DEB27" w14:textId="77777777" w:rsidR="00D227E4" w:rsidRDefault="00D227E4">
          <w:pPr>
            <w:pStyle w:val="TOC2"/>
            <w:tabs>
              <w:tab w:val="left" w:pos="720"/>
              <w:tab w:val="right" w:leader="dot" w:pos="9350"/>
            </w:tabs>
            <w:rPr>
              <w:rFonts w:eastAsiaTheme="minorEastAsia"/>
              <w:b w:val="0"/>
              <w:noProof/>
              <w:sz w:val="24"/>
              <w:szCs w:val="24"/>
              <w:lang w:val="en-US"/>
            </w:rPr>
          </w:pPr>
          <w:r>
            <w:rPr>
              <w:noProof/>
            </w:rPr>
            <w:t>2.</w:t>
          </w:r>
          <w:r>
            <w:rPr>
              <w:rFonts w:eastAsiaTheme="minorEastAsia"/>
              <w:b w:val="0"/>
              <w:noProof/>
              <w:sz w:val="24"/>
              <w:szCs w:val="24"/>
              <w:lang w:val="en-US"/>
            </w:rPr>
            <w:tab/>
          </w:r>
          <w:r>
            <w:rPr>
              <w:noProof/>
            </w:rPr>
            <w:t>Section 229(b): Transferred intent</w:t>
          </w:r>
          <w:r>
            <w:rPr>
              <w:noProof/>
            </w:rPr>
            <w:tab/>
          </w:r>
          <w:r>
            <w:rPr>
              <w:noProof/>
            </w:rPr>
            <w:fldChar w:fldCharType="begin"/>
          </w:r>
          <w:r>
            <w:rPr>
              <w:noProof/>
            </w:rPr>
            <w:instrText xml:space="preserve"> PAGEREF _Toc448067055 \h </w:instrText>
          </w:r>
          <w:r>
            <w:rPr>
              <w:noProof/>
            </w:rPr>
          </w:r>
          <w:r>
            <w:rPr>
              <w:noProof/>
            </w:rPr>
            <w:fldChar w:fldCharType="separate"/>
          </w:r>
          <w:r>
            <w:rPr>
              <w:noProof/>
            </w:rPr>
            <w:t>17</w:t>
          </w:r>
          <w:r>
            <w:rPr>
              <w:noProof/>
            </w:rPr>
            <w:fldChar w:fldCharType="end"/>
          </w:r>
        </w:p>
        <w:p w14:paraId="3852F489" w14:textId="77777777" w:rsidR="00D227E4" w:rsidRDefault="00D227E4">
          <w:pPr>
            <w:pStyle w:val="TOC3"/>
            <w:rPr>
              <w:rFonts w:eastAsiaTheme="minorEastAsia"/>
              <w:noProof/>
              <w:sz w:val="24"/>
              <w:szCs w:val="24"/>
              <w:lang w:val="en-US"/>
            </w:rPr>
          </w:pPr>
          <w:r>
            <w:rPr>
              <w:noProof/>
            </w:rPr>
            <w:lastRenderedPageBreak/>
            <w:t>R v Droste (No. 2), SCC 1984:</w:t>
          </w:r>
          <w:r>
            <w:rPr>
              <w:noProof/>
            </w:rPr>
            <w:tab/>
          </w:r>
          <w:r>
            <w:rPr>
              <w:noProof/>
            </w:rPr>
            <w:fldChar w:fldCharType="begin"/>
          </w:r>
          <w:r>
            <w:rPr>
              <w:noProof/>
            </w:rPr>
            <w:instrText xml:space="preserve"> PAGEREF _Toc448067056 \h </w:instrText>
          </w:r>
          <w:r>
            <w:rPr>
              <w:noProof/>
            </w:rPr>
          </w:r>
          <w:r>
            <w:rPr>
              <w:noProof/>
            </w:rPr>
            <w:fldChar w:fldCharType="separate"/>
          </w:r>
          <w:r>
            <w:rPr>
              <w:noProof/>
            </w:rPr>
            <w:t>17</w:t>
          </w:r>
          <w:r>
            <w:rPr>
              <w:noProof/>
            </w:rPr>
            <w:fldChar w:fldCharType="end"/>
          </w:r>
        </w:p>
        <w:p w14:paraId="617BFC8A" w14:textId="77777777" w:rsidR="00D227E4" w:rsidRDefault="00D227E4">
          <w:pPr>
            <w:pStyle w:val="TOC3"/>
            <w:rPr>
              <w:rFonts w:eastAsiaTheme="minorEastAsia"/>
              <w:noProof/>
              <w:sz w:val="24"/>
              <w:szCs w:val="24"/>
              <w:lang w:val="en-US"/>
            </w:rPr>
          </w:pPr>
          <w:r>
            <w:rPr>
              <w:noProof/>
            </w:rPr>
            <w:t>R v Fontaine, 2002 MB CA</w:t>
          </w:r>
          <w:r>
            <w:rPr>
              <w:noProof/>
            </w:rPr>
            <w:tab/>
          </w:r>
          <w:r>
            <w:rPr>
              <w:noProof/>
            </w:rPr>
            <w:fldChar w:fldCharType="begin"/>
          </w:r>
          <w:r>
            <w:rPr>
              <w:noProof/>
            </w:rPr>
            <w:instrText xml:space="preserve"> PAGEREF _Toc448067057 \h </w:instrText>
          </w:r>
          <w:r>
            <w:rPr>
              <w:noProof/>
            </w:rPr>
          </w:r>
          <w:r>
            <w:rPr>
              <w:noProof/>
            </w:rPr>
            <w:fldChar w:fldCharType="separate"/>
          </w:r>
          <w:r>
            <w:rPr>
              <w:noProof/>
            </w:rPr>
            <w:t>17</w:t>
          </w:r>
          <w:r>
            <w:rPr>
              <w:noProof/>
            </w:rPr>
            <w:fldChar w:fldCharType="end"/>
          </w:r>
        </w:p>
        <w:p w14:paraId="6C9432FD" w14:textId="77777777" w:rsidR="00D227E4" w:rsidRDefault="00D227E4">
          <w:pPr>
            <w:pStyle w:val="TOC2"/>
            <w:tabs>
              <w:tab w:val="left" w:pos="720"/>
              <w:tab w:val="right" w:leader="dot" w:pos="9350"/>
            </w:tabs>
            <w:rPr>
              <w:rFonts w:eastAsiaTheme="minorEastAsia"/>
              <w:b w:val="0"/>
              <w:noProof/>
              <w:sz w:val="24"/>
              <w:szCs w:val="24"/>
              <w:lang w:val="en-US"/>
            </w:rPr>
          </w:pPr>
          <w:r>
            <w:rPr>
              <w:noProof/>
            </w:rPr>
            <w:t>3.</w:t>
          </w:r>
          <w:r>
            <w:rPr>
              <w:rFonts w:eastAsiaTheme="minorEastAsia"/>
              <w:b w:val="0"/>
              <w:noProof/>
              <w:sz w:val="24"/>
              <w:szCs w:val="24"/>
              <w:lang w:val="en-US"/>
            </w:rPr>
            <w:tab/>
          </w:r>
          <w:r>
            <w:rPr>
              <w:noProof/>
            </w:rPr>
            <w:t>Section 229(c): Unlawful Object:</w:t>
          </w:r>
          <w:r>
            <w:rPr>
              <w:noProof/>
            </w:rPr>
            <w:tab/>
          </w:r>
          <w:r>
            <w:rPr>
              <w:noProof/>
            </w:rPr>
            <w:fldChar w:fldCharType="begin"/>
          </w:r>
          <w:r>
            <w:rPr>
              <w:noProof/>
            </w:rPr>
            <w:instrText xml:space="preserve"> PAGEREF _Toc448067058 \h </w:instrText>
          </w:r>
          <w:r>
            <w:rPr>
              <w:noProof/>
            </w:rPr>
          </w:r>
          <w:r>
            <w:rPr>
              <w:noProof/>
            </w:rPr>
            <w:fldChar w:fldCharType="separate"/>
          </w:r>
          <w:r>
            <w:rPr>
              <w:noProof/>
            </w:rPr>
            <w:t>17</w:t>
          </w:r>
          <w:r>
            <w:rPr>
              <w:noProof/>
            </w:rPr>
            <w:fldChar w:fldCharType="end"/>
          </w:r>
        </w:p>
        <w:p w14:paraId="0C751397" w14:textId="77777777" w:rsidR="00D227E4" w:rsidRDefault="00D227E4">
          <w:pPr>
            <w:pStyle w:val="TOC3"/>
            <w:rPr>
              <w:rFonts w:eastAsiaTheme="minorEastAsia"/>
              <w:noProof/>
              <w:sz w:val="24"/>
              <w:szCs w:val="24"/>
              <w:lang w:val="en-US"/>
            </w:rPr>
          </w:pPr>
          <w:r>
            <w:rPr>
              <w:noProof/>
            </w:rPr>
            <w:t>R v Shand, 2011 ONCA:</w:t>
          </w:r>
          <w:r>
            <w:rPr>
              <w:noProof/>
            </w:rPr>
            <w:tab/>
          </w:r>
          <w:r>
            <w:rPr>
              <w:noProof/>
            </w:rPr>
            <w:fldChar w:fldCharType="begin"/>
          </w:r>
          <w:r>
            <w:rPr>
              <w:noProof/>
            </w:rPr>
            <w:instrText xml:space="preserve"> PAGEREF _Toc448067059 \h </w:instrText>
          </w:r>
          <w:r>
            <w:rPr>
              <w:noProof/>
            </w:rPr>
          </w:r>
          <w:r>
            <w:rPr>
              <w:noProof/>
            </w:rPr>
            <w:fldChar w:fldCharType="separate"/>
          </w:r>
          <w:r>
            <w:rPr>
              <w:noProof/>
            </w:rPr>
            <w:t>17</w:t>
          </w:r>
          <w:r>
            <w:rPr>
              <w:noProof/>
            </w:rPr>
            <w:fldChar w:fldCharType="end"/>
          </w:r>
        </w:p>
        <w:p w14:paraId="027D4F1E" w14:textId="77777777" w:rsidR="00D227E4" w:rsidRDefault="00D227E4">
          <w:pPr>
            <w:pStyle w:val="TOC2"/>
            <w:tabs>
              <w:tab w:val="left" w:pos="720"/>
              <w:tab w:val="right" w:leader="dot" w:pos="9350"/>
            </w:tabs>
            <w:rPr>
              <w:rFonts w:eastAsiaTheme="minorEastAsia"/>
              <w:b w:val="0"/>
              <w:noProof/>
              <w:sz w:val="24"/>
              <w:szCs w:val="24"/>
              <w:lang w:val="en-US"/>
            </w:rPr>
          </w:pPr>
          <w:r>
            <w:rPr>
              <w:noProof/>
            </w:rPr>
            <w:t>4.</w:t>
          </w:r>
          <w:r>
            <w:rPr>
              <w:rFonts w:eastAsiaTheme="minorEastAsia"/>
              <w:b w:val="0"/>
              <w:noProof/>
              <w:sz w:val="24"/>
              <w:szCs w:val="24"/>
              <w:lang w:val="en-US"/>
            </w:rPr>
            <w:tab/>
          </w:r>
          <w:r>
            <w:rPr>
              <w:noProof/>
            </w:rPr>
            <w:t>Constitutional Considerations</w:t>
          </w:r>
          <w:r>
            <w:rPr>
              <w:noProof/>
            </w:rPr>
            <w:tab/>
          </w:r>
          <w:r>
            <w:rPr>
              <w:noProof/>
            </w:rPr>
            <w:fldChar w:fldCharType="begin"/>
          </w:r>
          <w:r>
            <w:rPr>
              <w:noProof/>
            </w:rPr>
            <w:instrText xml:space="preserve"> PAGEREF _Toc448067060 \h </w:instrText>
          </w:r>
          <w:r>
            <w:rPr>
              <w:noProof/>
            </w:rPr>
          </w:r>
          <w:r>
            <w:rPr>
              <w:noProof/>
            </w:rPr>
            <w:fldChar w:fldCharType="separate"/>
          </w:r>
          <w:r>
            <w:rPr>
              <w:noProof/>
            </w:rPr>
            <w:t>18</w:t>
          </w:r>
          <w:r>
            <w:rPr>
              <w:noProof/>
            </w:rPr>
            <w:fldChar w:fldCharType="end"/>
          </w:r>
        </w:p>
        <w:p w14:paraId="1C50DB69" w14:textId="77777777" w:rsidR="00D227E4" w:rsidRDefault="00D227E4">
          <w:pPr>
            <w:pStyle w:val="TOC3"/>
            <w:rPr>
              <w:rFonts w:eastAsiaTheme="minorEastAsia"/>
              <w:noProof/>
              <w:sz w:val="24"/>
              <w:szCs w:val="24"/>
              <w:lang w:val="en-US"/>
            </w:rPr>
          </w:pPr>
          <w:r>
            <w:rPr>
              <w:noProof/>
            </w:rPr>
            <w:t>Vaillancourt v The Queen, [1987] SCC</w:t>
          </w:r>
          <w:r>
            <w:rPr>
              <w:noProof/>
            </w:rPr>
            <w:tab/>
          </w:r>
          <w:r>
            <w:rPr>
              <w:noProof/>
            </w:rPr>
            <w:fldChar w:fldCharType="begin"/>
          </w:r>
          <w:r>
            <w:rPr>
              <w:noProof/>
            </w:rPr>
            <w:instrText xml:space="preserve"> PAGEREF _Toc448067061 \h </w:instrText>
          </w:r>
          <w:r>
            <w:rPr>
              <w:noProof/>
            </w:rPr>
          </w:r>
          <w:r>
            <w:rPr>
              <w:noProof/>
            </w:rPr>
            <w:fldChar w:fldCharType="separate"/>
          </w:r>
          <w:r>
            <w:rPr>
              <w:noProof/>
            </w:rPr>
            <w:t>18</w:t>
          </w:r>
          <w:r>
            <w:rPr>
              <w:noProof/>
            </w:rPr>
            <w:fldChar w:fldCharType="end"/>
          </w:r>
        </w:p>
        <w:p w14:paraId="64FE16BF" w14:textId="77777777" w:rsidR="00D227E4" w:rsidRDefault="00D227E4">
          <w:pPr>
            <w:pStyle w:val="TOC3"/>
            <w:rPr>
              <w:rFonts w:eastAsiaTheme="minorEastAsia"/>
              <w:noProof/>
              <w:sz w:val="24"/>
              <w:szCs w:val="24"/>
              <w:lang w:val="en-US"/>
            </w:rPr>
          </w:pPr>
          <w:r>
            <w:rPr>
              <w:noProof/>
            </w:rPr>
            <w:t>R v Martineau, [1990] SCC:</w:t>
          </w:r>
          <w:r>
            <w:rPr>
              <w:noProof/>
            </w:rPr>
            <w:tab/>
          </w:r>
          <w:r>
            <w:rPr>
              <w:noProof/>
            </w:rPr>
            <w:fldChar w:fldCharType="begin"/>
          </w:r>
          <w:r>
            <w:rPr>
              <w:noProof/>
            </w:rPr>
            <w:instrText xml:space="preserve"> PAGEREF _Toc448067062 \h </w:instrText>
          </w:r>
          <w:r>
            <w:rPr>
              <w:noProof/>
            </w:rPr>
          </w:r>
          <w:r>
            <w:rPr>
              <w:noProof/>
            </w:rPr>
            <w:fldChar w:fldCharType="separate"/>
          </w:r>
          <w:r>
            <w:rPr>
              <w:noProof/>
            </w:rPr>
            <w:t>18</w:t>
          </w:r>
          <w:r>
            <w:rPr>
              <w:noProof/>
            </w:rPr>
            <w:fldChar w:fldCharType="end"/>
          </w:r>
        </w:p>
        <w:p w14:paraId="02BB98CC" w14:textId="77777777" w:rsidR="00D227E4" w:rsidRDefault="00D227E4">
          <w:pPr>
            <w:pStyle w:val="TOC3"/>
            <w:rPr>
              <w:rFonts w:eastAsiaTheme="minorEastAsia"/>
              <w:noProof/>
              <w:sz w:val="24"/>
              <w:szCs w:val="24"/>
              <w:lang w:val="en-US"/>
            </w:rPr>
          </w:pPr>
          <w:r>
            <w:rPr>
              <w:noProof/>
            </w:rPr>
            <w:t>R v Morrisey, 2000 SCC 39:</w:t>
          </w:r>
          <w:r>
            <w:rPr>
              <w:noProof/>
            </w:rPr>
            <w:tab/>
          </w:r>
          <w:r>
            <w:rPr>
              <w:noProof/>
            </w:rPr>
            <w:fldChar w:fldCharType="begin"/>
          </w:r>
          <w:r>
            <w:rPr>
              <w:noProof/>
            </w:rPr>
            <w:instrText xml:space="preserve"> PAGEREF _Toc448067063 \h </w:instrText>
          </w:r>
          <w:r>
            <w:rPr>
              <w:noProof/>
            </w:rPr>
          </w:r>
          <w:r>
            <w:rPr>
              <w:noProof/>
            </w:rPr>
            <w:fldChar w:fldCharType="separate"/>
          </w:r>
          <w:r>
            <w:rPr>
              <w:noProof/>
            </w:rPr>
            <w:t>19</w:t>
          </w:r>
          <w:r>
            <w:rPr>
              <w:noProof/>
            </w:rPr>
            <w:fldChar w:fldCharType="end"/>
          </w:r>
        </w:p>
        <w:p w14:paraId="71E183CD" w14:textId="77777777" w:rsidR="00D227E4" w:rsidRDefault="00D227E4">
          <w:pPr>
            <w:pStyle w:val="TOC1"/>
            <w:tabs>
              <w:tab w:val="right" w:leader="dot" w:pos="9350"/>
            </w:tabs>
            <w:rPr>
              <w:rFonts w:eastAsiaTheme="minorEastAsia"/>
              <w:b w:val="0"/>
              <w:noProof/>
              <w:lang w:val="en-US"/>
            </w:rPr>
          </w:pPr>
          <w:r>
            <w:rPr>
              <w:noProof/>
            </w:rPr>
            <w:t>First Degree Murder</w:t>
          </w:r>
          <w:r>
            <w:rPr>
              <w:noProof/>
            </w:rPr>
            <w:tab/>
          </w:r>
          <w:r>
            <w:rPr>
              <w:noProof/>
            </w:rPr>
            <w:fldChar w:fldCharType="begin"/>
          </w:r>
          <w:r>
            <w:rPr>
              <w:noProof/>
            </w:rPr>
            <w:instrText xml:space="preserve"> PAGEREF _Toc448067064 \h </w:instrText>
          </w:r>
          <w:r>
            <w:rPr>
              <w:noProof/>
            </w:rPr>
          </w:r>
          <w:r>
            <w:rPr>
              <w:noProof/>
            </w:rPr>
            <w:fldChar w:fldCharType="separate"/>
          </w:r>
          <w:r>
            <w:rPr>
              <w:noProof/>
            </w:rPr>
            <w:t>19</w:t>
          </w:r>
          <w:r>
            <w:rPr>
              <w:noProof/>
            </w:rPr>
            <w:fldChar w:fldCharType="end"/>
          </w:r>
        </w:p>
        <w:p w14:paraId="738A4A6E" w14:textId="77777777" w:rsidR="00D227E4" w:rsidRDefault="00D227E4">
          <w:pPr>
            <w:pStyle w:val="TOC2"/>
            <w:tabs>
              <w:tab w:val="right" w:leader="dot" w:pos="9350"/>
            </w:tabs>
            <w:rPr>
              <w:rFonts w:eastAsiaTheme="minorEastAsia"/>
              <w:b w:val="0"/>
              <w:noProof/>
              <w:sz w:val="24"/>
              <w:szCs w:val="24"/>
              <w:lang w:val="en-US"/>
            </w:rPr>
          </w:pPr>
          <w:r>
            <w:rPr>
              <w:noProof/>
            </w:rPr>
            <w:t>Actus Reus:</w:t>
          </w:r>
          <w:r>
            <w:rPr>
              <w:noProof/>
            </w:rPr>
            <w:tab/>
          </w:r>
          <w:r>
            <w:rPr>
              <w:noProof/>
            </w:rPr>
            <w:fldChar w:fldCharType="begin"/>
          </w:r>
          <w:r>
            <w:rPr>
              <w:noProof/>
            </w:rPr>
            <w:instrText xml:space="preserve"> PAGEREF _Toc448067065 \h </w:instrText>
          </w:r>
          <w:r>
            <w:rPr>
              <w:noProof/>
            </w:rPr>
          </w:r>
          <w:r>
            <w:rPr>
              <w:noProof/>
            </w:rPr>
            <w:fldChar w:fldCharType="separate"/>
          </w:r>
          <w:r>
            <w:rPr>
              <w:noProof/>
            </w:rPr>
            <w:t>19</w:t>
          </w:r>
          <w:r>
            <w:rPr>
              <w:noProof/>
            </w:rPr>
            <w:fldChar w:fldCharType="end"/>
          </w:r>
        </w:p>
        <w:p w14:paraId="1B565194" w14:textId="77777777" w:rsidR="00D227E4" w:rsidRDefault="00D227E4">
          <w:pPr>
            <w:pStyle w:val="TOC2"/>
            <w:tabs>
              <w:tab w:val="right" w:leader="dot" w:pos="9350"/>
            </w:tabs>
            <w:rPr>
              <w:rFonts w:eastAsiaTheme="minorEastAsia"/>
              <w:b w:val="0"/>
              <w:noProof/>
              <w:sz w:val="24"/>
              <w:szCs w:val="24"/>
              <w:lang w:val="en-US"/>
            </w:rPr>
          </w:pPr>
          <w:r>
            <w:rPr>
              <w:noProof/>
            </w:rPr>
            <w:t>Mens Rea:</w:t>
          </w:r>
          <w:r>
            <w:rPr>
              <w:noProof/>
            </w:rPr>
            <w:tab/>
          </w:r>
          <w:r>
            <w:rPr>
              <w:noProof/>
            </w:rPr>
            <w:fldChar w:fldCharType="begin"/>
          </w:r>
          <w:r>
            <w:rPr>
              <w:noProof/>
            </w:rPr>
            <w:instrText xml:space="preserve"> PAGEREF _Toc448067066 \h </w:instrText>
          </w:r>
          <w:r>
            <w:rPr>
              <w:noProof/>
            </w:rPr>
          </w:r>
          <w:r>
            <w:rPr>
              <w:noProof/>
            </w:rPr>
            <w:fldChar w:fldCharType="separate"/>
          </w:r>
          <w:r>
            <w:rPr>
              <w:noProof/>
            </w:rPr>
            <w:t>19</w:t>
          </w:r>
          <w:r>
            <w:rPr>
              <w:noProof/>
            </w:rPr>
            <w:fldChar w:fldCharType="end"/>
          </w:r>
        </w:p>
        <w:p w14:paraId="598458BB" w14:textId="77777777" w:rsidR="00D227E4" w:rsidRDefault="00D227E4">
          <w:pPr>
            <w:pStyle w:val="TOC2"/>
            <w:tabs>
              <w:tab w:val="left" w:pos="720"/>
              <w:tab w:val="right" w:leader="dot" w:pos="9350"/>
            </w:tabs>
            <w:rPr>
              <w:rFonts w:eastAsiaTheme="minorEastAsia"/>
              <w:b w:val="0"/>
              <w:noProof/>
              <w:sz w:val="24"/>
              <w:szCs w:val="24"/>
              <w:lang w:val="en-US"/>
            </w:rPr>
          </w:pPr>
          <w:r>
            <w:rPr>
              <w:noProof/>
            </w:rPr>
            <w:t>1.</w:t>
          </w:r>
          <w:r>
            <w:rPr>
              <w:rFonts w:eastAsiaTheme="minorEastAsia"/>
              <w:b w:val="0"/>
              <w:noProof/>
              <w:sz w:val="24"/>
              <w:szCs w:val="24"/>
              <w:lang w:val="en-US"/>
            </w:rPr>
            <w:tab/>
          </w:r>
          <w:r>
            <w:rPr>
              <w:noProof/>
            </w:rPr>
            <w:t>Section 231(2): Planned and Deliberate:</w:t>
          </w:r>
          <w:r>
            <w:rPr>
              <w:noProof/>
            </w:rPr>
            <w:tab/>
          </w:r>
          <w:r>
            <w:rPr>
              <w:noProof/>
            </w:rPr>
            <w:fldChar w:fldCharType="begin"/>
          </w:r>
          <w:r>
            <w:rPr>
              <w:noProof/>
            </w:rPr>
            <w:instrText xml:space="preserve"> PAGEREF _Toc448067067 \h </w:instrText>
          </w:r>
          <w:r>
            <w:rPr>
              <w:noProof/>
            </w:rPr>
          </w:r>
          <w:r>
            <w:rPr>
              <w:noProof/>
            </w:rPr>
            <w:fldChar w:fldCharType="separate"/>
          </w:r>
          <w:r>
            <w:rPr>
              <w:noProof/>
            </w:rPr>
            <w:t>20</w:t>
          </w:r>
          <w:r>
            <w:rPr>
              <w:noProof/>
            </w:rPr>
            <w:fldChar w:fldCharType="end"/>
          </w:r>
        </w:p>
        <w:p w14:paraId="454CE017" w14:textId="77777777" w:rsidR="00D227E4" w:rsidRDefault="00D227E4">
          <w:pPr>
            <w:pStyle w:val="TOC3"/>
            <w:rPr>
              <w:rFonts w:eastAsiaTheme="minorEastAsia"/>
              <w:noProof/>
              <w:sz w:val="24"/>
              <w:szCs w:val="24"/>
              <w:lang w:val="en-US"/>
            </w:rPr>
          </w:pPr>
          <w:r w:rsidRPr="001A148D">
            <w:rPr>
              <w:i/>
              <w:noProof/>
            </w:rPr>
            <w:t xml:space="preserve">Banwait, </w:t>
          </w:r>
          <w:r>
            <w:rPr>
              <w:noProof/>
            </w:rPr>
            <w:t>(2011) SCC:</w:t>
          </w:r>
          <w:r>
            <w:rPr>
              <w:noProof/>
            </w:rPr>
            <w:tab/>
          </w:r>
          <w:r>
            <w:rPr>
              <w:noProof/>
            </w:rPr>
            <w:fldChar w:fldCharType="begin"/>
          </w:r>
          <w:r>
            <w:rPr>
              <w:noProof/>
            </w:rPr>
            <w:instrText xml:space="preserve"> PAGEREF _Toc448067068 \h </w:instrText>
          </w:r>
          <w:r>
            <w:rPr>
              <w:noProof/>
            </w:rPr>
          </w:r>
          <w:r>
            <w:rPr>
              <w:noProof/>
            </w:rPr>
            <w:fldChar w:fldCharType="separate"/>
          </w:r>
          <w:r>
            <w:rPr>
              <w:noProof/>
            </w:rPr>
            <w:t>20</w:t>
          </w:r>
          <w:r>
            <w:rPr>
              <w:noProof/>
            </w:rPr>
            <w:fldChar w:fldCharType="end"/>
          </w:r>
        </w:p>
        <w:p w14:paraId="313DAA3F" w14:textId="77777777" w:rsidR="00D227E4" w:rsidRDefault="00D227E4">
          <w:pPr>
            <w:pStyle w:val="TOC3"/>
            <w:rPr>
              <w:rFonts w:eastAsiaTheme="minorEastAsia"/>
              <w:noProof/>
              <w:sz w:val="24"/>
              <w:szCs w:val="24"/>
              <w:lang w:val="en-US"/>
            </w:rPr>
          </w:pPr>
          <w:r w:rsidRPr="001A148D">
            <w:rPr>
              <w:i/>
              <w:noProof/>
            </w:rPr>
            <w:t xml:space="preserve">R v Widdifield, </w:t>
          </w:r>
          <w:r>
            <w:rPr>
              <w:noProof/>
            </w:rPr>
            <w:t>(1961) Ont. S.C. {Authority for content of ‘planned and deliberate’}</w:t>
          </w:r>
          <w:r>
            <w:rPr>
              <w:noProof/>
            </w:rPr>
            <w:tab/>
          </w:r>
          <w:r>
            <w:rPr>
              <w:noProof/>
            </w:rPr>
            <w:fldChar w:fldCharType="begin"/>
          </w:r>
          <w:r>
            <w:rPr>
              <w:noProof/>
            </w:rPr>
            <w:instrText xml:space="preserve"> PAGEREF _Toc448067069 \h </w:instrText>
          </w:r>
          <w:r>
            <w:rPr>
              <w:noProof/>
            </w:rPr>
          </w:r>
          <w:r>
            <w:rPr>
              <w:noProof/>
            </w:rPr>
            <w:fldChar w:fldCharType="separate"/>
          </w:r>
          <w:r>
            <w:rPr>
              <w:noProof/>
            </w:rPr>
            <w:t>20</w:t>
          </w:r>
          <w:r>
            <w:rPr>
              <w:noProof/>
            </w:rPr>
            <w:fldChar w:fldCharType="end"/>
          </w:r>
        </w:p>
        <w:p w14:paraId="25B90F33" w14:textId="77777777" w:rsidR="00D227E4" w:rsidRDefault="00D227E4">
          <w:pPr>
            <w:pStyle w:val="TOC3"/>
            <w:rPr>
              <w:rFonts w:eastAsiaTheme="minorEastAsia"/>
              <w:noProof/>
              <w:sz w:val="24"/>
              <w:szCs w:val="24"/>
              <w:lang w:val="en-US"/>
            </w:rPr>
          </w:pPr>
          <w:r w:rsidRPr="001A148D">
            <w:rPr>
              <w:i/>
              <w:noProof/>
              <w:lang w:val="en-US"/>
            </w:rPr>
            <w:t xml:space="preserve">R v Droste (No. 2) </w:t>
          </w:r>
          <w:r w:rsidRPr="001A148D">
            <w:rPr>
              <w:noProof/>
              <w:lang w:val="en-US"/>
            </w:rPr>
            <w:t>[1984] – Transferred Intent for First Degree Murder</w:t>
          </w:r>
          <w:r>
            <w:rPr>
              <w:noProof/>
            </w:rPr>
            <w:tab/>
          </w:r>
          <w:r>
            <w:rPr>
              <w:noProof/>
            </w:rPr>
            <w:fldChar w:fldCharType="begin"/>
          </w:r>
          <w:r>
            <w:rPr>
              <w:noProof/>
            </w:rPr>
            <w:instrText xml:space="preserve"> PAGEREF _Toc448067070 \h </w:instrText>
          </w:r>
          <w:r>
            <w:rPr>
              <w:noProof/>
            </w:rPr>
          </w:r>
          <w:r>
            <w:rPr>
              <w:noProof/>
            </w:rPr>
            <w:fldChar w:fldCharType="separate"/>
          </w:r>
          <w:r>
            <w:rPr>
              <w:noProof/>
            </w:rPr>
            <w:t>20</w:t>
          </w:r>
          <w:r>
            <w:rPr>
              <w:noProof/>
            </w:rPr>
            <w:fldChar w:fldCharType="end"/>
          </w:r>
        </w:p>
        <w:p w14:paraId="4788E8F9" w14:textId="77777777" w:rsidR="00D227E4" w:rsidRDefault="00D227E4">
          <w:pPr>
            <w:pStyle w:val="TOC3"/>
            <w:rPr>
              <w:rFonts w:eastAsiaTheme="minorEastAsia"/>
              <w:noProof/>
              <w:sz w:val="24"/>
              <w:szCs w:val="24"/>
              <w:lang w:val="en-US"/>
            </w:rPr>
          </w:pPr>
          <w:r w:rsidRPr="001A148D">
            <w:rPr>
              <w:i/>
              <w:noProof/>
            </w:rPr>
            <w:t xml:space="preserve">R v Nygaard, </w:t>
          </w:r>
          <w:r>
            <w:rPr>
              <w:noProof/>
            </w:rPr>
            <w:t>[1989] SCC: Possible for 1</w:t>
          </w:r>
          <w:r w:rsidRPr="001A148D">
            <w:rPr>
              <w:noProof/>
              <w:vertAlign w:val="superscript"/>
            </w:rPr>
            <w:t>st</w:t>
          </w:r>
          <w:r>
            <w:rPr>
              <w:noProof/>
            </w:rPr>
            <w:t xml:space="preserve"> degree murder to be found on basis of secondary intent in s. 229(a)(ii) – A reckless killing</w:t>
          </w:r>
          <w:r>
            <w:rPr>
              <w:noProof/>
            </w:rPr>
            <w:tab/>
          </w:r>
          <w:r>
            <w:rPr>
              <w:noProof/>
            </w:rPr>
            <w:fldChar w:fldCharType="begin"/>
          </w:r>
          <w:r>
            <w:rPr>
              <w:noProof/>
            </w:rPr>
            <w:instrText xml:space="preserve"> PAGEREF _Toc448067071 \h </w:instrText>
          </w:r>
          <w:r>
            <w:rPr>
              <w:noProof/>
            </w:rPr>
          </w:r>
          <w:r>
            <w:rPr>
              <w:noProof/>
            </w:rPr>
            <w:fldChar w:fldCharType="separate"/>
          </w:r>
          <w:r>
            <w:rPr>
              <w:noProof/>
            </w:rPr>
            <w:t>20</w:t>
          </w:r>
          <w:r>
            <w:rPr>
              <w:noProof/>
            </w:rPr>
            <w:fldChar w:fldCharType="end"/>
          </w:r>
        </w:p>
        <w:p w14:paraId="6A5E834D" w14:textId="77777777" w:rsidR="00D227E4" w:rsidRDefault="00D227E4">
          <w:pPr>
            <w:pStyle w:val="TOC2"/>
            <w:tabs>
              <w:tab w:val="left" w:pos="720"/>
              <w:tab w:val="right" w:leader="dot" w:pos="9350"/>
            </w:tabs>
            <w:rPr>
              <w:rFonts w:eastAsiaTheme="minorEastAsia"/>
              <w:b w:val="0"/>
              <w:noProof/>
              <w:sz w:val="24"/>
              <w:szCs w:val="24"/>
              <w:lang w:val="en-US"/>
            </w:rPr>
          </w:pPr>
          <w:r>
            <w:rPr>
              <w:noProof/>
            </w:rPr>
            <w:t>2.</w:t>
          </w:r>
          <w:r>
            <w:rPr>
              <w:rFonts w:eastAsiaTheme="minorEastAsia"/>
              <w:b w:val="0"/>
              <w:noProof/>
              <w:sz w:val="24"/>
              <w:szCs w:val="24"/>
              <w:lang w:val="en-US"/>
            </w:rPr>
            <w:tab/>
          </w:r>
          <w:r>
            <w:rPr>
              <w:noProof/>
            </w:rPr>
            <w:t>Section 231(4): Murder of Police Officer, and other officials in the course of their duties</w:t>
          </w:r>
          <w:r>
            <w:rPr>
              <w:noProof/>
            </w:rPr>
            <w:tab/>
          </w:r>
          <w:r>
            <w:rPr>
              <w:noProof/>
            </w:rPr>
            <w:fldChar w:fldCharType="begin"/>
          </w:r>
          <w:r>
            <w:rPr>
              <w:noProof/>
            </w:rPr>
            <w:instrText xml:space="preserve"> PAGEREF _Toc448067072 \h </w:instrText>
          </w:r>
          <w:r>
            <w:rPr>
              <w:noProof/>
            </w:rPr>
          </w:r>
          <w:r>
            <w:rPr>
              <w:noProof/>
            </w:rPr>
            <w:fldChar w:fldCharType="separate"/>
          </w:r>
          <w:r>
            <w:rPr>
              <w:noProof/>
            </w:rPr>
            <w:t>20</w:t>
          </w:r>
          <w:r>
            <w:rPr>
              <w:noProof/>
            </w:rPr>
            <w:fldChar w:fldCharType="end"/>
          </w:r>
        </w:p>
        <w:p w14:paraId="46E021ED" w14:textId="77777777" w:rsidR="00D227E4" w:rsidRDefault="00D227E4">
          <w:pPr>
            <w:pStyle w:val="TOC3"/>
            <w:rPr>
              <w:rFonts w:eastAsiaTheme="minorEastAsia"/>
              <w:noProof/>
              <w:sz w:val="24"/>
              <w:szCs w:val="24"/>
              <w:lang w:val="en-US"/>
            </w:rPr>
          </w:pPr>
          <w:r w:rsidRPr="001A148D">
            <w:rPr>
              <w:i/>
              <w:noProof/>
            </w:rPr>
            <w:t xml:space="preserve">R v Munro </w:t>
          </w:r>
          <w:r>
            <w:rPr>
              <w:noProof/>
            </w:rPr>
            <w:t>(1983) Ont. CA</w:t>
          </w:r>
          <w:r>
            <w:rPr>
              <w:noProof/>
            </w:rPr>
            <w:tab/>
          </w:r>
          <w:r>
            <w:rPr>
              <w:noProof/>
            </w:rPr>
            <w:fldChar w:fldCharType="begin"/>
          </w:r>
          <w:r>
            <w:rPr>
              <w:noProof/>
            </w:rPr>
            <w:instrText xml:space="preserve"> PAGEREF _Toc448067073 \h </w:instrText>
          </w:r>
          <w:r>
            <w:rPr>
              <w:noProof/>
            </w:rPr>
          </w:r>
          <w:r>
            <w:rPr>
              <w:noProof/>
            </w:rPr>
            <w:fldChar w:fldCharType="separate"/>
          </w:r>
          <w:r>
            <w:rPr>
              <w:noProof/>
            </w:rPr>
            <w:t>20</w:t>
          </w:r>
          <w:r>
            <w:rPr>
              <w:noProof/>
            </w:rPr>
            <w:fldChar w:fldCharType="end"/>
          </w:r>
        </w:p>
        <w:p w14:paraId="1F824BBB" w14:textId="77777777" w:rsidR="00D227E4" w:rsidRDefault="00D227E4">
          <w:pPr>
            <w:pStyle w:val="TOC3"/>
            <w:rPr>
              <w:rFonts w:eastAsiaTheme="minorEastAsia"/>
              <w:noProof/>
              <w:sz w:val="24"/>
              <w:szCs w:val="24"/>
              <w:lang w:val="en-US"/>
            </w:rPr>
          </w:pPr>
          <w:r w:rsidRPr="001A148D">
            <w:rPr>
              <w:i/>
              <w:noProof/>
            </w:rPr>
            <w:t>R v Prevost,</w:t>
          </w:r>
          <w:r>
            <w:rPr>
              <w:noProof/>
            </w:rPr>
            <w:t xml:space="preserve"> (1988) Ont. CA:</w:t>
          </w:r>
          <w:r>
            <w:rPr>
              <w:noProof/>
            </w:rPr>
            <w:tab/>
          </w:r>
          <w:r>
            <w:rPr>
              <w:noProof/>
            </w:rPr>
            <w:fldChar w:fldCharType="begin"/>
          </w:r>
          <w:r>
            <w:rPr>
              <w:noProof/>
            </w:rPr>
            <w:instrText xml:space="preserve"> PAGEREF _Toc448067074 \h </w:instrText>
          </w:r>
          <w:r>
            <w:rPr>
              <w:noProof/>
            </w:rPr>
          </w:r>
          <w:r>
            <w:rPr>
              <w:noProof/>
            </w:rPr>
            <w:fldChar w:fldCharType="separate"/>
          </w:r>
          <w:r>
            <w:rPr>
              <w:noProof/>
            </w:rPr>
            <w:t>21</w:t>
          </w:r>
          <w:r>
            <w:rPr>
              <w:noProof/>
            </w:rPr>
            <w:fldChar w:fldCharType="end"/>
          </w:r>
        </w:p>
        <w:p w14:paraId="649FF51C" w14:textId="77777777" w:rsidR="00D227E4" w:rsidRDefault="00D227E4">
          <w:pPr>
            <w:pStyle w:val="TOC3"/>
            <w:rPr>
              <w:rFonts w:eastAsiaTheme="minorEastAsia"/>
              <w:noProof/>
              <w:sz w:val="24"/>
              <w:szCs w:val="24"/>
              <w:lang w:val="en-US"/>
            </w:rPr>
          </w:pPr>
          <w:r>
            <w:rPr>
              <w:noProof/>
            </w:rPr>
            <w:t>R v Boucher, (2006) QCCA</w:t>
          </w:r>
          <w:r>
            <w:rPr>
              <w:noProof/>
            </w:rPr>
            <w:tab/>
          </w:r>
          <w:r>
            <w:rPr>
              <w:noProof/>
            </w:rPr>
            <w:fldChar w:fldCharType="begin"/>
          </w:r>
          <w:r>
            <w:rPr>
              <w:noProof/>
            </w:rPr>
            <w:instrText xml:space="preserve"> PAGEREF _Toc448067075 \h </w:instrText>
          </w:r>
          <w:r>
            <w:rPr>
              <w:noProof/>
            </w:rPr>
          </w:r>
          <w:r>
            <w:rPr>
              <w:noProof/>
            </w:rPr>
            <w:fldChar w:fldCharType="separate"/>
          </w:r>
          <w:r>
            <w:rPr>
              <w:noProof/>
            </w:rPr>
            <w:t>21</w:t>
          </w:r>
          <w:r>
            <w:rPr>
              <w:noProof/>
            </w:rPr>
            <w:fldChar w:fldCharType="end"/>
          </w:r>
        </w:p>
        <w:p w14:paraId="678B2B81" w14:textId="77777777" w:rsidR="00D227E4" w:rsidRDefault="00D227E4">
          <w:pPr>
            <w:pStyle w:val="TOC3"/>
            <w:rPr>
              <w:rFonts w:eastAsiaTheme="minorEastAsia"/>
              <w:noProof/>
              <w:sz w:val="24"/>
              <w:szCs w:val="24"/>
              <w:lang w:val="en-US"/>
            </w:rPr>
          </w:pPr>
          <w:r w:rsidRPr="001A148D">
            <w:rPr>
              <w:i/>
              <w:noProof/>
            </w:rPr>
            <w:t xml:space="preserve">R v Collins, </w:t>
          </w:r>
          <w:r>
            <w:rPr>
              <w:noProof/>
            </w:rPr>
            <w:t>(1989) Ont. CA</w:t>
          </w:r>
          <w:r>
            <w:rPr>
              <w:noProof/>
            </w:rPr>
            <w:tab/>
          </w:r>
          <w:r>
            <w:rPr>
              <w:noProof/>
            </w:rPr>
            <w:fldChar w:fldCharType="begin"/>
          </w:r>
          <w:r>
            <w:rPr>
              <w:noProof/>
            </w:rPr>
            <w:instrText xml:space="preserve"> PAGEREF _Toc448067076 \h </w:instrText>
          </w:r>
          <w:r>
            <w:rPr>
              <w:noProof/>
            </w:rPr>
          </w:r>
          <w:r>
            <w:rPr>
              <w:noProof/>
            </w:rPr>
            <w:fldChar w:fldCharType="separate"/>
          </w:r>
          <w:r>
            <w:rPr>
              <w:noProof/>
            </w:rPr>
            <w:t>21</w:t>
          </w:r>
          <w:r>
            <w:rPr>
              <w:noProof/>
            </w:rPr>
            <w:fldChar w:fldCharType="end"/>
          </w:r>
        </w:p>
        <w:p w14:paraId="6110E920" w14:textId="77777777" w:rsidR="00D227E4" w:rsidRDefault="00D227E4">
          <w:pPr>
            <w:pStyle w:val="TOC2"/>
            <w:tabs>
              <w:tab w:val="right" w:leader="dot" w:pos="9350"/>
            </w:tabs>
            <w:rPr>
              <w:rFonts w:eastAsiaTheme="minorEastAsia"/>
              <w:b w:val="0"/>
              <w:noProof/>
              <w:sz w:val="24"/>
              <w:szCs w:val="24"/>
              <w:lang w:val="en-US"/>
            </w:rPr>
          </w:pPr>
          <w:r>
            <w:rPr>
              <w:noProof/>
            </w:rPr>
            <w:t>3. Section 231(5): While Committing</w:t>
          </w:r>
          <w:r>
            <w:rPr>
              <w:noProof/>
            </w:rPr>
            <w:tab/>
          </w:r>
          <w:r>
            <w:rPr>
              <w:noProof/>
            </w:rPr>
            <w:fldChar w:fldCharType="begin"/>
          </w:r>
          <w:r>
            <w:rPr>
              <w:noProof/>
            </w:rPr>
            <w:instrText xml:space="preserve"> PAGEREF _Toc448067077 \h </w:instrText>
          </w:r>
          <w:r>
            <w:rPr>
              <w:noProof/>
            </w:rPr>
          </w:r>
          <w:r>
            <w:rPr>
              <w:noProof/>
            </w:rPr>
            <w:fldChar w:fldCharType="separate"/>
          </w:r>
          <w:r>
            <w:rPr>
              <w:noProof/>
            </w:rPr>
            <w:t>21</w:t>
          </w:r>
          <w:r>
            <w:rPr>
              <w:noProof/>
            </w:rPr>
            <w:fldChar w:fldCharType="end"/>
          </w:r>
        </w:p>
        <w:p w14:paraId="60CC54BA" w14:textId="77777777" w:rsidR="00D227E4" w:rsidRDefault="00D227E4">
          <w:pPr>
            <w:pStyle w:val="TOC3"/>
            <w:rPr>
              <w:rFonts w:eastAsiaTheme="minorEastAsia"/>
              <w:noProof/>
              <w:sz w:val="24"/>
              <w:szCs w:val="24"/>
              <w:lang w:val="en-US"/>
            </w:rPr>
          </w:pPr>
          <w:r>
            <w:rPr>
              <w:noProof/>
            </w:rPr>
            <w:t>R v Russell, 2001 SCC</w:t>
          </w:r>
          <w:r>
            <w:rPr>
              <w:noProof/>
            </w:rPr>
            <w:tab/>
          </w:r>
          <w:r>
            <w:rPr>
              <w:noProof/>
            </w:rPr>
            <w:fldChar w:fldCharType="begin"/>
          </w:r>
          <w:r>
            <w:rPr>
              <w:noProof/>
            </w:rPr>
            <w:instrText xml:space="preserve"> PAGEREF _Toc448067078 \h </w:instrText>
          </w:r>
          <w:r>
            <w:rPr>
              <w:noProof/>
            </w:rPr>
          </w:r>
          <w:r>
            <w:rPr>
              <w:noProof/>
            </w:rPr>
            <w:fldChar w:fldCharType="separate"/>
          </w:r>
          <w:r>
            <w:rPr>
              <w:noProof/>
            </w:rPr>
            <w:t>21</w:t>
          </w:r>
          <w:r>
            <w:rPr>
              <w:noProof/>
            </w:rPr>
            <w:fldChar w:fldCharType="end"/>
          </w:r>
        </w:p>
        <w:p w14:paraId="19DB5730" w14:textId="77777777" w:rsidR="00D227E4" w:rsidRDefault="00D227E4">
          <w:pPr>
            <w:pStyle w:val="TOC3"/>
            <w:rPr>
              <w:rFonts w:eastAsiaTheme="minorEastAsia"/>
              <w:noProof/>
              <w:sz w:val="24"/>
              <w:szCs w:val="24"/>
              <w:lang w:val="en-US"/>
            </w:rPr>
          </w:pPr>
          <w:r w:rsidRPr="001A148D">
            <w:rPr>
              <w:i/>
              <w:noProof/>
            </w:rPr>
            <w:t xml:space="preserve">R v Arkell, </w:t>
          </w:r>
          <w:r>
            <w:rPr>
              <w:noProof/>
            </w:rPr>
            <w:t>1990 SCC [Addressed constitutionality of 231(5)]:</w:t>
          </w:r>
          <w:r>
            <w:rPr>
              <w:noProof/>
            </w:rPr>
            <w:tab/>
          </w:r>
          <w:r>
            <w:rPr>
              <w:noProof/>
            </w:rPr>
            <w:fldChar w:fldCharType="begin"/>
          </w:r>
          <w:r>
            <w:rPr>
              <w:noProof/>
            </w:rPr>
            <w:instrText xml:space="preserve"> PAGEREF _Toc448067079 \h </w:instrText>
          </w:r>
          <w:r>
            <w:rPr>
              <w:noProof/>
            </w:rPr>
          </w:r>
          <w:r>
            <w:rPr>
              <w:noProof/>
            </w:rPr>
            <w:fldChar w:fldCharType="separate"/>
          </w:r>
          <w:r>
            <w:rPr>
              <w:noProof/>
            </w:rPr>
            <w:t>22</w:t>
          </w:r>
          <w:r>
            <w:rPr>
              <w:noProof/>
            </w:rPr>
            <w:fldChar w:fldCharType="end"/>
          </w:r>
        </w:p>
        <w:p w14:paraId="0EAC8A55" w14:textId="77777777" w:rsidR="00D227E4" w:rsidRDefault="00D227E4">
          <w:pPr>
            <w:pStyle w:val="TOC3"/>
            <w:rPr>
              <w:rFonts w:eastAsiaTheme="minorEastAsia"/>
              <w:noProof/>
              <w:sz w:val="24"/>
              <w:szCs w:val="24"/>
              <w:lang w:val="en-US"/>
            </w:rPr>
          </w:pPr>
          <w:r w:rsidRPr="001A148D">
            <w:rPr>
              <w:i/>
              <w:noProof/>
            </w:rPr>
            <w:t xml:space="preserve">R v Luxton, </w:t>
          </w:r>
          <w:r>
            <w:rPr>
              <w:noProof/>
            </w:rPr>
            <w:t>1990 SCC: Constitutional challenge at ss. 214(5)(e) [231(5)(e)] and 669[745(a)]:</w:t>
          </w:r>
          <w:r>
            <w:rPr>
              <w:noProof/>
            </w:rPr>
            <w:tab/>
          </w:r>
          <w:r>
            <w:rPr>
              <w:noProof/>
            </w:rPr>
            <w:fldChar w:fldCharType="begin"/>
          </w:r>
          <w:r>
            <w:rPr>
              <w:noProof/>
            </w:rPr>
            <w:instrText xml:space="preserve"> PAGEREF _Toc448067080 \h </w:instrText>
          </w:r>
          <w:r>
            <w:rPr>
              <w:noProof/>
            </w:rPr>
          </w:r>
          <w:r>
            <w:rPr>
              <w:noProof/>
            </w:rPr>
            <w:fldChar w:fldCharType="separate"/>
          </w:r>
          <w:r>
            <w:rPr>
              <w:noProof/>
            </w:rPr>
            <w:t>22</w:t>
          </w:r>
          <w:r>
            <w:rPr>
              <w:noProof/>
            </w:rPr>
            <w:fldChar w:fldCharType="end"/>
          </w:r>
        </w:p>
        <w:p w14:paraId="0C4393B5" w14:textId="77777777" w:rsidR="00D227E4" w:rsidRDefault="00D227E4">
          <w:pPr>
            <w:pStyle w:val="TOC1"/>
            <w:tabs>
              <w:tab w:val="right" w:leader="dot" w:pos="9350"/>
            </w:tabs>
            <w:rPr>
              <w:rFonts w:eastAsiaTheme="minorEastAsia"/>
              <w:b w:val="0"/>
              <w:noProof/>
              <w:lang w:val="en-US"/>
            </w:rPr>
          </w:pPr>
          <w:r>
            <w:rPr>
              <w:noProof/>
            </w:rPr>
            <w:t>Infanticide</w:t>
          </w:r>
          <w:r>
            <w:rPr>
              <w:noProof/>
            </w:rPr>
            <w:tab/>
          </w:r>
          <w:r>
            <w:rPr>
              <w:noProof/>
            </w:rPr>
            <w:fldChar w:fldCharType="begin"/>
          </w:r>
          <w:r>
            <w:rPr>
              <w:noProof/>
            </w:rPr>
            <w:instrText xml:space="preserve"> PAGEREF _Toc448067081 \h </w:instrText>
          </w:r>
          <w:r>
            <w:rPr>
              <w:noProof/>
            </w:rPr>
          </w:r>
          <w:r>
            <w:rPr>
              <w:noProof/>
            </w:rPr>
            <w:fldChar w:fldCharType="separate"/>
          </w:r>
          <w:r>
            <w:rPr>
              <w:noProof/>
            </w:rPr>
            <w:t>22</w:t>
          </w:r>
          <w:r>
            <w:rPr>
              <w:noProof/>
            </w:rPr>
            <w:fldChar w:fldCharType="end"/>
          </w:r>
        </w:p>
        <w:p w14:paraId="17863C68" w14:textId="77777777" w:rsidR="00D227E4" w:rsidRDefault="00D227E4">
          <w:pPr>
            <w:pStyle w:val="TOC3"/>
            <w:rPr>
              <w:rFonts w:eastAsiaTheme="minorEastAsia"/>
              <w:noProof/>
              <w:sz w:val="24"/>
              <w:szCs w:val="24"/>
              <w:lang w:val="en-US"/>
            </w:rPr>
          </w:pPr>
          <w:r w:rsidRPr="001A148D">
            <w:rPr>
              <w:i/>
              <w:noProof/>
            </w:rPr>
            <w:t xml:space="preserve">R v LB, </w:t>
          </w:r>
          <w:r>
            <w:rPr>
              <w:noProof/>
            </w:rPr>
            <w:t>2011 ONCA</w:t>
          </w:r>
          <w:r>
            <w:rPr>
              <w:noProof/>
            </w:rPr>
            <w:tab/>
          </w:r>
          <w:r>
            <w:rPr>
              <w:noProof/>
            </w:rPr>
            <w:fldChar w:fldCharType="begin"/>
          </w:r>
          <w:r>
            <w:rPr>
              <w:noProof/>
            </w:rPr>
            <w:instrText xml:space="preserve"> PAGEREF _Toc448067082 \h </w:instrText>
          </w:r>
          <w:r>
            <w:rPr>
              <w:noProof/>
            </w:rPr>
          </w:r>
          <w:r>
            <w:rPr>
              <w:noProof/>
            </w:rPr>
            <w:fldChar w:fldCharType="separate"/>
          </w:r>
          <w:r>
            <w:rPr>
              <w:noProof/>
            </w:rPr>
            <w:t>23</w:t>
          </w:r>
          <w:r>
            <w:rPr>
              <w:noProof/>
            </w:rPr>
            <w:fldChar w:fldCharType="end"/>
          </w:r>
        </w:p>
        <w:p w14:paraId="13C8175C" w14:textId="77777777" w:rsidR="00D227E4" w:rsidRDefault="00D227E4">
          <w:pPr>
            <w:pStyle w:val="TOC2"/>
            <w:tabs>
              <w:tab w:val="right" w:leader="dot" w:pos="9350"/>
            </w:tabs>
            <w:rPr>
              <w:rFonts w:eastAsiaTheme="minorEastAsia"/>
              <w:b w:val="0"/>
              <w:noProof/>
              <w:sz w:val="24"/>
              <w:szCs w:val="24"/>
              <w:lang w:val="en-US"/>
            </w:rPr>
          </w:pPr>
          <w:r w:rsidRPr="001A148D">
            <w:rPr>
              <w:noProof/>
              <w:lang w:val="en-US"/>
            </w:rPr>
            <w:t>Steps for application of Section 233</w:t>
          </w:r>
          <w:r>
            <w:rPr>
              <w:noProof/>
            </w:rPr>
            <w:tab/>
          </w:r>
          <w:r>
            <w:rPr>
              <w:noProof/>
            </w:rPr>
            <w:fldChar w:fldCharType="begin"/>
          </w:r>
          <w:r>
            <w:rPr>
              <w:noProof/>
            </w:rPr>
            <w:instrText xml:space="preserve"> PAGEREF _Toc448067083 \h </w:instrText>
          </w:r>
          <w:r>
            <w:rPr>
              <w:noProof/>
            </w:rPr>
          </w:r>
          <w:r>
            <w:rPr>
              <w:noProof/>
            </w:rPr>
            <w:fldChar w:fldCharType="separate"/>
          </w:r>
          <w:r>
            <w:rPr>
              <w:noProof/>
            </w:rPr>
            <w:t>24</w:t>
          </w:r>
          <w:r>
            <w:rPr>
              <w:noProof/>
            </w:rPr>
            <w:fldChar w:fldCharType="end"/>
          </w:r>
        </w:p>
        <w:p w14:paraId="7E34D306" w14:textId="77777777" w:rsidR="00D227E4" w:rsidRDefault="00D227E4">
          <w:pPr>
            <w:pStyle w:val="TOC1"/>
            <w:tabs>
              <w:tab w:val="left" w:pos="480"/>
              <w:tab w:val="right" w:leader="dot" w:pos="9350"/>
            </w:tabs>
            <w:rPr>
              <w:rFonts w:eastAsiaTheme="minorEastAsia"/>
              <w:b w:val="0"/>
              <w:noProof/>
              <w:lang w:val="en-US"/>
            </w:rPr>
          </w:pPr>
          <w:r w:rsidRPr="001A148D">
            <w:rPr>
              <w:noProof/>
              <w:lang w:val="en-US"/>
            </w:rPr>
            <w:t>II.</w:t>
          </w:r>
          <w:r>
            <w:rPr>
              <w:rFonts w:eastAsiaTheme="minorEastAsia"/>
              <w:b w:val="0"/>
              <w:noProof/>
              <w:lang w:val="en-US"/>
            </w:rPr>
            <w:tab/>
          </w:r>
          <w:r w:rsidRPr="001A148D">
            <w:rPr>
              <w:noProof/>
              <w:lang w:val="en-US"/>
            </w:rPr>
            <w:t>PARTICIPATION</w:t>
          </w:r>
          <w:r>
            <w:rPr>
              <w:noProof/>
            </w:rPr>
            <w:tab/>
          </w:r>
          <w:r>
            <w:rPr>
              <w:noProof/>
            </w:rPr>
            <w:fldChar w:fldCharType="begin"/>
          </w:r>
          <w:r>
            <w:rPr>
              <w:noProof/>
            </w:rPr>
            <w:instrText xml:space="preserve"> PAGEREF _Toc448067084 \h </w:instrText>
          </w:r>
          <w:r>
            <w:rPr>
              <w:noProof/>
            </w:rPr>
          </w:r>
          <w:r>
            <w:rPr>
              <w:noProof/>
            </w:rPr>
            <w:fldChar w:fldCharType="separate"/>
          </w:r>
          <w:r>
            <w:rPr>
              <w:noProof/>
            </w:rPr>
            <w:t>25</w:t>
          </w:r>
          <w:r>
            <w:rPr>
              <w:noProof/>
            </w:rPr>
            <w:fldChar w:fldCharType="end"/>
          </w:r>
        </w:p>
        <w:p w14:paraId="4B908CA2" w14:textId="77777777" w:rsidR="00D227E4" w:rsidRDefault="00D227E4">
          <w:pPr>
            <w:pStyle w:val="TOC1"/>
            <w:tabs>
              <w:tab w:val="left" w:pos="480"/>
              <w:tab w:val="right" w:leader="dot" w:pos="9350"/>
            </w:tabs>
            <w:rPr>
              <w:rFonts w:eastAsiaTheme="minorEastAsia"/>
              <w:b w:val="0"/>
              <w:noProof/>
              <w:lang w:val="en-US"/>
            </w:rPr>
          </w:pPr>
          <w:r>
            <w:rPr>
              <w:noProof/>
            </w:rPr>
            <w:t>1.</w:t>
          </w:r>
          <w:r>
            <w:rPr>
              <w:rFonts w:eastAsiaTheme="minorEastAsia"/>
              <w:b w:val="0"/>
              <w:noProof/>
              <w:lang w:val="en-US"/>
            </w:rPr>
            <w:tab/>
          </w:r>
          <w:r>
            <w:rPr>
              <w:noProof/>
            </w:rPr>
            <w:t>Theoretical Underpinnings of Accomplice Liability</w:t>
          </w:r>
          <w:r>
            <w:rPr>
              <w:noProof/>
            </w:rPr>
            <w:tab/>
          </w:r>
          <w:r>
            <w:rPr>
              <w:noProof/>
            </w:rPr>
            <w:fldChar w:fldCharType="begin"/>
          </w:r>
          <w:r>
            <w:rPr>
              <w:noProof/>
            </w:rPr>
            <w:instrText xml:space="preserve"> PAGEREF _Toc448067085 \h </w:instrText>
          </w:r>
          <w:r>
            <w:rPr>
              <w:noProof/>
            </w:rPr>
          </w:r>
          <w:r>
            <w:rPr>
              <w:noProof/>
            </w:rPr>
            <w:fldChar w:fldCharType="separate"/>
          </w:r>
          <w:r>
            <w:rPr>
              <w:noProof/>
            </w:rPr>
            <w:t>25</w:t>
          </w:r>
          <w:r>
            <w:rPr>
              <w:noProof/>
            </w:rPr>
            <w:fldChar w:fldCharType="end"/>
          </w:r>
        </w:p>
        <w:p w14:paraId="036FFBA5" w14:textId="77777777" w:rsidR="00D227E4" w:rsidRDefault="00D227E4">
          <w:pPr>
            <w:pStyle w:val="TOC2"/>
            <w:tabs>
              <w:tab w:val="left" w:pos="720"/>
              <w:tab w:val="right" w:leader="dot" w:pos="9350"/>
            </w:tabs>
            <w:rPr>
              <w:rFonts w:eastAsiaTheme="minorEastAsia"/>
              <w:b w:val="0"/>
              <w:noProof/>
              <w:sz w:val="24"/>
              <w:szCs w:val="24"/>
              <w:lang w:val="en-US"/>
            </w:rPr>
          </w:pPr>
          <w:r>
            <w:rPr>
              <w:noProof/>
            </w:rPr>
            <w:t>a)</w:t>
          </w:r>
          <w:r>
            <w:rPr>
              <w:rFonts w:eastAsiaTheme="minorEastAsia"/>
              <w:b w:val="0"/>
              <w:noProof/>
              <w:sz w:val="24"/>
              <w:szCs w:val="24"/>
              <w:lang w:val="en-US"/>
            </w:rPr>
            <w:tab/>
          </w:r>
          <w:r>
            <w:rPr>
              <w:noProof/>
            </w:rPr>
            <w:t>Derivative Theory</w:t>
          </w:r>
          <w:r>
            <w:rPr>
              <w:noProof/>
            </w:rPr>
            <w:tab/>
          </w:r>
          <w:r>
            <w:rPr>
              <w:noProof/>
            </w:rPr>
            <w:fldChar w:fldCharType="begin"/>
          </w:r>
          <w:r>
            <w:rPr>
              <w:noProof/>
            </w:rPr>
            <w:instrText xml:space="preserve"> PAGEREF _Toc448067086 \h </w:instrText>
          </w:r>
          <w:r>
            <w:rPr>
              <w:noProof/>
            </w:rPr>
          </w:r>
          <w:r>
            <w:rPr>
              <w:noProof/>
            </w:rPr>
            <w:fldChar w:fldCharType="separate"/>
          </w:r>
          <w:r>
            <w:rPr>
              <w:noProof/>
            </w:rPr>
            <w:t>25</w:t>
          </w:r>
          <w:r>
            <w:rPr>
              <w:noProof/>
            </w:rPr>
            <w:fldChar w:fldCharType="end"/>
          </w:r>
        </w:p>
        <w:p w14:paraId="7A15A5C8" w14:textId="77777777" w:rsidR="00D227E4" w:rsidRDefault="00D227E4">
          <w:pPr>
            <w:pStyle w:val="TOC2"/>
            <w:tabs>
              <w:tab w:val="left" w:pos="720"/>
              <w:tab w:val="right" w:leader="dot" w:pos="9350"/>
            </w:tabs>
            <w:rPr>
              <w:rFonts w:eastAsiaTheme="minorEastAsia"/>
              <w:b w:val="0"/>
              <w:noProof/>
              <w:sz w:val="24"/>
              <w:szCs w:val="24"/>
              <w:lang w:val="en-US"/>
            </w:rPr>
          </w:pPr>
          <w:r>
            <w:rPr>
              <w:noProof/>
            </w:rPr>
            <w:t>b)</w:t>
          </w:r>
          <w:r>
            <w:rPr>
              <w:rFonts w:eastAsiaTheme="minorEastAsia"/>
              <w:b w:val="0"/>
              <w:noProof/>
              <w:sz w:val="24"/>
              <w:szCs w:val="24"/>
              <w:lang w:val="en-US"/>
            </w:rPr>
            <w:tab/>
          </w:r>
          <w:r>
            <w:rPr>
              <w:noProof/>
            </w:rPr>
            <w:t>Causation Theory</w:t>
          </w:r>
          <w:r>
            <w:rPr>
              <w:noProof/>
            </w:rPr>
            <w:tab/>
          </w:r>
          <w:r>
            <w:rPr>
              <w:noProof/>
            </w:rPr>
            <w:fldChar w:fldCharType="begin"/>
          </w:r>
          <w:r>
            <w:rPr>
              <w:noProof/>
            </w:rPr>
            <w:instrText xml:space="preserve"> PAGEREF _Toc448067087 \h </w:instrText>
          </w:r>
          <w:r>
            <w:rPr>
              <w:noProof/>
            </w:rPr>
          </w:r>
          <w:r>
            <w:rPr>
              <w:noProof/>
            </w:rPr>
            <w:fldChar w:fldCharType="separate"/>
          </w:r>
          <w:r>
            <w:rPr>
              <w:noProof/>
            </w:rPr>
            <w:t>25</w:t>
          </w:r>
          <w:r>
            <w:rPr>
              <w:noProof/>
            </w:rPr>
            <w:fldChar w:fldCharType="end"/>
          </w:r>
        </w:p>
        <w:p w14:paraId="2B85D661" w14:textId="77777777" w:rsidR="00D227E4" w:rsidRDefault="00D227E4">
          <w:pPr>
            <w:pStyle w:val="TOC1"/>
            <w:tabs>
              <w:tab w:val="left" w:pos="480"/>
              <w:tab w:val="right" w:leader="dot" w:pos="9350"/>
            </w:tabs>
            <w:rPr>
              <w:rFonts w:eastAsiaTheme="minorEastAsia"/>
              <w:b w:val="0"/>
              <w:noProof/>
              <w:lang w:val="en-US"/>
            </w:rPr>
          </w:pPr>
          <w:r>
            <w:rPr>
              <w:noProof/>
            </w:rPr>
            <w:t>2.</w:t>
          </w:r>
          <w:r>
            <w:rPr>
              <w:rFonts w:eastAsiaTheme="minorEastAsia"/>
              <w:b w:val="0"/>
              <w:noProof/>
              <w:lang w:val="en-US"/>
            </w:rPr>
            <w:tab/>
          </w:r>
          <w:r>
            <w:rPr>
              <w:noProof/>
            </w:rPr>
            <w:t>Modes of participation:</w:t>
          </w:r>
          <w:r>
            <w:rPr>
              <w:noProof/>
            </w:rPr>
            <w:tab/>
          </w:r>
          <w:r>
            <w:rPr>
              <w:noProof/>
            </w:rPr>
            <w:fldChar w:fldCharType="begin"/>
          </w:r>
          <w:r>
            <w:rPr>
              <w:noProof/>
            </w:rPr>
            <w:instrText xml:space="preserve"> PAGEREF _Toc448067088 \h </w:instrText>
          </w:r>
          <w:r>
            <w:rPr>
              <w:noProof/>
            </w:rPr>
          </w:r>
          <w:r>
            <w:rPr>
              <w:noProof/>
            </w:rPr>
            <w:fldChar w:fldCharType="separate"/>
          </w:r>
          <w:r>
            <w:rPr>
              <w:noProof/>
            </w:rPr>
            <w:t>26</w:t>
          </w:r>
          <w:r>
            <w:rPr>
              <w:noProof/>
            </w:rPr>
            <w:fldChar w:fldCharType="end"/>
          </w:r>
        </w:p>
        <w:p w14:paraId="487E104B" w14:textId="77777777" w:rsidR="00D227E4" w:rsidRDefault="00D227E4">
          <w:pPr>
            <w:pStyle w:val="TOC2"/>
            <w:tabs>
              <w:tab w:val="right" w:leader="dot" w:pos="9350"/>
            </w:tabs>
            <w:rPr>
              <w:rFonts w:eastAsiaTheme="minorEastAsia"/>
              <w:b w:val="0"/>
              <w:noProof/>
              <w:sz w:val="24"/>
              <w:szCs w:val="24"/>
              <w:lang w:val="en-US"/>
            </w:rPr>
          </w:pPr>
          <w:r>
            <w:rPr>
              <w:noProof/>
            </w:rPr>
            <w:t>R v Thatcher, [1987]</w:t>
          </w:r>
          <w:r>
            <w:rPr>
              <w:noProof/>
            </w:rPr>
            <w:tab/>
          </w:r>
          <w:r>
            <w:rPr>
              <w:noProof/>
            </w:rPr>
            <w:fldChar w:fldCharType="begin"/>
          </w:r>
          <w:r>
            <w:rPr>
              <w:noProof/>
            </w:rPr>
            <w:instrText xml:space="preserve"> PAGEREF _Toc448067089 \h </w:instrText>
          </w:r>
          <w:r>
            <w:rPr>
              <w:noProof/>
            </w:rPr>
          </w:r>
          <w:r>
            <w:rPr>
              <w:noProof/>
            </w:rPr>
            <w:fldChar w:fldCharType="separate"/>
          </w:r>
          <w:r>
            <w:rPr>
              <w:noProof/>
            </w:rPr>
            <w:t>26</w:t>
          </w:r>
          <w:r>
            <w:rPr>
              <w:noProof/>
            </w:rPr>
            <w:fldChar w:fldCharType="end"/>
          </w:r>
        </w:p>
        <w:p w14:paraId="2743EAE9" w14:textId="77777777" w:rsidR="00D227E4" w:rsidRDefault="00D227E4">
          <w:pPr>
            <w:pStyle w:val="TOC2"/>
            <w:tabs>
              <w:tab w:val="right" w:leader="dot" w:pos="9350"/>
            </w:tabs>
            <w:rPr>
              <w:rFonts w:eastAsiaTheme="minorEastAsia"/>
              <w:b w:val="0"/>
              <w:noProof/>
              <w:sz w:val="24"/>
              <w:szCs w:val="24"/>
              <w:lang w:val="en-US"/>
            </w:rPr>
          </w:pPr>
          <w:r w:rsidRPr="001A148D">
            <w:rPr>
              <w:i/>
              <w:noProof/>
            </w:rPr>
            <w:t xml:space="preserve">R v Pickton, </w:t>
          </w:r>
          <w:r>
            <w:rPr>
              <w:noProof/>
            </w:rPr>
            <w:t>2010 SCC 32:</w:t>
          </w:r>
          <w:r>
            <w:rPr>
              <w:noProof/>
            </w:rPr>
            <w:tab/>
          </w:r>
          <w:r>
            <w:rPr>
              <w:noProof/>
            </w:rPr>
            <w:fldChar w:fldCharType="begin"/>
          </w:r>
          <w:r>
            <w:rPr>
              <w:noProof/>
            </w:rPr>
            <w:instrText xml:space="preserve"> PAGEREF _Toc448067090 \h </w:instrText>
          </w:r>
          <w:r>
            <w:rPr>
              <w:noProof/>
            </w:rPr>
          </w:r>
          <w:r>
            <w:rPr>
              <w:noProof/>
            </w:rPr>
            <w:fldChar w:fldCharType="separate"/>
          </w:r>
          <w:r>
            <w:rPr>
              <w:noProof/>
            </w:rPr>
            <w:t>27</w:t>
          </w:r>
          <w:r>
            <w:rPr>
              <w:noProof/>
            </w:rPr>
            <w:fldChar w:fldCharType="end"/>
          </w:r>
        </w:p>
        <w:p w14:paraId="7397A211" w14:textId="77777777" w:rsidR="00D227E4" w:rsidRDefault="00D227E4">
          <w:pPr>
            <w:pStyle w:val="TOC2"/>
            <w:tabs>
              <w:tab w:val="left" w:pos="720"/>
              <w:tab w:val="right" w:leader="dot" w:pos="9350"/>
            </w:tabs>
            <w:rPr>
              <w:rFonts w:eastAsiaTheme="minorEastAsia"/>
              <w:b w:val="0"/>
              <w:noProof/>
              <w:sz w:val="24"/>
              <w:szCs w:val="24"/>
              <w:lang w:val="en-US"/>
            </w:rPr>
          </w:pPr>
          <w:r>
            <w:rPr>
              <w:noProof/>
            </w:rPr>
            <w:t>a)</w:t>
          </w:r>
          <w:r>
            <w:rPr>
              <w:rFonts w:eastAsiaTheme="minorEastAsia"/>
              <w:b w:val="0"/>
              <w:noProof/>
              <w:sz w:val="24"/>
              <w:szCs w:val="24"/>
              <w:lang w:val="en-US"/>
            </w:rPr>
            <w:tab/>
          </w:r>
          <w:r>
            <w:rPr>
              <w:noProof/>
            </w:rPr>
            <w:t>Section 21(1)(b) and (c): Aiding and Abetting</w:t>
          </w:r>
          <w:r>
            <w:rPr>
              <w:noProof/>
            </w:rPr>
            <w:tab/>
          </w:r>
          <w:r>
            <w:rPr>
              <w:noProof/>
            </w:rPr>
            <w:fldChar w:fldCharType="begin"/>
          </w:r>
          <w:r>
            <w:rPr>
              <w:noProof/>
            </w:rPr>
            <w:instrText xml:space="preserve"> PAGEREF _Toc448067091 \h </w:instrText>
          </w:r>
          <w:r>
            <w:rPr>
              <w:noProof/>
            </w:rPr>
          </w:r>
          <w:r>
            <w:rPr>
              <w:noProof/>
            </w:rPr>
            <w:fldChar w:fldCharType="separate"/>
          </w:r>
          <w:r>
            <w:rPr>
              <w:noProof/>
            </w:rPr>
            <w:t>27</w:t>
          </w:r>
          <w:r>
            <w:rPr>
              <w:noProof/>
            </w:rPr>
            <w:fldChar w:fldCharType="end"/>
          </w:r>
        </w:p>
        <w:p w14:paraId="1B315393" w14:textId="77777777" w:rsidR="00D227E4" w:rsidRDefault="00D227E4">
          <w:pPr>
            <w:pStyle w:val="TOC3"/>
            <w:rPr>
              <w:rFonts w:eastAsiaTheme="minorEastAsia"/>
              <w:noProof/>
              <w:sz w:val="24"/>
              <w:szCs w:val="24"/>
              <w:lang w:val="en-US"/>
            </w:rPr>
          </w:pPr>
          <w:r>
            <w:rPr>
              <w:noProof/>
            </w:rPr>
            <w:t>Actus Reus</w:t>
          </w:r>
          <w:r>
            <w:rPr>
              <w:noProof/>
            </w:rPr>
            <w:tab/>
          </w:r>
          <w:r>
            <w:rPr>
              <w:noProof/>
            </w:rPr>
            <w:fldChar w:fldCharType="begin"/>
          </w:r>
          <w:r>
            <w:rPr>
              <w:noProof/>
            </w:rPr>
            <w:instrText xml:space="preserve"> PAGEREF _Toc448067092 \h </w:instrText>
          </w:r>
          <w:r>
            <w:rPr>
              <w:noProof/>
            </w:rPr>
          </w:r>
          <w:r>
            <w:rPr>
              <w:noProof/>
            </w:rPr>
            <w:fldChar w:fldCharType="separate"/>
          </w:r>
          <w:r>
            <w:rPr>
              <w:noProof/>
            </w:rPr>
            <w:t>28</w:t>
          </w:r>
          <w:r>
            <w:rPr>
              <w:noProof/>
            </w:rPr>
            <w:fldChar w:fldCharType="end"/>
          </w:r>
        </w:p>
        <w:p w14:paraId="4E5FE95F" w14:textId="77777777" w:rsidR="00D227E4" w:rsidRDefault="00D227E4">
          <w:pPr>
            <w:pStyle w:val="TOC4"/>
            <w:tabs>
              <w:tab w:val="right" w:leader="dot" w:pos="9350"/>
            </w:tabs>
            <w:rPr>
              <w:rFonts w:eastAsiaTheme="minorEastAsia"/>
              <w:noProof/>
              <w:sz w:val="24"/>
              <w:szCs w:val="24"/>
              <w:lang w:val="en-US"/>
            </w:rPr>
          </w:pPr>
          <w:r w:rsidRPr="001A148D">
            <w:rPr>
              <w:noProof/>
            </w:rPr>
            <w:t>Greyeyes, [1997] SCC:</w:t>
          </w:r>
          <w:r>
            <w:rPr>
              <w:noProof/>
            </w:rPr>
            <w:tab/>
          </w:r>
          <w:r>
            <w:rPr>
              <w:noProof/>
            </w:rPr>
            <w:fldChar w:fldCharType="begin"/>
          </w:r>
          <w:r>
            <w:rPr>
              <w:noProof/>
            </w:rPr>
            <w:instrText xml:space="preserve"> PAGEREF _Toc448067093 \h </w:instrText>
          </w:r>
          <w:r>
            <w:rPr>
              <w:noProof/>
            </w:rPr>
          </w:r>
          <w:r>
            <w:rPr>
              <w:noProof/>
            </w:rPr>
            <w:fldChar w:fldCharType="separate"/>
          </w:r>
          <w:r>
            <w:rPr>
              <w:noProof/>
            </w:rPr>
            <w:t>28</w:t>
          </w:r>
          <w:r>
            <w:rPr>
              <w:noProof/>
            </w:rPr>
            <w:fldChar w:fldCharType="end"/>
          </w:r>
        </w:p>
        <w:p w14:paraId="5088B97A" w14:textId="77777777" w:rsidR="00D227E4" w:rsidRDefault="00D227E4">
          <w:pPr>
            <w:pStyle w:val="TOC4"/>
            <w:tabs>
              <w:tab w:val="right" w:leader="dot" w:pos="9350"/>
            </w:tabs>
            <w:rPr>
              <w:rFonts w:eastAsiaTheme="minorEastAsia"/>
              <w:noProof/>
              <w:sz w:val="24"/>
              <w:szCs w:val="24"/>
              <w:lang w:val="en-US"/>
            </w:rPr>
          </w:pPr>
          <w:r w:rsidRPr="001A148D">
            <w:rPr>
              <w:noProof/>
            </w:rPr>
            <w:t>Dunlop &amp; Sylvester v The Queen, [1979] SCC:</w:t>
          </w:r>
          <w:r>
            <w:rPr>
              <w:noProof/>
            </w:rPr>
            <w:tab/>
          </w:r>
          <w:r>
            <w:rPr>
              <w:noProof/>
            </w:rPr>
            <w:fldChar w:fldCharType="begin"/>
          </w:r>
          <w:r>
            <w:rPr>
              <w:noProof/>
            </w:rPr>
            <w:instrText xml:space="preserve"> PAGEREF _Toc448067094 \h </w:instrText>
          </w:r>
          <w:r>
            <w:rPr>
              <w:noProof/>
            </w:rPr>
          </w:r>
          <w:r>
            <w:rPr>
              <w:noProof/>
            </w:rPr>
            <w:fldChar w:fldCharType="separate"/>
          </w:r>
          <w:r>
            <w:rPr>
              <w:noProof/>
            </w:rPr>
            <w:t>28</w:t>
          </w:r>
          <w:r>
            <w:rPr>
              <w:noProof/>
            </w:rPr>
            <w:fldChar w:fldCharType="end"/>
          </w:r>
        </w:p>
        <w:p w14:paraId="2840609A" w14:textId="77777777" w:rsidR="00D227E4" w:rsidRDefault="00D227E4">
          <w:pPr>
            <w:pStyle w:val="TOC4"/>
            <w:tabs>
              <w:tab w:val="right" w:leader="dot" w:pos="9350"/>
            </w:tabs>
            <w:rPr>
              <w:rFonts w:eastAsiaTheme="minorEastAsia"/>
              <w:noProof/>
              <w:sz w:val="24"/>
              <w:szCs w:val="24"/>
              <w:lang w:val="en-US"/>
            </w:rPr>
          </w:pPr>
          <w:r w:rsidRPr="001A148D">
            <w:rPr>
              <w:noProof/>
              <w:lang w:val="en-US"/>
            </w:rPr>
            <w:t>R. v. Williams (1998)</w:t>
          </w:r>
          <w:r>
            <w:rPr>
              <w:noProof/>
            </w:rPr>
            <w:tab/>
          </w:r>
          <w:r>
            <w:rPr>
              <w:noProof/>
            </w:rPr>
            <w:fldChar w:fldCharType="begin"/>
          </w:r>
          <w:r>
            <w:rPr>
              <w:noProof/>
            </w:rPr>
            <w:instrText xml:space="preserve"> PAGEREF _Toc448067095 \h </w:instrText>
          </w:r>
          <w:r>
            <w:rPr>
              <w:noProof/>
            </w:rPr>
          </w:r>
          <w:r>
            <w:rPr>
              <w:noProof/>
            </w:rPr>
            <w:fldChar w:fldCharType="separate"/>
          </w:r>
          <w:r>
            <w:rPr>
              <w:noProof/>
            </w:rPr>
            <w:t>29</w:t>
          </w:r>
          <w:r>
            <w:rPr>
              <w:noProof/>
            </w:rPr>
            <w:fldChar w:fldCharType="end"/>
          </w:r>
        </w:p>
        <w:p w14:paraId="48C6C145" w14:textId="77777777" w:rsidR="00D227E4" w:rsidRDefault="00D227E4">
          <w:pPr>
            <w:pStyle w:val="TOC3"/>
            <w:rPr>
              <w:rFonts w:eastAsiaTheme="minorEastAsia"/>
              <w:noProof/>
              <w:sz w:val="24"/>
              <w:szCs w:val="24"/>
              <w:lang w:val="en-US"/>
            </w:rPr>
          </w:pPr>
          <w:r w:rsidRPr="001A148D">
            <w:rPr>
              <w:noProof/>
              <w:lang w:val="en-US"/>
            </w:rPr>
            <w:t>Omissions?</w:t>
          </w:r>
          <w:r>
            <w:rPr>
              <w:noProof/>
            </w:rPr>
            <w:tab/>
          </w:r>
          <w:r>
            <w:rPr>
              <w:noProof/>
            </w:rPr>
            <w:fldChar w:fldCharType="begin"/>
          </w:r>
          <w:r>
            <w:rPr>
              <w:noProof/>
            </w:rPr>
            <w:instrText xml:space="preserve"> PAGEREF _Toc448067096 \h </w:instrText>
          </w:r>
          <w:r>
            <w:rPr>
              <w:noProof/>
            </w:rPr>
          </w:r>
          <w:r>
            <w:rPr>
              <w:noProof/>
            </w:rPr>
            <w:fldChar w:fldCharType="separate"/>
          </w:r>
          <w:r>
            <w:rPr>
              <w:noProof/>
            </w:rPr>
            <w:t>29</w:t>
          </w:r>
          <w:r>
            <w:rPr>
              <w:noProof/>
            </w:rPr>
            <w:fldChar w:fldCharType="end"/>
          </w:r>
        </w:p>
        <w:p w14:paraId="0BF15F4B" w14:textId="77777777" w:rsidR="00D227E4" w:rsidRDefault="00D227E4">
          <w:pPr>
            <w:pStyle w:val="TOC4"/>
            <w:tabs>
              <w:tab w:val="right" w:leader="dot" w:pos="9350"/>
            </w:tabs>
            <w:rPr>
              <w:rFonts w:eastAsiaTheme="minorEastAsia"/>
              <w:noProof/>
              <w:sz w:val="24"/>
              <w:szCs w:val="24"/>
              <w:lang w:val="en-US"/>
            </w:rPr>
          </w:pPr>
          <w:r w:rsidRPr="001A148D">
            <w:rPr>
              <w:noProof/>
              <w:lang w:val="en-US"/>
            </w:rPr>
            <w:t>R v Dooley, (2009)</w:t>
          </w:r>
          <w:r>
            <w:rPr>
              <w:noProof/>
            </w:rPr>
            <w:tab/>
          </w:r>
          <w:r>
            <w:rPr>
              <w:noProof/>
            </w:rPr>
            <w:fldChar w:fldCharType="begin"/>
          </w:r>
          <w:r>
            <w:rPr>
              <w:noProof/>
            </w:rPr>
            <w:instrText xml:space="preserve"> PAGEREF _Toc448067097 \h </w:instrText>
          </w:r>
          <w:r>
            <w:rPr>
              <w:noProof/>
            </w:rPr>
          </w:r>
          <w:r>
            <w:rPr>
              <w:noProof/>
            </w:rPr>
            <w:fldChar w:fldCharType="separate"/>
          </w:r>
          <w:r>
            <w:rPr>
              <w:noProof/>
            </w:rPr>
            <w:t>29</w:t>
          </w:r>
          <w:r>
            <w:rPr>
              <w:noProof/>
            </w:rPr>
            <w:fldChar w:fldCharType="end"/>
          </w:r>
        </w:p>
        <w:p w14:paraId="45E170F3" w14:textId="77777777" w:rsidR="00D227E4" w:rsidRDefault="00D227E4">
          <w:pPr>
            <w:pStyle w:val="TOC4"/>
            <w:tabs>
              <w:tab w:val="right" w:leader="dot" w:pos="9350"/>
            </w:tabs>
            <w:rPr>
              <w:rFonts w:eastAsiaTheme="minorEastAsia"/>
              <w:noProof/>
              <w:sz w:val="24"/>
              <w:szCs w:val="24"/>
              <w:lang w:val="en-US"/>
            </w:rPr>
          </w:pPr>
          <w:r w:rsidRPr="001A148D">
            <w:rPr>
              <w:noProof/>
            </w:rPr>
            <w:t>Nixon, (1990)</w:t>
          </w:r>
          <w:r>
            <w:rPr>
              <w:noProof/>
            </w:rPr>
            <w:tab/>
          </w:r>
          <w:r>
            <w:rPr>
              <w:noProof/>
            </w:rPr>
            <w:fldChar w:fldCharType="begin"/>
          </w:r>
          <w:r>
            <w:rPr>
              <w:noProof/>
            </w:rPr>
            <w:instrText xml:space="preserve"> PAGEREF _Toc448067098 \h </w:instrText>
          </w:r>
          <w:r>
            <w:rPr>
              <w:noProof/>
            </w:rPr>
          </w:r>
          <w:r>
            <w:rPr>
              <w:noProof/>
            </w:rPr>
            <w:fldChar w:fldCharType="separate"/>
          </w:r>
          <w:r>
            <w:rPr>
              <w:noProof/>
            </w:rPr>
            <w:t>29</w:t>
          </w:r>
          <w:r>
            <w:rPr>
              <w:noProof/>
            </w:rPr>
            <w:fldChar w:fldCharType="end"/>
          </w:r>
        </w:p>
        <w:p w14:paraId="74B6F6A9" w14:textId="77777777" w:rsidR="00D227E4" w:rsidRDefault="00D227E4">
          <w:pPr>
            <w:pStyle w:val="TOC3"/>
            <w:rPr>
              <w:rFonts w:eastAsiaTheme="minorEastAsia"/>
              <w:noProof/>
              <w:sz w:val="24"/>
              <w:szCs w:val="24"/>
              <w:lang w:val="en-US"/>
            </w:rPr>
          </w:pPr>
          <w:r>
            <w:rPr>
              <w:noProof/>
            </w:rPr>
            <w:t>Mens Rea:</w:t>
          </w:r>
          <w:r>
            <w:rPr>
              <w:noProof/>
            </w:rPr>
            <w:tab/>
          </w:r>
          <w:r>
            <w:rPr>
              <w:noProof/>
            </w:rPr>
            <w:fldChar w:fldCharType="begin"/>
          </w:r>
          <w:r>
            <w:rPr>
              <w:noProof/>
            </w:rPr>
            <w:instrText xml:space="preserve"> PAGEREF _Toc448067099 \h </w:instrText>
          </w:r>
          <w:r>
            <w:rPr>
              <w:noProof/>
            </w:rPr>
          </w:r>
          <w:r>
            <w:rPr>
              <w:noProof/>
            </w:rPr>
            <w:fldChar w:fldCharType="separate"/>
          </w:r>
          <w:r>
            <w:rPr>
              <w:noProof/>
            </w:rPr>
            <w:t>29</w:t>
          </w:r>
          <w:r>
            <w:rPr>
              <w:noProof/>
            </w:rPr>
            <w:fldChar w:fldCharType="end"/>
          </w:r>
        </w:p>
        <w:p w14:paraId="2A21B02D" w14:textId="77777777" w:rsidR="00D227E4" w:rsidRDefault="00D227E4">
          <w:pPr>
            <w:pStyle w:val="TOC4"/>
            <w:tabs>
              <w:tab w:val="right" w:leader="dot" w:pos="9350"/>
            </w:tabs>
            <w:rPr>
              <w:rFonts w:eastAsiaTheme="minorEastAsia"/>
              <w:noProof/>
              <w:sz w:val="24"/>
              <w:szCs w:val="24"/>
              <w:lang w:val="en-US"/>
            </w:rPr>
          </w:pPr>
          <w:r w:rsidRPr="001A148D">
            <w:rPr>
              <w:noProof/>
            </w:rPr>
            <w:t>R v Briscoe, [2010] – Mens Rea Requirements for accomplices:</w:t>
          </w:r>
          <w:r>
            <w:rPr>
              <w:noProof/>
            </w:rPr>
            <w:tab/>
          </w:r>
          <w:r>
            <w:rPr>
              <w:noProof/>
            </w:rPr>
            <w:fldChar w:fldCharType="begin"/>
          </w:r>
          <w:r>
            <w:rPr>
              <w:noProof/>
            </w:rPr>
            <w:instrText xml:space="preserve"> PAGEREF _Toc448067100 \h </w:instrText>
          </w:r>
          <w:r>
            <w:rPr>
              <w:noProof/>
            </w:rPr>
          </w:r>
          <w:r>
            <w:rPr>
              <w:noProof/>
            </w:rPr>
            <w:fldChar w:fldCharType="separate"/>
          </w:r>
          <w:r>
            <w:rPr>
              <w:noProof/>
            </w:rPr>
            <w:t>29</w:t>
          </w:r>
          <w:r>
            <w:rPr>
              <w:noProof/>
            </w:rPr>
            <w:fldChar w:fldCharType="end"/>
          </w:r>
        </w:p>
        <w:p w14:paraId="69706EB5" w14:textId="77777777" w:rsidR="00D227E4" w:rsidRDefault="00D227E4">
          <w:pPr>
            <w:pStyle w:val="TOC3"/>
            <w:rPr>
              <w:rFonts w:eastAsiaTheme="minorEastAsia"/>
              <w:noProof/>
              <w:sz w:val="24"/>
              <w:szCs w:val="24"/>
              <w:lang w:val="en-US"/>
            </w:rPr>
          </w:pPr>
          <w:r>
            <w:rPr>
              <w:noProof/>
            </w:rPr>
            <w:t>Can you aid or abet in the commission of an impossible crime?</w:t>
          </w:r>
          <w:r>
            <w:rPr>
              <w:noProof/>
            </w:rPr>
            <w:tab/>
          </w:r>
          <w:r>
            <w:rPr>
              <w:noProof/>
            </w:rPr>
            <w:fldChar w:fldCharType="begin"/>
          </w:r>
          <w:r>
            <w:rPr>
              <w:noProof/>
            </w:rPr>
            <w:instrText xml:space="preserve"> PAGEREF _Toc448067101 \h </w:instrText>
          </w:r>
          <w:r>
            <w:rPr>
              <w:noProof/>
            </w:rPr>
          </w:r>
          <w:r>
            <w:rPr>
              <w:noProof/>
            </w:rPr>
            <w:fldChar w:fldCharType="separate"/>
          </w:r>
          <w:r>
            <w:rPr>
              <w:noProof/>
            </w:rPr>
            <w:t>29</w:t>
          </w:r>
          <w:r>
            <w:rPr>
              <w:noProof/>
            </w:rPr>
            <w:fldChar w:fldCharType="end"/>
          </w:r>
        </w:p>
        <w:p w14:paraId="19541715" w14:textId="77777777" w:rsidR="00D227E4" w:rsidRDefault="00D227E4">
          <w:pPr>
            <w:pStyle w:val="TOC4"/>
            <w:tabs>
              <w:tab w:val="right" w:leader="dot" w:pos="9350"/>
            </w:tabs>
            <w:rPr>
              <w:rFonts w:eastAsiaTheme="minorEastAsia"/>
              <w:noProof/>
              <w:sz w:val="24"/>
              <w:szCs w:val="24"/>
              <w:lang w:val="en-US"/>
            </w:rPr>
          </w:pPr>
          <w:r w:rsidRPr="001A148D">
            <w:rPr>
              <w:noProof/>
            </w:rPr>
            <w:t>R. v. Chan (2003):</w:t>
          </w:r>
          <w:r>
            <w:rPr>
              <w:noProof/>
            </w:rPr>
            <w:tab/>
          </w:r>
          <w:r>
            <w:rPr>
              <w:noProof/>
            </w:rPr>
            <w:fldChar w:fldCharType="begin"/>
          </w:r>
          <w:r>
            <w:rPr>
              <w:noProof/>
            </w:rPr>
            <w:instrText xml:space="preserve"> PAGEREF _Toc448067102 \h </w:instrText>
          </w:r>
          <w:r>
            <w:rPr>
              <w:noProof/>
            </w:rPr>
          </w:r>
          <w:r>
            <w:rPr>
              <w:noProof/>
            </w:rPr>
            <w:fldChar w:fldCharType="separate"/>
          </w:r>
          <w:r>
            <w:rPr>
              <w:noProof/>
            </w:rPr>
            <w:t>29</w:t>
          </w:r>
          <w:r>
            <w:rPr>
              <w:noProof/>
            </w:rPr>
            <w:fldChar w:fldCharType="end"/>
          </w:r>
        </w:p>
        <w:p w14:paraId="4A0647BC" w14:textId="77777777" w:rsidR="00D227E4" w:rsidRDefault="00D227E4">
          <w:pPr>
            <w:pStyle w:val="TOC2"/>
            <w:tabs>
              <w:tab w:val="left" w:pos="720"/>
              <w:tab w:val="right" w:leader="dot" w:pos="9350"/>
            </w:tabs>
            <w:rPr>
              <w:rFonts w:eastAsiaTheme="minorEastAsia"/>
              <w:b w:val="0"/>
              <w:noProof/>
              <w:sz w:val="24"/>
              <w:szCs w:val="24"/>
              <w:lang w:val="en-US"/>
            </w:rPr>
          </w:pPr>
          <w:r>
            <w:rPr>
              <w:noProof/>
            </w:rPr>
            <w:t>b)</w:t>
          </w:r>
          <w:r>
            <w:rPr>
              <w:rFonts w:eastAsiaTheme="minorEastAsia"/>
              <w:b w:val="0"/>
              <w:noProof/>
              <w:sz w:val="24"/>
              <w:szCs w:val="24"/>
              <w:lang w:val="en-US"/>
            </w:rPr>
            <w:tab/>
          </w:r>
          <w:r>
            <w:rPr>
              <w:noProof/>
            </w:rPr>
            <w:t>Common Intention – Section 21(2)</w:t>
          </w:r>
          <w:r>
            <w:rPr>
              <w:noProof/>
            </w:rPr>
            <w:tab/>
          </w:r>
          <w:r>
            <w:rPr>
              <w:noProof/>
            </w:rPr>
            <w:fldChar w:fldCharType="begin"/>
          </w:r>
          <w:r>
            <w:rPr>
              <w:noProof/>
            </w:rPr>
            <w:instrText xml:space="preserve"> PAGEREF _Toc448067103 \h </w:instrText>
          </w:r>
          <w:r>
            <w:rPr>
              <w:noProof/>
            </w:rPr>
          </w:r>
          <w:r>
            <w:rPr>
              <w:noProof/>
            </w:rPr>
            <w:fldChar w:fldCharType="separate"/>
          </w:r>
          <w:r>
            <w:rPr>
              <w:noProof/>
            </w:rPr>
            <w:t>30</w:t>
          </w:r>
          <w:r>
            <w:rPr>
              <w:noProof/>
            </w:rPr>
            <w:fldChar w:fldCharType="end"/>
          </w:r>
        </w:p>
        <w:p w14:paraId="6DFADF98" w14:textId="77777777" w:rsidR="00D227E4" w:rsidRDefault="00D227E4">
          <w:pPr>
            <w:pStyle w:val="TOC3"/>
            <w:rPr>
              <w:rFonts w:eastAsiaTheme="minorEastAsia"/>
              <w:noProof/>
              <w:sz w:val="24"/>
              <w:szCs w:val="24"/>
              <w:lang w:val="en-US"/>
            </w:rPr>
          </w:pPr>
          <w:r>
            <w:rPr>
              <w:noProof/>
            </w:rPr>
            <w:lastRenderedPageBreak/>
            <w:t>Actus Reus:</w:t>
          </w:r>
          <w:r>
            <w:rPr>
              <w:noProof/>
            </w:rPr>
            <w:tab/>
          </w:r>
          <w:r>
            <w:rPr>
              <w:noProof/>
            </w:rPr>
            <w:fldChar w:fldCharType="begin"/>
          </w:r>
          <w:r>
            <w:rPr>
              <w:noProof/>
            </w:rPr>
            <w:instrText xml:space="preserve"> PAGEREF _Toc448067104 \h </w:instrText>
          </w:r>
          <w:r>
            <w:rPr>
              <w:noProof/>
            </w:rPr>
          </w:r>
          <w:r>
            <w:rPr>
              <w:noProof/>
            </w:rPr>
            <w:fldChar w:fldCharType="separate"/>
          </w:r>
          <w:r>
            <w:rPr>
              <w:noProof/>
            </w:rPr>
            <w:t>30</w:t>
          </w:r>
          <w:r>
            <w:rPr>
              <w:noProof/>
            </w:rPr>
            <w:fldChar w:fldCharType="end"/>
          </w:r>
        </w:p>
        <w:p w14:paraId="4C60C46D" w14:textId="77777777" w:rsidR="00D227E4" w:rsidRDefault="00D227E4">
          <w:pPr>
            <w:pStyle w:val="TOC4"/>
            <w:tabs>
              <w:tab w:val="right" w:leader="dot" w:pos="9350"/>
            </w:tabs>
            <w:rPr>
              <w:rFonts w:eastAsiaTheme="minorEastAsia"/>
              <w:noProof/>
              <w:sz w:val="24"/>
              <w:szCs w:val="24"/>
              <w:lang w:val="en-US"/>
            </w:rPr>
          </w:pPr>
          <w:r w:rsidRPr="001A148D">
            <w:rPr>
              <w:noProof/>
            </w:rPr>
            <w:t>R v Jackson, [1993]</w:t>
          </w:r>
          <w:r>
            <w:rPr>
              <w:noProof/>
            </w:rPr>
            <w:tab/>
          </w:r>
          <w:r>
            <w:rPr>
              <w:noProof/>
            </w:rPr>
            <w:fldChar w:fldCharType="begin"/>
          </w:r>
          <w:r>
            <w:rPr>
              <w:noProof/>
            </w:rPr>
            <w:instrText xml:space="preserve"> PAGEREF _Toc448067105 \h </w:instrText>
          </w:r>
          <w:r>
            <w:rPr>
              <w:noProof/>
            </w:rPr>
          </w:r>
          <w:r>
            <w:rPr>
              <w:noProof/>
            </w:rPr>
            <w:fldChar w:fldCharType="separate"/>
          </w:r>
          <w:r>
            <w:rPr>
              <w:noProof/>
            </w:rPr>
            <w:t>30</w:t>
          </w:r>
          <w:r>
            <w:rPr>
              <w:noProof/>
            </w:rPr>
            <w:fldChar w:fldCharType="end"/>
          </w:r>
        </w:p>
        <w:p w14:paraId="375C6D54" w14:textId="77777777" w:rsidR="00D227E4" w:rsidRDefault="00D227E4">
          <w:pPr>
            <w:pStyle w:val="TOC3"/>
            <w:rPr>
              <w:rFonts w:eastAsiaTheme="minorEastAsia"/>
              <w:noProof/>
              <w:sz w:val="24"/>
              <w:szCs w:val="24"/>
              <w:lang w:val="en-US"/>
            </w:rPr>
          </w:pPr>
          <w:r w:rsidRPr="001A148D">
            <w:rPr>
              <w:noProof/>
              <w:lang w:val="en-US"/>
            </w:rPr>
            <w:t>The Defence of Abandonment</w:t>
          </w:r>
          <w:r>
            <w:rPr>
              <w:noProof/>
            </w:rPr>
            <w:tab/>
          </w:r>
          <w:r>
            <w:rPr>
              <w:noProof/>
            </w:rPr>
            <w:fldChar w:fldCharType="begin"/>
          </w:r>
          <w:r>
            <w:rPr>
              <w:noProof/>
            </w:rPr>
            <w:instrText xml:space="preserve"> PAGEREF _Toc448067106 \h </w:instrText>
          </w:r>
          <w:r>
            <w:rPr>
              <w:noProof/>
            </w:rPr>
          </w:r>
          <w:r>
            <w:rPr>
              <w:noProof/>
            </w:rPr>
            <w:fldChar w:fldCharType="separate"/>
          </w:r>
          <w:r>
            <w:rPr>
              <w:noProof/>
            </w:rPr>
            <w:t>30</w:t>
          </w:r>
          <w:r>
            <w:rPr>
              <w:noProof/>
            </w:rPr>
            <w:fldChar w:fldCharType="end"/>
          </w:r>
        </w:p>
        <w:p w14:paraId="6FDB0049" w14:textId="77777777" w:rsidR="00D227E4" w:rsidRDefault="00D227E4">
          <w:pPr>
            <w:pStyle w:val="TOC4"/>
            <w:tabs>
              <w:tab w:val="right" w:leader="dot" w:pos="9350"/>
            </w:tabs>
            <w:rPr>
              <w:rFonts w:eastAsiaTheme="minorEastAsia"/>
              <w:noProof/>
              <w:sz w:val="24"/>
              <w:szCs w:val="24"/>
              <w:lang w:val="en-US"/>
            </w:rPr>
          </w:pPr>
          <w:r w:rsidRPr="001A148D">
            <w:rPr>
              <w:noProof/>
            </w:rPr>
            <w:t>R v Kirkness, [1990] SCC: Robbery turned SA and murder // what constitutes abandonment of CI</w:t>
          </w:r>
          <w:r>
            <w:rPr>
              <w:noProof/>
            </w:rPr>
            <w:tab/>
          </w:r>
          <w:r>
            <w:rPr>
              <w:noProof/>
            </w:rPr>
            <w:fldChar w:fldCharType="begin"/>
          </w:r>
          <w:r>
            <w:rPr>
              <w:noProof/>
            </w:rPr>
            <w:instrText xml:space="preserve"> PAGEREF _Toc448067107 \h </w:instrText>
          </w:r>
          <w:r>
            <w:rPr>
              <w:noProof/>
            </w:rPr>
          </w:r>
          <w:r>
            <w:rPr>
              <w:noProof/>
            </w:rPr>
            <w:fldChar w:fldCharType="separate"/>
          </w:r>
          <w:r>
            <w:rPr>
              <w:noProof/>
            </w:rPr>
            <w:t>30</w:t>
          </w:r>
          <w:r>
            <w:rPr>
              <w:noProof/>
            </w:rPr>
            <w:fldChar w:fldCharType="end"/>
          </w:r>
        </w:p>
        <w:p w14:paraId="3FA6E961" w14:textId="77777777" w:rsidR="00D227E4" w:rsidRDefault="00D227E4">
          <w:pPr>
            <w:pStyle w:val="TOC4"/>
            <w:tabs>
              <w:tab w:val="right" w:leader="dot" w:pos="9350"/>
            </w:tabs>
            <w:rPr>
              <w:rFonts w:eastAsiaTheme="minorEastAsia"/>
              <w:noProof/>
              <w:sz w:val="24"/>
              <w:szCs w:val="24"/>
              <w:lang w:val="en-US"/>
            </w:rPr>
          </w:pPr>
          <w:r w:rsidRPr="001A148D">
            <w:rPr>
              <w:noProof/>
            </w:rPr>
            <w:t>R v Gauthier, 2013 SCC 32: Must show proof of neutralization before considering abandonment</w:t>
          </w:r>
          <w:r>
            <w:rPr>
              <w:noProof/>
            </w:rPr>
            <w:tab/>
          </w:r>
          <w:r>
            <w:rPr>
              <w:noProof/>
            </w:rPr>
            <w:fldChar w:fldCharType="begin"/>
          </w:r>
          <w:r>
            <w:rPr>
              <w:noProof/>
            </w:rPr>
            <w:instrText xml:space="preserve"> PAGEREF _Toc448067108 \h </w:instrText>
          </w:r>
          <w:r>
            <w:rPr>
              <w:noProof/>
            </w:rPr>
          </w:r>
          <w:r>
            <w:rPr>
              <w:noProof/>
            </w:rPr>
            <w:fldChar w:fldCharType="separate"/>
          </w:r>
          <w:r>
            <w:rPr>
              <w:noProof/>
            </w:rPr>
            <w:t>31</w:t>
          </w:r>
          <w:r>
            <w:rPr>
              <w:noProof/>
            </w:rPr>
            <w:fldChar w:fldCharType="end"/>
          </w:r>
        </w:p>
        <w:p w14:paraId="015407A2" w14:textId="77777777" w:rsidR="00D227E4" w:rsidRDefault="00D227E4">
          <w:pPr>
            <w:pStyle w:val="TOC4"/>
            <w:tabs>
              <w:tab w:val="right" w:leader="dot" w:pos="9350"/>
            </w:tabs>
            <w:rPr>
              <w:rFonts w:eastAsiaTheme="minorEastAsia"/>
              <w:noProof/>
              <w:sz w:val="24"/>
              <w:szCs w:val="24"/>
              <w:lang w:val="en-US"/>
            </w:rPr>
          </w:pPr>
          <w:r w:rsidRPr="001A148D">
            <w:rPr>
              <w:noProof/>
            </w:rPr>
            <w:t>R v Logan, [1990] SCC: Constitutionality of MR in s 21(2) in relation to attempted murder</w:t>
          </w:r>
          <w:r>
            <w:rPr>
              <w:noProof/>
            </w:rPr>
            <w:tab/>
          </w:r>
          <w:r>
            <w:rPr>
              <w:noProof/>
            </w:rPr>
            <w:fldChar w:fldCharType="begin"/>
          </w:r>
          <w:r>
            <w:rPr>
              <w:noProof/>
            </w:rPr>
            <w:instrText xml:space="preserve"> PAGEREF _Toc448067109 \h </w:instrText>
          </w:r>
          <w:r>
            <w:rPr>
              <w:noProof/>
            </w:rPr>
          </w:r>
          <w:r>
            <w:rPr>
              <w:noProof/>
            </w:rPr>
            <w:fldChar w:fldCharType="separate"/>
          </w:r>
          <w:r>
            <w:rPr>
              <w:noProof/>
            </w:rPr>
            <w:t>31</w:t>
          </w:r>
          <w:r>
            <w:rPr>
              <w:noProof/>
            </w:rPr>
            <w:fldChar w:fldCharType="end"/>
          </w:r>
        </w:p>
        <w:p w14:paraId="0FB579B7" w14:textId="77777777" w:rsidR="00D227E4" w:rsidRDefault="00D227E4">
          <w:pPr>
            <w:pStyle w:val="TOC4"/>
            <w:tabs>
              <w:tab w:val="right" w:leader="dot" w:pos="9350"/>
            </w:tabs>
            <w:rPr>
              <w:rFonts w:eastAsiaTheme="minorEastAsia"/>
              <w:noProof/>
              <w:sz w:val="24"/>
              <w:szCs w:val="24"/>
              <w:lang w:val="en-US"/>
            </w:rPr>
          </w:pPr>
          <w:r w:rsidRPr="001A148D">
            <w:rPr>
              <w:noProof/>
            </w:rPr>
            <w:t>R v Jackson, [1993] – s. 21(2) and manslaughter:</w:t>
          </w:r>
          <w:r>
            <w:rPr>
              <w:noProof/>
            </w:rPr>
            <w:tab/>
          </w:r>
          <w:r>
            <w:rPr>
              <w:noProof/>
            </w:rPr>
            <w:fldChar w:fldCharType="begin"/>
          </w:r>
          <w:r>
            <w:rPr>
              <w:noProof/>
            </w:rPr>
            <w:instrText xml:space="preserve"> PAGEREF _Toc448067110 \h </w:instrText>
          </w:r>
          <w:r>
            <w:rPr>
              <w:noProof/>
            </w:rPr>
          </w:r>
          <w:r>
            <w:rPr>
              <w:noProof/>
            </w:rPr>
            <w:fldChar w:fldCharType="separate"/>
          </w:r>
          <w:r>
            <w:rPr>
              <w:noProof/>
            </w:rPr>
            <w:t>32</w:t>
          </w:r>
          <w:r>
            <w:rPr>
              <w:noProof/>
            </w:rPr>
            <w:fldChar w:fldCharType="end"/>
          </w:r>
        </w:p>
        <w:p w14:paraId="400B2D3C" w14:textId="77777777" w:rsidR="00D227E4" w:rsidRDefault="00D227E4">
          <w:pPr>
            <w:pStyle w:val="TOC2"/>
            <w:tabs>
              <w:tab w:val="left" w:pos="720"/>
              <w:tab w:val="right" w:leader="dot" w:pos="9350"/>
            </w:tabs>
            <w:rPr>
              <w:rFonts w:eastAsiaTheme="minorEastAsia"/>
              <w:b w:val="0"/>
              <w:noProof/>
              <w:sz w:val="24"/>
              <w:szCs w:val="24"/>
              <w:lang w:val="en-US"/>
            </w:rPr>
          </w:pPr>
          <w:r>
            <w:rPr>
              <w:noProof/>
            </w:rPr>
            <w:t>c)</w:t>
          </w:r>
          <w:r>
            <w:rPr>
              <w:rFonts w:eastAsiaTheme="minorEastAsia"/>
              <w:b w:val="0"/>
              <w:noProof/>
              <w:sz w:val="24"/>
              <w:szCs w:val="24"/>
              <w:lang w:val="en-US"/>
            </w:rPr>
            <w:tab/>
          </w:r>
          <w:r>
            <w:rPr>
              <w:noProof/>
            </w:rPr>
            <w:t>Counselling as a Form of Participation</w:t>
          </w:r>
          <w:r>
            <w:rPr>
              <w:noProof/>
            </w:rPr>
            <w:tab/>
          </w:r>
          <w:r>
            <w:rPr>
              <w:noProof/>
            </w:rPr>
            <w:fldChar w:fldCharType="begin"/>
          </w:r>
          <w:r>
            <w:rPr>
              <w:noProof/>
            </w:rPr>
            <w:instrText xml:space="preserve"> PAGEREF _Toc448067111 \h </w:instrText>
          </w:r>
          <w:r>
            <w:rPr>
              <w:noProof/>
            </w:rPr>
          </w:r>
          <w:r>
            <w:rPr>
              <w:noProof/>
            </w:rPr>
            <w:fldChar w:fldCharType="separate"/>
          </w:r>
          <w:r>
            <w:rPr>
              <w:noProof/>
            </w:rPr>
            <w:t>32</w:t>
          </w:r>
          <w:r>
            <w:rPr>
              <w:noProof/>
            </w:rPr>
            <w:fldChar w:fldCharType="end"/>
          </w:r>
        </w:p>
        <w:p w14:paraId="07D32E48" w14:textId="77777777" w:rsidR="00D227E4" w:rsidRDefault="00D227E4">
          <w:pPr>
            <w:pStyle w:val="TOC3"/>
            <w:rPr>
              <w:rFonts w:eastAsiaTheme="minorEastAsia"/>
              <w:noProof/>
              <w:sz w:val="24"/>
              <w:szCs w:val="24"/>
              <w:lang w:val="en-US"/>
            </w:rPr>
          </w:pPr>
          <w:r>
            <w:rPr>
              <w:noProof/>
            </w:rPr>
            <w:t>R v O’Brien, NSCA 2007</w:t>
          </w:r>
          <w:r>
            <w:rPr>
              <w:noProof/>
            </w:rPr>
            <w:tab/>
          </w:r>
          <w:r>
            <w:rPr>
              <w:noProof/>
            </w:rPr>
            <w:fldChar w:fldCharType="begin"/>
          </w:r>
          <w:r>
            <w:rPr>
              <w:noProof/>
            </w:rPr>
            <w:instrText xml:space="preserve"> PAGEREF _Toc448067112 \h </w:instrText>
          </w:r>
          <w:r>
            <w:rPr>
              <w:noProof/>
            </w:rPr>
          </w:r>
          <w:r>
            <w:rPr>
              <w:noProof/>
            </w:rPr>
            <w:fldChar w:fldCharType="separate"/>
          </w:r>
          <w:r>
            <w:rPr>
              <w:noProof/>
            </w:rPr>
            <w:t>32</w:t>
          </w:r>
          <w:r>
            <w:rPr>
              <w:noProof/>
            </w:rPr>
            <w:fldChar w:fldCharType="end"/>
          </w:r>
        </w:p>
        <w:p w14:paraId="4BA322EC" w14:textId="77777777" w:rsidR="00D227E4" w:rsidRDefault="00D227E4">
          <w:pPr>
            <w:pStyle w:val="TOC2"/>
            <w:tabs>
              <w:tab w:val="left" w:pos="720"/>
              <w:tab w:val="right" w:leader="dot" w:pos="9350"/>
            </w:tabs>
            <w:rPr>
              <w:rFonts w:eastAsiaTheme="minorEastAsia"/>
              <w:b w:val="0"/>
              <w:noProof/>
              <w:sz w:val="24"/>
              <w:szCs w:val="24"/>
              <w:lang w:val="en-US"/>
            </w:rPr>
          </w:pPr>
          <w:r>
            <w:rPr>
              <w:noProof/>
            </w:rPr>
            <w:t>d)</w:t>
          </w:r>
          <w:r>
            <w:rPr>
              <w:rFonts w:eastAsiaTheme="minorEastAsia"/>
              <w:b w:val="0"/>
              <w:noProof/>
              <w:sz w:val="24"/>
              <w:szCs w:val="24"/>
              <w:lang w:val="en-US"/>
            </w:rPr>
            <w:tab/>
          </w:r>
          <w:r>
            <w:rPr>
              <w:noProof/>
            </w:rPr>
            <w:t>Accessory After the Fact</w:t>
          </w:r>
          <w:r>
            <w:rPr>
              <w:noProof/>
            </w:rPr>
            <w:tab/>
          </w:r>
          <w:r>
            <w:rPr>
              <w:noProof/>
            </w:rPr>
            <w:fldChar w:fldCharType="begin"/>
          </w:r>
          <w:r>
            <w:rPr>
              <w:noProof/>
            </w:rPr>
            <w:instrText xml:space="preserve"> PAGEREF _Toc448067113 \h </w:instrText>
          </w:r>
          <w:r>
            <w:rPr>
              <w:noProof/>
            </w:rPr>
          </w:r>
          <w:r>
            <w:rPr>
              <w:noProof/>
            </w:rPr>
            <w:fldChar w:fldCharType="separate"/>
          </w:r>
          <w:r>
            <w:rPr>
              <w:noProof/>
            </w:rPr>
            <w:t>32</w:t>
          </w:r>
          <w:r>
            <w:rPr>
              <w:noProof/>
            </w:rPr>
            <w:fldChar w:fldCharType="end"/>
          </w:r>
        </w:p>
        <w:p w14:paraId="4C7F9C5D" w14:textId="77777777" w:rsidR="00D227E4" w:rsidRDefault="00D227E4">
          <w:pPr>
            <w:pStyle w:val="TOC3"/>
            <w:rPr>
              <w:rFonts w:eastAsiaTheme="minorEastAsia"/>
              <w:noProof/>
              <w:sz w:val="24"/>
              <w:szCs w:val="24"/>
              <w:lang w:val="en-US"/>
            </w:rPr>
          </w:pPr>
          <w:r w:rsidRPr="001A148D">
            <w:rPr>
              <w:i/>
              <w:noProof/>
            </w:rPr>
            <w:t xml:space="preserve">R v Duong, </w:t>
          </w:r>
          <w:r>
            <w:rPr>
              <w:noProof/>
            </w:rPr>
            <w:t>1998 ONCA: degree of knowledge req’d to be an accessory</w:t>
          </w:r>
          <w:r>
            <w:rPr>
              <w:noProof/>
            </w:rPr>
            <w:tab/>
          </w:r>
          <w:r>
            <w:rPr>
              <w:noProof/>
            </w:rPr>
            <w:fldChar w:fldCharType="begin"/>
          </w:r>
          <w:r>
            <w:rPr>
              <w:noProof/>
            </w:rPr>
            <w:instrText xml:space="preserve"> PAGEREF _Toc448067114 \h </w:instrText>
          </w:r>
          <w:r>
            <w:rPr>
              <w:noProof/>
            </w:rPr>
          </w:r>
          <w:r>
            <w:rPr>
              <w:noProof/>
            </w:rPr>
            <w:fldChar w:fldCharType="separate"/>
          </w:r>
          <w:r>
            <w:rPr>
              <w:noProof/>
            </w:rPr>
            <w:t>32</w:t>
          </w:r>
          <w:r>
            <w:rPr>
              <w:noProof/>
            </w:rPr>
            <w:fldChar w:fldCharType="end"/>
          </w:r>
        </w:p>
        <w:p w14:paraId="569E7373" w14:textId="77777777" w:rsidR="00D227E4" w:rsidRDefault="00D227E4">
          <w:pPr>
            <w:pStyle w:val="TOC1"/>
            <w:tabs>
              <w:tab w:val="left" w:pos="720"/>
              <w:tab w:val="right" w:leader="dot" w:pos="9350"/>
            </w:tabs>
            <w:rPr>
              <w:rFonts w:eastAsiaTheme="minorEastAsia"/>
              <w:b w:val="0"/>
              <w:noProof/>
              <w:lang w:val="en-US"/>
            </w:rPr>
          </w:pPr>
          <w:r>
            <w:rPr>
              <w:noProof/>
            </w:rPr>
            <w:t>III.</w:t>
          </w:r>
          <w:r>
            <w:rPr>
              <w:rFonts w:eastAsiaTheme="minorEastAsia"/>
              <w:b w:val="0"/>
              <w:noProof/>
              <w:lang w:val="en-US"/>
            </w:rPr>
            <w:tab/>
          </w:r>
          <w:r>
            <w:rPr>
              <w:noProof/>
            </w:rPr>
            <w:t>INCHOATE OFFENCES</w:t>
          </w:r>
          <w:r>
            <w:rPr>
              <w:noProof/>
            </w:rPr>
            <w:tab/>
          </w:r>
          <w:r>
            <w:rPr>
              <w:noProof/>
            </w:rPr>
            <w:fldChar w:fldCharType="begin"/>
          </w:r>
          <w:r>
            <w:rPr>
              <w:noProof/>
            </w:rPr>
            <w:instrText xml:space="preserve"> PAGEREF _Toc448067115 \h </w:instrText>
          </w:r>
          <w:r>
            <w:rPr>
              <w:noProof/>
            </w:rPr>
          </w:r>
          <w:r>
            <w:rPr>
              <w:noProof/>
            </w:rPr>
            <w:fldChar w:fldCharType="separate"/>
          </w:r>
          <w:r>
            <w:rPr>
              <w:noProof/>
            </w:rPr>
            <w:t>33</w:t>
          </w:r>
          <w:r>
            <w:rPr>
              <w:noProof/>
            </w:rPr>
            <w:fldChar w:fldCharType="end"/>
          </w:r>
        </w:p>
        <w:p w14:paraId="17BFF08D" w14:textId="77777777" w:rsidR="00D227E4" w:rsidRDefault="00D227E4">
          <w:pPr>
            <w:pStyle w:val="TOC1"/>
            <w:tabs>
              <w:tab w:val="left" w:pos="480"/>
              <w:tab w:val="right" w:leader="dot" w:pos="9350"/>
            </w:tabs>
            <w:rPr>
              <w:rFonts w:eastAsiaTheme="minorEastAsia"/>
              <w:b w:val="0"/>
              <w:noProof/>
              <w:lang w:val="en-US"/>
            </w:rPr>
          </w:pPr>
          <w:r>
            <w:rPr>
              <w:noProof/>
            </w:rPr>
            <w:t>1.</w:t>
          </w:r>
          <w:r>
            <w:rPr>
              <w:rFonts w:eastAsiaTheme="minorEastAsia"/>
              <w:b w:val="0"/>
              <w:noProof/>
              <w:lang w:val="en-US"/>
            </w:rPr>
            <w:tab/>
          </w:r>
          <w:r>
            <w:rPr>
              <w:noProof/>
            </w:rPr>
            <w:t>Attempt</w:t>
          </w:r>
          <w:r>
            <w:rPr>
              <w:noProof/>
            </w:rPr>
            <w:tab/>
          </w:r>
          <w:r>
            <w:rPr>
              <w:noProof/>
            </w:rPr>
            <w:fldChar w:fldCharType="begin"/>
          </w:r>
          <w:r>
            <w:rPr>
              <w:noProof/>
            </w:rPr>
            <w:instrText xml:space="preserve"> PAGEREF _Toc448067116 \h </w:instrText>
          </w:r>
          <w:r>
            <w:rPr>
              <w:noProof/>
            </w:rPr>
          </w:r>
          <w:r>
            <w:rPr>
              <w:noProof/>
            </w:rPr>
            <w:fldChar w:fldCharType="separate"/>
          </w:r>
          <w:r>
            <w:rPr>
              <w:noProof/>
            </w:rPr>
            <w:t>33</w:t>
          </w:r>
          <w:r>
            <w:rPr>
              <w:noProof/>
            </w:rPr>
            <w:fldChar w:fldCharType="end"/>
          </w:r>
        </w:p>
        <w:p w14:paraId="397C08AC" w14:textId="77777777" w:rsidR="00D227E4" w:rsidRDefault="00D227E4">
          <w:pPr>
            <w:pStyle w:val="TOC2"/>
            <w:tabs>
              <w:tab w:val="right" w:leader="dot" w:pos="9350"/>
            </w:tabs>
            <w:rPr>
              <w:rFonts w:eastAsiaTheme="minorEastAsia"/>
              <w:b w:val="0"/>
              <w:noProof/>
              <w:sz w:val="24"/>
              <w:szCs w:val="24"/>
              <w:lang w:val="en-US"/>
            </w:rPr>
          </w:pPr>
          <w:r>
            <w:rPr>
              <w:noProof/>
            </w:rPr>
            <w:t>Actus Reus: acts beyond mere preparation</w:t>
          </w:r>
          <w:r>
            <w:rPr>
              <w:noProof/>
            </w:rPr>
            <w:tab/>
          </w:r>
          <w:r>
            <w:rPr>
              <w:noProof/>
            </w:rPr>
            <w:fldChar w:fldCharType="begin"/>
          </w:r>
          <w:r>
            <w:rPr>
              <w:noProof/>
            </w:rPr>
            <w:instrText xml:space="preserve"> PAGEREF _Toc448067117 \h </w:instrText>
          </w:r>
          <w:r>
            <w:rPr>
              <w:noProof/>
            </w:rPr>
          </w:r>
          <w:r>
            <w:rPr>
              <w:noProof/>
            </w:rPr>
            <w:fldChar w:fldCharType="separate"/>
          </w:r>
          <w:r>
            <w:rPr>
              <w:noProof/>
            </w:rPr>
            <w:t>34</w:t>
          </w:r>
          <w:r>
            <w:rPr>
              <w:noProof/>
            </w:rPr>
            <w:fldChar w:fldCharType="end"/>
          </w:r>
        </w:p>
        <w:p w14:paraId="666571D8" w14:textId="77777777" w:rsidR="00D227E4" w:rsidRDefault="00D227E4">
          <w:pPr>
            <w:pStyle w:val="TOC3"/>
            <w:rPr>
              <w:rFonts w:eastAsiaTheme="minorEastAsia"/>
              <w:noProof/>
              <w:sz w:val="24"/>
              <w:szCs w:val="24"/>
              <w:lang w:val="en-US"/>
            </w:rPr>
          </w:pPr>
          <w:r>
            <w:rPr>
              <w:noProof/>
            </w:rPr>
            <w:t>R v Cline, ONCA 1956</w:t>
          </w:r>
          <w:r>
            <w:rPr>
              <w:noProof/>
            </w:rPr>
            <w:tab/>
          </w:r>
          <w:r>
            <w:rPr>
              <w:noProof/>
            </w:rPr>
            <w:fldChar w:fldCharType="begin"/>
          </w:r>
          <w:r>
            <w:rPr>
              <w:noProof/>
            </w:rPr>
            <w:instrText xml:space="preserve"> PAGEREF _Toc448067118 \h </w:instrText>
          </w:r>
          <w:r>
            <w:rPr>
              <w:noProof/>
            </w:rPr>
          </w:r>
          <w:r>
            <w:rPr>
              <w:noProof/>
            </w:rPr>
            <w:fldChar w:fldCharType="separate"/>
          </w:r>
          <w:r>
            <w:rPr>
              <w:noProof/>
            </w:rPr>
            <w:t>34</w:t>
          </w:r>
          <w:r>
            <w:rPr>
              <w:noProof/>
            </w:rPr>
            <w:fldChar w:fldCharType="end"/>
          </w:r>
        </w:p>
        <w:p w14:paraId="5CCD509F" w14:textId="77777777" w:rsidR="00D227E4" w:rsidRDefault="00D227E4">
          <w:pPr>
            <w:pStyle w:val="TOC3"/>
            <w:rPr>
              <w:rFonts w:eastAsiaTheme="minorEastAsia"/>
              <w:noProof/>
              <w:sz w:val="24"/>
              <w:szCs w:val="24"/>
              <w:lang w:val="en-US"/>
            </w:rPr>
          </w:pPr>
          <w:r>
            <w:rPr>
              <w:noProof/>
            </w:rPr>
            <w:t xml:space="preserve">Deutsch v The Queen, </w:t>
          </w:r>
          <w:r w:rsidRPr="001A148D">
            <w:rPr>
              <w:i/>
              <w:noProof/>
            </w:rPr>
            <w:t>SCC 1986</w:t>
          </w:r>
          <w:r>
            <w:rPr>
              <w:noProof/>
            </w:rPr>
            <w:tab/>
          </w:r>
          <w:r>
            <w:rPr>
              <w:noProof/>
            </w:rPr>
            <w:fldChar w:fldCharType="begin"/>
          </w:r>
          <w:r>
            <w:rPr>
              <w:noProof/>
            </w:rPr>
            <w:instrText xml:space="preserve"> PAGEREF _Toc448067119 \h </w:instrText>
          </w:r>
          <w:r>
            <w:rPr>
              <w:noProof/>
            </w:rPr>
          </w:r>
          <w:r>
            <w:rPr>
              <w:noProof/>
            </w:rPr>
            <w:fldChar w:fldCharType="separate"/>
          </w:r>
          <w:r>
            <w:rPr>
              <w:noProof/>
            </w:rPr>
            <w:t>34</w:t>
          </w:r>
          <w:r>
            <w:rPr>
              <w:noProof/>
            </w:rPr>
            <w:fldChar w:fldCharType="end"/>
          </w:r>
        </w:p>
        <w:p w14:paraId="4B9AC5D8" w14:textId="77777777" w:rsidR="00D227E4" w:rsidRDefault="00D227E4">
          <w:pPr>
            <w:pStyle w:val="TOC2"/>
            <w:tabs>
              <w:tab w:val="right" w:leader="dot" w:pos="9350"/>
            </w:tabs>
            <w:rPr>
              <w:rFonts w:eastAsiaTheme="minorEastAsia"/>
              <w:b w:val="0"/>
              <w:noProof/>
              <w:sz w:val="24"/>
              <w:szCs w:val="24"/>
              <w:lang w:val="en-US"/>
            </w:rPr>
          </w:pPr>
          <w:r w:rsidRPr="001A148D">
            <w:rPr>
              <w:noProof/>
              <w:lang w:val="en-US"/>
            </w:rPr>
            <w:t>Mens Rea:</w:t>
          </w:r>
          <w:r>
            <w:rPr>
              <w:noProof/>
            </w:rPr>
            <w:tab/>
          </w:r>
          <w:r>
            <w:rPr>
              <w:noProof/>
            </w:rPr>
            <w:fldChar w:fldCharType="begin"/>
          </w:r>
          <w:r>
            <w:rPr>
              <w:noProof/>
            </w:rPr>
            <w:instrText xml:space="preserve"> PAGEREF _Toc448067120 \h </w:instrText>
          </w:r>
          <w:r>
            <w:rPr>
              <w:noProof/>
            </w:rPr>
          </w:r>
          <w:r>
            <w:rPr>
              <w:noProof/>
            </w:rPr>
            <w:fldChar w:fldCharType="separate"/>
          </w:r>
          <w:r>
            <w:rPr>
              <w:noProof/>
            </w:rPr>
            <w:t>35</w:t>
          </w:r>
          <w:r>
            <w:rPr>
              <w:noProof/>
            </w:rPr>
            <w:fldChar w:fldCharType="end"/>
          </w:r>
        </w:p>
        <w:p w14:paraId="0BA4C065" w14:textId="77777777" w:rsidR="00D227E4" w:rsidRDefault="00D227E4">
          <w:pPr>
            <w:pStyle w:val="TOC3"/>
            <w:rPr>
              <w:rFonts w:eastAsiaTheme="minorEastAsia"/>
              <w:noProof/>
              <w:sz w:val="24"/>
              <w:szCs w:val="24"/>
              <w:lang w:val="en-US"/>
            </w:rPr>
          </w:pPr>
          <w:r>
            <w:rPr>
              <w:noProof/>
            </w:rPr>
            <w:t>R v Ancio, [1984] SCC</w:t>
          </w:r>
          <w:r>
            <w:rPr>
              <w:noProof/>
            </w:rPr>
            <w:tab/>
          </w:r>
          <w:r>
            <w:rPr>
              <w:noProof/>
            </w:rPr>
            <w:fldChar w:fldCharType="begin"/>
          </w:r>
          <w:r>
            <w:rPr>
              <w:noProof/>
            </w:rPr>
            <w:instrText xml:space="preserve"> PAGEREF _Toc448067121 \h </w:instrText>
          </w:r>
          <w:r>
            <w:rPr>
              <w:noProof/>
            </w:rPr>
          </w:r>
          <w:r>
            <w:rPr>
              <w:noProof/>
            </w:rPr>
            <w:fldChar w:fldCharType="separate"/>
          </w:r>
          <w:r>
            <w:rPr>
              <w:noProof/>
            </w:rPr>
            <w:t>35</w:t>
          </w:r>
          <w:r>
            <w:rPr>
              <w:noProof/>
            </w:rPr>
            <w:fldChar w:fldCharType="end"/>
          </w:r>
        </w:p>
        <w:p w14:paraId="4A759CC3" w14:textId="77777777" w:rsidR="00D227E4" w:rsidRDefault="00D227E4">
          <w:pPr>
            <w:pStyle w:val="TOC3"/>
            <w:rPr>
              <w:rFonts w:eastAsiaTheme="minorEastAsia"/>
              <w:noProof/>
              <w:sz w:val="24"/>
              <w:szCs w:val="24"/>
              <w:lang w:val="en-US"/>
            </w:rPr>
          </w:pPr>
          <w:r>
            <w:rPr>
              <w:noProof/>
            </w:rPr>
            <w:t>R v Logan, [1990] SCC</w:t>
          </w:r>
          <w:r>
            <w:rPr>
              <w:noProof/>
            </w:rPr>
            <w:tab/>
          </w:r>
          <w:r>
            <w:rPr>
              <w:noProof/>
            </w:rPr>
            <w:fldChar w:fldCharType="begin"/>
          </w:r>
          <w:r>
            <w:rPr>
              <w:noProof/>
            </w:rPr>
            <w:instrText xml:space="preserve"> PAGEREF _Toc448067122 \h </w:instrText>
          </w:r>
          <w:r>
            <w:rPr>
              <w:noProof/>
            </w:rPr>
          </w:r>
          <w:r>
            <w:rPr>
              <w:noProof/>
            </w:rPr>
            <w:fldChar w:fldCharType="separate"/>
          </w:r>
          <w:r>
            <w:rPr>
              <w:noProof/>
            </w:rPr>
            <w:t>35</w:t>
          </w:r>
          <w:r>
            <w:rPr>
              <w:noProof/>
            </w:rPr>
            <w:fldChar w:fldCharType="end"/>
          </w:r>
        </w:p>
        <w:p w14:paraId="1D0BB5EA" w14:textId="77777777" w:rsidR="00D227E4" w:rsidRDefault="00D227E4">
          <w:pPr>
            <w:pStyle w:val="TOC3"/>
            <w:rPr>
              <w:rFonts w:eastAsiaTheme="minorEastAsia"/>
              <w:noProof/>
              <w:sz w:val="24"/>
              <w:szCs w:val="24"/>
              <w:lang w:val="en-US"/>
            </w:rPr>
          </w:pPr>
          <w:r>
            <w:rPr>
              <w:noProof/>
            </w:rPr>
            <w:t>R v Sorrell and Bondett (1978) ONCA:</w:t>
          </w:r>
          <w:r>
            <w:rPr>
              <w:noProof/>
            </w:rPr>
            <w:tab/>
          </w:r>
          <w:r>
            <w:rPr>
              <w:noProof/>
            </w:rPr>
            <w:fldChar w:fldCharType="begin"/>
          </w:r>
          <w:r>
            <w:rPr>
              <w:noProof/>
            </w:rPr>
            <w:instrText xml:space="preserve"> PAGEREF _Toc448067123 \h </w:instrText>
          </w:r>
          <w:r>
            <w:rPr>
              <w:noProof/>
            </w:rPr>
          </w:r>
          <w:r>
            <w:rPr>
              <w:noProof/>
            </w:rPr>
            <w:fldChar w:fldCharType="separate"/>
          </w:r>
          <w:r>
            <w:rPr>
              <w:noProof/>
            </w:rPr>
            <w:t>36</w:t>
          </w:r>
          <w:r>
            <w:rPr>
              <w:noProof/>
            </w:rPr>
            <w:fldChar w:fldCharType="end"/>
          </w:r>
        </w:p>
        <w:p w14:paraId="654E9A03" w14:textId="77777777" w:rsidR="00D227E4" w:rsidRDefault="00D227E4">
          <w:pPr>
            <w:pStyle w:val="TOC2"/>
            <w:tabs>
              <w:tab w:val="right" w:leader="dot" w:pos="9350"/>
            </w:tabs>
            <w:rPr>
              <w:rFonts w:eastAsiaTheme="minorEastAsia"/>
              <w:b w:val="0"/>
              <w:noProof/>
              <w:sz w:val="24"/>
              <w:szCs w:val="24"/>
              <w:lang w:val="en-US"/>
            </w:rPr>
          </w:pPr>
          <w:r>
            <w:rPr>
              <w:noProof/>
            </w:rPr>
            <w:t>Abandonment:</w:t>
          </w:r>
          <w:r>
            <w:rPr>
              <w:noProof/>
            </w:rPr>
            <w:tab/>
          </w:r>
          <w:r>
            <w:rPr>
              <w:noProof/>
            </w:rPr>
            <w:fldChar w:fldCharType="begin"/>
          </w:r>
          <w:r>
            <w:rPr>
              <w:noProof/>
            </w:rPr>
            <w:instrText xml:space="preserve"> PAGEREF _Toc448067124 \h </w:instrText>
          </w:r>
          <w:r>
            <w:rPr>
              <w:noProof/>
            </w:rPr>
          </w:r>
          <w:r>
            <w:rPr>
              <w:noProof/>
            </w:rPr>
            <w:fldChar w:fldCharType="separate"/>
          </w:r>
          <w:r>
            <w:rPr>
              <w:noProof/>
            </w:rPr>
            <w:t>36</w:t>
          </w:r>
          <w:r>
            <w:rPr>
              <w:noProof/>
            </w:rPr>
            <w:fldChar w:fldCharType="end"/>
          </w:r>
        </w:p>
        <w:p w14:paraId="13775449" w14:textId="77777777" w:rsidR="00D227E4" w:rsidRDefault="00D227E4">
          <w:pPr>
            <w:pStyle w:val="TOC2"/>
            <w:tabs>
              <w:tab w:val="right" w:leader="dot" w:pos="9350"/>
            </w:tabs>
            <w:rPr>
              <w:rFonts w:eastAsiaTheme="minorEastAsia"/>
              <w:b w:val="0"/>
              <w:noProof/>
              <w:sz w:val="24"/>
              <w:szCs w:val="24"/>
              <w:lang w:val="en-US"/>
            </w:rPr>
          </w:pPr>
          <w:r>
            <w:rPr>
              <w:noProof/>
            </w:rPr>
            <w:t>Impossibility:</w:t>
          </w:r>
          <w:r>
            <w:rPr>
              <w:noProof/>
            </w:rPr>
            <w:tab/>
          </w:r>
          <w:r>
            <w:rPr>
              <w:noProof/>
            </w:rPr>
            <w:fldChar w:fldCharType="begin"/>
          </w:r>
          <w:r>
            <w:rPr>
              <w:noProof/>
            </w:rPr>
            <w:instrText xml:space="preserve"> PAGEREF _Toc448067125 \h </w:instrText>
          </w:r>
          <w:r>
            <w:rPr>
              <w:noProof/>
            </w:rPr>
          </w:r>
          <w:r>
            <w:rPr>
              <w:noProof/>
            </w:rPr>
            <w:fldChar w:fldCharType="separate"/>
          </w:r>
          <w:r>
            <w:rPr>
              <w:noProof/>
            </w:rPr>
            <w:t>36</w:t>
          </w:r>
          <w:r>
            <w:rPr>
              <w:noProof/>
            </w:rPr>
            <w:fldChar w:fldCharType="end"/>
          </w:r>
        </w:p>
        <w:p w14:paraId="63E93D46" w14:textId="77777777" w:rsidR="00D227E4" w:rsidRDefault="00D227E4">
          <w:pPr>
            <w:pStyle w:val="TOC3"/>
            <w:rPr>
              <w:rFonts w:eastAsiaTheme="minorEastAsia"/>
              <w:noProof/>
              <w:sz w:val="24"/>
              <w:szCs w:val="24"/>
              <w:lang w:val="en-US"/>
            </w:rPr>
          </w:pPr>
          <w:r>
            <w:rPr>
              <w:noProof/>
            </w:rPr>
            <w:t>United States of America v Dynar, [1997] 2 SCR 462</w:t>
          </w:r>
          <w:r>
            <w:rPr>
              <w:noProof/>
            </w:rPr>
            <w:tab/>
          </w:r>
          <w:r>
            <w:rPr>
              <w:noProof/>
            </w:rPr>
            <w:fldChar w:fldCharType="begin"/>
          </w:r>
          <w:r>
            <w:rPr>
              <w:noProof/>
            </w:rPr>
            <w:instrText xml:space="preserve"> PAGEREF _Toc448067126 \h </w:instrText>
          </w:r>
          <w:r>
            <w:rPr>
              <w:noProof/>
            </w:rPr>
          </w:r>
          <w:r>
            <w:rPr>
              <w:noProof/>
            </w:rPr>
            <w:fldChar w:fldCharType="separate"/>
          </w:r>
          <w:r>
            <w:rPr>
              <w:noProof/>
            </w:rPr>
            <w:t>36</w:t>
          </w:r>
          <w:r>
            <w:rPr>
              <w:noProof/>
            </w:rPr>
            <w:fldChar w:fldCharType="end"/>
          </w:r>
        </w:p>
        <w:p w14:paraId="05E08E95" w14:textId="77777777" w:rsidR="00D227E4" w:rsidRDefault="00D227E4">
          <w:pPr>
            <w:pStyle w:val="TOC1"/>
            <w:tabs>
              <w:tab w:val="left" w:pos="480"/>
              <w:tab w:val="right" w:leader="dot" w:pos="9350"/>
            </w:tabs>
            <w:rPr>
              <w:rFonts w:eastAsiaTheme="minorEastAsia"/>
              <w:b w:val="0"/>
              <w:noProof/>
              <w:lang w:val="en-US"/>
            </w:rPr>
          </w:pPr>
          <w:r>
            <w:rPr>
              <w:noProof/>
            </w:rPr>
            <w:t>2.</w:t>
          </w:r>
          <w:r>
            <w:rPr>
              <w:rFonts w:eastAsiaTheme="minorEastAsia"/>
              <w:b w:val="0"/>
              <w:noProof/>
              <w:lang w:val="en-US"/>
            </w:rPr>
            <w:tab/>
          </w:r>
          <w:r>
            <w:rPr>
              <w:noProof/>
            </w:rPr>
            <w:t>Incitement</w:t>
          </w:r>
          <w:r>
            <w:rPr>
              <w:noProof/>
            </w:rPr>
            <w:tab/>
          </w:r>
          <w:r>
            <w:rPr>
              <w:noProof/>
            </w:rPr>
            <w:fldChar w:fldCharType="begin"/>
          </w:r>
          <w:r>
            <w:rPr>
              <w:noProof/>
            </w:rPr>
            <w:instrText xml:space="preserve"> PAGEREF _Toc448067127 \h </w:instrText>
          </w:r>
          <w:r>
            <w:rPr>
              <w:noProof/>
            </w:rPr>
          </w:r>
          <w:r>
            <w:rPr>
              <w:noProof/>
            </w:rPr>
            <w:fldChar w:fldCharType="separate"/>
          </w:r>
          <w:r>
            <w:rPr>
              <w:noProof/>
            </w:rPr>
            <w:t>37</w:t>
          </w:r>
          <w:r>
            <w:rPr>
              <w:noProof/>
            </w:rPr>
            <w:fldChar w:fldCharType="end"/>
          </w:r>
        </w:p>
        <w:p w14:paraId="12CAB00A" w14:textId="77777777" w:rsidR="00D227E4" w:rsidRDefault="00D227E4">
          <w:pPr>
            <w:pStyle w:val="TOC2"/>
            <w:tabs>
              <w:tab w:val="right" w:leader="dot" w:pos="9350"/>
            </w:tabs>
            <w:rPr>
              <w:rFonts w:eastAsiaTheme="minorEastAsia"/>
              <w:b w:val="0"/>
              <w:noProof/>
              <w:sz w:val="24"/>
              <w:szCs w:val="24"/>
              <w:lang w:val="en-US"/>
            </w:rPr>
          </w:pPr>
          <w:r>
            <w:rPr>
              <w:noProof/>
            </w:rPr>
            <w:t>R v Hamilton, 2005 SCC 47</w:t>
          </w:r>
          <w:r>
            <w:rPr>
              <w:noProof/>
            </w:rPr>
            <w:tab/>
          </w:r>
          <w:r>
            <w:rPr>
              <w:noProof/>
            </w:rPr>
            <w:fldChar w:fldCharType="begin"/>
          </w:r>
          <w:r>
            <w:rPr>
              <w:noProof/>
            </w:rPr>
            <w:instrText xml:space="preserve"> PAGEREF _Toc448067128 \h </w:instrText>
          </w:r>
          <w:r>
            <w:rPr>
              <w:noProof/>
            </w:rPr>
          </w:r>
          <w:r>
            <w:rPr>
              <w:noProof/>
            </w:rPr>
            <w:fldChar w:fldCharType="separate"/>
          </w:r>
          <w:r>
            <w:rPr>
              <w:noProof/>
            </w:rPr>
            <w:t>37</w:t>
          </w:r>
          <w:r>
            <w:rPr>
              <w:noProof/>
            </w:rPr>
            <w:fldChar w:fldCharType="end"/>
          </w:r>
        </w:p>
        <w:p w14:paraId="04D0352C" w14:textId="77777777" w:rsidR="00D227E4" w:rsidRDefault="00D227E4">
          <w:pPr>
            <w:pStyle w:val="TOC1"/>
            <w:tabs>
              <w:tab w:val="left" w:pos="480"/>
              <w:tab w:val="right" w:leader="dot" w:pos="9350"/>
            </w:tabs>
            <w:rPr>
              <w:rFonts w:eastAsiaTheme="minorEastAsia"/>
              <w:b w:val="0"/>
              <w:noProof/>
              <w:lang w:val="en-US"/>
            </w:rPr>
          </w:pPr>
          <w:r>
            <w:rPr>
              <w:noProof/>
            </w:rPr>
            <w:t>3.</w:t>
          </w:r>
          <w:r>
            <w:rPr>
              <w:rFonts w:eastAsiaTheme="minorEastAsia"/>
              <w:b w:val="0"/>
              <w:noProof/>
              <w:lang w:val="en-US"/>
            </w:rPr>
            <w:tab/>
          </w:r>
          <w:r>
            <w:rPr>
              <w:noProof/>
            </w:rPr>
            <w:t>Conspiracy</w:t>
          </w:r>
          <w:r>
            <w:rPr>
              <w:noProof/>
            </w:rPr>
            <w:tab/>
          </w:r>
          <w:r>
            <w:rPr>
              <w:noProof/>
            </w:rPr>
            <w:fldChar w:fldCharType="begin"/>
          </w:r>
          <w:r>
            <w:rPr>
              <w:noProof/>
            </w:rPr>
            <w:instrText xml:space="preserve"> PAGEREF _Toc448067129 \h </w:instrText>
          </w:r>
          <w:r>
            <w:rPr>
              <w:noProof/>
            </w:rPr>
          </w:r>
          <w:r>
            <w:rPr>
              <w:noProof/>
            </w:rPr>
            <w:fldChar w:fldCharType="separate"/>
          </w:r>
          <w:r>
            <w:rPr>
              <w:noProof/>
            </w:rPr>
            <w:t>38</w:t>
          </w:r>
          <w:r>
            <w:rPr>
              <w:noProof/>
            </w:rPr>
            <w:fldChar w:fldCharType="end"/>
          </w:r>
        </w:p>
        <w:p w14:paraId="42947BAD" w14:textId="77777777" w:rsidR="00D227E4" w:rsidRDefault="00D227E4">
          <w:pPr>
            <w:pStyle w:val="TOC3"/>
            <w:rPr>
              <w:rFonts w:eastAsiaTheme="minorEastAsia"/>
              <w:noProof/>
              <w:sz w:val="24"/>
              <w:szCs w:val="24"/>
              <w:lang w:val="en-US"/>
            </w:rPr>
          </w:pPr>
          <w:r w:rsidRPr="001A148D">
            <w:rPr>
              <w:i/>
              <w:noProof/>
              <w:lang w:val="en-US"/>
            </w:rPr>
            <w:t xml:space="preserve">R v O’Brien, </w:t>
          </w:r>
          <w:r w:rsidRPr="001A148D">
            <w:rPr>
              <w:noProof/>
              <w:lang w:val="en-US"/>
            </w:rPr>
            <w:t xml:space="preserve">(1954) SCC: adopted definition of conspiracy from </w:t>
          </w:r>
          <w:r w:rsidRPr="001A148D">
            <w:rPr>
              <w:i/>
              <w:noProof/>
              <w:lang w:val="en-US"/>
            </w:rPr>
            <w:t xml:space="preserve">R v Mulcahy, </w:t>
          </w:r>
          <w:r w:rsidRPr="001A148D">
            <w:rPr>
              <w:noProof/>
              <w:lang w:val="en-US"/>
            </w:rPr>
            <w:t>(1868) (UK):</w:t>
          </w:r>
          <w:r>
            <w:rPr>
              <w:noProof/>
            </w:rPr>
            <w:tab/>
          </w:r>
          <w:r>
            <w:rPr>
              <w:noProof/>
            </w:rPr>
            <w:fldChar w:fldCharType="begin"/>
          </w:r>
          <w:r>
            <w:rPr>
              <w:noProof/>
            </w:rPr>
            <w:instrText xml:space="preserve"> PAGEREF _Toc448067130 \h </w:instrText>
          </w:r>
          <w:r>
            <w:rPr>
              <w:noProof/>
            </w:rPr>
          </w:r>
          <w:r>
            <w:rPr>
              <w:noProof/>
            </w:rPr>
            <w:fldChar w:fldCharType="separate"/>
          </w:r>
          <w:r>
            <w:rPr>
              <w:noProof/>
            </w:rPr>
            <w:t>38</w:t>
          </w:r>
          <w:r>
            <w:rPr>
              <w:noProof/>
            </w:rPr>
            <w:fldChar w:fldCharType="end"/>
          </w:r>
        </w:p>
        <w:p w14:paraId="55597982" w14:textId="77777777" w:rsidR="00D227E4" w:rsidRDefault="00D227E4">
          <w:pPr>
            <w:pStyle w:val="TOC2"/>
            <w:tabs>
              <w:tab w:val="right" w:leader="dot" w:pos="9350"/>
            </w:tabs>
            <w:rPr>
              <w:rFonts w:eastAsiaTheme="minorEastAsia"/>
              <w:b w:val="0"/>
              <w:noProof/>
              <w:sz w:val="24"/>
              <w:szCs w:val="24"/>
              <w:lang w:val="en-US"/>
            </w:rPr>
          </w:pPr>
          <w:r>
            <w:rPr>
              <w:noProof/>
            </w:rPr>
            <w:t>Actus Reus</w:t>
          </w:r>
          <w:r>
            <w:rPr>
              <w:noProof/>
            </w:rPr>
            <w:tab/>
          </w:r>
          <w:r>
            <w:rPr>
              <w:noProof/>
            </w:rPr>
            <w:fldChar w:fldCharType="begin"/>
          </w:r>
          <w:r>
            <w:rPr>
              <w:noProof/>
            </w:rPr>
            <w:instrText xml:space="preserve"> PAGEREF _Toc448067131 \h </w:instrText>
          </w:r>
          <w:r>
            <w:rPr>
              <w:noProof/>
            </w:rPr>
          </w:r>
          <w:r>
            <w:rPr>
              <w:noProof/>
            </w:rPr>
            <w:fldChar w:fldCharType="separate"/>
          </w:r>
          <w:r>
            <w:rPr>
              <w:noProof/>
            </w:rPr>
            <w:t>39</w:t>
          </w:r>
          <w:r>
            <w:rPr>
              <w:noProof/>
            </w:rPr>
            <w:fldChar w:fldCharType="end"/>
          </w:r>
        </w:p>
        <w:p w14:paraId="64974C03" w14:textId="77777777" w:rsidR="00D227E4" w:rsidRDefault="00D227E4">
          <w:pPr>
            <w:pStyle w:val="TOC3"/>
            <w:rPr>
              <w:rFonts w:eastAsiaTheme="minorEastAsia"/>
              <w:noProof/>
              <w:sz w:val="24"/>
              <w:szCs w:val="24"/>
              <w:lang w:val="en-US"/>
            </w:rPr>
          </w:pPr>
          <w:r>
            <w:rPr>
              <w:noProof/>
            </w:rPr>
            <w:t>USA v Dynar, 1997 SCC</w:t>
          </w:r>
          <w:r>
            <w:rPr>
              <w:noProof/>
            </w:rPr>
            <w:tab/>
          </w:r>
          <w:r>
            <w:rPr>
              <w:noProof/>
            </w:rPr>
            <w:fldChar w:fldCharType="begin"/>
          </w:r>
          <w:r>
            <w:rPr>
              <w:noProof/>
            </w:rPr>
            <w:instrText xml:space="preserve"> PAGEREF _Toc448067132 \h </w:instrText>
          </w:r>
          <w:r>
            <w:rPr>
              <w:noProof/>
            </w:rPr>
          </w:r>
          <w:r>
            <w:rPr>
              <w:noProof/>
            </w:rPr>
            <w:fldChar w:fldCharType="separate"/>
          </w:r>
          <w:r>
            <w:rPr>
              <w:noProof/>
            </w:rPr>
            <w:t>39</w:t>
          </w:r>
          <w:r>
            <w:rPr>
              <w:noProof/>
            </w:rPr>
            <w:fldChar w:fldCharType="end"/>
          </w:r>
        </w:p>
        <w:p w14:paraId="1B4BFC7D" w14:textId="77777777" w:rsidR="00D227E4" w:rsidRDefault="00D227E4">
          <w:pPr>
            <w:pStyle w:val="TOC2"/>
            <w:tabs>
              <w:tab w:val="right" w:leader="dot" w:pos="9350"/>
            </w:tabs>
            <w:rPr>
              <w:rFonts w:eastAsiaTheme="minorEastAsia"/>
              <w:b w:val="0"/>
              <w:noProof/>
              <w:sz w:val="24"/>
              <w:szCs w:val="24"/>
              <w:lang w:val="en-US"/>
            </w:rPr>
          </w:pPr>
          <w:r>
            <w:rPr>
              <w:noProof/>
            </w:rPr>
            <w:t>Mens Rea</w:t>
          </w:r>
          <w:r>
            <w:rPr>
              <w:noProof/>
            </w:rPr>
            <w:tab/>
          </w:r>
          <w:r>
            <w:rPr>
              <w:noProof/>
            </w:rPr>
            <w:fldChar w:fldCharType="begin"/>
          </w:r>
          <w:r>
            <w:rPr>
              <w:noProof/>
            </w:rPr>
            <w:instrText xml:space="preserve"> PAGEREF _Toc448067133 \h </w:instrText>
          </w:r>
          <w:r>
            <w:rPr>
              <w:noProof/>
            </w:rPr>
          </w:r>
          <w:r>
            <w:rPr>
              <w:noProof/>
            </w:rPr>
            <w:fldChar w:fldCharType="separate"/>
          </w:r>
          <w:r>
            <w:rPr>
              <w:noProof/>
            </w:rPr>
            <w:t>39</w:t>
          </w:r>
          <w:r>
            <w:rPr>
              <w:noProof/>
            </w:rPr>
            <w:fldChar w:fldCharType="end"/>
          </w:r>
        </w:p>
        <w:p w14:paraId="4D220261" w14:textId="77777777" w:rsidR="00D227E4" w:rsidRDefault="00D227E4">
          <w:pPr>
            <w:pStyle w:val="TOC1"/>
            <w:tabs>
              <w:tab w:val="right" w:leader="dot" w:pos="9350"/>
            </w:tabs>
            <w:rPr>
              <w:rFonts w:eastAsiaTheme="minorEastAsia"/>
              <w:b w:val="0"/>
              <w:noProof/>
              <w:lang w:val="en-US"/>
            </w:rPr>
          </w:pPr>
          <w:r>
            <w:rPr>
              <w:noProof/>
            </w:rPr>
            <w:t>Combining Inchoate Offences:</w:t>
          </w:r>
          <w:r>
            <w:rPr>
              <w:noProof/>
            </w:rPr>
            <w:tab/>
          </w:r>
          <w:r>
            <w:rPr>
              <w:noProof/>
            </w:rPr>
            <w:fldChar w:fldCharType="begin"/>
          </w:r>
          <w:r>
            <w:rPr>
              <w:noProof/>
            </w:rPr>
            <w:instrText xml:space="preserve"> PAGEREF _Toc448067134 \h </w:instrText>
          </w:r>
          <w:r>
            <w:rPr>
              <w:noProof/>
            </w:rPr>
          </w:r>
          <w:r>
            <w:rPr>
              <w:noProof/>
            </w:rPr>
            <w:fldChar w:fldCharType="separate"/>
          </w:r>
          <w:r>
            <w:rPr>
              <w:noProof/>
            </w:rPr>
            <w:t>40</w:t>
          </w:r>
          <w:r>
            <w:rPr>
              <w:noProof/>
            </w:rPr>
            <w:fldChar w:fldCharType="end"/>
          </w:r>
        </w:p>
        <w:p w14:paraId="2CC21B35" w14:textId="77777777" w:rsidR="00D227E4" w:rsidRDefault="00D227E4">
          <w:pPr>
            <w:pStyle w:val="TOC3"/>
            <w:rPr>
              <w:rFonts w:eastAsiaTheme="minorEastAsia"/>
              <w:noProof/>
              <w:sz w:val="24"/>
              <w:szCs w:val="24"/>
              <w:lang w:val="en-US"/>
            </w:rPr>
          </w:pPr>
          <w:r w:rsidRPr="001A148D">
            <w:rPr>
              <w:i/>
              <w:noProof/>
            </w:rPr>
            <w:t xml:space="preserve">R v Déry, </w:t>
          </w:r>
          <w:r>
            <w:rPr>
              <w:noProof/>
            </w:rPr>
            <w:t>2006 SCC 53 [outdoor booze storage // criminalizing risk that risk will arise]</w:t>
          </w:r>
          <w:r>
            <w:rPr>
              <w:noProof/>
            </w:rPr>
            <w:tab/>
          </w:r>
          <w:r>
            <w:rPr>
              <w:noProof/>
            </w:rPr>
            <w:fldChar w:fldCharType="begin"/>
          </w:r>
          <w:r>
            <w:rPr>
              <w:noProof/>
            </w:rPr>
            <w:instrText xml:space="preserve"> PAGEREF _Toc448067135 \h </w:instrText>
          </w:r>
          <w:r>
            <w:rPr>
              <w:noProof/>
            </w:rPr>
          </w:r>
          <w:r>
            <w:rPr>
              <w:noProof/>
            </w:rPr>
            <w:fldChar w:fldCharType="separate"/>
          </w:r>
          <w:r>
            <w:rPr>
              <w:noProof/>
            </w:rPr>
            <w:t>40</w:t>
          </w:r>
          <w:r>
            <w:rPr>
              <w:noProof/>
            </w:rPr>
            <w:fldChar w:fldCharType="end"/>
          </w:r>
        </w:p>
        <w:p w14:paraId="2D9A7D2C" w14:textId="77777777" w:rsidR="00D227E4" w:rsidRDefault="00D227E4">
          <w:pPr>
            <w:pStyle w:val="TOC3"/>
            <w:rPr>
              <w:rFonts w:eastAsiaTheme="minorEastAsia"/>
              <w:noProof/>
              <w:sz w:val="24"/>
              <w:szCs w:val="24"/>
              <w:lang w:val="en-US"/>
            </w:rPr>
          </w:pPr>
          <w:r w:rsidRPr="001A148D">
            <w:rPr>
              <w:noProof/>
              <w:lang w:val="en-US"/>
            </w:rPr>
            <w:t>R. v. Nova Scotia Pharmaceutical Society (1992)</w:t>
          </w:r>
          <w:r>
            <w:rPr>
              <w:noProof/>
            </w:rPr>
            <w:tab/>
          </w:r>
          <w:r>
            <w:rPr>
              <w:noProof/>
            </w:rPr>
            <w:fldChar w:fldCharType="begin"/>
          </w:r>
          <w:r>
            <w:rPr>
              <w:noProof/>
            </w:rPr>
            <w:instrText xml:space="preserve"> PAGEREF _Toc448067136 \h </w:instrText>
          </w:r>
          <w:r>
            <w:rPr>
              <w:noProof/>
            </w:rPr>
          </w:r>
          <w:r>
            <w:rPr>
              <w:noProof/>
            </w:rPr>
            <w:fldChar w:fldCharType="separate"/>
          </w:r>
          <w:r>
            <w:rPr>
              <w:noProof/>
            </w:rPr>
            <w:t>40</w:t>
          </w:r>
          <w:r>
            <w:rPr>
              <w:noProof/>
            </w:rPr>
            <w:fldChar w:fldCharType="end"/>
          </w:r>
        </w:p>
        <w:p w14:paraId="1AC0CE50" w14:textId="77777777" w:rsidR="00D227E4" w:rsidRDefault="00D227E4">
          <w:pPr>
            <w:pStyle w:val="TOC1"/>
            <w:tabs>
              <w:tab w:val="right" w:leader="dot" w:pos="9350"/>
            </w:tabs>
            <w:rPr>
              <w:rFonts w:eastAsiaTheme="minorEastAsia"/>
              <w:b w:val="0"/>
              <w:noProof/>
              <w:lang w:val="en-US"/>
            </w:rPr>
          </w:pPr>
          <w:r w:rsidRPr="001A148D">
            <w:rPr>
              <w:noProof/>
              <w:u w:val="single"/>
              <w:lang w:val="en-US"/>
            </w:rPr>
            <w:t>DEFENCES</w:t>
          </w:r>
          <w:r>
            <w:rPr>
              <w:noProof/>
            </w:rPr>
            <w:tab/>
          </w:r>
          <w:r>
            <w:rPr>
              <w:noProof/>
            </w:rPr>
            <w:fldChar w:fldCharType="begin"/>
          </w:r>
          <w:r>
            <w:rPr>
              <w:noProof/>
            </w:rPr>
            <w:instrText xml:space="preserve"> PAGEREF _Toc448067137 \h </w:instrText>
          </w:r>
          <w:r>
            <w:rPr>
              <w:noProof/>
            </w:rPr>
          </w:r>
          <w:r>
            <w:rPr>
              <w:noProof/>
            </w:rPr>
            <w:fldChar w:fldCharType="separate"/>
          </w:r>
          <w:r>
            <w:rPr>
              <w:noProof/>
            </w:rPr>
            <w:t>41</w:t>
          </w:r>
          <w:r>
            <w:rPr>
              <w:noProof/>
            </w:rPr>
            <w:fldChar w:fldCharType="end"/>
          </w:r>
        </w:p>
        <w:p w14:paraId="71B797EB" w14:textId="77777777" w:rsidR="00D227E4" w:rsidRDefault="00D227E4">
          <w:pPr>
            <w:pStyle w:val="TOC1"/>
            <w:tabs>
              <w:tab w:val="left" w:pos="480"/>
              <w:tab w:val="right" w:leader="dot" w:pos="9350"/>
            </w:tabs>
            <w:rPr>
              <w:rFonts w:eastAsiaTheme="minorEastAsia"/>
              <w:b w:val="0"/>
              <w:noProof/>
              <w:lang w:val="en-US"/>
            </w:rPr>
          </w:pPr>
          <w:r>
            <w:rPr>
              <w:noProof/>
            </w:rPr>
            <w:t>I.</w:t>
          </w:r>
          <w:r>
            <w:rPr>
              <w:rFonts w:eastAsiaTheme="minorEastAsia"/>
              <w:b w:val="0"/>
              <w:noProof/>
              <w:lang w:val="en-US"/>
            </w:rPr>
            <w:tab/>
          </w:r>
          <w:r>
            <w:rPr>
              <w:noProof/>
            </w:rPr>
            <w:t>INTOXICATION</w:t>
          </w:r>
          <w:r>
            <w:rPr>
              <w:noProof/>
            </w:rPr>
            <w:tab/>
          </w:r>
          <w:r>
            <w:rPr>
              <w:noProof/>
            </w:rPr>
            <w:fldChar w:fldCharType="begin"/>
          </w:r>
          <w:r>
            <w:rPr>
              <w:noProof/>
            </w:rPr>
            <w:instrText xml:space="preserve"> PAGEREF _Toc448067138 \h </w:instrText>
          </w:r>
          <w:r>
            <w:rPr>
              <w:noProof/>
            </w:rPr>
          </w:r>
          <w:r>
            <w:rPr>
              <w:noProof/>
            </w:rPr>
            <w:fldChar w:fldCharType="separate"/>
          </w:r>
          <w:r>
            <w:rPr>
              <w:noProof/>
            </w:rPr>
            <w:t>41</w:t>
          </w:r>
          <w:r>
            <w:rPr>
              <w:noProof/>
            </w:rPr>
            <w:fldChar w:fldCharType="end"/>
          </w:r>
        </w:p>
        <w:p w14:paraId="2B4C0FCD" w14:textId="77777777" w:rsidR="00D227E4" w:rsidRDefault="00D227E4">
          <w:pPr>
            <w:pStyle w:val="TOC1"/>
            <w:tabs>
              <w:tab w:val="left" w:pos="480"/>
              <w:tab w:val="right" w:leader="dot" w:pos="9350"/>
            </w:tabs>
            <w:rPr>
              <w:rFonts w:eastAsiaTheme="minorEastAsia"/>
              <w:b w:val="0"/>
              <w:noProof/>
              <w:lang w:val="en-US"/>
            </w:rPr>
          </w:pPr>
          <w:r>
            <w:rPr>
              <w:noProof/>
            </w:rPr>
            <w:t>1.</w:t>
          </w:r>
          <w:r>
            <w:rPr>
              <w:rFonts w:eastAsiaTheme="minorEastAsia"/>
              <w:b w:val="0"/>
              <w:noProof/>
              <w:lang w:val="en-US"/>
            </w:rPr>
            <w:tab/>
          </w:r>
          <w:r>
            <w:rPr>
              <w:noProof/>
            </w:rPr>
            <w:t xml:space="preserve">Common Law Defence of Intoxication: The </w:t>
          </w:r>
          <w:r w:rsidRPr="001A148D">
            <w:rPr>
              <w:i/>
              <w:noProof/>
            </w:rPr>
            <w:t>Beard</w:t>
          </w:r>
          <w:r>
            <w:rPr>
              <w:noProof/>
            </w:rPr>
            <w:t xml:space="preserve"> Rules</w:t>
          </w:r>
          <w:r>
            <w:rPr>
              <w:noProof/>
            </w:rPr>
            <w:tab/>
          </w:r>
          <w:r>
            <w:rPr>
              <w:noProof/>
            </w:rPr>
            <w:fldChar w:fldCharType="begin"/>
          </w:r>
          <w:r>
            <w:rPr>
              <w:noProof/>
            </w:rPr>
            <w:instrText xml:space="preserve"> PAGEREF _Toc448067139 \h </w:instrText>
          </w:r>
          <w:r>
            <w:rPr>
              <w:noProof/>
            </w:rPr>
          </w:r>
          <w:r>
            <w:rPr>
              <w:noProof/>
            </w:rPr>
            <w:fldChar w:fldCharType="separate"/>
          </w:r>
          <w:r>
            <w:rPr>
              <w:noProof/>
            </w:rPr>
            <w:t>41</w:t>
          </w:r>
          <w:r>
            <w:rPr>
              <w:noProof/>
            </w:rPr>
            <w:fldChar w:fldCharType="end"/>
          </w:r>
        </w:p>
        <w:p w14:paraId="20070803" w14:textId="77777777" w:rsidR="00D227E4" w:rsidRDefault="00D227E4">
          <w:pPr>
            <w:pStyle w:val="TOC3"/>
            <w:rPr>
              <w:rFonts w:eastAsiaTheme="minorEastAsia"/>
              <w:noProof/>
              <w:sz w:val="24"/>
              <w:szCs w:val="24"/>
              <w:lang w:val="en-US"/>
            </w:rPr>
          </w:pPr>
          <w:r>
            <w:rPr>
              <w:noProof/>
            </w:rPr>
            <w:t>DPP v Beard, HL [1920] AC</w:t>
          </w:r>
          <w:r>
            <w:rPr>
              <w:noProof/>
            </w:rPr>
            <w:tab/>
          </w:r>
          <w:r>
            <w:rPr>
              <w:noProof/>
            </w:rPr>
            <w:fldChar w:fldCharType="begin"/>
          </w:r>
          <w:r>
            <w:rPr>
              <w:noProof/>
            </w:rPr>
            <w:instrText xml:space="preserve"> PAGEREF _Toc448067140 \h </w:instrText>
          </w:r>
          <w:r>
            <w:rPr>
              <w:noProof/>
            </w:rPr>
          </w:r>
          <w:r>
            <w:rPr>
              <w:noProof/>
            </w:rPr>
            <w:fldChar w:fldCharType="separate"/>
          </w:r>
          <w:r>
            <w:rPr>
              <w:noProof/>
            </w:rPr>
            <w:t>42</w:t>
          </w:r>
          <w:r>
            <w:rPr>
              <w:noProof/>
            </w:rPr>
            <w:fldChar w:fldCharType="end"/>
          </w:r>
        </w:p>
        <w:p w14:paraId="48CB1B14" w14:textId="77777777" w:rsidR="00D227E4" w:rsidRDefault="00D227E4">
          <w:pPr>
            <w:pStyle w:val="TOC3"/>
            <w:rPr>
              <w:rFonts w:eastAsiaTheme="minorEastAsia"/>
              <w:noProof/>
              <w:sz w:val="24"/>
              <w:szCs w:val="24"/>
              <w:lang w:val="en-US"/>
            </w:rPr>
          </w:pPr>
          <w:r>
            <w:rPr>
              <w:noProof/>
            </w:rPr>
            <w:t>R v Bouchard-Lebrun, 2011 SCC 58</w:t>
          </w:r>
          <w:r>
            <w:rPr>
              <w:noProof/>
            </w:rPr>
            <w:tab/>
          </w:r>
          <w:r>
            <w:rPr>
              <w:noProof/>
            </w:rPr>
            <w:fldChar w:fldCharType="begin"/>
          </w:r>
          <w:r>
            <w:rPr>
              <w:noProof/>
            </w:rPr>
            <w:instrText xml:space="preserve"> PAGEREF _Toc448067141 \h </w:instrText>
          </w:r>
          <w:r>
            <w:rPr>
              <w:noProof/>
            </w:rPr>
          </w:r>
          <w:r>
            <w:rPr>
              <w:noProof/>
            </w:rPr>
            <w:fldChar w:fldCharType="separate"/>
          </w:r>
          <w:r>
            <w:rPr>
              <w:noProof/>
            </w:rPr>
            <w:t>42</w:t>
          </w:r>
          <w:r>
            <w:rPr>
              <w:noProof/>
            </w:rPr>
            <w:fldChar w:fldCharType="end"/>
          </w:r>
        </w:p>
        <w:p w14:paraId="32DAACC0" w14:textId="77777777" w:rsidR="00D227E4" w:rsidRDefault="00D227E4">
          <w:pPr>
            <w:pStyle w:val="TOC3"/>
            <w:rPr>
              <w:rFonts w:eastAsiaTheme="minorEastAsia"/>
              <w:noProof/>
              <w:sz w:val="24"/>
              <w:szCs w:val="24"/>
              <w:lang w:val="en-US"/>
            </w:rPr>
          </w:pPr>
          <w:r>
            <w:rPr>
              <w:noProof/>
            </w:rPr>
            <w:t>The steps the ct must follow:</w:t>
          </w:r>
          <w:r>
            <w:rPr>
              <w:noProof/>
            </w:rPr>
            <w:tab/>
          </w:r>
          <w:r>
            <w:rPr>
              <w:noProof/>
            </w:rPr>
            <w:fldChar w:fldCharType="begin"/>
          </w:r>
          <w:r>
            <w:rPr>
              <w:noProof/>
            </w:rPr>
            <w:instrText xml:space="preserve"> PAGEREF _Toc448067142 \h </w:instrText>
          </w:r>
          <w:r>
            <w:rPr>
              <w:noProof/>
            </w:rPr>
          </w:r>
          <w:r>
            <w:rPr>
              <w:noProof/>
            </w:rPr>
            <w:fldChar w:fldCharType="separate"/>
          </w:r>
          <w:r>
            <w:rPr>
              <w:noProof/>
            </w:rPr>
            <w:t>42</w:t>
          </w:r>
          <w:r>
            <w:rPr>
              <w:noProof/>
            </w:rPr>
            <w:fldChar w:fldCharType="end"/>
          </w:r>
        </w:p>
        <w:p w14:paraId="0A221D77" w14:textId="77777777" w:rsidR="00D227E4" w:rsidRDefault="00D227E4">
          <w:pPr>
            <w:pStyle w:val="TOC1"/>
            <w:tabs>
              <w:tab w:val="left" w:pos="480"/>
              <w:tab w:val="right" w:leader="dot" w:pos="9350"/>
            </w:tabs>
            <w:rPr>
              <w:rFonts w:eastAsiaTheme="minorEastAsia"/>
              <w:b w:val="0"/>
              <w:noProof/>
              <w:lang w:val="en-US"/>
            </w:rPr>
          </w:pPr>
          <w:r>
            <w:rPr>
              <w:noProof/>
            </w:rPr>
            <w:t>2.</w:t>
          </w:r>
          <w:r>
            <w:rPr>
              <w:rFonts w:eastAsiaTheme="minorEastAsia"/>
              <w:b w:val="0"/>
              <w:noProof/>
              <w:lang w:val="en-US"/>
            </w:rPr>
            <w:tab/>
          </w:r>
          <w:r>
            <w:rPr>
              <w:noProof/>
            </w:rPr>
            <w:t>Intoxication and Specific Intent</w:t>
          </w:r>
          <w:r>
            <w:rPr>
              <w:noProof/>
            </w:rPr>
            <w:tab/>
          </w:r>
          <w:r>
            <w:rPr>
              <w:noProof/>
            </w:rPr>
            <w:fldChar w:fldCharType="begin"/>
          </w:r>
          <w:r>
            <w:rPr>
              <w:noProof/>
            </w:rPr>
            <w:instrText xml:space="preserve"> PAGEREF _Toc448067143 \h </w:instrText>
          </w:r>
          <w:r>
            <w:rPr>
              <w:noProof/>
            </w:rPr>
          </w:r>
          <w:r>
            <w:rPr>
              <w:noProof/>
            </w:rPr>
            <w:fldChar w:fldCharType="separate"/>
          </w:r>
          <w:r>
            <w:rPr>
              <w:noProof/>
            </w:rPr>
            <w:t>42</w:t>
          </w:r>
          <w:r>
            <w:rPr>
              <w:noProof/>
            </w:rPr>
            <w:fldChar w:fldCharType="end"/>
          </w:r>
        </w:p>
        <w:p w14:paraId="59D11E4B" w14:textId="77777777" w:rsidR="00D227E4" w:rsidRDefault="00D227E4">
          <w:pPr>
            <w:pStyle w:val="TOC3"/>
            <w:rPr>
              <w:rFonts w:eastAsiaTheme="minorEastAsia"/>
              <w:noProof/>
              <w:sz w:val="24"/>
              <w:szCs w:val="24"/>
              <w:lang w:val="en-US"/>
            </w:rPr>
          </w:pPr>
          <w:r>
            <w:rPr>
              <w:noProof/>
            </w:rPr>
            <w:t>R v George, [1960] SCC</w:t>
          </w:r>
          <w:r>
            <w:rPr>
              <w:noProof/>
            </w:rPr>
            <w:tab/>
          </w:r>
          <w:r>
            <w:rPr>
              <w:noProof/>
            </w:rPr>
            <w:fldChar w:fldCharType="begin"/>
          </w:r>
          <w:r>
            <w:rPr>
              <w:noProof/>
            </w:rPr>
            <w:instrText xml:space="preserve"> PAGEREF _Toc448067144 \h </w:instrText>
          </w:r>
          <w:r>
            <w:rPr>
              <w:noProof/>
            </w:rPr>
          </w:r>
          <w:r>
            <w:rPr>
              <w:noProof/>
            </w:rPr>
            <w:fldChar w:fldCharType="separate"/>
          </w:r>
          <w:r>
            <w:rPr>
              <w:noProof/>
            </w:rPr>
            <w:t>43</w:t>
          </w:r>
          <w:r>
            <w:rPr>
              <w:noProof/>
            </w:rPr>
            <w:fldChar w:fldCharType="end"/>
          </w:r>
        </w:p>
        <w:p w14:paraId="468408B3" w14:textId="77777777" w:rsidR="00D227E4" w:rsidRDefault="00D227E4">
          <w:pPr>
            <w:pStyle w:val="TOC3"/>
            <w:rPr>
              <w:rFonts w:eastAsiaTheme="minorEastAsia"/>
              <w:noProof/>
              <w:sz w:val="24"/>
              <w:szCs w:val="24"/>
              <w:lang w:val="en-US"/>
            </w:rPr>
          </w:pPr>
          <w:r w:rsidRPr="001A148D">
            <w:rPr>
              <w:i/>
              <w:noProof/>
            </w:rPr>
            <w:t xml:space="preserve">R v Bernard, </w:t>
          </w:r>
          <w:r>
            <w:rPr>
              <w:noProof/>
            </w:rPr>
            <w:t>[1988] SCC [justification for the distinction]</w:t>
          </w:r>
          <w:r>
            <w:rPr>
              <w:noProof/>
            </w:rPr>
            <w:tab/>
          </w:r>
          <w:r>
            <w:rPr>
              <w:noProof/>
            </w:rPr>
            <w:fldChar w:fldCharType="begin"/>
          </w:r>
          <w:r>
            <w:rPr>
              <w:noProof/>
            </w:rPr>
            <w:instrText xml:space="preserve"> PAGEREF _Toc448067145 \h </w:instrText>
          </w:r>
          <w:r>
            <w:rPr>
              <w:noProof/>
            </w:rPr>
          </w:r>
          <w:r>
            <w:rPr>
              <w:noProof/>
            </w:rPr>
            <w:fldChar w:fldCharType="separate"/>
          </w:r>
          <w:r>
            <w:rPr>
              <w:noProof/>
            </w:rPr>
            <w:t>43</w:t>
          </w:r>
          <w:r>
            <w:rPr>
              <w:noProof/>
            </w:rPr>
            <w:fldChar w:fldCharType="end"/>
          </w:r>
        </w:p>
        <w:p w14:paraId="524E929E" w14:textId="77777777" w:rsidR="00D227E4" w:rsidRDefault="00D227E4">
          <w:pPr>
            <w:pStyle w:val="TOC3"/>
            <w:rPr>
              <w:rFonts w:eastAsiaTheme="minorEastAsia"/>
              <w:noProof/>
              <w:sz w:val="24"/>
              <w:szCs w:val="24"/>
              <w:lang w:val="en-US"/>
            </w:rPr>
          </w:pPr>
          <w:r w:rsidRPr="001A148D">
            <w:rPr>
              <w:noProof/>
              <w:shd w:val="clear" w:color="auto" w:fill="D9F2EC" w:themeFill="accent4" w:themeFillTint="33"/>
            </w:rPr>
            <w:t>R. v. Lemky (1996):</w:t>
          </w:r>
          <w:r>
            <w:rPr>
              <w:noProof/>
            </w:rPr>
            <w:tab/>
          </w:r>
          <w:r>
            <w:rPr>
              <w:noProof/>
            </w:rPr>
            <w:fldChar w:fldCharType="begin"/>
          </w:r>
          <w:r>
            <w:rPr>
              <w:noProof/>
            </w:rPr>
            <w:instrText xml:space="preserve"> PAGEREF _Toc448067146 \h </w:instrText>
          </w:r>
          <w:r>
            <w:rPr>
              <w:noProof/>
            </w:rPr>
          </w:r>
          <w:r>
            <w:rPr>
              <w:noProof/>
            </w:rPr>
            <w:fldChar w:fldCharType="separate"/>
          </w:r>
          <w:r>
            <w:rPr>
              <w:noProof/>
            </w:rPr>
            <w:t>44</w:t>
          </w:r>
          <w:r>
            <w:rPr>
              <w:noProof/>
            </w:rPr>
            <w:fldChar w:fldCharType="end"/>
          </w:r>
        </w:p>
        <w:p w14:paraId="2B5B9E34" w14:textId="77777777" w:rsidR="00D227E4" w:rsidRDefault="00D227E4">
          <w:pPr>
            <w:pStyle w:val="TOC3"/>
            <w:rPr>
              <w:rFonts w:eastAsiaTheme="minorEastAsia"/>
              <w:noProof/>
              <w:sz w:val="24"/>
              <w:szCs w:val="24"/>
              <w:lang w:val="en-US"/>
            </w:rPr>
          </w:pPr>
          <w:r w:rsidRPr="001A148D">
            <w:rPr>
              <w:noProof/>
              <w:lang w:val="en-US"/>
            </w:rPr>
            <w:t>R v Robinson (1996)</w:t>
          </w:r>
          <w:r>
            <w:rPr>
              <w:noProof/>
            </w:rPr>
            <w:tab/>
          </w:r>
          <w:r>
            <w:rPr>
              <w:noProof/>
            </w:rPr>
            <w:fldChar w:fldCharType="begin"/>
          </w:r>
          <w:r>
            <w:rPr>
              <w:noProof/>
            </w:rPr>
            <w:instrText xml:space="preserve"> PAGEREF _Toc448067147 \h </w:instrText>
          </w:r>
          <w:r>
            <w:rPr>
              <w:noProof/>
            </w:rPr>
          </w:r>
          <w:r>
            <w:rPr>
              <w:noProof/>
            </w:rPr>
            <w:fldChar w:fldCharType="separate"/>
          </w:r>
          <w:r>
            <w:rPr>
              <w:noProof/>
            </w:rPr>
            <w:t>44</w:t>
          </w:r>
          <w:r>
            <w:rPr>
              <w:noProof/>
            </w:rPr>
            <w:fldChar w:fldCharType="end"/>
          </w:r>
        </w:p>
        <w:p w14:paraId="74D0EC75" w14:textId="77777777" w:rsidR="00D227E4" w:rsidRDefault="00D227E4">
          <w:pPr>
            <w:pStyle w:val="TOC3"/>
            <w:rPr>
              <w:rFonts w:eastAsiaTheme="minorEastAsia"/>
              <w:noProof/>
              <w:sz w:val="24"/>
              <w:szCs w:val="24"/>
              <w:lang w:val="en-US"/>
            </w:rPr>
          </w:pPr>
          <w:r>
            <w:rPr>
              <w:noProof/>
            </w:rPr>
            <w:t>R v Daley (2007)</w:t>
          </w:r>
          <w:r>
            <w:rPr>
              <w:noProof/>
            </w:rPr>
            <w:tab/>
          </w:r>
          <w:r>
            <w:rPr>
              <w:noProof/>
            </w:rPr>
            <w:fldChar w:fldCharType="begin"/>
          </w:r>
          <w:r>
            <w:rPr>
              <w:noProof/>
            </w:rPr>
            <w:instrText xml:space="preserve"> PAGEREF _Toc448067148 \h </w:instrText>
          </w:r>
          <w:r>
            <w:rPr>
              <w:noProof/>
            </w:rPr>
          </w:r>
          <w:r>
            <w:rPr>
              <w:noProof/>
            </w:rPr>
            <w:fldChar w:fldCharType="separate"/>
          </w:r>
          <w:r>
            <w:rPr>
              <w:noProof/>
            </w:rPr>
            <w:t>44</w:t>
          </w:r>
          <w:r>
            <w:rPr>
              <w:noProof/>
            </w:rPr>
            <w:fldChar w:fldCharType="end"/>
          </w:r>
        </w:p>
        <w:p w14:paraId="0E0C2DDB" w14:textId="77777777" w:rsidR="00D227E4" w:rsidRDefault="00D227E4">
          <w:pPr>
            <w:pStyle w:val="TOC1"/>
            <w:tabs>
              <w:tab w:val="left" w:pos="480"/>
              <w:tab w:val="right" w:leader="dot" w:pos="9350"/>
            </w:tabs>
            <w:rPr>
              <w:rFonts w:eastAsiaTheme="minorEastAsia"/>
              <w:b w:val="0"/>
              <w:noProof/>
              <w:lang w:val="en-US"/>
            </w:rPr>
          </w:pPr>
          <w:r>
            <w:rPr>
              <w:noProof/>
            </w:rPr>
            <w:t>3.</w:t>
          </w:r>
          <w:r>
            <w:rPr>
              <w:rFonts w:eastAsiaTheme="minorEastAsia"/>
              <w:b w:val="0"/>
              <w:noProof/>
              <w:lang w:val="en-US"/>
            </w:rPr>
            <w:tab/>
          </w:r>
          <w:r>
            <w:rPr>
              <w:noProof/>
            </w:rPr>
            <w:t>Extreme Intoxication and General Intent</w:t>
          </w:r>
          <w:r>
            <w:rPr>
              <w:noProof/>
            </w:rPr>
            <w:tab/>
          </w:r>
          <w:r>
            <w:rPr>
              <w:noProof/>
            </w:rPr>
            <w:fldChar w:fldCharType="begin"/>
          </w:r>
          <w:r>
            <w:rPr>
              <w:noProof/>
            </w:rPr>
            <w:instrText xml:space="preserve"> PAGEREF _Toc448067149 \h </w:instrText>
          </w:r>
          <w:r>
            <w:rPr>
              <w:noProof/>
            </w:rPr>
          </w:r>
          <w:r>
            <w:rPr>
              <w:noProof/>
            </w:rPr>
            <w:fldChar w:fldCharType="separate"/>
          </w:r>
          <w:r>
            <w:rPr>
              <w:noProof/>
            </w:rPr>
            <w:t>44</w:t>
          </w:r>
          <w:r>
            <w:rPr>
              <w:noProof/>
            </w:rPr>
            <w:fldChar w:fldCharType="end"/>
          </w:r>
        </w:p>
        <w:p w14:paraId="0447ED06" w14:textId="77777777" w:rsidR="00D227E4" w:rsidRDefault="00D227E4">
          <w:pPr>
            <w:pStyle w:val="TOC2"/>
            <w:tabs>
              <w:tab w:val="right" w:leader="dot" w:pos="9350"/>
            </w:tabs>
            <w:rPr>
              <w:rFonts w:eastAsiaTheme="minorEastAsia"/>
              <w:b w:val="0"/>
              <w:noProof/>
              <w:sz w:val="24"/>
              <w:szCs w:val="24"/>
              <w:lang w:val="en-US"/>
            </w:rPr>
          </w:pPr>
          <w:r>
            <w:rPr>
              <w:noProof/>
            </w:rPr>
            <w:lastRenderedPageBreak/>
            <w:t>R v Daviault, 1994 SCC</w:t>
          </w:r>
          <w:r>
            <w:rPr>
              <w:noProof/>
            </w:rPr>
            <w:tab/>
          </w:r>
          <w:r>
            <w:rPr>
              <w:noProof/>
            </w:rPr>
            <w:fldChar w:fldCharType="begin"/>
          </w:r>
          <w:r>
            <w:rPr>
              <w:noProof/>
            </w:rPr>
            <w:instrText xml:space="preserve"> PAGEREF _Toc448067150 \h </w:instrText>
          </w:r>
          <w:r>
            <w:rPr>
              <w:noProof/>
            </w:rPr>
          </w:r>
          <w:r>
            <w:rPr>
              <w:noProof/>
            </w:rPr>
            <w:fldChar w:fldCharType="separate"/>
          </w:r>
          <w:r>
            <w:rPr>
              <w:noProof/>
            </w:rPr>
            <w:t>44</w:t>
          </w:r>
          <w:r>
            <w:rPr>
              <w:noProof/>
            </w:rPr>
            <w:fldChar w:fldCharType="end"/>
          </w:r>
        </w:p>
        <w:p w14:paraId="565CB713" w14:textId="77777777" w:rsidR="00D227E4" w:rsidRDefault="00D227E4">
          <w:pPr>
            <w:pStyle w:val="TOC3"/>
            <w:rPr>
              <w:rFonts w:eastAsiaTheme="minorEastAsia"/>
              <w:noProof/>
              <w:sz w:val="24"/>
              <w:szCs w:val="24"/>
              <w:lang w:val="en-US"/>
            </w:rPr>
          </w:pPr>
          <w:r>
            <w:rPr>
              <w:noProof/>
            </w:rPr>
            <w:t>R v Penno, 1990 SCC:</w:t>
          </w:r>
          <w:r>
            <w:rPr>
              <w:noProof/>
            </w:rPr>
            <w:tab/>
          </w:r>
          <w:r>
            <w:rPr>
              <w:noProof/>
            </w:rPr>
            <w:fldChar w:fldCharType="begin"/>
          </w:r>
          <w:r>
            <w:rPr>
              <w:noProof/>
            </w:rPr>
            <w:instrText xml:space="preserve"> PAGEREF _Toc448067151 \h </w:instrText>
          </w:r>
          <w:r>
            <w:rPr>
              <w:noProof/>
            </w:rPr>
          </w:r>
          <w:r>
            <w:rPr>
              <w:noProof/>
            </w:rPr>
            <w:fldChar w:fldCharType="separate"/>
          </w:r>
          <w:r>
            <w:rPr>
              <w:noProof/>
            </w:rPr>
            <w:t>45</w:t>
          </w:r>
          <w:r>
            <w:rPr>
              <w:noProof/>
            </w:rPr>
            <w:fldChar w:fldCharType="end"/>
          </w:r>
        </w:p>
        <w:p w14:paraId="3DE84113" w14:textId="77777777" w:rsidR="00D227E4" w:rsidRDefault="00D227E4">
          <w:pPr>
            <w:pStyle w:val="TOC2"/>
            <w:tabs>
              <w:tab w:val="right" w:leader="dot" w:pos="9350"/>
            </w:tabs>
            <w:rPr>
              <w:rFonts w:eastAsiaTheme="minorEastAsia"/>
              <w:b w:val="0"/>
              <w:noProof/>
              <w:sz w:val="24"/>
              <w:szCs w:val="24"/>
              <w:lang w:val="en-US"/>
            </w:rPr>
          </w:pPr>
          <w:r>
            <w:rPr>
              <w:noProof/>
            </w:rPr>
            <w:t>Section 33.1 and its Effect on Intoxication Rules</w:t>
          </w:r>
          <w:r>
            <w:rPr>
              <w:noProof/>
            </w:rPr>
            <w:tab/>
          </w:r>
          <w:r>
            <w:rPr>
              <w:noProof/>
            </w:rPr>
            <w:fldChar w:fldCharType="begin"/>
          </w:r>
          <w:r>
            <w:rPr>
              <w:noProof/>
            </w:rPr>
            <w:instrText xml:space="preserve"> PAGEREF _Toc448067152 \h </w:instrText>
          </w:r>
          <w:r>
            <w:rPr>
              <w:noProof/>
            </w:rPr>
          </w:r>
          <w:r>
            <w:rPr>
              <w:noProof/>
            </w:rPr>
            <w:fldChar w:fldCharType="separate"/>
          </w:r>
          <w:r>
            <w:rPr>
              <w:noProof/>
            </w:rPr>
            <w:t>45</w:t>
          </w:r>
          <w:r>
            <w:rPr>
              <w:noProof/>
            </w:rPr>
            <w:fldChar w:fldCharType="end"/>
          </w:r>
        </w:p>
        <w:p w14:paraId="12154255" w14:textId="77777777" w:rsidR="00D227E4" w:rsidRDefault="00D227E4">
          <w:pPr>
            <w:pStyle w:val="TOC3"/>
            <w:rPr>
              <w:rFonts w:eastAsiaTheme="minorEastAsia"/>
              <w:noProof/>
              <w:sz w:val="24"/>
              <w:szCs w:val="24"/>
              <w:lang w:val="en-US"/>
            </w:rPr>
          </w:pPr>
          <w:r>
            <w:rPr>
              <w:noProof/>
            </w:rPr>
            <w:t>Constitutionality of The Intoxication Defence – G. Ferguson</w:t>
          </w:r>
          <w:r>
            <w:rPr>
              <w:noProof/>
            </w:rPr>
            <w:tab/>
          </w:r>
          <w:r>
            <w:rPr>
              <w:noProof/>
            </w:rPr>
            <w:fldChar w:fldCharType="begin"/>
          </w:r>
          <w:r>
            <w:rPr>
              <w:noProof/>
            </w:rPr>
            <w:instrText xml:space="preserve"> PAGEREF _Toc448067153 \h </w:instrText>
          </w:r>
          <w:r>
            <w:rPr>
              <w:noProof/>
            </w:rPr>
          </w:r>
          <w:r>
            <w:rPr>
              <w:noProof/>
            </w:rPr>
            <w:fldChar w:fldCharType="separate"/>
          </w:r>
          <w:r>
            <w:rPr>
              <w:noProof/>
            </w:rPr>
            <w:t>46</w:t>
          </w:r>
          <w:r>
            <w:rPr>
              <w:noProof/>
            </w:rPr>
            <w:fldChar w:fldCharType="end"/>
          </w:r>
        </w:p>
        <w:p w14:paraId="549E74D8" w14:textId="77777777" w:rsidR="00D227E4" w:rsidRDefault="00D227E4">
          <w:pPr>
            <w:pStyle w:val="TOC3"/>
            <w:rPr>
              <w:rFonts w:eastAsiaTheme="minorEastAsia"/>
              <w:noProof/>
              <w:sz w:val="24"/>
              <w:szCs w:val="24"/>
              <w:lang w:val="en-US"/>
            </w:rPr>
          </w:pPr>
          <w:r w:rsidRPr="001A148D">
            <w:rPr>
              <w:i/>
              <w:noProof/>
            </w:rPr>
            <w:t xml:space="preserve">R v SN, </w:t>
          </w:r>
          <w:r>
            <w:rPr>
              <w:noProof/>
            </w:rPr>
            <w:t>2012 NUCJ [Nunavut perspective on s. 33.1 protecting against gendered violence]</w:t>
          </w:r>
          <w:r>
            <w:rPr>
              <w:noProof/>
            </w:rPr>
            <w:tab/>
          </w:r>
          <w:r>
            <w:rPr>
              <w:noProof/>
            </w:rPr>
            <w:fldChar w:fldCharType="begin"/>
          </w:r>
          <w:r>
            <w:rPr>
              <w:noProof/>
            </w:rPr>
            <w:instrText xml:space="preserve"> PAGEREF _Toc448067154 \h </w:instrText>
          </w:r>
          <w:r>
            <w:rPr>
              <w:noProof/>
            </w:rPr>
          </w:r>
          <w:r>
            <w:rPr>
              <w:noProof/>
            </w:rPr>
            <w:fldChar w:fldCharType="separate"/>
          </w:r>
          <w:r>
            <w:rPr>
              <w:noProof/>
            </w:rPr>
            <w:t>46</w:t>
          </w:r>
          <w:r>
            <w:rPr>
              <w:noProof/>
            </w:rPr>
            <w:fldChar w:fldCharType="end"/>
          </w:r>
        </w:p>
        <w:p w14:paraId="5DF564A0" w14:textId="77777777" w:rsidR="00D227E4" w:rsidRDefault="00D227E4">
          <w:pPr>
            <w:pStyle w:val="TOC3"/>
            <w:rPr>
              <w:rFonts w:eastAsiaTheme="minorEastAsia"/>
              <w:noProof/>
              <w:sz w:val="24"/>
              <w:szCs w:val="24"/>
              <w:lang w:val="en-US"/>
            </w:rPr>
          </w:pPr>
          <w:r w:rsidRPr="001A148D">
            <w:rPr>
              <w:noProof/>
              <w:highlight w:val="yellow"/>
            </w:rPr>
            <w:t>Summary of the Current Law on Intoxication:</w:t>
          </w:r>
          <w:r>
            <w:rPr>
              <w:noProof/>
            </w:rPr>
            <w:tab/>
          </w:r>
          <w:r>
            <w:rPr>
              <w:noProof/>
            </w:rPr>
            <w:fldChar w:fldCharType="begin"/>
          </w:r>
          <w:r>
            <w:rPr>
              <w:noProof/>
            </w:rPr>
            <w:instrText xml:space="preserve"> PAGEREF _Toc448067155 \h </w:instrText>
          </w:r>
          <w:r>
            <w:rPr>
              <w:noProof/>
            </w:rPr>
          </w:r>
          <w:r>
            <w:rPr>
              <w:noProof/>
            </w:rPr>
            <w:fldChar w:fldCharType="separate"/>
          </w:r>
          <w:r>
            <w:rPr>
              <w:noProof/>
            </w:rPr>
            <w:t>46</w:t>
          </w:r>
          <w:r>
            <w:rPr>
              <w:noProof/>
            </w:rPr>
            <w:fldChar w:fldCharType="end"/>
          </w:r>
        </w:p>
        <w:p w14:paraId="2A222604" w14:textId="77777777" w:rsidR="00D227E4" w:rsidRDefault="00D227E4">
          <w:pPr>
            <w:pStyle w:val="TOC1"/>
            <w:tabs>
              <w:tab w:val="left" w:pos="480"/>
              <w:tab w:val="right" w:leader="dot" w:pos="9350"/>
            </w:tabs>
            <w:rPr>
              <w:rFonts w:eastAsiaTheme="minorEastAsia"/>
              <w:b w:val="0"/>
              <w:noProof/>
              <w:lang w:val="en-US"/>
            </w:rPr>
          </w:pPr>
          <w:r>
            <w:rPr>
              <w:noProof/>
            </w:rPr>
            <w:t>4.</w:t>
          </w:r>
          <w:r>
            <w:rPr>
              <w:rFonts w:eastAsiaTheme="minorEastAsia"/>
              <w:b w:val="0"/>
              <w:noProof/>
              <w:lang w:val="en-US"/>
            </w:rPr>
            <w:tab/>
          </w:r>
          <w:r>
            <w:rPr>
              <w:noProof/>
            </w:rPr>
            <w:t>Involuntary Intoxication</w:t>
          </w:r>
          <w:r>
            <w:rPr>
              <w:noProof/>
            </w:rPr>
            <w:tab/>
          </w:r>
          <w:r>
            <w:rPr>
              <w:noProof/>
            </w:rPr>
            <w:fldChar w:fldCharType="begin"/>
          </w:r>
          <w:r>
            <w:rPr>
              <w:noProof/>
            </w:rPr>
            <w:instrText xml:space="preserve"> PAGEREF _Toc448067156 \h </w:instrText>
          </w:r>
          <w:r>
            <w:rPr>
              <w:noProof/>
            </w:rPr>
          </w:r>
          <w:r>
            <w:rPr>
              <w:noProof/>
            </w:rPr>
            <w:fldChar w:fldCharType="separate"/>
          </w:r>
          <w:r>
            <w:rPr>
              <w:noProof/>
            </w:rPr>
            <w:t>46</w:t>
          </w:r>
          <w:r>
            <w:rPr>
              <w:noProof/>
            </w:rPr>
            <w:fldChar w:fldCharType="end"/>
          </w:r>
        </w:p>
        <w:p w14:paraId="7B1943C3" w14:textId="77777777" w:rsidR="00D227E4" w:rsidRDefault="00D227E4">
          <w:pPr>
            <w:pStyle w:val="TOC2"/>
            <w:tabs>
              <w:tab w:val="right" w:leader="dot" w:pos="9350"/>
            </w:tabs>
            <w:rPr>
              <w:rFonts w:eastAsiaTheme="minorEastAsia"/>
              <w:b w:val="0"/>
              <w:noProof/>
              <w:sz w:val="24"/>
              <w:szCs w:val="24"/>
              <w:lang w:val="en-US"/>
            </w:rPr>
          </w:pPr>
          <w:r>
            <w:rPr>
              <w:noProof/>
            </w:rPr>
            <w:t>R v Chaulk, NSCA 2007</w:t>
          </w:r>
          <w:r>
            <w:rPr>
              <w:noProof/>
            </w:rPr>
            <w:tab/>
          </w:r>
          <w:r>
            <w:rPr>
              <w:noProof/>
            </w:rPr>
            <w:fldChar w:fldCharType="begin"/>
          </w:r>
          <w:r>
            <w:rPr>
              <w:noProof/>
            </w:rPr>
            <w:instrText xml:space="preserve"> PAGEREF _Toc448067157 \h </w:instrText>
          </w:r>
          <w:r>
            <w:rPr>
              <w:noProof/>
            </w:rPr>
          </w:r>
          <w:r>
            <w:rPr>
              <w:noProof/>
            </w:rPr>
            <w:fldChar w:fldCharType="separate"/>
          </w:r>
          <w:r>
            <w:rPr>
              <w:noProof/>
            </w:rPr>
            <w:t>46</w:t>
          </w:r>
          <w:r>
            <w:rPr>
              <w:noProof/>
            </w:rPr>
            <w:fldChar w:fldCharType="end"/>
          </w:r>
        </w:p>
        <w:p w14:paraId="134987A7" w14:textId="77777777" w:rsidR="00D227E4" w:rsidRDefault="00D227E4">
          <w:pPr>
            <w:pStyle w:val="TOC1"/>
            <w:tabs>
              <w:tab w:val="left" w:pos="480"/>
              <w:tab w:val="right" w:leader="dot" w:pos="9350"/>
            </w:tabs>
            <w:rPr>
              <w:rFonts w:eastAsiaTheme="minorEastAsia"/>
              <w:b w:val="0"/>
              <w:noProof/>
              <w:lang w:val="en-US"/>
            </w:rPr>
          </w:pPr>
          <w:r w:rsidRPr="001A148D">
            <w:rPr>
              <w:noProof/>
              <w:lang w:val="en-US"/>
            </w:rPr>
            <w:t>II.</w:t>
          </w:r>
          <w:r>
            <w:rPr>
              <w:rFonts w:eastAsiaTheme="minorEastAsia"/>
              <w:b w:val="0"/>
              <w:noProof/>
              <w:lang w:val="en-US"/>
            </w:rPr>
            <w:tab/>
          </w:r>
          <w:r w:rsidRPr="001A148D">
            <w:rPr>
              <w:noProof/>
              <w:lang w:val="en-US"/>
            </w:rPr>
            <w:t>MENTAL DISORDER AND AUTOMATISM</w:t>
          </w:r>
          <w:r>
            <w:rPr>
              <w:noProof/>
            </w:rPr>
            <w:tab/>
          </w:r>
          <w:r>
            <w:rPr>
              <w:noProof/>
            </w:rPr>
            <w:fldChar w:fldCharType="begin"/>
          </w:r>
          <w:r>
            <w:rPr>
              <w:noProof/>
            </w:rPr>
            <w:instrText xml:space="preserve"> PAGEREF _Toc448067158 \h </w:instrText>
          </w:r>
          <w:r>
            <w:rPr>
              <w:noProof/>
            </w:rPr>
          </w:r>
          <w:r>
            <w:rPr>
              <w:noProof/>
            </w:rPr>
            <w:fldChar w:fldCharType="separate"/>
          </w:r>
          <w:r>
            <w:rPr>
              <w:noProof/>
            </w:rPr>
            <w:t>46</w:t>
          </w:r>
          <w:r>
            <w:rPr>
              <w:noProof/>
            </w:rPr>
            <w:fldChar w:fldCharType="end"/>
          </w:r>
        </w:p>
        <w:p w14:paraId="06E5D63B" w14:textId="77777777" w:rsidR="00D227E4" w:rsidRDefault="00D227E4">
          <w:pPr>
            <w:pStyle w:val="TOC1"/>
            <w:tabs>
              <w:tab w:val="left" w:pos="480"/>
              <w:tab w:val="right" w:leader="dot" w:pos="9350"/>
            </w:tabs>
            <w:rPr>
              <w:rFonts w:eastAsiaTheme="minorEastAsia"/>
              <w:b w:val="0"/>
              <w:noProof/>
              <w:lang w:val="en-US"/>
            </w:rPr>
          </w:pPr>
          <w:r w:rsidRPr="001A148D">
            <w:rPr>
              <w:noProof/>
              <w:lang w:val="en-US"/>
            </w:rPr>
            <w:t>1.</w:t>
          </w:r>
          <w:r>
            <w:rPr>
              <w:rFonts w:eastAsiaTheme="minorEastAsia"/>
              <w:b w:val="0"/>
              <w:noProof/>
              <w:lang w:val="en-US"/>
            </w:rPr>
            <w:tab/>
          </w:r>
          <w:r w:rsidRPr="001A148D">
            <w:rPr>
              <w:noProof/>
              <w:lang w:val="en-US"/>
            </w:rPr>
            <w:t>Introduction:</w:t>
          </w:r>
          <w:r>
            <w:rPr>
              <w:noProof/>
            </w:rPr>
            <w:tab/>
          </w:r>
          <w:r>
            <w:rPr>
              <w:noProof/>
            </w:rPr>
            <w:fldChar w:fldCharType="begin"/>
          </w:r>
          <w:r>
            <w:rPr>
              <w:noProof/>
            </w:rPr>
            <w:instrText xml:space="preserve"> PAGEREF _Toc448067159 \h </w:instrText>
          </w:r>
          <w:r>
            <w:rPr>
              <w:noProof/>
            </w:rPr>
          </w:r>
          <w:r>
            <w:rPr>
              <w:noProof/>
            </w:rPr>
            <w:fldChar w:fldCharType="separate"/>
          </w:r>
          <w:r>
            <w:rPr>
              <w:noProof/>
            </w:rPr>
            <w:t>47</w:t>
          </w:r>
          <w:r>
            <w:rPr>
              <w:noProof/>
            </w:rPr>
            <w:fldChar w:fldCharType="end"/>
          </w:r>
        </w:p>
        <w:p w14:paraId="3A5850A1" w14:textId="77777777" w:rsidR="00D227E4" w:rsidRDefault="00D227E4">
          <w:pPr>
            <w:pStyle w:val="TOC2"/>
            <w:tabs>
              <w:tab w:val="right" w:leader="dot" w:pos="9350"/>
            </w:tabs>
            <w:rPr>
              <w:rFonts w:eastAsiaTheme="minorEastAsia"/>
              <w:b w:val="0"/>
              <w:noProof/>
              <w:sz w:val="24"/>
              <w:szCs w:val="24"/>
              <w:lang w:val="en-US"/>
            </w:rPr>
          </w:pPr>
          <w:r w:rsidRPr="001A148D">
            <w:rPr>
              <w:noProof/>
              <w:lang w:val="en-US"/>
            </w:rPr>
            <w:t>Section 16</w:t>
          </w:r>
          <w:r>
            <w:rPr>
              <w:noProof/>
            </w:rPr>
            <w:tab/>
          </w:r>
          <w:r>
            <w:rPr>
              <w:noProof/>
            </w:rPr>
            <w:fldChar w:fldCharType="begin"/>
          </w:r>
          <w:r>
            <w:rPr>
              <w:noProof/>
            </w:rPr>
            <w:instrText xml:space="preserve"> PAGEREF _Toc448067160 \h </w:instrText>
          </w:r>
          <w:r>
            <w:rPr>
              <w:noProof/>
            </w:rPr>
          </w:r>
          <w:r>
            <w:rPr>
              <w:noProof/>
            </w:rPr>
            <w:fldChar w:fldCharType="separate"/>
          </w:r>
          <w:r>
            <w:rPr>
              <w:noProof/>
            </w:rPr>
            <w:t>47</w:t>
          </w:r>
          <w:r>
            <w:rPr>
              <w:noProof/>
            </w:rPr>
            <w:fldChar w:fldCharType="end"/>
          </w:r>
        </w:p>
        <w:p w14:paraId="6919F6FE" w14:textId="77777777" w:rsidR="00D227E4" w:rsidRDefault="00D227E4">
          <w:pPr>
            <w:pStyle w:val="TOC2"/>
            <w:tabs>
              <w:tab w:val="right" w:leader="dot" w:pos="9350"/>
            </w:tabs>
            <w:rPr>
              <w:rFonts w:eastAsiaTheme="minorEastAsia"/>
              <w:b w:val="0"/>
              <w:noProof/>
              <w:sz w:val="24"/>
              <w:szCs w:val="24"/>
              <w:lang w:val="en-US"/>
            </w:rPr>
          </w:pPr>
          <w:r w:rsidRPr="001A148D">
            <w:rPr>
              <w:noProof/>
              <w:lang w:val="en-US"/>
            </w:rPr>
            <w:t>“</w:t>
          </w:r>
          <w:r>
            <w:rPr>
              <w:noProof/>
            </w:rPr>
            <w:t>Mental Disorder and the Instability of Blame in Criminal Law” – BL Berger</w:t>
          </w:r>
          <w:r>
            <w:rPr>
              <w:noProof/>
            </w:rPr>
            <w:tab/>
          </w:r>
          <w:r>
            <w:rPr>
              <w:noProof/>
            </w:rPr>
            <w:fldChar w:fldCharType="begin"/>
          </w:r>
          <w:r>
            <w:rPr>
              <w:noProof/>
            </w:rPr>
            <w:instrText xml:space="preserve"> PAGEREF _Toc448067161 \h </w:instrText>
          </w:r>
          <w:r>
            <w:rPr>
              <w:noProof/>
            </w:rPr>
          </w:r>
          <w:r>
            <w:rPr>
              <w:noProof/>
            </w:rPr>
            <w:fldChar w:fldCharType="separate"/>
          </w:r>
          <w:r>
            <w:rPr>
              <w:noProof/>
            </w:rPr>
            <w:t>47</w:t>
          </w:r>
          <w:r>
            <w:rPr>
              <w:noProof/>
            </w:rPr>
            <w:fldChar w:fldCharType="end"/>
          </w:r>
        </w:p>
        <w:p w14:paraId="24256B8E" w14:textId="77777777" w:rsidR="00D227E4" w:rsidRDefault="00D227E4">
          <w:pPr>
            <w:pStyle w:val="TOC1"/>
            <w:tabs>
              <w:tab w:val="left" w:pos="480"/>
              <w:tab w:val="right" w:leader="dot" w:pos="9350"/>
            </w:tabs>
            <w:rPr>
              <w:rFonts w:eastAsiaTheme="minorEastAsia"/>
              <w:b w:val="0"/>
              <w:noProof/>
              <w:lang w:val="en-US"/>
            </w:rPr>
          </w:pPr>
          <w:r>
            <w:rPr>
              <w:noProof/>
            </w:rPr>
            <w:t>2.</w:t>
          </w:r>
          <w:r>
            <w:rPr>
              <w:rFonts w:eastAsiaTheme="minorEastAsia"/>
              <w:b w:val="0"/>
              <w:noProof/>
              <w:lang w:val="en-US"/>
            </w:rPr>
            <w:tab/>
          </w:r>
          <w:r>
            <w:rPr>
              <w:noProof/>
            </w:rPr>
            <w:t>Fitness to stand trial:</w:t>
          </w:r>
          <w:r>
            <w:rPr>
              <w:noProof/>
            </w:rPr>
            <w:tab/>
          </w:r>
          <w:r>
            <w:rPr>
              <w:noProof/>
            </w:rPr>
            <w:fldChar w:fldCharType="begin"/>
          </w:r>
          <w:r>
            <w:rPr>
              <w:noProof/>
            </w:rPr>
            <w:instrText xml:space="preserve"> PAGEREF _Toc448067162 \h </w:instrText>
          </w:r>
          <w:r>
            <w:rPr>
              <w:noProof/>
            </w:rPr>
          </w:r>
          <w:r>
            <w:rPr>
              <w:noProof/>
            </w:rPr>
            <w:fldChar w:fldCharType="separate"/>
          </w:r>
          <w:r>
            <w:rPr>
              <w:noProof/>
            </w:rPr>
            <w:t>47</w:t>
          </w:r>
          <w:r>
            <w:rPr>
              <w:noProof/>
            </w:rPr>
            <w:fldChar w:fldCharType="end"/>
          </w:r>
        </w:p>
        <w:p w14:paraId="4A9BF509" w14:textId="77777777" w:rsidR="00D227E4" w:rsidRDefault="00D227E4">
          <w:pPr>
            <w:pStyle w:val="TOC2"/>
            <w:tabs>
              <w:tab w:val="right" w:leader="dot" w:pos="9350"/>
            </w:tabs>
            <w:rPr>
              <w:rFonts w:eastAsiaTheme="minorEastAsia"/>
              <w:b w:val="0"/>
              <w:noProof/>
              <w:sz w:val="24"/>
              <w:szCs w:val="24"/>
              <w:lang w:val="en-US"/>
            </w:rPr>
          </w:pPr>
          <w:r w:rsidRPr="001A148D">
            <w:rPr>
              <w:i/>
              <w:noProof/>
            </w:rPr>
            <w:t xml:space="preserve">R v Whittle, </w:t>
          </w:r>
          <w:r>
            <w:rPr>
              <w:noProof/>
            </w:rPr>
            <w:t xml:space="preserve">1994 SCC [fitness to stand trial </w:t>
          </w:r>
          <w:r w:rsidRPr="00BB7CE0">
            <w:rPr>
              <w:noProof/>
            </w:rPr>
            <w:sym w:font="Symbol" w:char="F0B9"/>
          </w:r>
          <w:r>
            <w:rPr>
              <w:noProof/>
            </w:rPr>
            <w:t xml:space="preserve"> mental disorder w/in meaning of s.16]</w:t>
          </w:r>
          <w:r>
            <w:rPr>
              <w:noProof/>
            </w:rPr>
            <w:tab/>
          </w:r>
          <w:r>
            <w:rPr>
              <w:noProof/>
            </w:rPr>
            <w:fldChar w:fldCharType="begin"/>
          </w:r>
          <w:r>
            <w:rPr>
              <w:noProof/>
            </w:rPr>
            <w:instrText xml:space="preserve"> PAGEREF _Toc448067163 \h </w:instrText>
          </w:r>
          <w:r>
            <w:rPr>
              <w:noProof/>
            </w:rPr>
          </w:r>
          <w:r>
            <w:rPr>
              <w:noProof/>
            </w:rPr>
            <w:fldChar w:fldCharType="separate"/>
          </w:r>
          <w:r>
            <w:rPr>
              <w:noProof/>
            </w:rPr>
            <w:t>48</w:t>
          </w:r>
          <w:r>
            <w:rPr>
              <w:noProof/>
            </w:rPr>
            <w:fldChar w:fldCharType="end"/>
          </w:r>
        </w:p>
        <w:p w14:paraId="5C143AED" w14:textId="77777777" w:rsidR="00D227E4" w:rsidRDefault="00D227E4">
          <w:pPr>
            <w:pStyle w:val="TOC2"/>
            <w:tabs>
              <w:tab w:val="right" w:leader="dot" w:pos="9350"/>
            </w:tabs>
            <w:rPr>
              <w:rFonts w:eastAsiaTheme="minorEastAsia"/>
              <w:b w:val="0"/>
              <w:noProof/>
              <w:sz w:val="24"/>
              <w:szCs w:val="24"/>
              <w:lang w:val="en-US"/>
            </w:rPr>
          </w:pPr>
          <w:r>
            <w:rPr>
              <w:noProof/>
            </w:rPr>
            <w:t>R v Demers, 2004 SCC</w:t>
          </w:r>
          <w:r>
            <w:rPr>
              <w:noProof/>
            </w:rPr>
            <w:tab/>
          </w:r>
          <w:r>
            <w:rPr>
              <w:noProof/>
            </w:rPr>
            <w:fldChar w:fldCharType="begin"/>
          </w:r>
          <w:r>
            <w:rPr>
              <w:noProof/>
            </w:rPr>
            <w:instrText xml:space="preserve"> PAGEREF _Toc448067164 \h </w:instrText>
          </w:r>
          <w:r>
            <w:rPr>
              <w:noProof/>
            </w:rPr>
          </w:r>
          <w:r>
            <w:rPr>
              <w:noProof/>
            </w:rPr>
            <w:fldChar w:fldCharType="separate"/>
          </w:r>
          <w:r>
            <w:rPr>
              <w:noProof/>
            </w:rPr>
            <w:t>48</w:t>
          </w:r>
          <w:r>
            <w:rPr>
              <w:noProof/>
            </w:rPr>
            <w:fldChar w:fldCharType="end"/>
          </w:r>
        </w:p>
        <w:p w14:paraId="0F257C14" w14:textId="77777777" w:rsidR="00D227E4" w:rsidRDefault="00D227E4">
          <w:pPr>
            <w:pStyle w:val="TOC1"/>
            <w:tabs>
              <w:tab w:val="left" w:pos="480"/>
              <w:tab w:val="right" w:leader="dot" w:pos="9350"/>
            </w:tabs>
            <w:rPr>
              <w:rFonts w:eastAsiaTheme="minorEastAsia"/>
              <w:b w:val="0"/>
              <w:noProof/>
              <w:lang w:val="en-US"/>
            </w:rPr>
          </w:pPr>
          <w:r>
            <w:rPr>
              <w:noProof/>
            </w:rPr>
            <w:t>3.</w:t>
          </w:r>
          <w:r>
            <w:rPr>
              <w:rFonts w:eastAsiaTheme="minorEastAsia"/>
              <w:b w:val="0"/>
              <w:noProof/>
              <w:lang w:val="en-US"/>
            </w:rPr>
            <w:tab/>
          </w:r>
          <w:r>
            <w:rPr>
              <w:noProof/>
            </w:rPr>
            <w:t>Who Can Raise the Defence?</w:t>
          </w:r>
          <w:r>
            <w:rPr>
              <w:noProof/>
            </w:rPr>
            <w:tab/>
          </w:r>
          <w:r>
            <w:rPr>
              <w:noProof/>
            </w:rPr>
            <w:fldChar w:fldCharType="begin"/>
          </w:r>
          <w:r>
            <w:rPr>
              <w:noProof/>
            </w:rPr>
            <w:instrText xml:space="preserve"> PAGEREF _Toc448067165 \h </w:instrText>
          </w:r>
          <w:r>
            <w:rPr>
              <w:noProof/>
            </w:rPr>
          </w:r>
          <w:r>
            <w:rPr>
              <w:noProof/>
            </w:rPr>
            <w:fldChar w:fldCharType="separate"/>
          </w:r>
          <w:r>
            <w:rPr>
              <w:noProof/>
            </w:rPr>
            <w:t>48</w:t>
          </w:r>
          <w:r>
            <w:rPr>
              <w:noProof/>
            </w:rPr>
            <w:fldChar w:fldCharType="end"/>
          </w:r>
        </w:p>
        <w:p w14:paraId="2C15C6E9" w14:textId="77777777" w:rsidR="00D227E4" w:rsidRDefault="00D227E4">
          <w:pPr>
            <w:pStyle w:val="TOC2"/>
            <w:tabs>
              <w:tab w:val="right" w:leader="dot" w:pos="9350"/>
            </w:tabs>
            <w:rPr>
              <w:rFonts w:eastAsiaTheme="minorEastAsia"/>
              <w:b w:val="0"/>
              <w:noProof/>
              <w:sz w:val="24"/>
              <w:szCs w:val="24"/>
              <w:lang w:val="en-US"/>
            </w:rPr>
          </w:pPr>
          <w:r w:rsidRPr="001A148D">
            <w:rPr>
              <w:i/>
              <w:noProof/>
            </w:rPr>
            <w:t xml:space="preserve">R v Swain, </w:t>
          </w:r>
          <w:r>
            <w:rPr>
              <w:noProof/>
            </w:rPr>
            <w:t>1991 SCC [Crown can raise mental disorder after proving MR+AR]</w:t>
          </w:r>
          <w:r>
            <w:rPr>
              <w:noProof/>
            </w:rPr>
            <w:tab/>
          </w:r>
          <w:r>
            <w:rPr>
              <w:noProof/>
            </w:rPr>
            <w:fldChar w:fldCharType="begin"/>
          </w:r>
          <w:r>
            <w:rPr>
              <w:noProof/>
            </w:rPr>
            <w:instrText xml:space="preserve"> PAGEREF _Toc448067166 \h </w:instrText>
          </w:r>
          <w:r>
            <w:rPr>
              <w:noProof/>
            </w:rPr>
          </w:r>
          <w:r>
            <w:rPr>
              <w:noProof/>
            </w:rPr>
            <w:fldChar w:fldCharType="separate"/>
          </w:r>
          <w:r>
            <w:rPr>
              <w:noProof/>
            </w:rPr>
            <w:t>48</w:t>
          </w:r>
          <w:r>
            <w:rPr>
              <w:noProof/>
            </w:rPr>
            <w:fldChar w:fldCharType="end"/>
          </w:r>
        </w:p>
        <w:p w14:paraId="5A7CA299" w14:textId="77777777" w:rsidR="00D227E4" w:rsidRDefault="00D227E4">
          <w:pPr>
            <w:pStyle w:val="TOC3"/>
            <w:rPr>
              <w:rFonts w:eastAsiaTheme="minorEastAsia"/>
              <w:noProof/>
              <w:sz w:val="24"/>
              <w:szCs w:val="24"/>
              <w:lang w:val="en-US"/>
            </w:rPr>
          </w:pPr>
          <w:r w:rsidRPr="001A148D">
            <w:rPr>
              <w:noProof/>
              <w:lang w:val="en-US"/>
            </w:rPr>
            <w:t>Counter-arguments:</w:t>
          </w:r>
          <w:r>
            <w:rPr>
              <w:noProof/>
            </w:rPr>
            <w:tab/>
          </w:r>
          <w:r>
            <w:rPr>
              <w:noProof/>
            </w:rPr>
            <w:fldChar w:fldCharType="begin"/>
          </w:r>
          <w:r>
            <w:rPr>
              <w:noProof/>
            </w:rPr>
            <w:instrText xml:space="preserve"> PAGEREF _Toc448067167 \h </w:instrText>
          </w:r>
          <w:r>
            <w:rPr>
              <w:noProof/>
            </w:rPr>
          </w:r>
          <w:r>
            <w:rPr>
              <w:noProof/>
            </w:rPr>
            <w:fldChar w:fldCharType="separate"/>
          </w:r>
          <w:r>
            <w:rPr>
              <w:noProof/>
            </w:rPr>
            <w:t>49</w:t>
          </w:r>
          <w:r>
            <w:rPr>
              <w:noProof/>
            </w:rPr>
            <w:fldChar w:fldCharType="end"/>
          </w:r>
        </w:p>
        <w:p w14:paraId="7A76AC22" w14:textId="77777777" w:rsidR="00D227E4" w:rsidRDefault="00D227E4">
          <w:pPr>
            <w:pStyle w:val="TOC1"/>
            <w:tabs>
              <w:tab w:val="right" w:leader="dot" w:pos="9350"/>
            </w:tabs>
            <w:rPr>
              <w:rFonts w:eastAsiaTheme="minorEastAsia"/>
              <w:b w:val="0"/>
              <w:noProof/>
              <w:lang w:val="en-US"/>
            </w:rPr>
          </w:pPr>
          <w:r>
            <w:rPr>
              <w:noProof/>
            </w:rPr>
            <w:t>4. Burden of Proof</w:t>
          </w:r>
          <w:r>
            <w:rPr>
              <w:noProof/>
            </w:rPr>
            <w:tab/>
          </w:r>
          <w:r>
            <w:rPr>
              <w:noProof/>
            </w:rPr>
            <w:fldChar w:fldCharType="begin"/>
          </w:r>
          <w:r>
            <w:rPr>
              <w:noProof/>
            </w:rPr>
            <w:instrText xml:space="preserve"> PAGEREF _Toc448067168 \h </w:instrText>
          </w:r>
          <w:r>
            <w:rPr>
              <w:noProof/>
            </w:rPr>
          </w:r>
          <w:r>
            <w:rPr>
              <w:noProof/>
            </w:rPr>
            <w:fldChar w:fldCharType="separate"/>
          </w:r>
          <w:r>
            <w:rPr>
              <w:noProof/>
            </w:rPr>
            <w:t>49</w:t>
          </w:r>
          <w:r>
            <w:rPr>
              <w:noProof/>
            </w:rPr>
            <w:fldChar w:fldCharType="end"/>
          </w:r>
        </w:p>
        <w:p w14:paraId="35B68B6A" w14:textId="77777777" w:rsidR="00D227E4" w:rsidRDefault="00D227E4">
          <w:pPr>
            <w:pStyle w:val="TOC2"/>
            <w:tabs>
              <w:tab w:val="right" w:leader="dot" w:pos="9350"/>
            </w:tabs>
            <w:rPr>
              <w:rFonts w:eastAsiaTheme="minorEastAsia"/>
              <w:b w:val="0"/>
              <w:noProof/>
              <w:sz w:val="24"/>
              <w:szCs w:val="24"/>
              <w:lang w:val="en-US"/>
            </w:rPr>
          </w:pPr>
          <w:r>
            <w:rPr>
              <w:noProof/>
            </w:rPr>
            <w:t>R v Chaulk, 1990 SCC</w:t>
          </w:r>
          <w:r>
            <w:rPr>
              <w:noProof/>
            </w:rPr>
            <w:tab/>
          </w:r>
          <w:r>
            <w:rPr>
              <w:noProof/>
            </w:rPr>
            <w:fldChar w:fldCharType="begin"/>
          </w:r>
          <w:r>
            <w:rPr>
              <w:noProof/>
            </w:rPr>
            <w:instrText xml:space="preserve"> PAGEREF _Toc448067169 \h </w:instrText>
          </w:r>
          <w:r>
            <w:rPr>
              <w:noProof/>
            </w:rPr>
          </w:r>
          <w:r>
            <w:rPr>
              <w:noProof/>
            </w:rPr>
            <w:fldChar w:fldCharType="separate"/>
          </w:r>
          <w:r>
            <w:rPr>
              <w:noProof/>
            </w:rPr>
            <w:t>49</w:t>
          </w:r>
          <w:r>
            <w:rPr>
              <w:noProof/>
            </w:rPr>
            <w:fldChar w:fldCharType="end"/>
          </w:r>
        </w:p>
        <w:p w14:paraId="370F2D1D" w14:textId="77777777" w:rsidR="00D227E4" w:rsidRDefault="00D227E4">
          <w:pPr>
            <w:pStyle w:val="TOC1"/>
            <w:tabs>
              <w:tab w:val="left" w:pos="480"/>
              <w:tab w:val="right" w:leader="dot" w:pos="9350"/>
            </w:tabs>
            <w:rPr>
              <w:rFonts w:eastAsiaTheme="minorEastAsia"/>
              <w:b w:val="0"/>
              <w:noProof/>
              <w:lang w:val="en-US"/>
            </w:rPr>
          </w:pPr>
          <w:r>
            <w:rPr>
              <w:noProof/>
            </w:rPr>
            <w:t>5.</w:t>
          </w:r>
          <w:r>
            <w:rPr>
              <w:rFonts w:eastAsiaTheme="minorEastAsia"/>
              <w:b w:val="0"/>
              <w:noProof/>
              <w:lang w:val="en-US"/>
            </w:rPr>
            <w:tab/>
          </w:r>
          <w:r>
            <w:rPr>
              <w:noProof/>
            </w:rPr>
            <w:t>Consequences of NCRMD</w:t>
          </w:r>
          <w:r>
            <w:rPr>
              <w:noProof/>
            </w:rPr>
            <w:tab/>
          </w:r>
          <w:r>
            <w:rPr>
              <w:noProof/>
            </w:rPr>
            <w:fldChar w:fldCharType="begin"/>
          </w:r>
          <w:r>
            <w:rPr>
              <w:noProof/>
            </w:rPr>
            <w:instrText xml:space="preserve"> PAGEREF _Toc448067170 \h </w:instrText>
          </w:r>
          <w:r>
            <w:rPr>
              <w:noProof/>
            </w:rPr>
          </w:r>
          <w:r>
            <w:rPr>
              <w:noProof/>
            </w:rPr>
            <w:fldChar w:fldCharType="separate"/>
          </w:r>
          <w:r>
            <w:rPr>
              <w:noProof/>
            </w:rPr>
            <w:t>49</w:t>
          </w:r>
          <w:r>
            <w:rPr>
              <w:noProof/>
            </w:rPr>
            <w:fldChar w:fldCharType="end"/>
          </w:r>
        </w:p>
        <w:p w14:paraId="5C426F93" w14:textId="77777777" w:rsidR="00D227E4" w:rsidRDefault="00D227E4">
          <w:pPr>
            <w:pStyle w:val="TOC2"/>
            <w:tabs>
              <w:tab w:val="right" w:leader="dot" w:pos="9350"/>
            </w:tabs>
            <w:rPr>
              <w:rFonts w:eastAsiaTheme="minorEastAsia"/>
              <w:b w:val="0"/>
              <w:noProof/>
              <w:sz w:val="24"/>
              <w:szCs w:val="24"/>
              <w:lang w:val="en-US"/>
            </w:rPr>
          </w:pPr>
          <w:r>
            <w:rPr>
              <w:noProof/>
            </w:rPr>
            <w:t>Winko v BC (Forensic Psychiatric Institute) 1999 SCC</w:t>
          </w:r>
          <w:r>
            <w:rPr>
              <w:noProof/>
            </w:rPr>
            <w:tab/>
          </w:r>
          <w:r>
            <w:rPr>
              <w:noProof/>
            </w:rPr>
            <w:fldChar w:fldCharType="begin"/>
          </w:r>
          <w:r>
            <w:rPr>
              <w:noProof/>
            </w:rPr>
            <w:instrText xml:space="preserve"> PAGEREF _Toc448067171 \h </w:instrText>
          </w:r>
          <w:r>
            <w:rPr>
              <w:noProof/>
            </w:rPr>
          </w:r>
          <w:r>
            <w:rPr>
              <w:noProof/>
            </w:rPr>
            <w:fldChar w:fldCharType="separate"/>
          </w:r>
          <w:r>
            <w:rPr>
              <w:noProof/>
            </w:rPr>
            <w:t>49</w:t>
          </w:r>
          <w:r>
            <w:rPr>
              <w:noProof/>
            </w:rPr>
            <w:fldChar w:fldCharType="end"/>
          </w:r>
        </w:p>
        <w:p w14:paraId="7BBF4386" w14:textId="77777777" w:rsidR="00D227E4" w:rsidRDefault="00D227E4">
          <w:pPr>
            <w:pStyle w:val="TOC1"/>
            <w:tabs>
              <w:tab w:val="left" w:pos="720"/>
              <w:tab w:val="right" w:leader="dot" w:pos="9350"/>
            </w:tabs>
            <w:rPr>
              <w:rFonts w:eastAsiaTheme="minorEastAsia"/>
              <w:b w:val="0"/>
              <w:noProof/>
              <w:lang w:val="en-US"/>
            </w:rPr>
          </w:pPr>
          <w:r>
            <w:rPr>
              <w:noProof/>
            </w:rPr>
            <w:t>III.</w:t>
          </w:r>
          <w:r>
            <w:rPr>
              <w:rFonts w:eastAsiaTheme="minorEastAsia"/>
              <w:b w:val="0"/>
              <w:noProof/>
              <w:lang w:val="en-US"/>
            </w:rPr>
            <w:tab/>
          </w:r>
          <w:r>
            <w:rPr>
              <w:noProof/>
            </w:rPr>
            <w:t>USING MENTAL DISORDER AS A DEFENCE</w:t>
          </w:r>
          <w:r>
            <w:rPr>
              <w:noProof/>
            </w:rPr>
            <w:tab/>
          </w:r>
          <w:r>
            <w:rPr>
              <w:noProof/>
            </w:rPr>
            <w:fldChar w:fldCharType="begin"/>
          </w:r>
          <w:r>
            <w:rPr>
              <w:noProof/>
            </w:rPr>
            <w:instrText xml:space="preserve"> PAGEREF _Toc448067172 \h </w:instrText>
          </w:r>
          <w:r>
            <w:rPr>
              <w:noProof/>
            </w:rPr>
          </w:r>
          <w:r>
            <w:rPr>
              <w:noProof/>
            </w:rPr>
            <w:fldChar w:fldCharType="separate"/>
          </w:r>
          <w:r>
            <w:rPr>
              <w:noProof/>
            </w:rPr>
            <w:t>50</w:t>
          </w:r>
          <w:r>
            <w:rPr>
              <w:noProof/>
            </w:rPr>
            <w:fldChar w:fldCharType="end"/>
          </w:r>
        </w:p>
        <w:p w14:paraId="738E65CF" w14:textId="77777777" w:rsidR="00D227E4" w:rsidRDefault="00D227E4">
          <w:pPr>
            <w:pStyle w:val="TOC1"/>
            <w:tabs>
              <w:tab w:val="left" w:pos="480"/>
              <w:tab w:val="right" w:leader="dot" w:pos="9350"/>
            </w:tabs>
            <w:rPr>
              <w:rFonts w:eastAsiaTheme="minorEastAsia"/>
              <w:b w:val="0"/>
              <w:noProof/>
              <w:lang w:val="en-US"/>
            </w:rPr>
          </w:pPr>
          <w:r>
            <w:rPr>
              <w:noProof/>
            </w:rPr>
            <w:t>1.</w:t>
          </w:r>
          <w:r>
            <w:rPr>
              <w:rFonts w:eastAsiaTheme="minorEastAsia"/>
              <w:b w:val="0"/>
              <w:noProof/>
              <w:lang w:val="en-US"/>
            </w:rPr>
            <w:tab/>
          </w:r>
          <w:r>
            <w:rPr>
              <w:noProof/>
            </w:rPr>
            <w:t xml:space="preserve">From </w:t>
          </w:r>
          <w:r w:rsidRPr="001A148D">
            <w:rPr>
              <w:i/>
              <w:noProof/>
            </w:rPr>
            <w:t xml:space="preserve">M’Naghten </w:t>
          </w:r>
          <w:r>
            <w:rPr>
              <w:noProof/>
            </w:rPr>
            <w:t>to Section 16:</w:t>
          </w:r>
          <w:r>
            <w:rPr>
              <w:noProof/>
            </w:rPr>
            <w:tab/>
          </w:r>
          <w:r>
            <w:rPr>
              <w:noProof/>
            </w:rPr>
            <w:fldChar w:fldCharType="begin"/>
          </w:r>
          <w:r>
            <w:rPr>
              <w:noProof/>
            </w:rPr>
            <w:instrText xml:space="preserve"> PAGEREF _Toc448067173 \h </w:instrText>
          </w:r>
          <w:r>
            <w:rPr>
              <w:noProof/>
            </w:rPr>
          </w:r>
          <w:r>
            <w:rPr>
              <w:noProof/>
            </w:rPr>
            <w:fldChar w:fldCharType="separate"/>
          </w:r>
          <w:r>
            <w:rPr>
              <w:noProof/>
            </w:rPr>
            <w:t>50</w:t>
          </w:r>
          <w:r>
            <w:rPr>
              <w:noProof/>
            </w:rPr>
            <w:fldChar w:fldCharType="end"/>
          </w:r>
        </w:p>
        <w:p w14:paraId="38E4B966" w14:textId="77777777" w:rsidR="00D227E4" w:rsidRDefault="00D227E4">
          <w:pPr>
            <w:pStyle w:val="TOC1"/>
            <w:tabs>
              <w:tab w:val="left" w:pos="480"/>
              <w:tab w:val="right" w:leader="dot" w:pos="9350"/>
            </w:tabs>
            <w:rPr>
              <w:rFonts w:eastAsiaTheme="minorEastAsia"/>
              <w:b w:val="0"/>
              <w:noProof/>
              <w:lang w:val="en-US"/>
            </w:rPr>
          </w:pPr>
          <w:r>
            <w:rPr>
              <w:noProof/>
            </w:rPr>
            <w:t>2.</w:t>
          </w:r>
          <w:r>
            <w:rPr>
              <w:rFonts w:eastAsiaTheme="minorEastAsia"/>
              <w:b w:val="0"/>
              <w:noProof/>
              <w:lang w:val="en-US"/>
            </w:rPr>
            <w:tab/>
          </w:r>
          <w:r>
            <w:rPr>
              <w:noProof/>
            </w:rPr>
            <w:t>Structure of the Defence</w:t>
          </w:r>
          <w:r>
            <w:rPr>
              <w:noProof/>
            </w:rPr>
            <w:tab/>
          </w:r>
          <w:r>
            <w:rPr>
              <w:noProof/>
            </w:rPr>
            <w:fldChar w:fldCharType="begin"/>
          </w:r>
          <w:r>
            <w:rPr>
              <w:noProof/>
            </w:rPr>
            <w:instrText xml:space="preserve"> PAGEREF _Toc448067174 \h </w:instrText>
          </w:r>
          <w:r>
            <w:rPr>
              <w:noProof/>
            </w:rPr>
          </w:r>
          <w:r>
            <w:rPr>
              <w:noProof/>
            </w:rPr>
            <w:fldChar w:fldCharType="separate"/>
          </w:r>
          <w:r>
            <w:rPr>
              <w:noProof/>
            </w:rPr>
            <w:t>51</w:t>
          </w:r>
          <w:r>
            <w:rPr>
              <w:noProof/>
            </w:rPr>
            <w:fldChar w:fldCharType="end"/>
          </w:r>
        </w:p>
        <w:p w14:paraId="39A959FE" w14:textId="77777777" w:rsidR="00D227E4" w:rsidRDefault="00D227E4">
          <w:pPr>
            <w:pStyle w:val="TOC2"/>
            <w:tabs>
              <w:tab w:val="left" w:pos="720"/>
              <w:tab w:val="right" w:leader="dot" w:pos="9350"/>
            </w:tabs>
            <w:rPr>
              <w:rFonts w:eastAsiaTheme="minorEastAsia"/>
              <w:b w:val="0"/>
              <w:noProof/>
              <w:sz w:val="24"/>
              <w:szCs w:val="24"/>
              <w:lang w:val="en-US"/>
            </w:rPr>
          </w:pPr>
          <w:r>
            <w:rPr>
              <w:noProof/>
            </w:rPr>
            <w:t>a)</w:t>
          </w:r>
          <w:r>
            <w:rPr>
              <w:rFonts w:eastAsiaTheme="minorEastAsia"/>
              <w:b w:val="0"/>
              <w:noProof/>
              <w:sz w:val="24"/>
              <w:szCs w:val="24"/>
              <w:lang w:val="en-US"/>
            </w:rPr>
            <w:tab/>
          </w:r>
          <w:r>
            <w:rPr>
              <w:noProof/>
            </w:rPr>
            <w:t>what qualifies as DofM under code is a question of law</w:t>
          </w:r>
          <w:r>
            <w:rPr>
              <w:noProof/>
            </w:rPr>
            <w:tab/>
          </w:r>
          <w:r>
            <w:rPr>
              <w:noProof/>
            </w:rPr>
            <w:fldChar w:fldCharType="begin"/>
          </w:r>
          <w:r>
            <w:rPr>
              <w:noProof/>
            </w:rPr>
            <w:instrText xml:space="preserve"> PAGEREF _Toc448067175 \h </w:instrText>
          </w:r>
          <w:r>
            <w:rPr>
              <w:noProof/>
            </w:rPr>
          </w:r>
          <w:r>
            <w:rPr>
              <w:noProof/>
            </w:rPr>
            <w:fldChar w:fldCharType="separate"/>
          </w:r>
          <w:r>
            <w:rPr>
              <w:noProof/>
            </w:rPr>
            <w:t>51</w:t>
          </w:r>
          <w:r>
            <w:rPr>
              <w:noProof/>
            </w:rPr>
            <w:fldChar w:fldCharType="end"/>
          </w:r>
        </w:p>
        <w:p w14:paraId="30EE3A3E" w14:textId="77777777" w:rsidR="00D227E4" w:rsidRDefault="00D227E4">
          <w:pPr>
            <w:pStyle w:val="TOC3"/>
            <w:rPr>
              <w:rFonts w:eastAsiaTheme="minorEastAsia"/>
              <w:noProof/>
              <w:sz w:val="24"/>
              <w:szCs w:val="24"/>
              <w:lang w:val="en-US"/>
            </w:rPr>
          </w:pPr>
          <w:r>
            <w:rPr>
              <w:noProof/>
            </w:rPr>
            <w:t>Cooper v The Queen, 1980 SCC</w:t>
          </w:r>
          <w:r>
            <w:rPr>
              <w:noProof/>
            </w:rPr>
            <w:tab/>
          </w:r>
          <w:r>
            <w:rPr>
              <w:noProof/>
            </w:rPr>
            <w:fldChar w:fldCharType="begin"/>
          </w:r>
          <w:r>
            <w:rPr>
              <w:noProof/>
            </w:rPr>
            <w:instrText xml:space="preserve"> PAGEREF _Toc448067176 \h </w:instrText>
          </w:r>
          <w:r>
            <w:rPr>
              <w:noProof/>
            </w:rPr>
          </w:r>
          <w:r>
            <w:rPr>
              <w:noProof/>
            </w:rPr>
            <w:fldChar w:fldCharType="separate"/>
          </w:r>
          <w:r>
            <w:rPr>
              <w:noProof/>
            </w:rPr>
            <w:t>51</w:t>
          </w:r>
          <w:r>
            <w:rPr>
              <w:noProof/>
            </w:rPr>
            <w:fldChar w:fldCharType="end"/>
          </w:r>
        </w:p>
        <w:p w14:paraId="3E3D359D" w14:textId="77777777" w:rsidR="00D227E4" w:rsidRDefault="00D227E4">
          <w:pPr>
            <w:pStyle w:val="TOC3"/>
            <w:rPr>
              <w:rFonts w:eastAsiaTheme="minorEastAsia"/>
              <w:noProof/>
              <w:sz w:val="24"/>
              <w:szCs w:val="24"/>
              <w:lang w:val="en-US"/>
            </w:rPr>
          </w:pPr>
          <w:r w:rsidRPr="001A148D">
            <w:rPr>
              <w:noProof/>
              <w:shd w:val="clear" w:color="auto" w:fill="D9F2EC" w:themeFill="accent4" w:themeFillTint="33"/>
              <w:lang w:val="en-US"/>
            </w:rPr>
            <w:t>R. v. Parks (1992):</w:t>
          </w:r>
          <w:r>
            <w:rPr>
              <w:noProof/>
            </w:rPr>
            <w:tab/>
          </w:r>
          <w:r>
            <w:rPr>
              <w:noProof/>
            </w:rPr>
            <w:fldChar w:fldCharType="begin"/>
          </w:r>
          <w:r>
            <w:rPr>
              <w:noProof/>
            </w:rPr>
            <w:instrText xml:space="preserve"> PAGEREF _Toc448067177 \h </w:instrText>
          </w:r>
          <w:r>
            <w:rPr>
              <w:noProof/>
            </w:rPr>
          </w:r>
          <w:r>
            <w:rPr>
              <w:noProof/>
            </w:rPr>
            <w:fldChar w:fldCharType="separate"/>
          </w:r>
          <w:r>
            <w:rPr>
              <w:noProof/>
            </w:rPr>
            <w:t>52</w:t>
          </w:r>
          <w:r>
            <w:rPr>
              <w:noProof/>
            </w:rPr>
            <w:fldChar w:fldCharType="end"/>
          </w:r>
        </w:p>
        <w:p w14:paraId="4D3EA0C0" w14:textId="77777777" w:rsidR="00D227E4" w:rsidRDefault="00D227E4">
          <w:pPr>
            <w:pStyle w:val="TOC3"/>
            <w:rPr>
              <w:rFonts w:eastAsiaTheme="minorEastAsia"/>
              <w:noProof/>
              <w:sz w:val="24"/>
              <w:szCs w:val="24"/>
              <w:lang w:val="en-US"/>
            </w:rPr>
          </w:pPr>
          <w:r w:rsidRPr="001A148D">
            <w:rPr>
              <w:noProof/>
              <w:shd w:val="clear" w:color="auto" w:fill="D9F2EC" w:themeFill="accent4" w:themeFillTint="33"/>
              <w:lang w:val="en-US"/>
            </w:rPr>
            <w:t>R. v. Stone [1999]:</w:t>
          </w:r>
          <w:r>
            <w:rPr>
              <w:noProof/>
            </w:rPr>
            <w:tab/>
          </w:r>
          <w:r>
            <w:rPr>
              <w:noProof/>
            </w:rPr>
            <w:fldChar w:fldCharType="begin"/>
          </w:r>
          <w:r>
            <w:rPr>
              <w:noProof/>
            </w:rPr>
            <w:instrText xml:space="preserve"> PAGEREF _Toc448067178 \h </w:instrText>
          </w:r>
          <w:r>
            <w:rPr>
              <w:noProof/>
            </w:rPr>
          </w:r>
          <w:r>
            <w:rPr>
              <w:noProof/>
            </w:rPr>
            <w:fldChar w:fldCharType="separate"/>
          </w:r>
          <w:r>
            <w:rPr>
              <w:noProof/>
            </w:rPr>
            <w:t>52</w:t>
          </w:r>
          <w:r>
            <w:rPr>
              <w:noProof/>
            </w:rPr>
            <w:fldChar w:fldCharType="end"/>
          </w:r>
        </w:p>
        <w:p w14:paraId="76A9C1FC" w14:textId="77777777" w:rsidR="00D227E4" w:rsidRDefault="00D227E4">
          <w:pPr>
            <w:pStyle w:val="TOC2"/>
            <w:tabs>
              <w:tab w:val="left" w:pos="720"/>
              <w:tab w:val="right" w:leader="dot" w:pos="9350"/>
            </w:tabs>
            <w:rPr>
              <w:rFonts w:eastAsiaTheme="minorEastAsia"/>
              <w:b w:val="0"/>
              <w:noProof/>
              <w:sz w:val="24"/>
              <w:szCs w:val="24"/>
              <w:lang w:val="en-US"/>
            </w:rPr>
          </w:pPr>
          <w:r w:rsidRPr="001A148D">
            <w:rPr>
              <w:noProof/>
              <w:lang w:val="en-US"/>
            </w:rPr>
            <w:t>b)</w:t>
          </w:r>
          <w:r>
            <w:rPr>
              <w:rFonts w:eastAsiaTheme="minorEastAsia"/>
              <w:b w:val="0"/>
              <w:noProof/>
              <w:sz w:val="24"/>
              <w:szCs w:val="24"/>
              <w:lang w:val="en-US"/>
            </w:rPr>
            <w:tab/>
          </w:r>
          <w:r>
            <w:rPr>
              <w:noProof/>
            </w:rPr>
            <w:t xml:space="preserve">When voluntary intoxication is the </w:t>
          </w:r>
          <w:r w:rsidRPr="001A148D">
            <w:rPr>
              <w:i/>
              <w:noProof/>
            </w:rPr>
            <w:t>sole</w:t>
          </w:r>
          <w:r>
            <w:rPr>
              <w:noProof/>
            </w:rPr>
            <w:t xml:space="preserve"> cause of mental disorder </w:t>
          </w:r>
          <w:r w:rsidRPr="00BB7CE0">
            <w:rPr>
              <w:noProof/>
            </w:rPr>
            <w:sym w:font="Symbol" w:char="F0B9"/>
          </w:r>
          <w:r>
            <w:rPr>
              <w:noProof/>
            </w:rPr>
            <w:t xml:space="preserve"> DofM </w:t>
          </w:r>
          <w:r w:rsidRPr="001A148D">
            <w:rPr>
              <w:noProof/>
            </w:rPr>
            <w:t xml:space="preserve">BUT </w:t>
          </w:r>
          <w:r>
            <w:rPr>
              <w:noProof/>
            </w:rPr>
            <w:t xml:space="preserve">defence left open by </w:t>
          </w:r>
          <w:r w:rsidRPr="001A148D">
            <w:rPr>
              <w:i/>
              <w:noProof/>
            </w:rPr>
            <w:t xml:space="preserve">Cooper </w:t>
          </w:r>
          <w:r>
            <w:rPr>
              <w:noProof/>
            </w:rPr>
            <w:t>in certain exceptional circumstances</w:t>
          </w:r>
          <w:r>
            <w:rPr>
              <w:noProof/>
            </w:rPr>
            <w:tab/>
          </w:r>
          <w:r>
            <w:rPr>
              <w:noProof/>
            </w:rPr>
            <w:fldChar w:fldCharType="begin"/>
          </w:r>
          <w:r>
            <w:rPr>
              <w:noProof/>
            </w:rPr>
            <w:instrText xml:space="preserve"> PAGEREF _Toc448067179 \h </w:instrText>
          </w:r>
          <w:r>
            <w:rPr>
              <w:noProof/>
            </w:rPr>
          </w:r>
          <w:r>
            <w:rPr>
              <w:noProof/>
            </w:rPr>
            <w:fldChar w:fldCharType="separate"/>
          </w:r>
          <w:r>
            <w:rPr>
              <w:noProof/>
            </w:rPr>
            <w:t>52</w:t>
          </w:r>
          <w:r>
            <w:rPr>
              <w:noProof/>
            </w:rPr>
            <w:fldChar w:fldCharType="end"/>
          </w:r>
        </w:p>
        <w:p w14:paraId="6983D163" w14:textId="77777777" w:rsidR="00D227E4" w:rsidRDefault="00D227E4">
          <w:pPr>
            <w:pStyle w:val="TOC3"/>
            <w:rPr>
              <w:rFonts w:eastAsiaTheme="minorEastAsia"/>
              <w:noProof/>
              <w:sz w:val="24"/>
              <w:szCs w:val="24"/>
              <w:lang w:val="en-US"/>
            </w:rPr>
          </w:pPr>
          <w:r>
            <w:rPr>
              <w:noProof/>
            </w:rPr>
            <w:t>R v Bouchard-Lebrun, 2011 SCC 58</w:t>
          </w:r>
          <w:r>
            <w:rPr>
              <w:noProof/>
            </w:rPr>
            <w:tab/>
          </w:r>
          <w:r>
            <w:rPr>
              <w:noProof/>
            </w:rPr>
            <w:fldChar w:fldCharType="begin"/>
          </w:r>
          <w:r>
            <w:rPr>
              <w:noProof/>
            </w:rPr>
            <w:instrText xml:space="preserve"> PAGEREF _Toc448067180 \h </w:instrText>
          </w:r>
          <w:r>
            <w:rPr>
              <w:noProof/>
            </w:rPr>
          </w:r>
          <w:r>
            <w:rPr>
              <w:noProof/>
            </w:rPr>
            <w:fldChar w:fldCharType="separate"/>
          </w:r>
          <w:r>
            <w:rPr>
              <w:noProof/>
            </w:rPr>
            <w:t>52</w:t>
          </w:r>
          <w:r>
            <w:rPr>
              <w:noProof/>
            </w:rPr>
            <w:fldChar w:fldCharType="end"/>
          </w:r>
        </w:p>
        <w:p w14:paraId="0104B216" w14:textId="77777777" w:rsidR="00D227E4" w:rsidRDefault="00D227E4">
          <w:pPr>
            <w:pStyle w:val="TOC2"/>
            <w:tabs>
              <w:tab w:val="left" w:pos="720"/>
              <w:tab w:val="right" w:leader="dot" w:pos="9350"/>
            </w:tabs>
            <w:rPr>
              <w:rFonts w:eastAsiaTheme="minorEastAsia"/>
              <w:b w:val="0"/>
              <w:noProof/>
              <w:sz w:val="24"/>
              <w:szCs w:val="24"/>
              <w:lang w:val="en-US"/>
            </w:rPr>
          </w:pPr>
          <w:r>
            <w:rPr>
              <w:noProof/>
            </w:rPr>
            <w:t>c)</w:t>
          </w:r>
          <w:r>
            <w:rPr>
              <w:rFonts w:eastAsiaTheme="minorEastAsia"/>
              <w:b w:val="0"/>
              <w:noProof/>
              <w:sz w:val="24"/>
              <w:szCs w:val="24"/>
              <w:lang w:val="en-US"/>
            </w:rPr>
            <w:tab/>
          </w:r>
          <w:r>
            <w:rPr>
              <w:noProof/>
            </w:rPr>
            <w:t>BRANCH 1: Appreciating the Nature and Quality of the Act:</w:t>
          </w:r>
          <w:r>
            <w:rPr>
              <w:noProof/>
            </w:rPr>
            <w:tab/>
          </w:r>
          <w:r>
            <w:rPr>
              <w:noProof/>
            </w:rPr>
            <w:fldChar w:fldCharType="begin"/>
          </w:r>
          <w:r>
            <w:rPr>
              <w:noProof/>
            </w:rPr>
            <w:instrText xml:space="preserve"> PAGEREF _Toc448067181 \h </w:instrText>
          </w:r>
          <w:r>
            <w:rPr>
              <w:noProof/>
            </w:rPr>
          </w:r>
          <w:r>
            <w:rPr>
              <w:noProof/>
            </w:rPr>
            <w:fldChar w:fldCharType="separate"/>
          </w:r>
          <w:r>
            <w:rPr>
              <w:noProof/>
            </w:rPr>
            <w:t>53</w:t>
          </w:r>
          <w:r>
            <w:rPr>
              <w:noProof/>
            </w:rPr>
            <w:fldChar w:fldCharType="end"/>
          </w:r>
        </w:p>
        <w:p w14:paraId="2C30B7C8" w14:textId="77777777" w:rsidR="00D227E4" w:rsidRDefault="00D227E4">
          <w:pPr>
            <w:pStyle w:val="TOC3"/>
            <w:rPr>
              <w:rFonts w:eastAsiaTheme="minorEastAsia"/>
              <w:noProof/>
              <w:sz w:val="24"/>
              <w:szCs w:val="24"/>
              <w:lang w:val="en-US"/>
            </w:rPr>
          </w:pPr>
          <w:r>
            <w:rPr>
              <w:noProof/>
            </w:rPr>
            <w:t>Cooper v The Queen, 1980 SCC</w:t>
          </w:r>
          <w:r>
            <w:rPr>
              <w:noProof/>
            </w:rPr>
            <w:tab/>
          </w:r>
          <w:r>
            <w:rPr>
              <w:noProof/>
            </w:rPr>
            <w:fldChar w:fldCharType="begin"/>
          </w:r>
          <w:r>
            <w:rPr>
              <w:noProof/>
            </w:rPr>
            <w:instrText xml:space="preserve"> PAGEREF _Toc448067182 \h </w:instrText>
          </w:r>
          <w:r>
            <w:rPr>
              <w:noProof/>
            </w:rPr>
          </w:r>
          <w:r>
            <w:rPr>
              <w:noProof/>
            </w:rPr>
            <w:fldChar w:fldCharType="separate"/>
          </w:r>
          <w:r>
            <w:rPr>
              <w:noProof/>
            </w:rPr>
            <w:t>53</w:t>
          </w:r>
          <w:r>
            <w:rPr>
              <w:noProof/>
            </w:rPr>
            <w:fldChar w:fldCharType="end"/>
          </w:r>
        </w:p>
        <w:p w14:paraId="64073990" w14:textId="77777777" w:rsidR="00D227E4" w:rsidRDefault="00D227E4">
          <w:pPr>
            <w:pStyle w:val="TOC3"/>
            <w:rPr>
              <w:rFonts w:eastAsiaTheme="minorEastAsia"/>
              <w:noProof/>
              <w:sz w:val="24"/>
              <w:szCs w:val="24"/>
              <w:lang w:val="en-US"/>
            </w:rPr>
          </w:pPr>
          <w:r>
            <w:rPr>
              <w:noProof/>
            </w:rPr>
            <w:t>R v Abbey, [1982] SCC</w:t>
          </w:r>
          <w:r>
            <w:rPr>
              <w:noProof/>
            </w:rPr>
            <w:tab/>
          </w:r>
          <w:r>
            <w:rPr>
              <w:noProof/>
            </w:rPr>
            <w:fldChar w:fldCharType="begin"/>
          </w:r>
          <w:r>
            <w:rPr>
              <w:noProof/>
            </w:rPr>
            <w:instrText xml:space="preserve"> PAGEREF _Toc448067183 \h </w:instrText>
          </w:r>
          <w:r>
            <w:rPr>
              <w:noProof/>
            </w:rPr>
          </w:r>
          <w:r>
            <w:rPr>
              <w:noProof/>
            </w:rPr>
            <w:fldChar w:fldCharType="separate"/>
          </w:r>
          <w:r>
            <w:rPr>
              <w:noProof/>
            </w:rPr>
            <w:t>54</w:t>
          </w:r>
          <w:r>
            <w:rPr>
              <w:noProof/>
            </w:rPr>
            <w:fldChar w:fldCharType="end"/>
          </w:r>
        </w:p>
        <w:p w14:paraId="043840B7" w14:textId="77777777" w:rsidR="00D227E4" w:rsidRDefault="00D227E4">
          <w:pPr>
            <w:pStyle w:val="TOC2"/>
            <w:tabs>
              <w:tab w:val="left" w:pos="720"/>
              <w:tab w:val="right" w:leader="dot" w:pos="9350"/>
            </w:tabs>
            <w:rPr>
              <w:rFonts w:eastAsiaTheme="minorEastAsia"/>
              <w:b w:val="0"/>
              <w:noProof/>
              <w:sz w:val="24"/>
              <w:szCs w:val="24"/>
              <w:lang w:val="en-US"/>
            </w:rPr>
          </w:pPr>
          <w:r>
            <w:rPr>
              <w:noProof/>
            </w:rPr>
            <w:t>d)</w:t>
          </w:r>
          <w:r>
            <w:rPr>
              <w:rFonts w:eastAsiaTheme="minorEastAsia"/>
              <w:b w:val="0"/>
              <w:noProof/>
              <w:sz w:val="24"/>
              <w:szCs w:val="24"/>
              <w:lang w:val="en-US"/>
            </w:rPr>
            <w:tab/>
          </w:r>
          <w:r>
            <w:rPr>
              <w:noProof/>
            </w:rPr>
            <w:t>BRANCH 2: Knowing the Act is Wrong</w:t>
          </w:r>
          <w:r>
            <w:rPr>
              <w:noProof/>
            </w:rPr>
            <w:tab/>
          </w:r>
          <w:r>
            <w:rPr>
              <w:noProof/>
            </w:rPr>
            <w:fldChar w:fldCharType="begin"/>
          </w:r>
          <w:r>
            <w:rPr>
              <w:noProof/>
            </w:rPr>
            <w:instrText xml:space="preserve"> PAGEREF _Toc448067184 \h </w:instrText>
          </w:r>
          <w:r>
            <w:rPr>
              <w:noProof/>
            </w:rPr>
          </w:r>
          <w:r>
            <w:rPr>
              <w:noProof/>
            </w:rPr>
            <w:fldChar w:fldCharType="separate"/>
          </w:r>
          <w:r>
            <w:rPr>
              <w:noProof/>
            </w:rPr>
            <w:t>54</w:t>
          </w:r>
          <w:r>
            <w:rPr>
              <w:noProof/>
            </w:rPr>
            <w:fldChar w:fldCharType="end"/>
          </w:r>
        </w:p>
        <w:p w14:paraId="7D175DC8" w14:textId="77777777" w:rsidR="00D227E4" w:rsidRDefault="00D227E4">
          <w:pPr>
            <w:pStyle w:val="TOC3"/>
            <w:rPr>
              <w:rFonts w:eastAsiaTheme="minorEastAsia"/>
              <w:noProof/>
              <w:sz w:val="24"/>
              <w:szCs w:val="24"/>
              <w:lang w:val="en-US"/>
            </w:rPr>
          </w:pPr>
          <w:r>
            <w:rPr>
              <w:noProof/>
            </w:rPr>
            <w:t>R v Chaulk</w:t>
          </w:r>
          <w:r>
            <w:rPr>
              <w:noProof/>
            </w:rPr>
            <w:tab/>
          </w:r>
          <w:r>
            <w:rPr>
              <w:noProof/>
            </w:rPr>
            <w:fldChar w:fldCharType="begin"/>
          </w:r>
          <w:r>
            <w:rPr>
              <w:noProof/>
            </w:rPr>
            <w:instrText xml:space="preserve"> PAGEREF _Toc448067185 \h </w:instrText>
          </w:r>
          <w:r>
            <w:rPr>
              <w:noProof/>
            </w:rPr>
          </w:r>
          <w:r>
            <w:rPr>
              <w:noProof/>
            </w:rPr>
            <w:fldChar w:fldCharType="separate"/>
          </w:r>
          <w:r>
            <w:rPr>
              <w:noProof/>
            </w:rPr>
            <w:t>54</w:t>
          </w:r>
          <w:r>
            <w:rPr>
              <w:noProof/>
            </w:rPr>
            <w:fldChar w:fldCharType="end"/>
          </w:r>
        </w:p>
        <w:p w14:paraId="0475AF6E" w14:textId="77777777" w:rsidR="00D227E4" w:rsidRDefault="00D227E4">
          <w:pPr>
            <w:pStyle w:val="TOC3"/>
            <w:rPr>
              <w:rFonts w:eastAsiaTheme="minorEastAsia"/>
              <w:noProof/>
              <w:sz w:val="24"/>
              <w:szCs w:val="24"/>
              <w:lang w:val="en-US"/>
            </w:rPr>
          </w:pPr>
          <w:r>
            <w:rPr>
              <w:noProof/>
            </w:rPr>
            <w:t>wrong for s. 16(1) means wrong according to the ordinary moral standards of reasonable members of society</w:t>
          </w:r>
          <w:r>
            <w:rPr>
              <w:noProof/>
            </w:rPr>
            <w:tab/>
          </w:r>
          <w:r>
            <w:rPr>
              <w:noProof/>
            </w:rPr>
            <w:fldChar w:fldCharType="begin"/>
          </w:r>
          <w:r>
            <w:rPr>
              <w:noProof/>
            </w:rPr>
            <w:instrText xml:space="preserve"> PAGEREF _Toc448067186 \h </w:instrText>
          </w:r>
          <w:r>
            <w:rPr>
              <w:noProof/>
            </w:rPr>
          </w:r>
          <w:r>
            <w:rPr>
              <w:noProof/>
            </w:rPr>
            <w:fldChar w:fldCharType="separate"/>
          </w:r>
          <w:r>
            <w:rPr>
              <w:noProof/>
            </w:rPr>
            <w:t>54</w:t>
          </w:r>
          <w:r>
            <w:rPr>
              <w:noProof/>
            </w:rPr>
            <w:fldChar w:fldCharType="end"/>
          </w:r>
        </w:p>
        <w:p w14:paraId="31D7C67C" w14:textId="77777777" w:rsidR="00D227E4" w:rsidRDefault="00D227E4">
          <w:pPr>
            <w:pStyle w:val="TOC3"/>
            <w:rPr>
              <w:rFonts w:eastAsiaTheme="minorEastAsia"/>
              <w:noProof/>
              <w:sz w:val="24"/>
              <w:szCs w:val="24"/>
              <w:lang w:val="en-US"/>
            </w:rPr>
          </w:pPr>
          <w:r>
            <w:rPr>
              <w:noProof/>
            </w:rPr>
            <w:t>R v Oommen, 1994 SCC</w:t>
          </w:r>
          <w:r>
            <w:rPr>
              <w:noProof/>
            </w:rPr>
            <w:tab/>
          </w:r>
          <w:r>
            <w:rPr>
              <w:noProof/>
            </w:rPr>
            <w:fldChar w:fldCharType="begin"/>
          </w:r>
          <w:r>
            <w:rPr>
              <w:noProof/>
            </w:rPr>
            <w:instrText xml:space="preserve"> PAGEREF _Toc448067187 \h </w:instrText>
          </w:r>
          <w:r>
            <w:rPr>
              <w:noProof/>
            </w:rPr>
          </w:r>
          <w:r>
            <w:rPr>
              <w:noProof/>
            </w:rPr>
            <w:fldChar w:fldCharType="separate"/>
          </w:r>
          <w:r>
            <w:rPr>
              <w:noProof/>
            </w:rPr>
            <w:t>55</w:t>
          </w:r>
          <w:r>
            <w:rPr>
              <w:noProof/>
            </w:rPr>
            <w:fldChar w:fldCharType="end"/>
          </w:r>
        </w:p>
        <w:p w14:paraId="3DE64D60" w14:textId="77777777" w:rsidR="00D227E4" w:rsidRDefault="00D227E4">
          <w:pPr>
            <w:pStyle w:val="TOC2"/>
            <w:tabs>
              <w:tab w:val="left" w:pos="720"/>
              <w:tab w:val="right" w:leader="dot" w:pos="9350"/>
            </w:tabs>
            <w:rPr>
              <w:rFonts w:eastAsiaTheme="minorEastAsia"/>
              <w:b w:val="0"/>
              <w:noProof/>
              <w:sz w:val="24"/>
              <w:szCs w:val="24"/>
              <w:lang w:val="en-US"/>
            </w:rPr>
          </w:pPr>
          <w:r>
            <w:rPr>
              <w:noProof/>
            </w:rPr>
            <w:t>e)</w:t>
          </w:r>
          <w:r>
            <w:rPr>
              <w:rFonts w:eastAsiaTheme="minorEastAsia"/>
              <w:b w:val="0"/>
              <w:noProof/>
              <w:sz w:val="24"/>
              <w:szCs w:val="24"/>
              <w:lang w:val="en-US"/>
            </w:rPr>
            <w:tab/>
          </w:r>
          <w:r>
            <w:rPr>
              <w:noProof/>
            </w:rPr>
            <w:t>Operation of Both Branches, Together:</w:t>
          </w:r>
          <w:r>
            <w:rPr>
              <w:noProof/>
            </w:rPr>
            <w:tab/>
          </w:r>
          <w:r>
            <w:rPr>
              <w:noProof/>
            </w:rPr>
            <w:fldChar w:fldCharType="begin"/>
          </w:r>
          <w:r>
            <w:rPr>
              <w:noProof/>
            </w:rPr>
            <w:instrText xml:space="preserve"> PAGEREF _Toc448067188 \h </w:instrText>
          </w:r>
          <w:r>
            <w:rPr>
              <w:noProof/>
            </w:rPr>
          </w:r>
          <w:r>
            <w:rPr>
              <w:noProof/>
            </w:rPr>
            <w:fldChar w:fldCharType="separate"/>
          </w:r>
          <w:r>
            <w:rPr>
              <w:noProof/>
            </w:rPr>
            <w:t>56</w:t>
          </w:r>
          <w:r>
            <w:rPr>
              <w:noProof/>
            </w:rPr>
            <w:fldChar w:fldCharType="end"/>
          </w:r>
        </w:p>
        <w:p w14:paraId="47333CE8" w14:textId="77777777" w:rsidR="00D227E4" w:rsidRDefault="00D227E4">
          <w:pPr>
            <w:pStyle w:val="TOC3"/>
            <w:rPr>
              <w:rFonts w:eastAsiaTheme="minorEastAsia"/>
              <w:noProof/>
              <w:sz w:val="24"/>
              <w:szCs w:val="24"/>
              <w:lang w:val="en-US"/>
            </w:rPr>
          </w:pPr>
          <w:r>
            <w:rPr>
              <w:noProof/>
            </w:rPr>
            <w:t>R c Landry, 1988 QUECA</w:t>
          </w:r>
          <w:r>
            <w:rPr>
              <w:noProof/>
            </w:rPr>
            <w:tab/>
          </w:r>
          <w:r>
            <w:rPr>
              <w:noProof/>
            </w:rPr>
            <w:fldChar w:fldCharType="begin"/>
          </w:r>
          <w:r>
            <w:rPr>
              <w:noProof/>
            </w:rPr>
            <w:instrText xml:space="preserve"> PAGEREF _Toc448067189 \h </w:instrText>
          </w:r>
          <w:r>
            <w:rPr>
              <w:noProof/>
            </w:rPr>
          </w:r>
          <w:r>
            <w:rPr>
              <w:noProof/>
            </w:rPr>
            <w:fldChar w:fldCharType="separate"/>
          </w:r>
          <w:r>
            <w:rPr>
              <w:noProof/>
            </w:rPr>
            <w:t>56</w:t>
          </w:r>
          <w:r>
            <w:rPr>
              <w:noProof/>
            </w:rPr>
            <w:fldChar w:fldCharType="end"/>
          </w:r>
        </w:p>
        <w:p w14:paraId="13B472BD" w14:textId="77777777" w:rsidR="00D227E4" w:rsidRDefault="00D227E4">
          <w:pPr>
            <w:pStyle w:val="TOC3"/>
            <w:rPr>
              <w:rFonts w:eastAsiaTheme="minorEastAsia"/>
              <w:noProof/>
              <w:sz w:val="24"/>
              <w:szCs w:val="24"/>
              <w:lang w:val="en-US"/>
            </w:rPr>
          </w:pPr>
          <w:r>
            <w:rPr>
              <w:noProof/>
            </w:rPr>
            <w:t>Landry, SCC:</w:t>
          </w:r>
          <w:r>
            <w:rPr>
              <w:noProof/>
            </w:rPr>
            <w:tab/>
          </w:r>
          <w:r>
            <w:rPr>
              <w:noProof/>
            </w:rPr>
            <w:fldChar w:fldCharType="begin"/>
          </w:r>
          <w:r>
            <w:rPr>
              <w:noProof/>
            </w:rPr>
            <w:instrText xml:space="preserve"> PAGEREF _Toc448067190 \h </w:instrText>
          </w:r>
          <w:r>
            <w:rPr>
              <w:noProof/>
            </w:rPr>
          </w:r>
          <w:r>
            <w:rPr>
              <w:noProof/>
            </w:rPr>
            <w:fldChar w:fldCharType="separate"/>
          </w:r>
          <w:r>
            <w:rPr>
              <w:noProof/>
            </w:rPr>
            <w:t>56</w:t>
          </w:r>
          <w:r>
            <w:rPr>
              <w:noProof/>
            </w:rPr>
            <w:fldChar w:fldCharType="end"/>
          </w:r>
        </w:p>
        <w:p w14:paraId="0CA28A11" w14:textId="77777777" w:rsidR="00D227E4" w:rsidRDefault="00D227E4">
          <w:pPr>
            <w:pStyle w:val="TOC1"/>
            <w:tabs>
              <w:tab w:val="left" w:pos="720"/>
              <w:tab w:val="right" w:leader="dot" w:pos="9350"/>
            </w:tabs>
            <w:rPr>
              <w:rFonts w:eastAsiaTheme="minorEastAsia"/>
              <w:b w:val="0"/>
              <w:noProof/>
              <w:lang w:val="en-US"/>
            </w:rPr>
          </w:pPr>
          <w:r>
            <w:rPr>
              <w:noProof/>
            </w:rPr>
            <w:t>IV.</w:t>
          </w:r>
          <w:r>
            <w:rPr>
              <w:rFonts w:eastAsiaTheme="minorEastAsia"/>
              <w:b w:val="0"/>
              <w:noProof/>
              <w:lang w:val="en-US"/>
            </w:rPr>
            <w:tab/>
          </w:r>
          <w:r>
            <w:rPr>
              <w:noProof/>
            </w:rPr>
            <w:t>MENTAL DISORDER AND NON-MENTAL DISORDER AUTOMATISM</w:t>
          </w:r>
          <w:r>
            <w:rPr>
              <w:noProof/>
            </w:rPr>
            <w:tab/>
          </w:r>
          <w:r>
            <w:rPr>
              <w:noProof/>
            </w:rPr>
            <w:fldChar w:fldCharType="begin"/>
          </w:r>
          <w:r>
            <w:rPr>
              <w:noProof/>
            </w:rPr>
            <w:instrText xml:space="preserve"> PAGEREF _Toc448067191 \h </w:instrText>
          </w:r>
          <w:r>
            <w:rPr>
              <w:noProof/>
            </w:rPr>
          </w:r>
          <w:r>
            <w:rPr>
              <w:noProof/>
            </w:rPr>
            <w:fldChar w:fldCharType="separate"/>
          </w:r>
          <w:r>
            <w:rPr>
              <w:noProof/>
            </w:rPr>
            <w:t>56</w:t>
          </w:r>
          <w:r>
            <w:rPr>
              <w:noProof/>
            </w:rPr>
            <w:fldChar w:fldCharType="end"/>
          </w:r>
        </w:p>
        <w:p w14:paraId="529753A4" w14:textId="77777777" w:rsidR="00D227E4" w:rsidRDefault="00D227E4">
          <w:pPr>
            <w:pStyle w:val="TOC2"/>
            <w:tabs>
              <w:tab w:val="right" w:leader="dot" w:pos="9350"/>
            </w:tabs>
            <w:rPr>
              <w:rFonts w:eastAsiaTheme="minorEastAsia"/>
              <w:b w:val="0"/>
              <w:noProof/>
              <w:sz w:val="24"/>
              <w:szCs w:val="24"/>
              <w:lang w:val="en-US"/>
            </w:rPr>
          </w:pPr>
          <w:r w:rsidRPr="001A148D">
            <w:rPr>
              <w:i/>
              <w:noProof/>
            </w:rPr>
            <w:t xml:space="preserve">R v Parks, </w:t>
          </w:r>
          <w:r>
            <w:rPr>
              <w:noProof/>
            </w:rPr>
            <w:t>[1992] SCC [sleepwalker kills inlaws – NMDA]</w:t>
          </w:r>
          <w:r>
            <w:rPr>
              <w:noProof/>
            </w:rPr>
            <w:tab/>
          </w:r>
          <w:r>
            <w:rPr>
              <w:noProof/>
            </w:rPr>
            <w:fldChar w:fldCharType="begin"/>
          </w:r>
          <w:r>
            <w:rPr>
              <w:noProof/>
            </w:rPr>
            <w:instrText xml:space="preserve"> PAGEREF _Toc448067192 \h </w:instrText>
          </w:r>
          <w:r>
            <w:rPr>
              <w:noProof/>
            </w:rPr>
          </w:r>
          <w:r>
            <w:rPr>
              <w:noProof/>
            </w:rPr>
            <w:fldChar w:fldCharType="separate"/>
          </w:r>
          <w:r>
            <w:rPr>
              <w:noProof/>
            </w:rPr>
            <w:t>57</w:t>
          </w:r>
          <w:r>
            <w:rPr>
              <w:noProof/>
            </w:rPr>
            <w:fldChar w:fldCharType="end"/>
          </w:r>
        </w:p>
        <w:p w14:paraId="12708D87" w14:textId="77777777" w:rsidR="00D227E4" w:rsidRDefault="00D227E4">
          <w:pPr>
            <w:pStyle w:val="TOC2"/>
            <w:tabs>
              <w:tab w:val="right" w:leader="dot" w:pos="9350"/>
            </w:tabs>
            <w:rPr>
              <w:rFonts w:eastAsiaTheme="minorEastAsia"/>
              <w:b w:val="0"/>
              <w:noProof/>
              <w:sz w:val="24"/>
              <w:szCs w:val="24"/>
              <w:lang w:val="en-US"/>
            </w:rPr>
          </w:pPr>
          <w:r w:rsidRPr="001A148D">
            <w:rPr>
              <w:i/>
              <w:noProof/>
            </w:rPr>
            <w:lastRenderedPageBreak/>
            <w:t xml:space="preserve">R v Stone, </w:t>
          </w:r>
          <w:r>
            <w:rPr>
              <w:noProof/>
            </w:rPr>
            <w:t>[1999] SCC [insulted husb kills wife; NMDA v MDA = decision for judge]</w:t>
          </w:r>
          <w:r>
            <w:rPr>
              <w:noProof/>
            </w:rPr>
            <w:tab/>
          </w:r>
          <w:r>
            <w:rPr>
              <w:noProof/>
            </w:rPr>
            <w:fldChar w:fldCharType="begin"/>
          </w:r>
          <w:r>
            <w:rPr>
              <w:noProof/>
            </w:rPr>
            <w:instrText xml:space="preserve"> PAGEREF _Toc448067193 \h </w:instrText>
          </w:r>
          <w:r>
            <w:rPr>
              <w:noProof/>
            </w:rPr>
          </w:r>
          <w:r>
            <w:rPr>
              <w:noProof/>
            </w:rPr>
            <w:fldChar w:fldCharType="separate"/>
          </w:r>
          <w:r>
            <w:rPr>
              <w:noProof/>
            </w:rPr>
            <w:t>57</w:t>
          </w:r>
          <w:r>
            <w:rPr>
              <w:noProof/>
            </w:rPr>
            <w:fldChar w:fldCharType="end"/>
          </w:r>
        </w:p>
        <w:p w14:paraId="02F22A72" w14:textId="77777777" w:rsidR="00D227E4" w:rsidRDefault="00D227E4">
          <w:pPr>
            <w:pStyle w:val="TOC1"/>
            <w:tabs>
              <w:tab w:val="right" w:leader="dot" w:pos="9350"/>
            </w:tabs>
            <w:rPr>
              <w:rFonts w:eastAsiaTheme="minorEastAsia"/>
              <w:b w:val="0"/>
              <w:noProof/>
              <w:lang w:val="en-US"/>
            </w:rPr>
          </w:pPr>
          <w:r>
            <w:rPr>
              <w:noProof/>
            </w:rPr>
            <w:t>POST-STONE FLOW CHART</w:t>
          </w:r>
          <w:r>
            <w:rPr>
              <w:noProof/>
            </w:rPr>
            <w:tab/>
          </w:r>
          <w:r>
            <w:rPr>
              <w:noProof/>
            </w:rPr>
            <w:fldChar w:fldCharType="begin"/>
          </w:r>
          <w:r>
            <w:rPr>
              <w:noProof/>
            </w:rPr>
            <w:instrText xml:space="preserve"> PAGEREF _Toc448067194 \h </w:instrText>
          </w:r>
          <w:r>
            <w:rPr>
              <w:noProof/>
            </w:rPr>
          </w:r>
          <w:r>
            <w:rPr>
              <w:noProof/>
            </w:rPr>
            <w:fldChar w:fldCharType="separate"/>
          </w:r>
          <w:r>
            <w:rPr>
              <w:noProof/>
            </w:rPr>
            <w:t>60</w:t>
          </w:r>
          <w:r>
            <w:rPr>
              <w:noProof/>
            </w:rPr>
            <w:fldChar w:fldCharType="end"/>
          </w:r>
        </w:p>
        <w:p w14:paraId="1F5305F2" w14:textId="77777777" w:rsidR="00D227E4" w:rsidRDefault="00D227E4">
          <w:pPr>
            <w:pStyle w:val="TOC2"/>
            <w:tabs>
              <w:tab w:val="right" w:leader="dot" w:pos="9350"/>
            </w:tabs>
            <w:rPr>
              <w:rFonts w:eastAsiaTheme="minorEastAsia"/>
              <w:b w:val="0"/>
              <w:noProof/>
              <w:sz w:val="24"/>
              <w:szCs w:val="24"/>
              <w:lang w:val="en-US"/>
            </w:rPr>
          </w:pPr>
          <w:r w:rsidRPr="001A148D">
            <w:rPr>
              <w:i/>
              <w:noProof/>
            </w:rPr>
            <w:t xml:space="preserve">R v Luedecke, </w:t>
          </w:r>
          <w:r>
            <w:rPr>
              <w:noProof/>
            </w:rPr>
            <w:t xml:space="preserve">2008 ONCA [SA while </w:t>
          </w:r>
          <w:r w:rsidRPr="00BB7CE0">
            <w:rPr>
              <w:noProof/>
            </w:rPr>
            <w:sym w:font="Symbol" w:char="F044"/>
          </w:r>
          <w:r>
            <w:rPr>
              <w:noProof/>
            </w:rPr>
            <w:t xml:space="preserve"> asleep; hx of this behaviour]</w:t>
          </w:r>
          <w:r>
            <w:rPr>
              <w:noProof/>
            </w:rPr>
            <w:tab/>
          </w:r>
          <w:r>
            <w:rPr>
              <w:noProof/>
            </w:rPr>
            <w:fldChar w:fldCharType="begin"/>
          </w:r>
          <w:r>
            <w:rPr>
              <w:noProof/>
            </w:rPr>
            <w:instrText xml:space="preserve"> PAGEREF _Toc448067195 \h </w:instrText>
          </w:r>
          <w:r>
            <w:rPr>
              <w:noProof/>
            </w:rPr>
          </w:r>
          <w:r>
            <w:rPr>
              <w:noProof/>
            </w:rPr>
            <w:fldChar w:fldCharType="separate"/>
          </w:r>
          <w:r>
            <w:rPr>
              <w:noProof/>
            </w:rPr>
            <w:t>60</w:t>
          </w:r>
          <w:r>
            <w:rPr>
              <w:noProof/>
            </w:rPr>
            <w:fldChar w:fldCharType="end"/>
          </w:r>
        </w:p>
        <w:p w14:paraId="4F17E70A" w14:textId="77777777" w:rsidR="00D227E4" w:rsidRDefault="00D227E4">
          <w:pPr>
            <w:pStyle w:val="TOC2"/>
            <w:tabs>
              <w:tab w:val="right" w:leader="dot" w:pos="9350"/>
            </w:tabs>
            <w:rPr>
              <w:rFonts w:eastAsiaTheme="minorEastAsia"/>
              <w:b w:val="0"/>
              <w:noProof/>
              <w:sz w:val="24"/>
              <w:szCs w:val="24"/>
              <w:lang w:val="en-US"/>
            </w:rPr>
          </w:pPr>
          <w:r>
            <w:rPr>
              <w:noProof/>
            </w:rPr>
            <w:t>Main Categories Of Automatism:</w:t>
          </w:r>
          <w:r>
            <w:rPr>
              <w:noProof/>
            </w:rPr>
            <w:tab/>
          </w:r>
          <w:r>
            <w:rPr>
              <w:noProof/>
            </w:rPr>
            <w:fldChar w:fldCharType="begin"/>
          </w:r>
          <w:r>
            <w:rPr>
              <w:noProof/>
            </w:rPr>
            <w:instrText xml:space="preserve"> PAGEREF _Toc448067196 \h </w:instrText>
          </w:r>
          <w:r>
            <w:rPr>
              <w:noProof/>
            </w:rPr>
          </w:r>
          <w:r>
            <w:rPr>
              <w:noProof/>
            </w:rPr>
            <w:fldChar w:fldCharType="separate"/>
          </w:r>
          <w:r>
            <w:rPr>
              <w:noProof/>
            </w:rPr>
            <w:t>60</w:t>
          </w:r>
          <w:r>
            <w:rPr>
              <w:noProof/>
            </w:rPr>
            <w:fldChar w:fldCharType="end"/>
          </w:r>
        </w:p>
        <w:p w14:paraId="6307381B" w14:textId="77777777" w:rsidR="00D227E4" w:rsidRDefault="00D227E4">
          <w:pPr>
            <w:pStyle w:val="TOC1"/>
            <w:tabs>
              <w:tab w:val="left" w:pos="480"/>
              <w:tab w:val="right" w:leader="dot" w:pos="9350"/>
            </w:tabs>
            <w:rPr>
              <w:rFonts w:eastAsiaTheme="minorEastAsia"/>
              <w:b w:val="0"/>
              <w:noProof/>
              <w:lang w:val="en-US"/>
            </w:rPr>
          </w:pPr>
          <w:r>
            <w:rPr>
              <w:noProof/>
            </w:rPr>
            <w:t>V.</w:t>
          </w:r>
          <w:r>
            <w:rPr>
              <w:rFonts w:eastAsiaTheme="minorEastAsia"/>
              <w:b w:val="0"/>
              <w:noProof/>
              <w:lang w:val="en-US"/>
            </w:rPr>
            <w:tab/>
          </w:r>
          <w:r>
            <w:rPr>
              <w:noProof/>
            </w:rPr>
            <w:t>Self-Defence</w:t>
          </w:r>
          <w:r>
            <w:rPr>
              <w:noProof/>
            </w:rPr>
            <w:tab/>
          </w:r>
          <w:r>
            <w:rPr>
              <w:noProof/>
            </w:rPr>
            <w:fldChar w:fldCharType="begin"/>
          </w:r>
          <w:r>
            <w:rPr>
              <w:noProof/>
            </w:rPr>
            <w:instrText xml:space="preserve"> PAGEREF _Toc448067197 \h </w:instrText>
          </w:r>
          <w:r>
            <w:rPr>
              <w:noProof/>
            </w:rPr>
          </w:r>
          <w:r>
            <w:rPr>
              <w:noProof/>
            </w:rPr>
            <w:fldChar w:fldCharType="separate"/>
          </w:r>
          <w:r>
            <w:rPr>
              <w:noProof/>
            </w:rPr>
            <w:t>61</w:t>
          </w:r>
          <w:r>
            <w:rPr>
              <w:noProof/>
            </w:rPr>
            <w:fldChar w:fldCharType="end"/>
          </w:r>
        </w:p>
        <w:p w14:paraId="27005CF8" w14:textId="77777777" w:rsidR="00D227E4" w:rsidRDefault="00D227E4">
          <w:pPr>
            <w:pStyle w:val="TOC1"/>
            <w:tabs>
              <w:tab w:val="left" w:pos="480"/>
              <w:tab w:val="right" w:leader="dot" w:pos="9350"/>
            </w:tabs>
            <w:rPr>
              <w:rFonts w:eastAsiaTheme="minorEastAsia"/>
              <w:b w:val="0"/>
              <w:noProof/>
              <w:lang w:val="en-US"/>
            </w:rPr>
          </w:pPr>
          <w:r>
            <w:rPr>
              <w:noProof/>
            </w:rPr>
            <w:t>1.</w:t>
          </w:r>
          <w:r>
            <w:rPr>
              <w:rFonts w:eastAsiaTheme="minorEastAsia"/>
              <w:b w:val="0"/>
              <w:noProof/>
              <w:lang w:val="en-US"/>
            </w:rPr>
            <w:tab/>
          </w:r>
          <w:r>
            <w:rPr>
              <w:noProof/>
            </w:rPr>
            <w:t>3 Key requirements under section 34:</w:t>
          </w:r>
          <w:r>
            <w:rPr>
              <w:noProof/>
            </w:rPr>
            <w:tab/>
          </w:r>
          <w:r>
            <w:rPr>
              <w:noProof/>
            </w:rPr>
            <w:fldChar w:fldCharType="begin"/>
          </w:r>
          <w:r>
            <w:rPr>
              <w:noProof/>
            </w:rPr>
            <w:instrText xml:space="preserve"> PAGEREF _Toc448067198 \h </w:instrText>
          </w:r>
          <w:r>
            <w:rPr>
              <w:noProof/>
            </w:rPr>
          </w:r>
          <w:r>
            <w:rPr>
              <w:noProof/>
            </w:rPr>
            <w:fldChar w:fldCharType="separate"/>
          </w:r>
          <w:r>
            <w:rPr>
              <w:noProof/>
            </w:rPr>
            <w:t>62</w:t>
          </w:r>
          <w:r>
            <w:rPr>
              <w:noProof/>
            </w:rPr>
            <w:fldChar w:fldCharType="end"/>
          </w:r>
        </w:p>
        <w:p w14:paraId="53FB64EB" w14:textId="77777777" w:rsidR="00D227E4" w:rsidRDefault="00D227E4">
          <w:pPr>
            <w:pStyle w:val="TOC2"/>
            <w:tabs>
              <w:tab w:val="left" w:pos="720"/>
              <w:tab w:val="right" w:leader="dot" w:pos="9350"/>
            </w:tabs>
            <w:rPr>
              <w:rFonts w:eastAsiaTheme="minorEastAsia"/>
              <w:b w:val="0"/>
              <w:noProof/>
              <w:sz w:val="24"/>
              <w:szCs w:val="24"/>
              <w:lang w:val="en-US"/>
            </w:rPr>
          </w:pPr>
          <w:r>
            <w:rPr>
              <w:noProof/>
            </w:rPr>
            <w:t>a)</w:t>
          </w:r>
          <w:r>
            <w:rPr>
              <w:rFonts w:eastAsiaTheme="minorEastAsia"/>
              <w:b w:val="0"/>
              <w:noProof/>
              <w:sz w:val="24"/>
              <w:szCs w:val="24"/>
              <w:lang w:val="en-US"/>
            </w:rPr>
            <w:tab/>
          </w:r>
          <w:r>
            <w:rPr>
              <w:noProof/>
            </w:rPr>
            <w:t>Drilling down on the elements</w:t>
          </w:r>
          <w:r>
            <w:rPr>
              <w:noProof/>
            </w:rPr>
            <w:tab/>
          </w:r>
          <w:r>
            <w:rPr>
              <w:noProof/>
            </w:rPr>
            <w:fldChar w:fldCharType="begin"/>
          </w:r>
          <w:r>
            <w:rPr>
              <w:noProof/>
            </w:rPr>
            <w:instrText xml:space="preserve"> PAGEREF _Toc448067199 \h </w:instrText>
          </w:r>
          <w:r>
            <w:rPr>
              <w:noProof/>
            </w:rPr>
          </w:r>
          <w:r>
            <w:rPr>
              <w:noProof/>
            </w:rPr>
            <w:fldChar w:fldCharType="separate"/>
          </w:r>
          <w:r>
            <w:rPr>
              <w:noProof/>
            </w:rPr>
            <w:t>62</w:t>
          </w:r>
          <w:r>
            <w:rPr>
              <w:noProof/>
            </w:rPr>
            <w:fldChar w:fldCharType="end"/>
          </w:r>
        </w:p>
        <w:p w14:paraId="6E5B6881" w14:textId="77777777" w:rsidR="00D227E4" w:rsidRDefault="00D227E4">
          <w:pPr>
            <w:pStyle w:val="TOC3"/>
            <w:rPr>
              <w:rFonts w:eastAsiaTheme="minorEastAsia"/>
              <w:noProof/>
              <w:sz w:val="24"/>
              <w:szCs w:val="24"/>
              <w:lang w:val="en-US"/>
            </w:rPr>
          </w:pPr>
          <w:r>
            <w:rPr>
              <w:noProof/>
            </w:rPr>
            <w:t>REQUIREMENT 1:</w:t>
          </w:r>
          <w:r>
            <w:rPr>
              <w:noProof/>
            </w:rPr>
            <w:tab/>
          </w:r>
          <w:r>
            <w:rPr>
              <w:noProof/>
            </w:rPr>
            <w:fldChar w:fldCharType="begin"/>
          </w:r>
          <w:r>
            <w:rPr>
              <w:noProof/>
            </w:rPr>
            <w:instrText xml:space="preserve"> PAGEREF _Toc448067200 \h </w:instrText>
          </w:r>
          <w:r>
            <w:rPr>
              <w:noProof/>
            </w:rPr>
          </w:r>
          <w:r>
            <w:rPr>
              <w:noProof/>
            </w:rPr>
            <w:fldChar w:fldCharType="separate"/>
          </w:r>
          <w:r>
            <w:rPr>
              <w:noProof/>
            </w:rPr>
            <w:t>62</w:t>
          </w:r>
          <w:r>
            <w:rPr>
              <w:noProof/>
            </w:rPr>
            <w:fldChar w:fldCharType="end"/>
          </w:r>
        </w:p>
        <w:p w14:paraId="43C51499" w14:textId="77777777" w:rsidR="00D227E4" w:rsidRDefault="00D227E4">
          <w:pPr>
            <w:pStyle w:val="TOC3"/>
            <w:rPr>
              <w:rFonts w:eastAsiaTheme="minorEastAsia"/>
              <w:noProof/>
              <w:sz w:val="24"/>
              <w:szCs w:val="24"/>
              <w:lang w:val="en-US"/>
            </w:rPr>
          </w:pPr>
          <w:r>
            <w:rPr>
              <w:noProof/>
            </w:rPr>
            <w:t>REQUIREMENT 2:</w:t>
          </w:r>
          <w:r>
            <w:rPr>
              <w:noProof/>
            </w:rPr>
            <w:tab/>
          </w:r>
          <w:r>
            <w:rPr>
              <w:noProof/>
            </w:rPr>
            <w:fldChar w:fldCharType="begin"/>
          </w:r>
          <w:r>
            <w:rPr>
              <w:noProof/>
            </w:rPr>
            <w:instrText xml:space="preserve"> PAGEREF _Toc448067201 \h </w:instrText>
          </w:r>
          <w:r>
            <w:rPr>
              <w:noProof/>
            </w:rPr>
          </w:r>
          <w:r>
            <w:rPr>
              <w:noProof/>
            </w:rPr>
            <w:fldChar w:fldCharType="separate"/>
          </w:r>
          <w:r>
            <w:rPr>
              <w:noProof/>
            </w:rPr>
            <w:t>63</w:t>
          </w:r>
          <w:r>
            <w:rPr>
              <w:noProof/>
            </w:rPr>
            <w:fldChar w:fldCharType="end"/>
          </w:r>
        </w:p>
        <w:p w14:paraId="7AB4159C" w14:textId="77777777" w:rsidR="00D227E4" w:rsidRDefault="00D227E4">
          <w:pPr>
            <w:pStyle w:val="TOC3"/>
            <w:rPr>
              <w:rFonts w:eastAsiaTheme="minorEastAsia"/>
              <w:noProof/>
              <w:sz w:val="24"/>
              <w:szCs w:val="24"/>
              <w:lang w:val="en-US"/>
            </w:rPr>
          </w:pPr>
          <w:r>
            <w:rPr>
              <w:noProof/>
            </w:rPr>
            <w:t>REQUIREMENT 3:</w:t>
          </w:r>
          <w:r>
            <w:rPr>
              <w:noProof/>
            </w:rPr>
            <w:tab/>
          </w:r>
          <w:r>
            <w:rPr>
              <w:noProof/>
            </w:rPr>
            <w:fldChar w:fldCharType="begin"/>
          </w:r>
          <w:r>
            <w:rPr>
              <w:noProof/>
            </w:rPr>
            <w:instrText xml:space="preserve"> PAGEREF _Toc448067202 \h </w:instrText>
          </w:r>
          <w:r>
            <w:rPr>
              <w:noProof/>
            </w:rPr>
          </w:r>
          <w:r>
            <w:rPr>
              <w:noProof/>
            </w:rPr>
            <w:fldChar w:fldCharType="separate"/>
          </w:r>
          <w:r>
            <w:rPr>
              <w:noProof/>
            </w:rPr>
            <w:t>63</w:t>
          </w:r>
          <w:r>
            <w:rPr>
              <w:noProof/>
            </w:rPr>
            <w:fldChar w:fldCharType="end"/>
          </w:r>
        </w:p>
        <w:p w14:paraId="69ADEE51" w14:textId="77777777" w:rsidR="00D227E4" w:rsidRDefault="00D227E4">
          <w:pPr>
            <w:pStyle w:val="TOC2"/>
            <w:tabs>
              <w:tab w:val="left" w:pos="720"/>
              <w:tab w:val="right" w:leader="dot" w:pos="9350"/>
            </w:tabs>
            <w:rPr>
              <w:rFonts w:eastAsiaTheme="minorEastAsia"/>
              <w:b w:val="0"/>
              <w:noProof/>
              <w:sz w:val="24"/>
              <w:szCs w:val="24"/>
              <w:lang w:val="en-US"/>
            </w:rPr>
          </w:pPr>
          <w:r>
            <w:rPr>
              <w:noProof/>
            </w:rPr>
            <w:t>a)</w:t>
          </w:r>
          <w:r>
            <w:rPr>
              <w:rFonts w:eastAsiaTheme="minorEastAsia"/>
              <w:b w:val="0"/>
              <w:noProof/>
              <w:sz w:val="24"/>
              <w:szCs w:val="24"/>
              <w:lang w:val="en-US"/>
            </w:rPr>
            <w:tab/>
          </w:r>
          <w:r>
            <w:rPr>
              <w:noProof/>
            </w:rPr>
            <w:t>Section 34(2): Factors Drill Down</w:t>
          </w:r>
          <w:r>
            <w:rPr>
              <w:noProof/>
            </w:rPr>
            <w:tab/>
          </w:r>
          <w:r>
            <w:rPr>
              <w:noProof/>
            </w:rPr>
            <w:fldChar w:fldCharType="begin"/>
          </w:r>
          <w:r>
            <w:rPr>
              <w:noProof/>
            </w:rPr>
            <w:instrText xml:space="preserve"> PAGEREF _Toc448067203 \h </w:instrText>
          </w:r>
          <w:r>
            <w:rPr>
              <w:noProof/>
            </w:rPr>
          </w:r>
          <w:r>
            <w:rPr>
              <w:noProof/>
            </w:rPr>
            <w:fldChar w:fldCharType="separate"/>
          </w:r>
          <w:r>
            <w:rPr>
              <w:noProof/>
            </w:rPr>
            <w:t>63</w:t>
          </w:r>
          <w:r>
            <w:rPr>
              <w:noProof/>
            </w:rPr>
            <w:fldChar w:fldCharType="end"/>
          </w:r>
        </w:p>
        <w:p w14:paraId="509C81F3" w14:textId="77777777" w:rsidR="00D227E4" w:rsidRDefault="00D227E4">
          <w:pPr>
            <w:pStyle w:val="TOC1"/>
            <w:tabs>
              <w:tab w:val="left" w:pos="480"/>
              <w:tab w:val="right" w:leader="dot" w:pos="9350"/>
            </w:tabs>
            <w:rPr>
              <w:rFonts w:eastAsiaTheme="minorEastAsia"/>
              <w:b w:val="0"/>
              <w:noProof/>
              <w:lang w:val="en-US"/>
            </w:rPr>
          </w:pPr>
          <w:r>
            <w:rPr>
              <w:noProof/>
            </w:rPr>
            <w:t>2.</w:t>
          </w:r>
          <w:r>
            <w:rPr>
              <w:rFonts w:eastAsiaTheme="minorEastAsia"/>
              <w:b w:val="0"/>
              <w:noProof/>
              <w:lang w:val="en-US"/>
            </w:rPr>
            <w:tab/>
          </w:r>
          <w:r>
            <w:rPr>
              <w:noProof/>
            </w:rPr>
            <w:t>Key points to note about the operation of Self-Defence:</w:t>
          </w:r>
          <w:r>
            <w:rPr>
              <w:noProof/>
            </w:rPr>
            <w:tab/>
          </w:r>
          <w:r>
            <w:rPr>
              <w:noProof/>
            </w:rPr>
            <w:fldChar w:fldCharType="begin"/>
          </w:r>
          <w:r>
            <w:rPr>
              <w:noProof/>
            </w:rPr>
            <w:instrText xml:space="preserve"> PAGEREF _Toc448067204 \h </w:instrText>
          </w:r>
          <w:r>
            <w:rPr>
              <w:noProof/>
            </w:rPr>
          </w:r>
          <w:r>
            <w:rPr>
              <w:noProof/>
            </w:rPr>
            <w:fldChar w:fldCharType="separate"/>
          </w:r>
          <w:r>
            <w:rPr>
              <w:noProof/>
            </w:rPr>
            <w:t>65</w:t>
          </w:r>
          <w:r>
            <w:rPr>
              <w:noProof/>
            </w:rPr>
            <w:fldChar w:fldCharType="end"/>
          </w:r>
        </w:p>
        <w:p w14:paraId="1F323008" w14:textId="77777777" w:rsidR="00D227E4" w:rsidRDefault="00D227E4">
          <w:pPr>
            <w:pStyle w:val="TOC2"/>
            <w:tabs>
              <w:tab w:val="left" w:pos="720"/>
              <w:tab w:val="right" w:leader="dot" w:pos="9350"/>
            </w:tabs>
            <w:rPr>
              <w:rFonts w:eastAsiaTheme="minorEastAsia"/>
              <w:b w:val="0"/>
              <w:noProof/>
              <w:sz w:val="24"/>
              <w:szCs w:val="24"/>
              <w:lang w:val="en-US"/>
            </w:rPr>
          </w:pPr>
          <w:r>
            <w:rPr>
              <w:noProof/>
            </w:rPr>
            <w:t>a.</w:t>
          </w:r>
          <w:r>
            <w:rPr>
              <w:rFonts w:eastAsiaTheme="minorEastAsia"/>
              <w:b w:val="0"/>
              <w:noProof/>
              <w:sz w:val="24"/>
              <w:szCs w:val="24"/>
              <w:lang w:val="en-US"/>
            </w:rPr>
            <w:tab/>
          </w:r>
          <w:r>
            <w:rPr>
              <w:noProof/>
            </w:rPr>
            <w:t>Interpreting and Applying the Self-Defence Provisions:</w:t>
          </w:r>
          <w:r>
            <w:rPr>
              <w:noProof/>
            </w:rPr>
            <w:tab/>
          </w:r>
          <w:r>
            <w:rPr>
              <w:noProof/>
            </w:rPr>
            <w:fldChar w:fldCharType="begin"/>
          </w:r>
          <w:r>
            <w:rPr>
              <w:noProof/>
            </w:rPr>
            <w:instrText xml:space="preserve"> PAGEREF _Toc448067205 \h </w:instrText>
          </w:r>
          <w:r>
            <w:rPr>
              <w:noProof/>
            </w:rPr>
          </w:r>
          <w:r>
            <w:rPr>
              <w:noProof/>
            </w:rPr>
            <w:fldChar w:fldCharType="separate"/>
          </w:r>
          <w:r>
            <w:rPr>
              <w:noProof/>
            </w:rPr>
            <w:t>65</w:t>
          </w:r>
          <w:r>
            <w:rPr>
              <w:noProof/>
            </w:rPr>
            <w:fldChar w:fldCharType="end"/>
          </w:r>
        </w:p>
        <w:p w14:paraId="636953D5" w14:textId="77777777" w:rsidR="00D227E4" w:rsidRDefault="00D227E4">
          <w:pPr>
            <w:pStyle w:val="TOC2"/>
            <w:tabs>
              <w:tab w:val="left" w:pos="720"/>
              <w:tab w:val="right" w:leader="dot" w:pos="9350"/>
            </w:tabs>
            <w:rPr>
              <w:rFonts w:eastAsiaTheme="minorEastAsia"/>
              <w:b w:val="0"/>
              <w:noProof/>
              <w:sz w:val="24"/>
              <w:szCs w:val="24"/>
              <w:lang w:val="en-US"/>
            </w:rPr>
          </w:pPr>
          <w:r>
            <w:rPr>
              <w:noProof/>
            </w:rPr>
            <w:t>b.</w:t>
          </w:r>
          <w:r>
            <w:rPr>
              <w:rFonts w:eastAsiaTheme="minorEastAsia"/>
              <w:b w:val="0"/>
              <w:noProof/>
              <w:sz w:val="24"/>
              <w:szCs w:val="24"/>
              <w:lang w:val="en-US"/>
            </w:rPr>
            <w:tab/>
          </w:r>
          <w:r>
            <w:rPr>
              <w:noProof/>
            </w:rPr>
            <w:t>Subjectivity and Objectivity in Self-Defence:</w:t>
          </w:r>
          <w:r>
            <w:rPr>
              <w:noProof/>
            </w:rPr>
            <w:tab/>
          </w:r>
          <w:r>
            <w:rPr>
              <w:noProof/>
            </w:rPr>
            <w:fldChar w:fldCharType="begin"/>
          </w:r>
          <w:r>
            <w:rPr>
              <w:noProof/>
            </w:rPr>
            <w:instrText xml:space="preserve"> PAGEREF _Toc448067206 \h </w:instrText>
          </w:r>
          <w:r>
            <w:rPr>
              <w:noProof/>
            </w:rPr>
          </w:r>
          <w:r>
            <w:rPr>
              <w:noProof/>
            </w:rPr>
            <w:fldChar w:fldCharType="separate"/>
          </w:r>
          <w:r>
            <w:rPr>
              <w:noProof/>
            </w:rPr>
            <w:t>65</w:t>
          </w:r>
          <w:r>
            <w:rPr>
              <w:noProof/>
            </w:rPr>
            <w:fldChar w:fldCharType="end"/>
          </w:r>
        </w:p>
        <w:p w14:paraId="5AC203AB" w14:textId="77777777" w:rsidR="00D227E4" w:rsidRDefault="00D227E4">
          <w:pPr>
            <w:pStyle w:val="TOC3"/>
            <w:rPr>
              <w:rFonts w:eastAsiaTheme="minorEastAsia"/>
              <w:noProof/>
              <w:sz w:val="24"/>
              <w:szCs w:val="24"/>
              <w:lang w:val="en-US"/>
            </w:rPr>
          </w:pPr>
          <w:r>
            <w:rPr>
              <w:noProof/>
            </w:rPr>
            <w:t>R v Cinous, 2002 SCC 29</w:t>
          </w:r>
          <w:r>
            <w:rPr>
              <w:noProof/>
            </w:rPr>
            <w:tab/>
          </w:r>
          <w:r>
            <w:rPr>
              <w:noProof/>
            </w:rPr>
            <w:fldChar w:fldCharType="begin"/>
          </w:r>
          <w:r>
            <w:rPr>
              <w:noProof/>
            </w:rPr>
            <w:instrText xml:space="preserve"> PAGEREF _Toc448067207 \h </w:instrText>
          </w:r>
          <w:r>
            <w:rPr>
              <w:noProof/>
            </w:rPr>
          </w:r>
          <w:r>
            <w:rPr>
              <w:noProof/>
            </w:rPr>
            <w:fldChar w:fldCharType="separate"/>
          </w:r>
          <w:r>
            <w:rPr>
              <w:noProof/>
            </w:rPr>
            <w:t>65</w:t>
          </w:r>
          <w:r>
            <w:rPr>
              <w:noProof/>
            </w:rPr>
            <w:fldChar w:fldCharType="end"/>
          </w:r>
        </w:p>
        <w:p w14:paraId="6013A989" w14:textId="77777777" w:rsidR="00D227E4" w:rsidRDefault="00D227E4">
          <w:pPr>
            <w:pStyle w:val="TOC4"/>
            <w:tabs>
              <w:tab w:val="right" w:leader="dot" w:pos="9350"/>
            </w:tabs>
            <w:rPr>
              <w:rFonts w:eastAsiaTheme="minorEastAsia"/>
              <w:noProof/>
              <w:sz w:val="24"/>
              <w:szCs w:val="24"/>
              <w:lang w:val="en-US"/>
            </w:rPr>
          </w:pPr>
          <w:r>
            <w:rPr>
              <w:noProof/>
            </w:rPr>
            <w:t xml:space="preserve">Reilly v The Queen, </w:t>
          </w:r>
          <w:r w:rsidRPr="001A148D">
            <w:rPr>
              <w:noProof/>
            </w:rPr>
            <w:t>1984 SCC</w:t>
          </w:r>
          <w:r>
            <w:rPr>
              <w:noProof/>
            </w:rPr>
            <w:tab/>
          </w:r>
          <w:r>
            <w:rPr>
              <w:noProof/>
            </w:rPr>
            <w:fldChar w:fldCharType="begin"/>
          </w:r>
          <w:r>
            <w:rPr>
              <w:noProof/>
            </w:rPr>
            <w:instrText xml:space="preserve"> PAGEREF _Toc448067208 \h </w:instrText>
          </w:r>
          <w:r>
            <w:rPr>
              <w:noProof/>
            </w:rPr>
          </w:r>
          <w:r>
            <w:rPr>
              <w:noProof/>
            </w:rPr>
            <w:fldChar w:fldCharType="separate"/>
          </w:r>
          <w:r>
            <w:rPr>
              <w:noProof/>
            </w:rPr>
            <w:t>66</w:t>
          </w:r>
          <w:r>
            <w:rPr>
              <w:noProof/>
            </w:rPr>
            <w:fldChar w:fldCharType="end"/>
          </w:r>
        </w:p>
        <w:p w14:paraId="6D5BD49E" w14:textId="77777777" w:rsidR="00D227E4" w:rsidRDefault="00D227E4">
          <w:pPr>
            <w:pStyle w:val="TOC4"/>
            <w:tabs>
              <w:tab w:val="right" w:leader="dot" w:pos="9350"/>
            </w:tabs>
            <w:rPr>
              <w:rFonts w:eastAsiaTheme="minorEastAsia"/>
              <w:noProof/>
              <w:sz w:val="24"/>
              <w:szCs w:val="24"/>
              <w:lang w:val="en-US"/>
            </w:rPr>
          </w:pPr>
          <w:r>
            <w:rPr>
              <w:noProof/>
            </w:rPr>
            <w:t xml:space="preserve">R v Nelson, </w:t>
          </w:r>
          <w:r w:rsidRPr="001A148D">
            <w:rPr>
              <w:noProof/>
            </w:rPr>
            <w:t>1992 ONCA</w:t>
          </w:r>
          <w:r>
            <w:rPr>
              <w:noProof/>
            </w:rPr>
            <w:tab/>
          </w:r>
          <w:r>
            <w:rPr>
              <w:noProof/>
            </w:rPr>
            <w:fldChar w:fldCharType="begin"/>
          </w:r>
          <w:r>
            <w:rPr>
              <w:noProof/>
            </w:rPr>
            <w:instrText xml:space="preserve"> PAGEREF _Toc448067209 \h </w:instrText>
          </w:r>
          <w:r>
            <w:rPr>
              <w:noProof/>
            </w:rPr>
          </w:r>
          <w:r>
            <w:rPr>
              <w:noProof/>
            </w:rPr>
            <w:fldChar w:fldCharType="separate"/>
          </w:r>
          <w:r>
            <w:rPr>
              <w:noProof/>
            </w:rPr>
            <w:t>66</w:t>
          </w:r>
          <w:r>
            <w:rPr>
              <w:noProof/>
            </w:rPr>
            <w:fldChar w:fldCharType="end"/>
          </w:r>
        </w:p>
        <w:p w14:paraId="76F8A828" w14:textId="77777777" w:rsidR="00D227E4" w:rsidRDefault="00D227E4">
          <w:pPr>
            <w:pStyle w:val="TOC2"/>
            <w:tabs>
              <w:tab w:val="left" w:pos="720"/>
              <w:tab w:val="right" w:leader="dot" w:pos="9350"/>
            </w:tabs>
            <w:rPr>
              <w:rFonts w:eastAsiaTheme="minorEastAsia"/>
              <w:b w:val="0"/>
              <w:noProof/>
              <w:sz w:val="24"/>
              <w:szCs w:val="24"/>
              <w:lang w:val="en-US"/>
            </w:rPr>
          </w:pPr>
          <w:r>
            <w:rPr>
              <w:noProof/>
            </w:rPr>
            <w:t>c.</w:t>
          </w:r>
          <w:r>
            <w:rPr>
              <w:rFonts w:eastAsiaTheme="minorEastAsia"/>
              <w:b w:val="0"/>
              <w:noProof/>
              <w:sz w:val="24"/>
              <w:szCs w:val="24"/>
              <w:lang w:val="en-US"/>
            </w:rPr>
            <w:tab/>
          </w:r>
          <w:r>
            <w:rPr>
              <w:noProof/>
            </w:rPr>
            <w:t>Proportionality and Other Aspects of ‘Reasonableness’</w:t>
          </w:r>
          <w:r>
            <w:rPr>
              <w:noProof/>
            </w:rPr>
            <w:tab/>
          </w:r>
          <w:r>
            <w:rPr>
              <w:noProof/>
            </w:rPr>
            <w:fldChar w:fldCharType="begin"/>
          </w:r>
          <w:r>
            <w:rPr>
              <w:noProof/>
            </w:rPr>
            <w:instrText xml:space="preserve"> PAGEREF _Toc448067210 \h </w:instrText>
          </w:r>
          <w:r>
            <w:rPr>
              <w:noProof/>
            </w:rPr>
          </w:r>
          <w:r>
            <w:rPr>
              <w:noProof/>
            </w:rPr>
            <w:fldChar w:fldCharType="separate"/>
          </w:r>
          <w:r>
            <w:rPr>
              <w:noProof/>
            </w:rPr>
            <w:t>66</w:t>
          </w:r>
          <w:r>
            <w:rPr>
              <w:noProof/>
            </w:rPr>
            <w:fldChar w:fldCharType="end"/>
          </w:r>
        </w:p>
        <w:p w14:paraId="3C5802FD" w14:textId="77777777" w:rsidR="00D227E4" w:rsidRDefault="00D227E4">
          <w:pPr>
            <w:pStyle w:val="TOC2"/>
            <w:tabs>
              <w:tab w:val="left" w:pos="720"/>
              <w:tab w:val="right" w:leader="dot" w:pos="9350"/>
            </w:tabs>
            <w:rPr>
              <w:rFonts w:eastAsiaTheme="minorEastAsia"/>
              <w:b w:val="0"/>
              <w:noProof/>
              <w:sz w:val="24"/>
              <w:szCs w:val="24"/>
              <w:lang w:val="en-US"/>
            </w:rPr>
          </w:pPr>
          <w:r>
            <w:rPr>
              <w:noProof/>
            </w:rPr>
            <w:t>d.</w:t>
          </w:r>
          <w:r>
            <w:rPr>
              <w:rFonts w:eastAsiaTheme="minorEastAsia"/>
              <w:b w:val="0"/>
              <w:noProof/>
              <w:sz w:val="24"/>
              <w:szCs w:val="24"/>
              <w:lang w:val="en-US"/>
            </w:rPr>
            <w:tab/>
          </w:r>
          <w:r>
            <w:rPr>
              <w:noProof/>
            </w:rPr>
            <w:t>Excessive Force and Self-Defence</w:t>
          </w:r>
          <w:r>
            <w:rPr>
              <w:noProof/>
            </w:rPr>
            <w:tab/>
          </w:r>
          <w:r>
            <w:rPr>
              <w:noProof/>
            </w:rPr>
            <w:fldChar w:fldCharType="begin"/>
          </w:r>
          <w:r>
            <w:rPr>
              <w:noProof/>
            </w:rPr>
            <w:instrText xml:space="preserve"> PAGEREF _Toc448067211 \h </w:instrText>
          </w:r>
          <w:r>
            <w:rPr>
              <w:noProof/>
            </w:rPr>
          </w:r>
          <w:r>
            <w:rPr>
              <w:noProof/>
            </w:rPr>
            <w:fldChar w:fldCharType="separate"/>
          </w:r>
          <w:r>
            <w:rPr>
              <w:noProof/>
            </w:rPr>
            <w:t>66</w:t>
          </w:r>
          <w:r>
            <w:rPr>
              <w:noProof/>
            </w:rPr>
            <w:fldChar w:fldCharType="end"/>
          </w:r>
        </w:p>
        <w:p w14:paraId="7739EBA1" w14:textId="231FE026" w:rsidR="002A3BA3" w:rsidRPr="00BB7CE0" w:rsidRDefault="004627F2" w:rsidP="002A3BA3">
          <w:pPr>
            <w:rPr>
              <w:sz w:val="21"/>
              <w:szCs w:val="21"/>
            </w:rPr>
          </w:pPr>
          <w:r w:rsidRPr="00BB7CE0">
            <w:rPr>
              <w:sz w:val="21"/>
              <w:szCs w:val="21"/>
            </w:rPr>
            <w:fldChar w:fldCharType="end"/>
          </w:r>
        </w:p>
      </w:sdtContent>
    </w:sdt>
    <w:p w14:paraId="14991E70" w14:textId="61F700F0" w:rsidR="00D30F43" w:rsidRPr="00BB7CE0" w:rsidRDefault="00B4661C" w:rsidP="00D227E4">
      <w:pPr>
        <w:pStyle w:val="Heading1"/>
      </w:pPr>
      <w:bookmarkStart w:id="0" w:name="_Toc448067011"/>
      <w:r w:rsidRPr="00BB7CE0">
        <w:t>SEXUAL ASSAULT</w:t>
      </w:r>
      <w:bookmarkEnd w:id="0"/>
      <w:r w:rsidRPr="00BB7CE0">
        <w:t xml:space="preserve"> </w:t>
      </w:r>
    </w:p>
    <w:p w14:paraId="5131610A" w14:textId="77777777" w:rsidR="003B7FB7" w:rsidRPr="00BB7CE0" w:rsidRDefault="003B7FB7" w:rsidP="003B7FB7">
      <w:pPr>
        <w:rPr>
          <w:sz w:val="21"/>
          <w:szCs w:val="21"/>
        </w:rPr>
      </w:pPr>
      <w:r w:rsidRPr="00BB7CE0">
        <w:rPr>
          <w:b/>
          <w:sz w:val="21"/>
          <w:szCs w:val="21"/>
        </w:rPr>
        <w:t xml:space="preserve">1982 reforms: </w:t>
      </w:r>
      <w:r w:rsidRPr="00BB7CE0">
        <w:rPr>
          <w:sz w:val="21"/>
          <w:szCs w:val="21"/>
        </w:rPr>
        <w:t xml:space="preserve">offences of rape, attempted rape, sexual intercourse w/ feeble minded + indecent assault replaced w/ 3 new offences: </w:t>
      </w:r>
    </w:p>
    <w:p w14:paraId="6E6498DE" w14:textId="77777777" w:rsidR="003B7FB7" w:rsidRPr="00BB7CE0" w:rsidRDefault="003B7FB7" w:rsidP="0015106F">
      <w:pPr>
        <w:pStyle w:val="ListParagraph"/>
        <w:numPr>
          <w:ilvl w:val="0"/>
          <w:numId w:val="1"/>
        </w:numPr>
        <w:rPr>
          <w:sz w:val="21"/>
          <w:szCs w:val="21"/>
        </w:rPr>
      </w:pPr>
      <w:r w:rsidRPr="00BB7CE0">
        <w:rPr>
          <w:sz w:val="21"/>
          <w:szCs w:val="21"/>
        </w:rPr>
        <w:t xml:space="preserve">Sexual assault (s.271) </w:t>
      </w:r>
    </w:p>
    <w:p w14:paraId="24496D7E" w14:textId="77777777" w:rsidR="003B7FB7" w:rsidRPr="00BB7CE0" w:rsidRDefault="003B7FB7" w:rsidP="0015106F">
      <w:pPr>
        <w:pStyle w:val="ListParagraph"/>
        <w:numPr>
          <w:ilvl w:val="0"/>
          <w:numId w:val="1"/>
        </w:numPr>
        <w:rPr>
          <w:sz w:val="21"/>
          <w:szCs w:val="21"/>
        </w:rPr>
      </w:pPr>
      <w:r w:rsidRPr="00BB7CE0">
        <w:rPr>
          <w:sz w:val="21"/>
          <w:szCs w:val="21"/>
        </w:rPr>
        <w:t>Sexual assault w/ weapon, accomplices, or causing bodily harm (s.272)</w:t>
      </w:r>
    </w:p>
    <w:p w14:paraId="2FFA4388" w14:textId="77777777" w:rsidR="003B7FB7" w:rsidRPr="00BB7CE0" w:rsidRDefault="003B7FB7" w:rsidP="0015106F">
      <w:pPr>
        <w:pStyle w:val="ListParagraph"/>
        <w:numPr>
          <w:ilvl w:val="0"/>
          <w:numId w:val="1"/>
        </w:numPr>
        <w:rPr>
          <w:sz w:val="21"/>
          <w:szCs w:val="21"/>
        </w:rPr>
      </w:pPr>
      <w:r w:rsidRPr="00BB7CE0">
        <w:rPr>
          <w:sz w:val="21"/>
          <w:szCs w:val="21"/>
        </w:rPr>
        <w:t>Aggravated sexual assault (s.273)</w:t>
      </w:r>
    </w:p>
    <w:p w14:paraId="4D459612" w14:textId="60A2C3F4" w:rsidR="003B7FB7" w:rsidRPr="00BB7CE0" w:rsidRDefault="003B7FB7" w:rsidP="003B7FB7">
      <w:pPr>
        <w:rPr>
          <w:sz w:val="21"/>
          <w:szCs w:val="21"/>
        </w:rPr>
      </w:pPr>
      <w:r w:rsidRPr="00BB7CE0">
        <w:rPr>
          <w:sz w:val="21"/>
          <w:szCs w:val="21"/>
        </w:rPr>
        <w:sym w:font="Symbol" w:char="F0AE"/>
      </w:r>
      <w:r w:rsidRPr="00BB7CE0">
        <w:rPr>
          <w:sz w:val="21"/>
          <w:szCs w:val="21"/>
        </w:rPr>
        <w:t xml:space="preserve"> reformed to recognize as form of violence by mirroring assault provisions; acknowledgement that many forms of sexual assault </w:t>
      </w:r>
    </w:p>
    <w:p w14:paraId="019B1C71" w14:textId="77777777" w:rsidR="003B7FB7" w:rsidRPr="00BB7CE0" w:rsidRDefault="003B7FB7" w:rsidP="003B7FB7">
      <w:pPr>
        <w:rPr>
          <w:sz w:val="21"/>
          <w:szCs w:val="21"/>
        </w:rPr>
      </w:pPr>
      <w:r w:rsidRPr="00BB7CE0">
        <w:rPr>
          <w:b/>
          <w:sz w:val="21"/>
          <w:szCs w:val="21"/>
        </w:rPr>
        <w:t>1992 reforms:</w:t>
      </w:r>
      <w:r w:rsidRPr="00BB7CE0">
        <w:rPr>
          <w:sz w:val="21"/>
          <w:szCs w:val="21"/>
        </w:rPr>
        <w:t xml:space="preserve"> emphasis of factors specific to the context of SA and violence </w:t>
      </w:r>
    </w:p>
    <w:p w14:paraId="0B022966" w14:textId="77777777" w:rsidR="00C37B41" w:rsidRPr="00BB7CE0" w:rsidRDefault="00C37B41" w:rsidP="00C37B41">
      <w:pPr>
        <w:rPr>
          <w:sz w:val="21"/>
          <w:szCs w:val="21"/>
        </w:rPr>
      </w:pPr>
      <w:r w:rsidRPr="00BB7CE0">
        <w:rPr>
          <w:sz w:val="21"/>
          <w:szCs w:val="21"/>
          <w:u w:val="single"/>
        </w:rPr>
        <w:t xml:space="preserve">Consent </w:t>
      </w:r>
    </w:p>
    <w:p w14:paraId="09788D3B" w14:textId="77777777" w:rsidR="00C37B41" w:rsidRPr="00BB7CE0" w:rsidRDefault="000A22F3" w:rsidP="0015106F">
      <w:pPr>
        <w:pStyle w:val="ListParagraph"/>
        <w:numPr>
          <w:ilvl w:val="0"/>
          <w:numId w:val="2"/>
        </w:numPr>
        <w:rPr>
          <w:sz w:val="21"/>
          <w:szCs w:val="21"/>
        </w:rPr>
      </w:pPr>
      <w:r w:rsidRPr="00BB7CE0">
        <w:rPr>
          <w:sz w:val="21"/>
          <w:szCs w:val="21"/>
        </w:rPr>
        <w:t xml:space="preserve">voluntary </w:t>
      </w:r>
      <w:proofErr w:type="spellStart"/>
      <w:r w:rsidRPr="00BB7CE0">
        <w:rPr>
          <w:sz w:val="21"/>
          <w:szCs w:val="21"/>
        </w:rPr>
        <w:t>agment</w:t>
      </w:r>
      <w:proofErr w:type="spellEnd"/>
      <w:r w:rsidRPr="00BB7CE0">
        <w:rPr>
          <w:sz w:val="21"/>
          <w:szCs w:val="21"/>
        </w:rPr>
        <w:t xml:space="preserve"> to engage</w:t>
      </w:r>
      <w:r w:rsidR="00C37B41" w:rsidRPr="00BB7CE0">
        <w:rPr>
          <w:sz w:val="21"/>
          <w:szCs w:val="21"/>
        </w:rPr>
        <w:t xml:space="preserve"> in sexual activity in question</w:t>
      </w:r>
    </w:p>
    <w:p w14:paraId="30B25C93" w14:textId="0A9165FE" w:rsidR="000A22F3" w:rsidRPr="00BB7CE0" w:rsidRDefault="000A22F3" w:rsidP="0015106F">
      <w:pPr>
        <w:pStyle w:val="ListParagraph"/>
        <w:numPr>
          <w:ilvl w:val="0"/>
          <w:numId w:val="2"/>
        </w:numPr>
        <w:rPr>
          <w:sz w:val="21"/>
          <w:szCs w:val="21"/>
        </w:rPr>
      </w:pPr>
      <w:r w:rsidRPr="00BB7CE0">
        <w:rPr>
          <w:sz w:val="21"/>
          <w:szCs w:val="21"/>
        </w:rPr>
        <w:t>can be withdrawn by words or co</w:t>
      </w:r>
      <w:r w:rsidR="00C37B41" w:rsidRPr="00BB7CE0">
        <w:rPr>
          <w:sz w:val="21"/>
          <w:szCs w:val="21"/>
        </w:rPr>
        <w:t xml:space="preserve">nduct expressing non consent </w:t>
      </w:r>
    </w:p>
    <w:p w14:paraId="7DF8447E" w14:textId="152FE096" w:rsidR="00C37B41" w:rsidRPr="00BB7CE0" w:rsidRDefault="00C37B41" w:rsidP="0015106F">
      <w:pPr>
        <w:pStyle w:val="ListParagraph"/>
        <w:numPr>
          <w:ilvl w:val="0"/>
          <w:numId w:val="2"/>
        </w:numPr>
        <w:rPr>
          <w:sz w:val="21"/>
          <w:szCs w:val="21"/>
        </w:rPr>
      </w:pPr>
      <w:r w:rsidRPr="00BB7CE0">
        <w:rPr>
          <w:sz w:val="21"/>
          <w:szCs w:val="21"/>
        </w:rPr>
        <w:t>can’t be given w/o capacity, where there’s an abuse of power, or by a third party</w:t>
      </w:r>
    </w:p>
    <w:p w14:paraId="68C7A352" w14:textId="41AE8EA2" w:rsidR="00C37B41" w:rsidRPr="00BB7CE0" w:rsidRDefault="00C37B41" w:rsidP="00C37B41">
      <w:pPr>
        <w:pStyle w:val="ListParagraph"/>
        <w:numPr>
          <w:ilvl w:val="0"/>
          <w:numId w:val="2"/>
        </w:numPr>
        <w:rPr>
          <w:sz w:val="21"/>
          <w:szCs w:val="21"/>
        </w:rPr>
      </w:pPr>
      <w:r w:rsidRPr="00BB7CE0">
        <w:rPr>
          <w:sz w:val="21"/>
          <w:szCs w:val="21"/>
        </w:rPr>
        <w:t xml:space="preserve">Mistake as to consent restricted as a defence </w:t>
      </w:r>
    </w:p>
    <w:p w14:paraId="4EDE2E1C" w14:textId="3C9BD904" w:rsidR="00C37B41" w:rsidRPr="00BB7CE0" w:rsidRDefault="00C37B41" w:rsidP="00C37B41">
      <w:pPr>
        <w:rPr>
          <w:sz w:val="21"/>
          <w:szCs w:val="21"/>
        </w:rPr>
      </w:pPr>
      <w:r w:rsidRPr="00BB7CE0">
        <w:rPr>
          <w:b/>
          <w:sz w:val="21"/>
          <w:szCs w:val="21"/>
        </w:rPr>
        <w:t xml:space="preserve">M. Randall: </w:t>
      </w:r>
    </w:p>
    <w:p w14:paraId="780A14A9" w14:textId="5DF47988" w:rsidR="00C37B41" w:rsidRPr="00BB7CE0" w:rsidRDefault="00C37B41" w:rsidP="0015106F">
      <w:pPr>
        <w:pStyle w:val="ListParagraph"/>
        <w:numPr>
          <w:ilvl w:val="0"/>
          <w:numId w:val="3"/>
        </w:numPr>
        <w:rPr>
          <w:sz w:val="21"/>
          <w:szCs w:val="21"/>
        </w:rPr>
      </w:pPr>
      <w:r w:rsidRPr="00BB7CE0">
        <w:rPr>
          <w:sz w:val="21"/>
          <w:szCs w:val="21"/>
        </w:rPr>
        <w:t xml:space="preserve">Many </w:t>
      </w:r>
      <w:r w:rsidR="00962A75" w:rsidRPr="00BB7CE0">
        <w:rPr>
          <w:sz w:val="21"/>
          <w:szCs w:val="21"/>
        </w:rPr>
        <w:t>complainant’s experiences of SA disqualified by ideal victim archetypes</w:t>
      </w:r>
    </w:p>
    <w:p w14:paraId="5D13DC3A" w14:textId="733926C5" w:rsidR="00962A75" w:rsidRPr="00BB7CE0" w:rsidRDefault="00962A75" w:rsidP="0015106F">
      <w:pPr>
        <w:pStyle w:val="ListParagraph"/>
        <w:numPr>
          <w:ilvl w:val="0"/>
          <w:numId w:val="3"/>
        </w:numPr>
        <w:rPr>
          <w:sz w:val="21"/>
          <w:szCs w:val="21"/>
        </w:rPr>
      </w:pPr>
      <w:r w:rsidRPr="00BB7CE0">
        <w:rPr>
          <w:sz w:val="21"/>
          <w:szCs w:val="21"/>
        </w:rPr>
        <w:t xml:space="preserve">Revision + advances in the law on books doesn't necessarily = law in action </w:t>
      </w:r>
    </w:p>
    <w:p w14:paraId="104CF3FF" w14:textId="4AAC70BB" w:rsidR="00962A75" w:rsidRPr="00BB7CE0" w:rsidRDefault="00962A75" w:rsidP="0015106F">
      <w:pPr>
        <w:pStyle w:val="ListParagraph"/>
        <w:numPr>
          <w:ilvl w:val="1"/>
          <w:numId w:val="3"/>
        </w:numPr>
        <w:rPr>
          <w:sz w:val="21"/>
          <w:szCs w:val="21"/>
        </w:rPr>
      </w:pPr>
      <w:r w:rsidRPr="00BB7CE0">
        <w:rPr>
          <w:sz w:val="21"/>
          <w:szCs w:val="21"/>
        </w:rPr>
        <w:t>Victims of report = fraction of victims</w:t>
      </w:r>
    </w:p>
    <w:p w14:paraId="7291490D" w14:textId="3776C7C4" w:rsidR="00962A75" w:rsidRPr="00BB7CE0" w:rsidRDefault="00962A75" w:rsidP="0015106F">
      <w:pPr>
        <w:pStyle w:val="ListParagraph"/>
        <w:numPr>
          <w:ilvl w:val="1"/>
          <w:numId w:val="3"/>
        </w:numPr>
        <w:rPr>
          <w:sz w:val="21"/>
          <w:szCs w:val="21"/>
        </w:rPr>
      </w:pPr>
      <w:r w:rsidRPr="00BB7CE0">
        <w:rPr>
          <w:sz w:val="21"/>
          <w:szCs w:val="21"/>
        </w:rPr>
        <w:t xml:space="preserve">42% of reports result in charges </w:t>
      </w:r>
    </w:p>
    <w:p w14:paraId="62DA8278" w14:textId="21B2CD72" w:rsidR="00962A75" w:rsidRPr="00BB7CE0" w:rsidRDefault="00962A75" w:rsidP="00962A75">
      <w:pPr>
        <w:pStyle w:val="ListParagraph"/>
        <w:numPr>
          <w:ilvl w:val="1"/>
          <w:numId w:val="3"/>
        </w:numPr>
        <w:rPr>
          <w:sz w:val="21"/>
          <w:szCs w:val="21"/>
        </w:rPr>
      </w:pPr>
      <w:r w:rsidRPr="00BB7CE0">
        <w:rPr>
          <w:sz w:val="21"/>
          <w:szCs w:val="21"/>
        </w:rPr>
        <w:t>Fraction of charges result in convictions</w:t>
      </w:r>
    </w:p>
    <w:p w14:paraId="081F8834" w14:textId="3AA716A8" w:rsidR="00962A75" w:rsidRPr="00BB7CE0" w:rsidRDefault="00962A75" w:rsidP="000E257F">
      <w:pPr>
        <w:pStyle w:val="Heading1"/>
      </w:pPr>
      <w:bookmarkStart w:id="1" w:name="_Toc448067012"/>
      <w:proofErr w:type="spellStart"/>
      <w:r w:rsidRPr="00BB7CE0">
        <w:lastRenderedPageBreak/>
        <w:t>Actus</w:t>
      </w:r>
      <w:proofErr w:type="spellEnd"/>
      <w:r w:rsidRPr="00BB7CE0">
        <w:t xml:space="preserve"> Reus of Sexual Assault</w:t>
      </w:r>
      <w:bookmarkEnd w:id="1"/>
      <w:r w:rsidRPr="00BB7CE0">
        <w:t xml:space="preserve"> </w:t>
      </w:r>
    </w:p>
    <w:p w14:paraId="31EB09E0" w14:textId="2C0A5AF5" w:rsidR="00F964B1" w:rsidRPr="00BB7CE0" w:rsidRDefault="009D2770" w:rsidP="00F964B1">
      <w:pPr>
        <w:rPr>
          <w:sz w:val="21"/>
          <w:szCs w:val="21"/>
        </w:rPr>
      </w:pPr>
      <w:r w:rsidRPr="00BB7CE0">
        <w:rPr>
          <w:noProof/>
          <w:sz w:val="21"/>
          <w:szCs w:val="21"/>
          <w:lang w:val="en-US"/>
        </w:rPr>
        <w:drawing>
          <wp:inline distT="0" distB="0" distL="0" distR="0" wp14:anchorId="245026AC" wp14:editId="075FA3AE">
            <wp:extent cx="4822182" cy="6240502"/>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 of sexual assault.pdf"/>
                    <pic:cNvPicPr/>
                  </pic:nvPicPr>
                  <pic:blipFill>
                    <a:blip r:embed="rId8">
                      <a:extLst>
                        <a:ext uri="{28A0092B-C50C-407E-A947-70E740481C1C}">
                          <a14:useLocalDpi xmlns:a14="http://schemas.microsoft.com/office/drawing/2010/main" val="0"/>
                        </a:ext>
                      </a:extLst>
                    </a:blip>
                    <a:stretch>
                      <a:fillRect/>
                    </a:stretch>
                  </pic:blipFill>
                  <pic:spPr>
                    <a:xfrm>
                      <a:off x="0" y="0"/>
                      <a:ext cx="4826400" cy="6245960"/>
                    </a:xfrm>
                    <a:prstGeom prst="rect">
                      <a:avLst/>
                    </a:prstGeom>
                  </pic:spPr>
                </pic:pic>
              </a:graphicData>
            </a:graphic>
          </wp:inline>
        </w:drawing>
      </w:r>
    </w:p>
    <w:p w14:paraId="20E6A414" w14:textId="0C826043" w:rsidR="00F964B1" w:rsidRPr="00BB7CE0" w:rsidRDefault="00F964B1" w:rsidP="002A3BA3">
      <w:pPr>
        <w:pStyle w:val="Heading3"/>
      </w:pPr>
      <w:bookmarkStart w:id="2" w:name="_Toc448067013"/>
      <w:proofErr w:type="spellStart"/>
      <w:r w:rsidRPr="00BB7CE0">
        <w:rPr>
          <w:i/>
        </w:rPr>
        <w:t>Ewanchuk</w:t>
      </w:r>
      <w:proofErr w:type="spellEnd"/>
      <w:r w:rsidR="00177C28" w:rsidRPr="00BB7CE0">
        <w:t xml:space="preserve"> [1999] SCC</w:t>
      </w:r>
      <w:r w:rsidRPr="00BB7CE0">
        <w:rPr>
          <w:i/>
        </w:rPr>
        <w:t xml:space="preserve">: </w:t>
      </w:r>
      <w:r w:rsidRPr="00BB7CE0">
        <w:t>leading decision on elements of SA</w:t>
      </w:r>
      <w:bookmarkEnd w:id="2"/>
    </w:p>
    <w:p w14:paraId="3E8780C5" w14:textId="486FE3F8" w:rsidR="00F964B1" w:rsidRPr="00BB7CE0" w:rsidRDefault="00F964B1" w:rsidP="00F964B1">
      <w:pPr>
        <w:rPr>
          <w:sz w:val="21"/>
          <w:szCs w:val="21"/>
        </w:rPr>
      </w:pPr>
      <w:r w:rsidRPr="00BB7CE0">
        <w:rPr>
          <w:sz w:val="21"/>
          <w:szCs w:val="21"/>
        </w:rPr>
        <w:t xml:space="preserve">AR </w:t>
      </w:r>
      <w:proofErr w:type="spellStart"/>
      <w:r w:rsidRPr="00BB7CE0">
        <w:rPr>
          <w:sz w:val="21"/>
          <w:szCs w:val="21"/>
        </w:rPr>
        <w:t>est’d</w:t>
      </w:r>
      <w:proofErr w:type="spellEnd"/>
      <w:r w:rsidRPr="00BB7CE0">
        <w:rPr>
          <w:sz w:val="21"/>
          <w:szCs w:val="21"/>
        </w:rPr>
        <w:t xml:space="preserve"> if 3 elements proven: </w:t>
      </w:r>
    </w:p>
    <w:p w14:paraId="16189745" w14:textId="3AD26402" w:rsidR="00F964B1" w:rsidRPr="00BB7CE0" w:rsidRDefault="00F964B1" w:rsidP="008B2B3F">
      <w:pPr>
        <w:pStyle w:val="ListParagraph"/>
        <w:numPr>
          <w:ilvl w:val="0"/>
          <w:numId w:val="4"/>
        </w:numPr>
        <w:rPr>
          <w:sz w:val="21"/>
          <w:szCs w:val="21"/>
        </w:rPr>
      </w:pPr>
      <w:r w:rsidRPr="00BB7CE0">
        <w:rPr>
          <w:b/>
          <w:sz w:val="21"/>
          <w:szCs w:val="21"/>
        </w:rPr>
        <w:t>Touching:</w:t>
      </w:r>
      <w:r w:rsidRPr="00BB7CE0">
        <w:rPr>
          <w:sz w:val="21"/>
          <w:szCs w:val="21"/>
        </w:rPr>
        <w:t xml:space="preserve"> AR of assault under s. 265(1) </w:t>
      </w:r>
    </w:p>
    <w:p w14:paraId="34537E17" w14:textId="1DDD1E3A" w:rsidR="00F964B1" w:rsidRPr="00BB7CE0" w:rsidRDefault="00F964B1" w:rsidP="008B2B3F">
      <w:pPr>
        <w:pStyle w:val="ListParagraph"/>
        <w:numPr>
          <w:ilvl w:val="1"/>
          <w:numId w:val="4"/>
        </w:numPr>
        <w:rPr>
          <w:sz w:val="21"/>
          <w:szCs w:val="21"/>
        </w:rPr>
      </w:pPr>
      <w:r w:rsidRPr="00BB7CE0">
        <w:rPr>
          <w:sz w:val="21"/>
          <w:szCs w:val="21"/>
        </w:rPr>
        <w:t>Application of force, directly or indirectly, to another person w/o that person’s consent (265(1)(a)) or</w:t>
      </w:r>
    </w:p>
    <w:p w14:paraId="46F771FF" w14:textId="3EC8FFA5" w:rsidR="00F964B1" w:rsidRPr="00BB7CE0" w:rsidRDefault="00F964B1" w:rsidP="008B2B3F">
      <w:pPr>
        <w:pStyle w:val="ListParagraph"/>
        <w:numPr>
          <w:ilvl w:val="1"/>
          <w:numId w:val="4"/>
        </w:numPr>
        <w:rPr>
          <w:sz w:val="21"/>
          <w:szCs w:val="21"/>
        </w:rPr>
      </w:pPr>
      <w:r w:rsidRPr="00BB7CE0">
        <w:rPr>
          <w:sz w:val="21"/>
          <w:szCs w:val="21"/>
        </w:rPr>
        <w:t>Attempt or threatening by acts or gestures to apply force causing other person to reasonably believe they will be assaulted (265(1)(b))</w:t>
      </w:r>
    </w:p>
    <w:p w14:paraId="158F8AB5" w14:textId="2D219631" w:rsidR="00F964B1" w:rsidRPr="00BB7CE0" w:rsidRDefault="00483109" w:rsidP="008B2B3F">
      <w:pPr>
        <w:pStyle w:val="ListParagraph"/>
        <w:numPr>
          <w:ilvl w:val="0"/>
          <w:numId w:val="4"/>
        </w:numPr>
        <w:rPr>
          <w:sz w:val="21"/>
          <w:szCs w:val="21"/>
        </w:rPr>
      </w:pPr>
      <w:r w:rsidRPr="00BB7CE0">
        <w:rPr>
          <w:b/>
          <w:sz w:val="21"/>
          <w:szCs w:val="21"/>
        </w:rPr>
        <w:t xml:space="preserve">Sexual Nature of the conduct: </w:t>
      </w:r>
      <w:r w:rsidRPr="00BB7CE0">
        <w:rPr>
          <w:sz w:val="21"/>
          <w:szCs w:val="21"/>
        </w:rPr>
        <w:t xml:space="preserve">meaning of sexual for purposes of ss. 271-3 not defined in the Code but </w:t>
      </w:r>
      <w:proofErr w:type="spellStart"/>
      <w:r w:rsidRPr="00BB7CE0">
        <w:rPr>
          <w:sz w:val="21"/>
          <w:szCs w:val="21"/>
        </w:rPr>
        <w:t>cts</w:t>
      </w:r>
      <w:proofErr w:type="spellEnd"/>
      <w:r w:rsidRPr="00BB7CE0">
        <w:rPr>
          <w:sz w:val="21"/>
          <w:szCs w:val="21"/>
        </w:rPr>
        <w:t xml:space="preserve"> have held that it can be determined on an objective basis: </w:t>
      </w:r>
    </w:p>
    <w:p w14:paraId="17DA4F51" w14:textId="136E3451" w:rsidR="00483109" w:rsidRPr="00BB7CE0" w:rsidRDefault="00483109" w:rsidP="008B2B3F">
      <w:pPr>
        <w:pStyle w:val="ListParagraph"/>
        <w:numPr>
          <w:ilvl w:val="1"/>
          <w:numId w:val="4"/>
        </w:numPr>
        <w:rPr>
          <w:sz w:val="21"/>
          <w:szCs w:val="21"/>
        </w:rPr>
      </w:pPr>
      <w:r w:rsidRPr="00BB7CE0">
        <w:rPr>
          <w:sz w:val="21"/>
          <w:szCs w:val="21"/>
        </w:rPr>
        <w:t xml:space="preserve">Would a reasonable person regard the conduct as being of a sexual nature? </w:t>
      </w:r>
    </w:p>
    <w:p w14:paraId="7C8B9F61" w14:textId="76C1C744" w:rsidR="00483109" w:rsidRPr="00BB7CE0" w:rsidRDefault="00483109" w:rsidP="0015106F">
      <w:pPr>
        <w:pStyle w:val="ListParagraph"/>
        <w:numPr>
          <w:ilvl w:val="1"/>
          <w:numId w:val="3"/>
        </w:numPr>
        <w:rPr>
          <w:sz w:val="21"/>
          <w:szCs w:val="21"/>
        </w:rPr>
      </w:pPr>
      <w:r w:rsidRPr="00BB7CE0">
        <w:rPr>
          <w:sz w:val="21"/>
          <w:szCs w:val="21"/>
        </w:rPr>
        <w:t>Intent to gain sexual gratification not deter</w:t>
      </w:r>
      <w:r w:rsidR="000150E4" w:rsidRPr="00BB7CE0">
        <w:rPr>
          <w:sz w:val="21"/>
          <w:szCs w:val="21"/>
        </w:rPr>
        <w:t>minative but can be factored in:</w:t>
      </w:r>
    </w:p>
    <w:p w14:paraId="5249A0E5" w14:textId="77777777" w:rsidR="000150E4" w:rsidRPr="00BB7CE0" w:rsidRDefault="000150E4" w:rsidP="002A3BA3">
      <w:pPr>
        <w:pStyle w:val="Heading3"/>
      </w:pPr>
      <w:bookmarkStart w:id="3" w:name="_Toc437120475"/>
      <w:bookmarkStart w:id="4" w:name="_Toc437593978"/>
      <w:bookmarkStart w:id="5" w:name="_Toc439927978"/>
      <w:bookmarkStart w:id="6" w:name="_Toc448067014"/>
      <w:r w:rsidRPr="00BB7CE0">
        <w:lastRenderedPageBreak/>
        <w:t>R v V(KB), [1993] SCC</w:t>
      </w:r>
      <w:bookmarkEnd w:id="3"/>
      <w:bookmarkEnd w:id="4"/>
      <w:bookmarkEnd w:id="5"/>
      <w:bookmarkEnd w:id="6"/>
      <w:r w:rsidRPr="00BB7CE0">
        <w:t xml:space="preserve"> </w:t>
      </w:r>
    </w:p>
    <w:p w14:paraId="6DAE4A81" w14:textId="77777777" w:rsidR="000150E4" w:rsidRPr="00BB7CE0" w:rsidRDefault="000150E4" w:rsidP="008B2B3F">
      <w:pPr>
        <w:pStyle w:val="ListParagraph"/>
        <w:numPr>
          <w:ilvl w:val="0"/>
          <w:numId w:val="7"/>
        </w:numPr>
        <w:rPr>
          <w:sz w:val="21"/>
          <w:szCs w:val="21"/>
        </w:rPr>
      </w:pPr>
      <w:r w:rsidRPr="00BB7CE0">
        <w:rPr>
          <w:sz w:val="21"/>
          <w:szCs w:val="21"/>
        </w:rPr>
        <w:t xml:space="preserve">Court applied Chase in upholding a conviction for sexual assault in a case involving a father who had grabbed his three-year-old son’s genital area as a disciplinary response to the child’s having done this to others. </w:t>
      </w:r>
    </w:p>
    <w:p w14:paraId="526D247C" w14:textId="77777777" w:rsidR="000150E4" w:rsidRPr="00BB7CE0" w:rsidRDefault="000150E4" w:rsidP="008B2B3F">
      <w:pPr>
        <w:pStyle w:val="ListParagraph"/>
        <w:numPr>
          <w:ilvl w:val="0"/>
          <w:numId w:val="7"/>
        </w:numPr>
        <w:rPr>
          <w:sz w:val="21"/>
          <w:szCs w:val="21"/>
        </w:rPr>
      </w:pPr>
      <w:r w:rsidRPr="00BB7CE0">
        <w:rPr>
          <w:sz w:val="21"/>
          <w:szCs w:val="21"/>
        </w:rPr>
        <w:t xml:space="preserve">Although the father’s purpose was clearly not sexual gratification, </w:t>
      </w:r>
      <w:proofErr w:type="spellStart"/>
      <w:r w:rsidRPr="00BB7CE0">
        <w:rPr>
          <w:sz w:val="21"/>
          <w:szCs w:val="21"/>
        </w:rPr>
        <w:t>Iacobucci</w:t>
      </w:r>
      <w:proofErr w:type="spellEnd"/>
      <w:r w:rsidRPr="00BB7CE0">
        <w:rPr>
          <w:sz w:val="21"/>
          <w:szCs w:val="21"/>
        </w:rPr>
        <w:t xml:space="preserve"> J reasoned that “it was clearly open to the trial judge to conclude from all the circumstances that the assault was one of a sexual nature and that the assault was such that the sexual integrity of the appellant’s son was violated.” </w:t>
      </w:r>
    </w:p>
    <w:p w14:paraId="17A2A840" w14:textId="77777777" w:rsidR="000150E4" w:rsidRPr="00BB7CE0" w:rsidRDefault="000150E4" w:rsidP="000150E4">
      <w:pPr>
        <w:pStyle w:val="ListParagraph"/>
        <w:ind w:left="360"/>
        <w:rPr>
          <w:sz w:val="21"/>
          <w:szCs w:val="21"/>
        </w:rPr>
      </w:pPr>
    </w:p>
    <w:p w14:paraId="21D0F294" w14:textId="58A7CB41" w:rsidR="00483109" w:rsidRPr="00BB7CE0" w:rsidRDefault="00483109" w:rsidP="000150E4">
      <w:pPr>
        <w:rPr>
          <w:sz w:val="21"/>
          <w:szCs w:val="21"/>
        </w:rPr>
      </w:pPr>
      <w:bookmarkStart w:id="7" w:name="_Toc448067015"/>
      <w:r w:rsidRPr="00BB7CE0">
        <w:rPr>
          <w:rStyle w:val="Heading4Char"/>
          <w:rFonts w:asciiTheme="minorHAnsi" w:hAnsiTheme="minorHAnsi"/>
          <w:sz w:val="21"/>
          <w:szCs w:val="21"/>
          <w:shd w:val="clear" w:color="auto" w:fill="D9F2EC" w:themeFill="accent4" w:themeFillTint="33"/>
        </w:rPr>
        <w:t>R v Chase</w:t>
      </w:r>
      <w:r w:rsidR="000150E4" w:rsidRPr="00BB7CE0">
        <w:rPr>
          <w:rStyle w:val="Heading4Char"/>
          <w:rFonts w:asciiTheme="minorHAnsi" w:hAnsiTheme="minorHAnsi"/>
          <w:sz w:val="21"/>
          <w:szCs w:val="21"/>
          <w:shd w:val="clear" w:color="auto" w:fill="D9F2EC" w:themeFill="accent4" w:themeFillTint="33"/>
        </w:rPr>
        <w:t xml:space="preserve"> </w:t>
      </w:r>
      <w:r w:rsidR="000150E4" w:rsidRPr="00BB7CE0">
        <w:rPr>
          <w:rStyle w:val="Heading4Char"/>
          <w:rFonts w:asciiTheme="minorHAnsi" w:hAnsiTheme="minorHAnsi"/>
          <w:i w:val="0"/>
          <w:sz w:val="21"/>
          <w:szCs w:val="21"/>
          <w:shd w:val="clear" w:color="auto" w:fill="D9F2EC" w:themeFill="accent4" w:themeFillTint="33"/>
        </w:rPr>
        <w:t>[1987]</w:t>
      </w:r>
      <w:r w:rsidRPr="00BB7CE0">
        <w:rPr>
          <w:rStyle w:val="Heading4Char"/>
          <w:rFonts w:asciiTheme="minorHAnsi" w:hAnsiTheme="minorHAnsi"/>
          <w:sz w:val="21"/>
          <w:szCs w:val="21"/>
          <w:shd w:val="clear" w:color="auto" w:fill="D9F2EC" w:themeFill="accent4" w:themeFillTint="33"/>
        </w:rPr>
        <w:t>:</w:t>
      </w:r>
      <w:bookmarkEnd w:id="7"/>
      <w:r w:rsidRPr="00BB7CE0">
        <w:rPr>
          <w:i/>
          <w:sz w:val="21"/>
          <w:szCs w:val="21"/>
        </w:rPr>
        <w:t xml:space="preserve"> </w:t>
      </w:r>
      <w:proofErr w:type="spellStart"/>
      <w:r w:rsidRPr="00BB7CE0">
        <w:rPr>
          <w:sz w:val="21"/>
          <w:szCs w:val="21"/>
        </w:rPr>
        <w:t>req’s</w:t>
      </w:r>
      <w:proofErr w:type="spellEnd"/>
      <w:r w:rsidRPr="00BB7CE0">
        <w:rPr>
          <w:sz w:val="21"/>
          <w:szCs w:val="21"/>
        </w:rPr>
        <w:t xml:space="preserve"> examination of all the circs including “part of body touched, nature of conduct, words and gestures, and all other circs” (in Chase, a man grabbed 15 </w:t>
      </w:r>
      <w:proofErr w:type="spellStart"/>
      <w:r w:rsidRPr="00BB7CE0">
        <w:rPr>
          <w:sz w:val="21"/>
          <w:szCs w:val="21"/>
        </w:rPr>
        <w:t>yo</w:t>
      </w:r>
      <w:proofErr w:type="spellEnd"/>
      <w:r w:rsidRPr="00BB7CE0">
        <w:rPr>
          <w:sz w:val="21"/>
          <w:szCs w:val="21"/>
        </w:rPr>
        <w:t xml:space="preserve"> around breasts and told her “come on dear, don’t hit me, I know you want it” </w:t>
      </w:r>
      <w:r w:rsidRPr="00BB7CE0">
        <w:rPr>
          <w:sz w:val="21"/>
          <w:szCs w:val="21"/>
        </w:rPr>
        <w:sym w:font="Symbol" w:char="F0AE"/>
      </w:r>
      <w:r w:rsidRPr="00BB7CE0">
        <w:rPr>
          <w:sz w:val="21"/>
          <w:szCs w:val="21"/>
        </w:rPr>
        <w:t xml:space="preserve"> words essential part of determining sexual nature </w:t>
      </w:r>
    </w:p>
    <w:p w14:paraId="46DADAB8" w14:textId="77777777" w:rsidR="000150E4" w:rsidRPr="00BB7CE0" w:rsidRDefault="000150E4" w:rsidP="000150E4">
      <w:pPr>
        <w:pStyle w:val="ListParagraph"/>
        <w:ind w:left="1440"/>
        <w:rPr>
          <w:sz w:val="21"/>
          <w:szCs w:val="21"/>
        </w:rPr>
      </w:pPr>
    </w:p>
    <w:p w14:paraId="26E0A700" w14:textId="48C77E83" w:rsidR="00483109" w:rsidRPr="00BB7CE0" w:rsidRDefault="00483109" w:rsidP="008B2B3F">
      <w:pPr>
        <w:pStyle w:val="ListParagraph"/>
        <w:numPr>
          <w:ilvl w:val="0"/>
          <w:numId w:val="4"/>
        </w:numPr>
        <w:rPr>
          <w:b/>
          <w:sz w:val="21"/>
          <w:szCs w:val="21"/>
        </w:rPr>
      </w:pPr>
      <w:r w:rsidRPr="00BB7CE0">
        <w:rPr>
          <w:b/>
          <w:sz w:val="21"/>
          <w:szCs w:val="21"/>
        </w:rPr>
        <w:t xml:space="preserve">Absence of consent: subjectively </w:t>
      </w:r>
      <w:r w:rsidRPr="00BB7CE0">
        <w:rPr>
          <w:sz w:val="21"/>
          <w:szCs w:val="21"/>
        </w:rPr>
        <w:t>determined by ref to complainant’s state of mind towards the touching at the time that it occurred (</w:t>
      </w:r>
      <w:proofErr w:type="spellStart"/>
      <w:r w:rsidRPr="00BB7CE0">
        <w:rPr>
          <w:i/>
          <w:sz w:val="21"/>
          <w:szCs w:val="21"/>
        </w:rPr>
        <w:t>Ewanchuk</w:t>
      </w:r>
      <w:proofErr w:type="spellEnd"/>
      <w:r w:rsidRPr="00BB7CE0">
        <w:rPr>
          <w:i/>
          <w:sz w:val="21"/>
          <w:szCs w:val="21"/>
        </w:rPr>
        <w:t>)</w:t>
      </w:r>
      <w:r w:rsidRPr="00BB7CE0">
        <w:rPr>
          <w:sz w:val="21"/>
          <w:szCs w:val="21"/>
        </w:rPr>
        <w:t xml:space="preserve"> </w:t>
      </w:r>
    </w:p>
    <w:p w14:paraId="6A4592FC" w14:textId="2A5E17E3" w:rsidR="00177C28" w:rsidRPr="00BB7CE0" w:rsidRDefault="00483109" w:rsidP="00A93C54">
      <w:pPr>
        <w:pStyle w:val="ListParagraph"/>
        <w:numPr>
          <w:ilvl w:val="0"/>
          <w:numId w:val="3"/>
        </w:numPr>
        <w:rPr>
          <w:b/>
          <w:sz w:val="21"/>
          <w:szCs w:val="21"/>
        </w:rPr>
      </w:pPr>
      <w:r w:rsidRPr="00BB7CE0">
        <w:rPr>
          <w:sz w:val="21"/>
          <w:szCs w:val="21"/>
        </w:rPr>
        <w:t>If complainant is credible, her statement that she didn’t consent</w:t>
      </w:r>
      <w:r w:rsidR="00177C28" w:rsidRPr="00BB7CE0">
        <w:rPr>
          <w:sz w:val="21"/>
          <w:szCs w:val="21"/>
        </w:rPr>
        <w:t xml:space="preserve"> must be accepted as be</w:t>
      </w:r>
      <w:r w:rsidR="00A93C54" w:rsidRPr="00BB7CE0">
        <w:rPr>
          <w:sz w:val="21"/>
          <w:szCs w:val="21"/>
        </w:rPr>
        <w:t>ing true</w:t>
      </w:r>
      <w:proofErr w:type="gramStart"/>
      <w:r w:rsidR="00A93C54" w:rsidRPr="00BB7CE0">
        <w:rPr>
          <w:sz w:val="21"/>
          <w:szCs w:val="21"/>
        </w:rPr>
        <w:t>…</w:t>
      </w:r>
      <w:r w:rsidR="00177C28" w:rsidRPr="00BB7CE0">
        <w:rPr>
          <w:sz w:val="21"/>
          <w:szCs w:val="21"/>
        </w:rPr>
        <w:t>“</w:t>
      </w:r>
      <w:proofErr w:type="gramEnd"/>
      <w:r w:rsidR="00177C28" w:rsidRPr="00BB7CE0">
        <w:rPr>
          <w:sz w:val="21"/>
          <w:szCs w:val="21"/>
        </w:rPr>
        <w:t xml:space="preserve">no matter how strongly her conduct may contradict that claim, the absence of consent is </w:t>
      </w:r>
      <w:proofErr w:type="spellStart"/>
      <w:r w:rsidR="00177C28" w:rsidRPr="00BB7CE0">
        <w:rPr>
          <w:sz w:val="21"/>
          <w:szCs w:val="21"/>
        </w:rPr>
        <w:t>est’d</w:t>
      </w:r>
      <w:proofErr w:type="spellEnd"/>
      <w:r w:rsidR="00177C28" w:rsidRPr="00BB7CE0">
        <w:rPr>
          <w:sz w:val="21"/>
          <w:szCs w:val="21"/>
        </w:rPr>
        <w:t>”</w:t>
      </w:r>
    </w:p>
    <w:p w14:paraId="3016B779" w14:textId="50E8354F" w:rsidR="00483109" w:rsidRPr="00BB7CE0" w:rsidRDefault="00483109" w:rsidP="00A93C54">
      <w:pPr>
        <w:pStyle w:val="ListParagraph"/>
        <w:numPr>
          <w:ilvl w:val="0"/>
          <w:numId w:val="3"/>
        </w:numPr>
        <w:rPr>
          <w:b/>
          <w:sz w:val="21"/>
          <w:szCs w:val="21"/>
        </w:rPr>
      </w:pPr>
      <w:r w:rsidRPr="00BB7CE0">
        <w:rPr>
          <w:sz w:val="21"/>
          <w:szCs w:val="21"/>
        </w:rPr>
        <w:t xml:space="preserve">Accused’s perception of the complainant’s state of mind is irrelevant </w:t>
      </w:r>
    </w:p>
    <w:p w14:paraId="6EA5BDB8" w14:textId="3A026D93" w:rsidR="002A3BA3" w:rsidRPr="00BB7CE0" w:rsidRDefault="00483109" w:rsidP="002A3BA3">
      <w:pPr>
        <w:pStyle w:val="ListParagraph"/>
        <w:numPr>
          <w:ilvl w:val="0"/>
          <w:numId w:val="3"/>
        </w:numPr>
        <w:rPr>
          <w:b/>
          <w:sz w:val="21"/>
          <w:szCs w:val="21"/>
        </w:rPr>
      </w:pPr>
      <w:r w:rsidRPr="00BB7CE0">
        <w:rPr>
          <w:sz w:val="21"/>
          <w:szCs w:val="21"/>
        </w:rPr>
        <w:t xml:space="preserve">According to s. 273.1(1) consent = voluntary </w:t>
      </w:r>
      <w:proofErr w:type="spellStart"/>
      <w:r w:rsidRPr="00BB7CE0">
        <w:rPr>
          <w:sz w:val="21"/>
          <w:szCs w:val="21"/>
        </w:rPr>
        <w:t>agment</w:t>
      </w:r>
      <w:proofErr w:type="spellEnd"/>
      <w:r w:rsidRPr="00BB7CE0">
        <w:rPr>
          <w:sz w:val="21"/>
          <w:szCs w:val="21"/>
        </w:rPr>
        <w:t xml:space="preserve"> of complainant to engage in the sexual activity in question; Implied consent off the table </w:t>
      </w:r>
    </w:p>
    <w:p w14:paraId="0A3268DD" w14:textId="77777777" w:rsidR="002A3BA3" w:rsidRPr="00BB7CE0" w:rsidRDefault="002A3BA3" w:rsidP="002A3BA3">
      <w:pPr>
        <w:pStyle w:val="ListParagraph"/>
        <w:ind w:left="360"/>
        <w:rPr>
          <w:b/>
          <w:sz w:val="21"/>
          <w:szCs w:val="21"/>
        </w:rPr>
      </w:pPr>
    </w:p>
    <w:p w14:paraId="29056116" w14:textId="66E4E3BC" w:rsidR="006B16FA" w:rsidRPr="00BB7CE0" w:rsidRDefault="006B16FA" w:rsidP="002A3BA3">
      <w:pPr>
        <w:pStyle w:val="Heading2"/>
      </w:pPr>
      <w:bookmarkStart w:id="8" w:name="_Toc448067016"/>
      <w:r w:rsidRPr="00BB7CE0">
        <w:t>Factors Serving to Vitiate Consent</w:t>
      </w:r>
      <w:bookmarkEnd w:id="8"/>
    </w:p>
    <w:p w14:paraId="38E6481B" w14:textId="1EE8FD74" w:rsidR="006B16FA" w:rsidRPr="00BB7CE0" w:rsidRDefault="006B16FA" w:rsidP="008B2B3F">
      <w:pPr>
        <w:pStyle w:val="ListParagraph"/>
        <w:numPr>
          <w:ilvl w:val="0"/>
          <w:numId w:val="5"/>
        </w:numPr>
        <w:rPr>
          <w:b/>
          <w:sz w:val="21"/>
          <w:szCs w:val="21"/>
        </w:rPr>
      </w:pPr>
      <w:r w:rsidRPr="00BB7CE0">
        <w:rPr>
          <w:b/>
          <w:sz w:val="21"/>
          <w:szCs w:val="21"/>
        </w:rPr>
        <w:t xml:space="preserve">Section 265(3) </w:t>
      </w:r>
      <w:r w:rsidRPr="00BB7CE0">
        <w:rPr>
          <w:sz w:val="21"/>
          <w:szCs w:val="21"/>
        </w:rPr>
        <w:t xml:space="preserve">No consent is obtained where the complainant submits </w:t>
      </w:r>
      <w:r w:rsidR="007B127F" w:rsidRPr="00BB7CE0">
        <w:rPr>
          <w:sz w:val="21"/>
          <w:szCs w:val="21"/>
        </w:rPr>
        <w:t xml:space="preserve">or does not resist by reason of: </w:t>
      </w:r>
    </w:p>
    <w:p w14:paraId="7568FAFD" w14:textId="77777777" w:rsidR="006B16FA" w:rsidRPr="00BB7CE0" w:rsidRDefault="006B16FA" w:rsidP="006B16FA">
      <w:pPr>
        <w:ind w:firstLine="360"/>
        <w:rPr>
          <w:sz w:val="21"/>
          <w:szCs w:val="21"/>
          <w:lang w:val="en-US"/>
        </w:rPr>
      </w:pPr>
      <w:r w:rsidRPr="00BB7CE0">
        <w:rPr>
          <w:sz w:val="21"/>
          <w:szCs w:val="21"/>
        </w:rPr>
        <w:t xml:space="preserve">(a) the </w:t>
      </w:r>
      <w:r w:rsidRPr="00BB7CE0">
        <w:rPr>
          <w:b/>
          <w:sz w:val="21"/>
          <w:szCs w:val="21"/>
        </w:rPr>
        <w:t>application of force</w:t>
      </w:r>
      <w:r w:rsidRPr="00BB7CE0">
        <w:rPr>
          <w:sz w:val="21"/>
          <w:szCs w:val="21"/>
        </w:rPr>
        <w:t xml:space="preserve"> to the complainant or to a person other than the complainant;</w:t>
      </w:r>
    </w:p>
    <w:p w14:paraId="5771B990" w14:textId="77777777" w:rsidR="006B16FA" w:rsidRPr="00BB7CE0" w:rsidRDefault="006B16FA" w:rsidP="006B16FA">
      <w:pPr>
        <w:ind w:left="360"/>
        <w:rPr>
          <w:sz w:val="21"/>
          <w:szCs w:val="21"/>
          <w:lang w:val="en-US"/>
        </w:rPr>
      </w:pPr>
      <w:r w:rsidRPr="00BB7CE0">
        <w:rPr>
          <w:sz w:val="21"/>
          <w:szCs w:val="21"/>
        </w:rPr>
        <w:t xml:space="preserve">(b) </w:t>
      </w:r>
      <w:r w:rsidRPr="00BB7CE0">
        <w:rPr>
          <w:b/>
          <w:sz w:val="21"/>
          <w:szCs w:val="21"/>
        </w:rPr>
        <w:t>threats or fear</w:t>
      </w:r>
      <w:r w:rsidRPr="00BB7CE0">
        <w:rPr>
          <w:sz w:val="21"/>
          <w:szCs w:val="21"/>
        </w:rPr>
        <w:t xml:space="preserve"> of the application of force to the complainant or to a person other than the complainant;</w:t>
      </w:r>
    </w:p>
    <w:p w14:paraId="40E8BAAE" w14:textId="77777777" w:rsidR="006B16FA" w:rsidRPr="00BB7CE0" w:rsidRDefault="006B16FA" w:rsidP="006B16FA">
      <w:pPr>
        <w:ind w:left="360"/>
        <w:rPr>
          <w:sz w:val="21"/>
          <w:szCs w:val="21"/>
        </w:rPr>
      </w:pPr>
      <w:r w:rsidRPr="00BB7CE0">
        <w:rPr>
          <w:sz w:val="21"/>
          <w:szCs w:val="21"/>
        </w:rPr>
        <w:t xml:space="preserve">(c) </w:t>
      </w:r>
      <w:r w:rsidRPr="00BB7CE0">
        <w:rPr>
          <w:b/>
          <w:sz w:val="21"/>
          <w:szCs w:val="21"/>
        </w:rPr>
        <w:t>fraud</w:t>
      </w:r>
      <w:r w:rsidRPr="00BB7CE0">
        <w:rPr>
          <w:sz w:val="21"/>
          <w:szCs w:val="21"/>
        </w:rPr>
        <w:t>; or</w:t>
      </w:r>
    </w:p>
    <w:p w14:paraId="76C72CDD" w14:textId="274A52FB" w:rsidR="00A93C54" w:rsidRPr="00BB7CE0" w:rsidRDefault="006B16FA" w:rsidP="002A3BA3">
      <w:pPr>
        <w:ind w:left="360"/>
        <w:rPr>
          <w:sz w:val="21"/>
          <w:szCs w:val="21"/>
          <w:lang w:val="en-US"/>
        </w:rPr>
      </w:pPr>
      <w:r w:rsidRPr="00BB7CE0">
        <w:rPr>
          <w:sz w:val="21"/>
          <w:szCs w:val="21"/>
        </w:rPr>
        <w:t xml:space="preserve">(d) the </w:t>
      </w:r>
      <w:r w:rsidRPr="00BB7CE0">
        <w:rPr>
          <w:b/>
          <w:sz w:val="21"/>
          <w:szCs w:val="21"/>
        </w:rPr>
        <w:t>exercise of authority</w:t>
      </w:r>
      <w:r w:rsidRPr="00BB7CE0">
        <w:rPr>
          <w:sz w:val="21"/>
          <w:szCs w:val="21"/>
        </w:rPr>
        <w:t>.</w:t>
      </w:r>
      <w:r w:rsidRPr="00BB7CE0">
        <w:rPr>
          <w:sz w:val="21"/>
          <w:szCs w:val="21"/>
          <w:lang w:val="en-US"/>
        </w:rPr>
        <w:t xml:space="preserve"> </w:t>
      </w:r>
    </w:p>
    <w:p w14:paraId="038FCE6E" w14:textId="77777777" w:rsidR="002A3BA3" w:rsidRPr="00BB7CE0" w:rsidRDefault="002A3BA3" w:rsidP="002A3BA3">
      <w:pPr>
        <w:ind w:left="360"/>
        <w:rPr>
          <w:rStyle w:val="Heading3Char"/>
          <w:rFonts w:eastAsiaTheme="minorHAnsi" w:cstheme="minorBidi"/>
          <w:color w:val="auto"/>
          <w:shd w:val="clear" w:color="auto" w:fill="auto"/>
          <w:lang w:val="en-US"/>
        </w:rPr>
      </w:pPr>
    </w:p>
    <w:p w14:paraId="32EE4308" w14:textId="1D3CC53E" w:rsidR="006B16FA" w:rsidRPr="00BB7CE0" w:rsidRDefault="006B16FA" w:rsidP="000150E4">
      <w:pPr>
        <w:rPr>
          <w:sz w:val="21"/>
          <w:szCs w:val="21"/>
        </w:rPr>
      </w:pPr>
      <w:bookmarkStart w:id="9" w:name="_Toc448067017"/>
      <w:proofErr w:type="spellStart"/>
      <w:r w:rsidRPr="00BB7CE0">
        <w:rPr>
          <w:rStyle w:val="Heading3Char"/>
          <w:i/>
        </w:rPr>
        <w:t>Cuerrier</w:t>
      </w:r>
      <w:proofErr w:type="spellEnd"/>
      <w:r w:rsidRPr="00BB7CE0">
        <w:rPr>
          <w:rStyle w:val="Heading3Char"/>
        </w:rPr>
        <w:t xml:space="preserve"> [1998] SCC</w:t>
      </w:r>
      <w:bookmarkEnd w:id="9"/>
      <w:r w:rsidRPr="00BB7CE0">
        <w:rPr>
          <w:sz w:val="21"/>
          <w:szCs w:val="21"/>
        </w:rPr>
        <w:t xml:space="preserve"> </w:t>
      </w:r>
      <w:proofErr w:type="spellStart"/>
      <w:r w:rsidR="002007DE" w:rsidRPr="00BB7CE0">
        <w:rPr>
          <w:sz w:val="21"/>
          <w:szCs w:val="21"/>
        </w:rPr>
        <w:t>est’d</w:t>
      </w:r>
      <w:proofErr w:type="spellEnd"/>
      <w:r w:rsidR="002007DE" w:rsidRPr="00BB7CE0">
        <w:rPr>
          <w:sz w:val="21"/>
          <w:szCs w:val="21"/>
        </w:rPr>
        <w:t xml:space="preserve"> new test for fraud; in order to </w:t>
      </w:r>
      <w:proofErr w:type="spellStart"/>
      <w:r w:rsidR="002007DE" w:rsidRPr="00BB7CE0">
        <w:rPr>
          <w:sz w:val="21"/>
          <w:szCs w:val="21"/>
        </w:rPr>
        <w:t>est</w:t>
      </w:r>
      <w:proofErr w:type="spellEnd"/>
      <w:r w:rsidR="002007DE" w:rsidRPr="00BB7CE0">
        <w:rPr>
          <w:sz w:val="21"/>
          <w:szCs w:val="21"/>
        </w:rPr>
        <w:t xml:space="preserve"> fraud, two things must be proven: </w:t>
      </w:r>
    </w:p>
    <w:p w14:paraId="633A4DE7" w14:textId="77777777" w:rsidR="002007DE" w:rsidRPr="00BB7CE0" w:rsidRDefault="002007DE" w:rsidP="008B2B3F">
      <w:pPr>
        <w:pStyle w:val="ListParagraph"/>
        <w:numPr>
          <w:ilvl w:val="0"/>
          <w:numId w:val="8"/>
        </w:numPr>
        <w:rPr>
          <w:sz w:val="21"/>
          <w:szCs w:val="21"/>
        </w:rPr>
      </w:pPr>
      <w:r w:rsidRPr="00BB7CE0">
        <w:rPr>
          <w:b/>
          <w:sz w:val="21"/>
          <w:szCs w:val="21"/>
        </w:rPr>
        <w:t xml:space="preserve">Dishonesty </w:t>
      </w:r>
      <w:r w:rsidRPr="00BB7CE0">
        <w:rPr>
          <w:sz w:val="21"/>
          <w:szCs w:val="21"/>
        </w:rPr>
        <w:sym w:font="Symbol" w:char="F0AE"/>
      </w:r>
      <w:r w:rsidRPr="00BB7CE0">
        <w:rPr>
          <w:sz w:val="21"/>
          <w:szCs w:val="21"/>
        </w:rPr>
        <w:t xml:space="preserve"> deliberate deceit respecting HIV status or non-disclosure of that status; </w:t>
      </w:r>
    </w:p>
    <w:p w14:paraId="20A12575" w14:textId="77777777" w:rsidR="002007DE" w:rsidRPr="00BB7CE0" w:rsidRDefault="002007DE" w:rsidP="008B2B3F">
      <w:pPr>
        <w:pStyle w:val="ListParagraph"/>
        <w:numPr>
          <w:ilvl w:val="0"/>
          <w:numId w:val="8"/>
        </w:numPr>
        <w:rPr>
          <w:b/>
          <w:sz w:val="21"/>
          <w:szCs w:val="21"/>
        </w:rPr>
      </w:pPr>
      <w:r w:rsidRPr="00BB7CE0">
        <w:rPr>
          <w:b/>
          <w:sz w:val="21"/>
          <w:szCs w:val="21"/>
        </w:rPr>
        <w:t xml:space="preserve">Deprivation </w:t>
      </w:r>
    </w:p>
    <w:p w14:paraId="52D94FD7" w14:textId="2633CEEC" w:rsidR="002007DE" w:rsidRPr="00BB7CE0" w:rsidRDefault="002007DE" w:rsidP="008B2B3F">
      <w:pPr>
        <w:pStyle w:val="ListParagraph"/>
        <w:numPr>
          <w:ilvl w:val="1"/>
          <w:numId w:val="8"/>
        </w:numPr>
        <w:rPr>
          <w:sz w:val="21"/>
          <w:szCs w:val="21"/>
        </w:rPr>
      </w:pPr>
      <w:r w:rsidRPr="00BB7CE0">
        <w:rPr>
          <w:sz w:val="21"/>
          <w:szCs w:val="21"/>
        </w:rPr>
        <w:t xml:space="preserve">Harm </w:t>
      </w:r>
      <w:r w:rsidRPr="00BB7CE0">
        <w:rPr>
          <w:sz w:val="21"/>
          <w:szCs w:val="21"/>
        </w:rPr>
        <w:sym w:font="Symbol" w:char="F0AE"/>
      </w:r>
      <w:r w:rsidRPr="00BB7CE0">
        <w:rPr>
          <w:sz w:val="21"/>
          <w:szCs w:val="21"/>
        </w:rPr>
        <w:t xml:space="preserve"> may consist of actual harm or simply the risk of harm </w:t>
      </w:r>
    </w:p>
    <w:p w14:paraId="5B18B275" w14:textId="2C960555" w:rsidR="006B16FA" w:rsidRPr="00BB7CE0" w:rsidRDefault="002007DE" w:rsidP="008B2B3F">
      <w:pPr>
        <w:pStyle w:val="ListParagraph"/>
        <w:numPr>
          <w:ilvl w:val="1"/>
          <w:numId w:val="8"/>
        </w:numPr>
        <w:rPr>
          <w:sz w:val="21"/>
          <w:szCs w:val="21"/>
        </w:rPr>
      </w:pPr>
      <w:r w:rsidRPr="00BB7CE0">
        <w:rPr>
          <w:sz w:val="21"/>
          <w:szCs w:val="21"/>
        </w:rPr>
        <w:t xml:space="preserve">Non-consent w/o fraud </w:t>
      </w:r>
      <w:r w:rsidRPr="00BB7CE0">
        <w:rPr>
          <w:sz w:val="21"/>
          <w:szCs w:val="21"/>
        </w:rPr>
        <w:sym w:font="Symbol" w:char="F0AE"/>
      </w:r>
      <w:r w:rsidRPr="00BB7CE0">
        <w:rPr>
          <w:sz w:val="21"/>
          <w:szCs w:val="21"/>
        </w:rPr>
        <w:t xml:space="preserve"> </w:t>
      </w:r>
      <w:r w:rsidR="006B16FA" w:rsidRPr="00BB7CE0">
        <w:rPr>
          <w:sz w:val="21"/>
          <w:szCs w:val="21"/>
        </w:rPr>
        <w:t>complainant would have refused to have unprotected sex w/ accused if they had known of the disease</w:t>
      </w:r>
      <w:r w:rsidRPr="00BB7CE0">
        <w:rPr>
          <w:sz w:val="21"/>
          <w:szCs w:val="21"/>
        </w:rPr>
        <w:t xml:space="preserve"> // deprivation of making the choice </w:t>
      </w:r>
    </w:p>
    <w:p w14:paraId="2DABACA2" w14:textId="77777777" w:rsidR="009401BF" w:rsidRPr="00BB7CE0" w:rsidRDefault="009401BF" w:rsidP="009401BF">
      <w:pPr>
        <w:pStyle w:val="ListParagraph"/>
        <w:ind w:left="1440"/>
        <w:rPr>
          <w:sz w:val="21"/>
          <w:szCs w:val="21"/>
        </w:rPr>
      </w:pPr>
    </w:p>
    <w:p w14:paraId="24916FBA" w14:textId="412C44C3" w:rsidR="002007DE" w:rsidRPr="00BB7CE0" w:rsidRDefault="002007DE" w:rsidP="002A3BA3">
      <w:pPr>
        <w:pStyle w:val="Heading3"/>
      </w:pPr>
      <w:bookmarkStart w:id="10" w:name="_Toc448067018"/>
      <w:r w:rsidRPr="00BB7CE0">
        <w:rPr>
          <w:i/>
        </w:rPr>
        <w:t xml:space="preserve">R v </w:t>
      </w:r>
      <w:proofErr w:type="spellStart"/>
      <w:r w:rsidRPr="00BB7CE0">
        <w:rPr>
          <w:i/>
        </w:rPr>
        <w:t>Mabior</w:t>
      </w:r>
      <w:proofErr w:type="spellEnd"/>
      <w:r w:rsidRPr="00BB7CE0">
        <w:t xml:space="preserve"> [2012] SCC</w:t>
      </w:r>
      <w:bookmarkEnd w:id="10"/>
    </w:p>
    <w:p w14:paraId="5AAA904D" w14:textId="77777777" w:rsidR="002007DE" w:rsidRPr="00BB7CE0" w:rsidRDefault="002007DE" w:rsidP="008B2B3F">
      <w:pPr>
        <w:pStyle w:val="ListParagraph"/>
        <w:numPr>
          <w:ilvl w:val="0"/>
          <w:numId w:val="9"/>
        </w:numPr>
        <w:tabs>
          <w:tab w:val="left" w:pos="2683"/>
        </w:tabs>
        <w:rPr>
          <w:sz w:val="21"/>
          <w:szCs w:val="21"/>
        </w:rPr>
      </w:pPr>
      <w:r w:rsidRPr="00BB7CE0">
        <w:rPr>
          <w:sz w:val="21"/>
          <w:szCs w:val="21"/>
        </w:rPr>
        <w:t xml:space="preserve">Failure to disclose (the dishonest act) amounts to fraud where the complainant would not have consented had he or she known the accused was HIV-positive, and where sexual contact poses a </w:t>
      </w:r>
      <w:r w:rsidRPr="00BB7CE0">
        <w:rPr>
          <w:b/>
          <w:sz w:val="21"/>
          <w:szCs w:val="21"/>
        </w:rPr>
        <w:t>significant risk</w:t>
      </w:r>
      <w:r w:rsidRPr="00BB7CE0">
        <w:rPr>
          <w:sz w:val="21"/>
          <w:szCs w:val="21"/>
        </w:rPr>
        <w:t xml:space="preserve"> of or causes actual serious bodily harm (deprivation). </w:t>
      </w:r>
    </w:p>
    <w:p w14:paraId="32140FD3" w14:textId="77777777" w:rsidR="002007DE" w:rsidRPr="00BB7CE0" w:rsidRDefault="002007DE" w:rsidP="008B2B3F">
      <w:pPr>
        <w:pStyle w:val="ListParagraph"/>
        <w:numPr>
          <w:ilvl w:val="0"/>
          <w:numId w:val="9"/>
        </w:numPr>
        <w:tabs>
          <w:tab w:val="left" w:pos="2683"/>
        </w:tabs>
        <w:rPr>
          <w:sz w:val="21"/>
          <w:szCs w:val="21"/>
        </w:rPr>
      </w:pPr>
      <w:r w:rsidRPr="00BB7CE0">
        <w:rPr>
          <w:sz w:val="21"/>
          <w:szCs w:val="21"/>
        </w:rPr>
        <w:t xml:space="preserve">A significant risk of serious bodily harm is established by a </w:t>
      </w:r>
      <w:r w:rsidRPr="00BB7CE0">
        <w:rPr>
          <w:b/>
          <w:sz w:val="21"/>
          <w:szCs w:val="21"/>
        </w:rPr>
        <w:t>realistic possibility</w:t>
      </w:r>
      <w:r w:rsidRPr="00BB7CE0">
        <w:rPr>
          <w:sz w:val="21"/>
          <w:szCs w:val="21"/>
        </w:rPr>
        <w:t xml:space="preserve"> of transmission of HIV (realistic somewhere between ‘any’ risk and ‘high’ risk)</w:t>
      </w:r>
    </w:p>
    <w:p w14:paraId="4E5511B2" w14:textId="6676EC1B" w:rsidR="002007DE" w:rsidRPr="00BB7CE0" w:rsidRDefault="002007DE" w:rsidP="008B2B3F">
      <w:pPr>
        <w:pStyle w:val="ListParagraph"/>
        <w:numPr>
          <w:ilvl w:val="0"/>
          <w:numId w:val="9"/>
        </w:numPr>
        <w:tabs>
          <w:tab w:val="left" w:pos="2683"/>
        </w:tabs>
        <w:rPr>
          <w:sz w:val="21"/>
          <w:szCs w:val="21"/>
        </w:rPr>
      </w:pPr>
      <w:r w:rsidRPr="00BB7CE0">
        <w:rPr>
          <w:sz w:val="21"/>
          <w:szCs w:val="21"/>
        </w:rPr>
        <w:t xml:space="preserve">Realistic possibility </w:t>
      </w:r>
      <w:r w:rsidRPr="00BB7CE0">
        <w:rPr>
          <w:sz w:val="21"/>
          <w:szCs w:val="21"/>
          <w:u w:val="single"/>
        </w:rPr>
        <w:t>negated</w:t>
      </w:r>
      <w:r w:rsidRPr="00BB7CE0">
        <w:rPr>
          <w:sz w:val="21"/>
          <w:szCs w:val="21"/>
        </w:rPr>
        <w:t xml:space="preserve"> if: </w:t>
      </w:r>
    </w:p>
    <w:p w14:paraId="3094C689" w14:textId="77777777" w:rsidR="002007DE" w:rsidRPr="00BB7CE0" w:rsidRDefault="002007DE" w:rsidP="008B2B3F">
      <w:pPr>
        <w:pStyle w:val="ListParagraph"/>
        <w:numPr>
          <w:ilvl w:val="0"/>
          <w:numId w:val="10"/>
        </w:numPr>
        <w:rPr>
          <w:sz w:val="21"/>
          <w:szCs w:val="21"/>
        </w:rPr>
      </w:pPr>
      <w:r w:rsidRPr="00BB7CE0">
        <w:rPr>
          <w:sz w:val="21"/>
          <w:szCs w:val="21"/>
        </w:rPr>
        <w:t xml:space="preserve">Viral load at time of sexual relations was low, </w:t>
      </w:r>
      <w:r w:rsidRPr="00BB7CE0">
        <w:rPr>
          <w:i/>
          <w:sz w:val="21"/>
          <w:szCs w:val="21"/>
        </w:rPr>
        <w:t>AND</w:t>
      </w:r>
    </w:p>
    <w:p w14:paraId="56914CAF" w14:textId="77777777" w:rsidR="002007DE" w:rsidRPr="00BB7CE0" w:rsidRDefault="002007DE" w:rsidP="008B2B3F">
      <w:pPr>
        <w:pStyle w:val="ListParagraph"/>
        <w:numPr>
          <w:ilvl w:val="0"/>
          <w:numId w:val="10"/>
        </w:numPr>
        <w:rPr>
          <w:sz w:val="21"/>
          <w:szCs w:val="21"/>
        </w:rPr>
      </w:pPr>
      <w:r w:rsidRPr="00BB7CE0">
        <w:rPr>
          <w:sz w:val="21"/>
          <w:szCs w:val="21"/>
        </w:rPr>
        <w:t xml:space="preserve">Condom protection was used </w:t>
      </w:r>
    </w:p>
    <w:p w14:paraId="7CF8D2B0" w14:textId="52110C7A" w:rsidR="007D7680" w:rsidRPr="00BB7CE0" w:rsidRDefault="002007DE" w:rsidP="002007DE">
      <w:pPr>
        <w:tabs>
          <w:tab w:val="left" w:pos="2683"/>
        </w:tabs>
        <w:rPr>
          <w:sz w:val="21"/>
          <w:szCs w:val="21"/>
        </w:rPr>
      </w:pPr>
      <w:r w:rsidRPr="00BB7CE0">
        <w:rPr>
          <w:sz w:val="21"/>
          <w:szCs w:val="21"/>
        </w:rPr>
        <w:sym w:font="Symbol" w:char="F0AE"/>
      </w:r>
      <w:r w:rsidRPr="00BB7CE0">
        <w:rPr>
          <w:sz w:val="21"/>
          <w:szCs w:val="21"/>
        </w:rPr>
        <w:t xml:space="preserve"> reduces risk to such that it is a </w:t>
      </w:r>
      <w:r w:rsidRPr="00BB7CE0">
        <w:rPr>
          <w:b/>
          <w:sz w:val="21"/>
          <w:szCs w:val="21"/>
        </w:rPr>
        <w:t>speculative possibility</w:t>
      </w:r>
      <w:r w:rsidRPr="00BB7CE0">
        <w:rPr>
          <w:sz w:val="21"/>
          <w:szCs w:val="21"/>
        </w:rPr>
        <w:t xml:space="preserve"> not realistic</w:t>
      </w:r>
    </w:p>
    <w:p w14:paraId="2E0A7F8B" w14:textId="77777777" w:rsidR="009401BF" w:rsidRPr="00BB7CE0" w:rsidRDefault="009401BF" w:rsidP="002007DE">
      <w:pPr>
        <w:tabs>
          <w:tab w:val="left" w:pos="2683"/>
        </w:tabs>
        <w:rPr>
          <w:sz w:val="21"/>
          <w:szCs w:val="21"/>
        </w:rPr>
      </w:pPr>
    </w:p>
    <w:p w14:paraId="22970222" w14:textId="24051D45" w:rsidR="002007DE" w:rsidRPr="00BB7CE0" w:rsidRDefault="00BE38D8" w:rsidP="002A3BA3">
      <w:pPr>
        <w:pStyle w:val="Heading3"/>
      </w:pPr>
      <w:bookmarkStart w:id="11" w:name="_Toc448067019"/>
      <w:r w:rsidRPr="00BB7CE0">
        <w:t>R v Hutchinson [2014] SCC</w:t>
      </w:r>
      <w:bookmarkEnd w:id="11"/>
    </w:p>
    <w:tbl>
      <w:tblPr>
        <w:tblStyle w:val="TableGrid"/>
        <w:tblW w:w="0" w:type="auto"/>
        <w:tblLook w:val="04A0" w:firstRow="1" w:lastRow="0" w:firstColumn="1" w:lastColumn="0" w:noHBand="0" w:noVBand="1"/>
      </w:tblPr>
      <w:tblGrid>
        <w:gridCol w:w="368"/>
        <w:gridCol w:w="8982"/>
      </w:tblGrid>
      <w:tr w:rsidR="00BE38D8" w:rsidRPr="00BB7CE0" w14:paraId="23FA4C3D" w14:textId="77777777" w:rsidTr="00F007BA">
        <w:tc>
          <w:tcPr>
            <w:tcW w:w="368" w:type="dxa"/>
          </w:tcPr>
          <w:p w14:paraId="1B3335CD" w14:textId="536C5255" w:rsidR="00BE38D8" w:rsidRPr="00BB7CE0" w:rsidRDefault="00F007BA" w:rsidP="00D30F43">
            <w:pPr>
              <w:rPr>
                <w:b/>
                <w:sz w:val="21"/>
                <w:szCs w:val="21"/>
              </w:rPr>
            </w:pPr>
            <w:r w:rsidRPr="00BB7CE0">
              <w:rPr>
                <w:b/>
                <w:sz w:val="21"/>
                <w:szCs w:val="21"/>
              </w:rPr>
              <w:t>F</w:t>
            </w:r>
          </w:p>
        </w:tc>
        <w:tc>
          <w:tcPr>
            <w:tcW w:w="8982" w:type="dxa"/>
          </w:tcPr>
          <w:p w14:paraId="16A3C647" w14:textId="77777777" w:rsidR="00BE38D8" w:rsidRPr="00BB7CE0" w:rsidRDefault="00BE38D8" w:rsidP="00D30F43">
            <w:pPr>
              <w:rPr>
                <w:sz w:val="21"/>
                <w:szCs w:val="21"/>
              </w:rPr>
            </w:pPr>
            <w:r w:rsidRPr="00BB7CE0">
              <w:rPr>
                <w:sz w:val="21"/>
                <w:szCs w:val="21"/>
              </w:rPr>
              <w:sym w:font="Symbol" w:char="F044"/>
            </w:r>
            <w:r w:rsidRPr="00BB7CE0">
              <w:rPr>
                <w:sz w:val="21"/>
                <w:szCs w:val="21"/>
              </w:rPr>
              <w:t xml:space="preserve"> poked holes in condoms; GF refused to have unprotected sex; GF got pregnant</w:t>
            </w:r>
          </w:p>
        </w:tc>
      </w:tr>
      <w:tr w:rsidR="00BE38D8" w:rsidRPr="00BB7CE0" w14:paraId="5D13DC6C" w14:textId="77777777" w:rsidTr="00F007BA">
        <w:trPr>
          <w:trHeight w:val="311"/>
        </w:trPr>
        <w:tc>
          <w:tcPr>
            <w:tcW w:w="368" w:type="dxa"/>
          </w:tcPr>
          <w:p w14:paraId="544B8DB6" w14:textId="64BCEA95" w:rsidR="00BE38D8" w:rsidRPr="00BB7CE0" w:rsidRDefault="00F007BA" w:rsidP="00D30F43">
            <w:pPr>
              <w:rPr>
                <w:b/>
                <w:sz w:val="21"/>
                <w:szCs w:val="21"/>
              </w:rPr>
            </w:pPr>
            <w:r w:rsidRPr="00BB7CE0">
              <w:rPr>
                <w:b/>
                <w:sz w:val="21"/>
                <w:szCs w:val="21"/>
              </w:rPr>
              <w:t>I</w:t>
            </w:r>
          </w:p>
        </w:tc>
        <w:tc>
          <w:tcPr>
            <w:tcW w:w="8982" w:type="dxa"/>
          </w:tcPr>
          <w:p w14:paraId="718858E1" w14:textId="77777777" w:rsidR="00BE38D8" w:rsidRPr="00BB7CE0" w:rsidRDefault="00BE38D8" w:rsidP="008B2B3F">
            <w:pPr>
              <w:pStyle w:val="ListParagraph"/>
              <w:numPr>
                <w:ilvl w:val="0"/>
                <w:numId w:val="11"/>
              </w:numPr>
              <w:rPr>
                <w:sz w:val="21"/>
                <w:szCs w:val="21"/>
              </w:rPr>
            </w:pPr>
            <w:r w:rsidRPr="00BB7CE0">
              <w:rPr>
                <w:sz w:val="21"/>
                <w:szCs w:val="21"/>
              </w:rPr>
              <w:t xml:space="preserve">Had the complainant consented? </w:t>
            </w:r>
          </w:p>
          <w:p w14:paraId="16C6A0CF" w14:textId="77777777" w:rsidR="00BE38D8" w:rsidRPr="00BB7CE0" w:rsidRDefault="00BE38D8" w:rsidP="008B2B3F">
            <w:pPr>
              <w:pStyle w:val="ListParagraph"/>
              <w:numPr>
                <w:ilvl w:val="0"/>
                <w:numId w:val="11"/>
              </w:numPr>
              <w:rPr>
                <w:sz w:val="21"/>
                <w:szCs w:val="21"/>
              </w:rPr>
            </w:pPr>
            <w:r w:rsidRPr="00BB7CE0">
              <w:rPr>
                <w:sz w:val="21"/>
                <w:szCs w:val="21"/>
              </w:rPr>
              <w:t xml:space="preserve">Was her consent vitiated by fraud according to </w:t>
            </w:r>
            <w:proofErr w:type="spellStart"/>
            <w:r w:rsidRPr="00BB7CE0">
              <w:rPr>
                <w:sz w:val="21"/>
                <w:szCs w:val="21"/>
              </w:rPr>
              <w:t>Mabior</w:t>
            </w:r>
            <w:proofErr w:type="spellEnd"/>
            <w:r w:rsidRPr="00BB7CE0">
              <w:rPr>
                <w:sz w:val="21"/>
                <w:szCs w:val="21"/>
              </w:rPr>
              <w:t>/</w:t>
            </w:r>
            <w:proofErr w:type="spellStart"/>
            <w:r w:rsidRPr="00BB7CE0">
              <w:rPr>
                <w:sz w:val="21"/>
                <w:szCs w:val="21"/>
              </w:rPr>
              <w:t>Cuerrier</w:t>
            </w:r>
            <w:proofErr w:type="spellEnd"/>
            <w:r w:rsidRPr="00BB7CE0">
              <w:rPr>
                <w:sz w:val="21"/>
                <w:szCs w:val="21"/>
              </w:rPr>
              <w:t xml:space="preserve"> analysis? </w:t>
            </w:r>
          </w:p>
        </w:tc>
      </w:tr>
      <w:tr w:rsidR="00BE38D8" w:rsidRPr="00BB7CE0" w14:paraId="0056491F" w14:textId="77777777" w:rsidTr="00F007BA">
        <w:tc>
          <w:tcPr>
            <w:tcW w:w="368" w:type="dxa"/>
          </w:tcPr>
          <w:p w14:paraId="5DFBF00D" w14:textId="56CE4DFD" w:rsidR="00BE38D8" w:rsidRPr="00BB7CE0" w:rsidRDefault="00F007BA" w:rsidP="00D30F43">
            <w:pPr>
              <w:rPr>
                <w:b/>
                <w:sz w:val="21"/>
                <w:szCs w:val="21"/>
              </w:rPr>
            </w:pPr>
            <w:r w:rsidRPr="00BB7CE0">
              <w:rPr>
                <w:b/>
                <w:sz w:val="21"/>
                <w:szCs w:val="21"/>
              </w:rPr>
              <w:t>D</w:t>
            </w:r>
          </w:p>
        </w:tc>
        <w:tc>
          <w:tcPr>
            <w:tcW w:w="8982" w:type="dxa"/>
          </w:tcPr>
          <w:p w14:paraId="2535143E" w14:textId="77777777" w:rsidR="00BE38D8" w:rsidRPr="00BB7CE0" w:rsidRDefault="00BE38D8" w:rsidP="00D30F43">
            <w:pPr>
              <w:rPr>
                <w:sz w:val="21"/>
                <w:szCs w:val="21"/>
              </w:rPr>
            </w:pPr>
            <w:r w:rsidRPr="00BB7CE0">
              <w:rPr>
                <w:sz w:val="21"/>
                <w:szCs w:val="21"/>
              </w:rPr>
              <w:t xml:space="preserve">Majority: consent but vitiated; Minority: Never consented </w:t>
            </w:r>
          </w:p>
        </w:tc>
      </w:tr>
      <w:tr w:rsidR="00BE38D8" w:rsidRPr="00BB7CE0" w14:paraId="040FE128" w14:textId="77777777" w:rsidTr="00F007BA">
        <w:trPr>
          <w:trHeight w:val="256"/>
        </w:trPr>
        <w:tc>
          <w:tcPr>
            <w:tcW w:w="368" w:type="dxa"/>
          </w:tcPr>
          <w:p w14:paraId="093FDF64" w14:textId="7159CCA8" w:rsidR="00BE38D8" w:rsidRPr="00BB7CE0" w:rsidRDefault="00F007BA" w:rsidP="00D30F43">
            <w:pPr>
              <w:rPr>
                <w:b/>
                <w:sz w:val="21"/>
                <w:szCs w:val="21"/>
              </w:rPr>
            </w:pPr>
            <w:r w:rsidRPr="00BB7CE0">
              <w:rPr>
                <w:b/>
                <w:sz w:val="21"/>
                <w:szCs w:val="21"/>
              </w:rPr>
              <w:lastRenderedPageBreak/>
              <w:t>R</w:t>
            </w:r>
          </w:p>
        </w:tc>
        <w:tc>
          <w:tcPr>
            <w:tcW w:w="8982" w:type="dxa"/>
          </w:tcPr>
          <w:p w14:paraId="7269AA7C" w14:textId="77777777" w:rsidR="00BE38D8" w:rsidRPr="00BB7CE0" w:rsidRDefault="00BE38D8" w:rsidP="00D30F43">
            <w:pPr>
              <w:rPr>
                <w:sz w:val="21"/>
                <w:szCs w:val="21"/>
              </w:rPr>
            </w:pPr>
            <w:r w:rsidRPr="00BB7CE0">
              <w:rPr>
                <w:sz w:val="21"/>
                <w:szCs w:val="21"/>
              </w:rPr>
              <w:t xml:space="preserve">Fraud test: </w:t>
            </w:r>
          </w:p>
          <w:p w14:paraId="5ABE573D" w14:textId="77777777" w:rsidR="00BE38D8" w:rsidRPr="00BB7CE0" w:rsidRDefault="00BE38D8" w:rsidP="008B2B3F">
            <w:pPr>
              <w:pStyle w:val="ListParagraph"/>
              <w:numPr>
                <w:ilvl w:val="0"/>
                <w:numId w:val="12"/>
              </w:numPr>
              <w:rPr>
                <w:sz w:val="21"/>
                <w:szCs w:val="21"/>
              </w:rPr>
            </w:pPr>
            <w:r w:rsidRPr="00BB7CE0">
              <w:rPr>
                <w:sz w:val="21"/>
                <w:szCs w:val="21"/>
              </w:rPr>
              <w:sym w:font="Symbol" w:char="F044"/>
            </w:r>
            <w:r w:rsidRPr="00BB7CE0">
              <w:rPr>
                <w:sz w:val="21"/>
                <w:szCs w:val="21"/>
              </w:rPr>
              <w:t xml:space="preserve">’s decision to use sabotaged condoms = deprivation </w:t>
            </w:r>
          </w:p>
          <w:p w14:paraId="5325A7FC" w14:textId="77777777" w:rsidR="00BE38D8" w:rsidRPr="00BB7CE0" w:rsidRDefault="00BE38D8" w:rsidP="008B2B3F">
            <w:pPr>
              <w:pStyle w:val="ListParagraph"/>
              <w:numPr>
                <w:ilvl w:val="0"/>
                <w:numId w:val="12"/>
              </w:numPr>
              <w:rPr>
                <w:sz w:val="21"/>
                <w:szCs w:val="21"/>
              </w:rPr>
            </w:pPr>
            <w:r w:rsidRPr="00BB7CE0">
              <w:rPr>
                <w:sz w:val="21"/>
                <w:szCs w:val="21"/>
              </w:rPr>
              <w:t xml:space="preserve">deprivation of a woman’s capacity to choose to protect herself from an increased risk of pregnancy by using effective BC; given that </w:t>
            </w:r>
            <w:proofErr w:type="spellStart"/>
            <w:r w:rsidRPr="00BB7CE0">
              <w:rPr>
                <w:sz w:val="21"/>
                <w:szCs w:val="21"/>
              </w:rPr>
              <w:t>preg</w:t>
            </w:r>
            <w:proofErr w:type="spellEnd"/>
            <w:r w:rsidRPr="00BB7CE0">
              <w:rPr>
                <w:sz w:val="21"/>
                <w:szCs w:val="21"/>
              </w:rPr>
              <w:t xml:space="preserve"> causes profound bodily changes, this posed a significant risk of serious bodily harm </w:t>
            </w:r>
          </w:p>
          <w:p w14:paraId="66AA4CCE" w14:textId="77777777" w:rsidR="00BE38D8" w:rsidRPr="00BB7CE0" w:rsidRDefault="00BE38D8" w:rsidP="00D30F43">
            <w:pPr>
              <w:rPr>
                <w:sz w:val="21"/>
                <w:szCs w:val="21"/>
              </w:rPr>
            </w:pPr>
          </w:p>
          <w:p w14:paraId="2E516802" w14:textId="77777777" w:rsidR="00BE38D8" w:rsidRPr="00BB7CE0" w:rsidRDefault="00BE38D8" w:rsidP="00D30F43">
            <w:pPr>
              <w:rPr>
                <w:sz w:val="21"/>
                <w:szCs w:val="21"/>
              </w:rPr>
            </w:pPr>
            <w:r w:rsidRPr="00BB7CE0">
              <w:rPr>
                <w:sz w:val="21"/>
                <w:szCs w:val="21"/>
              </w:rPr>
              <w:t>Minority: Complainant consented to a diff sexual activity (consent to intercourse w/ condom) which is diff from consenting to unprotected sex</w:t>
            </w:r>
          </w:p>
        </w:tc>
      </w:tr>
    </w:tbl>
    <w:p w14:paraId="6960074E" w14:textId="77777777" w:rsidR="00BE38D8" w:rsidRPr="00BB7CE0" w:rsidRDefault="00BE38D8" w:rsidP="00BE38D8">
      <w:pPr>
        <w:rPr>
          <w:sz w:val="21"/>
          <w:szCs w:val="21"/>
        </w:rPr>
      </w:pPr>
    </w:p>
    <w:p w14:paraId="58E66CA2" w14:textId="28DC9730" w:rsidR="007B127F" w:rsidRPr="00BB7CE0" w:rsidRDefault="007B127F" w:rsidP="008B2B3F">
      <w:pPr>
        <w:pStyle w:val="ListParagraph"/>
        <w:numPr>
          <w:ilvl w:val="0"/>
          <w:numId w:val="5"/>
        </w:numPr>
        <w:rPr>
          <w:b/>
          <w:sz w:val="21"/>
          <w:szCs w:val="21"/>
        </w:rPr>
      </w:pPr>
      <w:r w:rsidRPr="00BB7CE0">
        <w:rPr>
          <w:b/>
          <w:sz w:val="21"/>
          <w:szCs w:val="21"/>
        </w:rPr>
        <w:t xml:space="preserve">Section 273.1(2) </w:t>
      </w:r>
    </w:p>
    <w:p w14:paraId="045EB78B" w14:textId="53F726BC" w:rsidR="009401BF" w:rsidRPr="00BB7CE0" w:rsidRDefault="007B127F" w:rsidP="00200A4D">
      <w:pPr>
        <w:pStyle w:val="ListParagraph"/>
        <w:numPr>
          <w:ilvl w:val="0"/>
          <w:numId w:val="48"/>
        </w:numPr>
        <w:rPr>
          <w:sz w:val="21"/>
          <w:szCs w:val="21"/>
        </w:rPr>
      </w:pPr>
      <w:r w:rsidRPr="00BB7CE0">
        <w:rPr>
          <w:sz w:val="21"/>
          <w:szCs w:val="21"/>
        </w:rPr>
        <w:t>Subject to subsection (2) and subsection 265(3), “consent” means, for the purposes of sections 271, 272 and 273, the voluntary agreement of the complainant to engage in the sexual activity in question.</w:t>
      </w:r>
    </w:p>
    <w:p w14:paraId="02389F4E" w14:textId="40B3FCD4" w:rsidR="007B127F" w:rsidRPr="00BB7CE0" w:rsidRDefault="007B127F" w:rsidP="00200A4D">
      <w:pPr>
        <w:pStyle w:val="ListParagraph"/>
        <w:numPr>
          <w:ilvl w:val="0"/>
          <w:numId w:val="48"/>
        </w:numPr>
        <w:rPr>
          <w:sz w:val="21"/>
          <w:szCs w:val="21"/>
        </w:rPr>
      </w:pPr>
      <w:r w:rsidRPr="00BB7CE0">
        <w:rPr>
          <w:sz w:val="21"/>
          <w:szCs w:val="21"/>
        </w:rPr>
        <w:t>No consent is obtained, for the purposes of sections 271, 272 and 273, where</w:t>
      </w:r>
    </w:p>
    <w:p w14:paraId="7BB6E0DA" w14:textId="307BAA51" w:rsidR="009401BF" w:rsidRPr="00BB7CE0" w:rsidRDefault="007B127F" w:rsidP="00200A4D">
      <w:pPr>
        <w:pStyle w:val="ListParagraph"/>
        <w:numPr>
          <w:ilvl w:val="0"/>
          <w:numId w:val="49"/>
        </w:numPr>
        <w:rPr>
          <w:sz w:val="21"/>
          <w:szCs w:val="21"/>
          <w:lang w:val="en-US"/>
        </w:rPr>
      </w:pPr>
      <w:r w:rsidRPr="00BB7CE0">
        <w:rPr>
          <w:sz w:val="21"/>
          <w:szCs w:val="21"/>
        </w:rPr>
        <w:t xml:space="preserve">the agreement is expressed by the words or conduct of a person </w:t>
      </w:r>
      <w:r w:rsidRPr="00BB7CE0">
        <w:rPr>
          <w:b/>
          <w:sz w:val="21"/>
          <w:szCs w:val="21"/>
        </w:rPr>
        <w:t>other than the complainant</w:t>
      </w:r>
      <w:r w:rsidRPr="00BB7CE0">
        <w:rPr>
          <w:sz w:val="21"/>
          <w:szCs w:val="21"/>
        </w:rPr>
        <w:t>; </w:t>
      </w:r>
    </w:p>
    <w:p w14:paraId="3E2A4FE5" w14:textId="31DD14B1" w:rsidR="007B127F" w:rsidRPr="00BB7CE0" w:rsidRDefault="007B127F" w:rsidP="00200A4D">
      <w:pPr>
        <w:pStyle w:val="ListParagraph"/>
        <w:numPr>
          <w:ilvl w:val="0"/>
          <w:numId w:val="49"/>
        </w:numPr>
        <w:rPr>
          <w:sz w:val="21"/>
          <w:szCs w:val="21"/>
          <w:lang w:val="en-US"/>
        </w:rPr>
      </w:pPr>
      <w:r w:rsidRPr="00BB7CE0">
        <w:rPr>
          <w:sz w:val="21"/>
          <w:szCs w:val="21"/>
        </w:rPr>
        <w:t xml:space="preserve">the complainant is </w:t>
      </w:r>
      <w:r w:rsidRPr="00BB7CE0">
        <w:rPr>
          <w:b/>
          <w:sz w:val="21"/>
          <w:szCs w:val="21"/>
        </w:rPr>
        <w:t>incapable of consenting</w:t>
      </w:r>
      <w:r w:rsidRPr="00BB7CE0">
        <w:rPr>
          <w:sz w:val="21"/>
          <w:szCs w:val="21"/>
        </w:rPr>
        <w:t xml:space="preserve"> to the activity;</w:t>
      </w:r>
    </w:p>
    <w:p w14:paraId="7847C91F" w14:textId="77777777" w:rsidR="007B127F" w:rsidRPr="00BB7CE0" w:rsidRDefault="007B127F" w:rsidP="009401BF">
      <w:pPr>
        <w:ind w:left="360"/>
        <w:rPr>
          <w:sz w:val="21"/>
          <w:szCs w:val="21"/>
        </w:rPr>
      </w:pPr>
      <w:r w:rsidRPr="00BB7CE0">
        <w:rPr>
          <w:sz w:val="21"/>
          <w:szCs w:val="21"/>
        </w:rPr>
        <w:t xml:space="preserve">(c) the accused induces the complainant to engage in the activity by </w:t>
      </w:r>
      <w:r w:rsidRPr="00BB7CE0">
        <w:rPr>
          <w:b/>
          <w:sz w:val="21"/>
          <w:szCs w:val="21"/>
        </w:rPr>
        <w:t>abusing a position of trust, power or authority</w:t>
      </w:r>
      <w:r w:rsidRPr="00BB7CE0">
        <w:rPr>
          <w:sz w:val="21"/>
          <w:szCs w:val="21"/>
        </w:rPr>
        <w:t>;</w:t>
      </w:r>
    </w:p>
    <w:p w14:paraId="74FBAEA8" w14:textId="77777777" w:rsidR="007B127F" w:rsidRPr="00BB7CE0" w:rsidRDefault="007B127F" w:rsidP="009401BF">
      <w:pPr>
        <w:ind w:left="360"/>
        <w:rPr>
          <w:sz w:val="21"/>
          <w:szCs w:val="21"/>
          <w:lang w:val="en-US"/>
        </w:rPr>
      </w:pPr>
      <w:r w:rsidRPr="00BB7CE0">
        <w:rPr>
          <w:sz w:val="21"/>
          <w:szCs w:val="21"/>
        </w:rPr>
        <w:t xml:space="preserve">(d) the complainant </w:t>
      </w:r>
      <w:r w:rsidRPr="00BB7CE0">
        <w:rPr>
          <w:b/>
          <w:sz w:val="21"/>
          <w:szCs w:val="21"/>
        </w:rPr>
        <w:t>expresses</w:t>
      </w:r>
      <w:r w:rsidRPr="00BB7CE0">
        <w:rPr>
          <w:sz w:val="21"/>
          <w:szCs w:val="21"/>
        </w:rPr>
        <w:t xml:space="preserve">, by words or conduct, a </w:t>
      </w:r>
      <w:r w:rsidRPr="00BB7CE0">
        <w:rPr>
          <w:b/>
          <w:sz w:val="21"/>
          <w:szCs w:val="21"/>
        </w:rPr>
        <w:t>lack of agreement</w:t>
      </w:r>
      <w:r w:rsidRPr="00BB7CE0">
        <w:rPr>
          <w:sz w:val="21"/>
          <w:szCs w:val="21"/>
        </w:rPr>
        <w:t xml:space="preserve"> to engage in the activity; or</w:t>
      </w:r>
    </w:p>
    <w:p w14:paraId="4A8D46A9" w14:textId="766861BB" w:rsidR="007B127F" w:rsidRPr="00BB7CE0" w:rsidRDefault="007B127F" w:rsidP="009401BF">
      <w:pPr>
        <w:ind w:left="360"/>
        <w:rPr>
          <w:sz w:val="21"/>
          <w:szCs w:val="21"/>
        </w:rPr>
      </w:pPr>
      <w:r w:rsidRPr="00BB7CE0">
        <w:rPr>
          <w:sz w:val="21"/>
          <w:szCs w:val="21"/>
        </w:rPr>
        <w:t xml:space="preserve">(e) the complainant, having consented to engage in sexual activity, expresses, by words or conduct, a </w:t>
      </w:r>
      <w:r w:rsidRPr="00BB7CE0">
        <w:rPr>
          <w:b/>
          <w:sz w:val="21"/>
          <w:szCs w:val="21"/>
        </w:rPr>
        <w:t>lack of agreement to continue</w:t>
      </w:r>
      <w:r w:rsidRPr="00BB7CE0">
        <w:rPr>
          <w:sz w:val="21"/>
          <w:szCs w:val="21"/>
        </w:rPr>
        <w:t xml:space="preserve"> to engage in the activity</w:t>
      </w:r>
    </w:p>
    <w:p w14:paraId="1F7B9877" w14:textId="77777777" w:rsidR="00F20BB5" w:rsidRPr="00BB7CE0" w:rsidRDefault="00F20BB5" w:rsidP="00A93C54">
      <w:pPr>
        <w:rPr>
          <w:rStyle w:val="Heading3Char"/>
        </w:rPr>
      </w:pPr>
    </w:p>
    <w:p w14:paraId="509E3C0C" w14:textId="58D52AA6" w:rsidR="007D7680" w:rsidRPr="00BB7CE0" w:rsidRDefault="00177C28" w:rsidP="00A93C54">
      <w:pPr>
        <w:rPr>
          <w:sz w:val="21"/>
          <w:szCs w:val="21"/>
        </w:rPr>
      </w:pPr>
      <w:bookmarkStart w:id="12" w:name="_Toc448067020"/>
      <w:r w:rsidRPr="00BB7CE0">
        <w:rPr>
          <w:rStyle w:val="Heading3Char"/>
        </w:rPr>
        <w:t>R v JA, [2011]</w:t>
      </w:r>
      <w:r w:rsidR="00451803" w:rsidRPr="00BB7CE0">
        <w:rPr>
          <w:rStyle w:val="Heading3Char"/>
        </w:rPr>
        <w:t xml:space="preserve"> </w:t>
      </w:r>
      <w:r w:rsidR="00A93C54" w:rsidRPr="00BB7CE0">
        <w:rPr>
          <w:rStyle w:val="Heading3Char"/>
        </w:rPr>
        <w:t xml:space="preserve">no </w:t>
      </w:r>
      <w:r w:rsidR="00451803" w:rsidRPr="00BB7CE0">
        <w:rPr>
          <w:rStyle w:val="Heading3Char"/>
        </w:rPr>
        <w:t>advanced consent</w:t>
      </w:r>
      <w:r w:rsidRPr="00BB7CE0">
        <w:rPr>
          <w:rStyle w:val="Heading3Char"/>
        </w:rPr>
        <w:t>:</w:t>
      </w:r>
      <w:bookmarkEnd w:id="12"/>
      <w:r w:rsidRPr="00BB7CE0">
        <w:rPr>
          <w:sz w:val="21"/>
          <w:szCs w:val="21"/>
        </w:rPr>
        <w:t xml:space="preserve"> </w:t>
      </w:r>
    </w:p>
    <w:p w14:paraId="75897B4B" w14:textId="6172677B" w:rsidR="00177C28" w:rsidRPr="00BB7CE0" w:rsidRDefault="00177C28" w:rsidP="00A93C54">
      <w:pPr>
        <w:rPr>
          <w:sz w:val="21"/>
          <w:szCs w:val="21"/>
        </w:rPr>
      </w:pPr>
      <w:r w:rsidRPr="00BB7CE0">
        <w:rPr>
          <w:sz w:val="21"/>
          <w:szCs w:val="21"/>
        </w:rPr>
        <w:t xml:space="preserve">clear that </w:t>
      </w:r>
      <w:proofErr w:type="spellStart"/>
      <w:r w:rsidRPr="00BB7CE0">
        <w:rPr>
          <w:sz w:val="21"/>
          <w:szCs w:val="21"/>
        </w:rPr>
        <w:t>Parl</w:t>
      </w:r>
      <w:proofErr w:type="spellEnd"/>
      <w:r w:rsidRPr="00BB7CE0">
        <w:rPr>
          <w:sz w:val="21"/>
          <w:szCs w:val="21"/>
        </w:rPr>
        <w:t xml:space="preserve"> intended to define consent to </w:t>
      </w:r>
      <w:proofErr w:type="spellStart"/>
      <w:r w:rsidRPr="00BB7CE0">
        <w:rPr>
          <w:sz w:val="21"/>
          <w:szCs w:val="21"/>
        </w:rPr>
        <w:t>req’re</w:t>
      </w:r>
      <w:proofErr w:type="spellEnd"/>
      <w:r w:rsidRPr="00BB7CE0">
        <w:rPr>
          <w:sz w:val="21"/>
          <w:szCs w:val="21"/>
        </w:rPr>
        <w:t xml:space="preserve"> consciousness throughout</w:t>
      </w:r>
      <w:r w:rsidR="00DD2A61" w:rsidRPr="00BB7CE0">
        <w:rPr>
          <w:sz w:val="21"/>
          <w:szCs w:val="21"/>
        </w:rPr>
        <w:t xml:space="preserve"> the activity in question in order to provide active consent throughout every phase of the activity. It is not possible for an unconscious person to satisfy this </w:t>
      </w:r>
      <w:proofErr w:type="spellStart"/>
      <w:r w:rsidR="00DD2A61" w:rsidRPr="00BB7CE0">
        <w:rPr>
          <w:sz w:val="21"/>
          <w:szCs w:val="21"/>
        </w:rPr>
        <w:t>req’ment</w:t>
      </w:r>
      <w:proofErr w:type="spellEnd"/>
      <w:r w:rsidR="00DD2A61" w:rsidRPr="00BB7CE0">
        <w:rPr>
          <w:sz w:val="21"/>
          <w:szCs w:val="21"/>
        </w:rPr>
        <w:t>, even if she expresses her consent in advance. [essential to be able to revoke consent @ any time]</w:t>
      </w:r>
    </w:p>
    <w:p w14:paraId="529AFE7A" w14:textId="77777777" w:rsidR="007D7680" w:rsidRPr="00BB7CE0" w:rsidRDefault="007D7680" w:rsidP="007D7680">
      <w:pPr>
        <w:pStyle w:val="ListParagraph"/>
        <w:ind w:left="360"/>
        <w:rPr>
          <w:sz w:val="21"/>
          <w:szCs w:val="21"/>
        </w:rPr>
      </w:pPr>
    </w:p>
    <w:p w14:paraId="3A2CA673" w14:textId="09671F0D" w:rsidR="00177C28" w:rsidRPr="00BB7CE0" w:rsidRDefault="00177C28" w:rsidP="008B2B3F">
      <w:pPr>
        <w:pStyle w:val="ListParagraph"/>
        <w:numPr>
          <w:ilvl w:val="0"/>
          <w:numId w:val="5"/>
        </w:numPr>
        <w:rPr>
          <w:sz w:val="21"/>
          <w:szCs w:val="21"/>
        </w:rPr>
      </w:pPr>
      <w:proofErr w:type="spellStart"/>
      <w:r w:rsidRPr="00BB7CE0">
        <w:rPr>
          <w:b/>
          <w:sz w:val="21"/>
          <w:szCs w:val="21"/>
        </w:rPr>
        <w:t>Jobidon</w:t>
      </w:r>
      <w:proofErr w:type="spellEnd"/>
      <w:r w:rsidRPr="00BB7CE0">
        <w:rPr>
          <w:b/>
          <w:sz w:val="21"/>
          <w:szCs w:val="21"/>
        </w:rPr>
        <w:t xml:space="preserve"> Principle:</w:t>
      </w:r>
      <w:r w:rsidRPr="00BB7CE0">
        <w:rPr>
          <w:sz w:val="21"/>
          <w:szCs w:val="21"/>
        </w:rPr>
        <w:t xml:space="preserve"> Common Law principle that you can’t consent to bodily harm </w:t>
      </w:r>
    </w:p>
    <w:p w14:paraId="4053A592" w14:textId="49BDF415" w:rsidR="00C8325A" w:rsidRPr="00BB7CE0" w:rsidRDefault="00C8325A" w:rsidP="002A3BA3">
      <w:pPr>
        <w:pStyle w:val="Heading3"/>
      </w:pPr>
      <w:bookmarkStart w:id="13" w:name="_Toc448067021"/>
      <w:proofErr w:type="spellStart"/>
      <w:r w:rsidRPr="00BB7CE0">
        <w:rPr>
          <w:i/>
        </w:rPr>
        <w:t>Jobidon</w:t>
      </w:r>
      <w:proofErr w:type="spellEnd"/>
      <w:r w:rsidRPr="00BB7CE0">
        <w:t>, [1991]</w:t>
      </w:r>
      <w:r w:rsidR="00756DD8" w:rsidRPr="00BB7CE0">
        <w:t xml:space="preserve">: </w:t>
      </w:r>
      <w:r w:rsidR="00C8240D" w:rsidRPr="00BB7CE0">
        <w:t>No Consent to Bodily Harm</w:t>
      </w:r>
      <w:bookmarkEnd w:id="13"/>
      <w:r w:rsidR="00C8240D" w:rsidRPr="00BB7CE0">
        <w:t xml:space="preserve"> </w:t>
      </w:r>
    </w:p>
    <w:p w14:paraId="4C8A98C6" w14:textId="40D867A0" w:rsidR="00756DD8" w:rsidRPr="00BB7CE0" w:rsidRDefault="00756DD8" w:rsidP="00756DD8">
      <w:pPr>
        <w:rPr>
          <w:sz w:val="21"/>
          <w:szCs w:val="21"/>
          <w:lang w:val="en-US"/>
        </w:rPr>
      </w:pPr>
      <w:r w:rsidRPr="00BB7CE0">
        <w:rPr>
          <w:sz w:val="21"/>
          <w:szCs w:val="21"/>
        </w:rPr>
        <w:t xml:space="preserve">Courts have applied the </w:t>
      </w:r>
      <w:proofErr w:type="spellStart"/>
      <w:r w:rsidRPr="00BB7CE0">
        <w:rPr>
          <w:b/>
          <w:bCs/>
          <w:i/>
          <w:iCs/>
          <w:sz w:val="21"/>
          <w:szCs w:val="21"/>
        </w:rPr>
        <w:t>Jobidon</w:t>
      </w:r>
      <w:proofErr w:type="spellEnd"/>
      <w:r w:rsidRPr="00BB7CE0">
        <w:rPr>
          <w:sz w:val="21"/>
          <w:szCs w:val="21"/>
        </w:rPr>
        <w:t xml:space="preserve"> principle to cases of sexual assault, with the effect that </w:t>
      </w:r>
      <w:r w:rsidRPr="00BB7CE0">
        <w:rPr>
          <w:b/>
          <w:sz w:val="21"/>
          <w:szCs w:val="21"/>
        </w:rPr>
        <w:t>consent to sexual activity can be invalidated</w:t>
      </w:r>
      <w:r w:rsidRPr="00BB7CE0">
        <w:rPr>
          <w:sz w:val="21"/>
          <w:szCs w:val="21"/>
        </w:rPr>
        <w:t xml:space="preserve"> – on policy grounds – where the accused intends to (and causes) </w:t>
      </w:r>
      <w:r w:rsidRPr="00BB7CE0">
        <w:rPr>
          <w:b/>
          <w:sz w:val="21"/>
          <w:szCs w:val="21"/>
        </w:rPr>
        <w:t>serious bodily harm</w:t>
      </w:r>
      <w:r w:rsidRPr="00BB7CE0">
        <w:rPr>
          <w:sz w:val="21"/>
          <w:szCs w:val="21"/>
        </w:rPr>
        <w:t>.</w:t>
      </w:r>
    </w:p>
    <w:p w14:paraId="4D4273F3" w14:textId="6D1D7AD7" w:rsidR="00177C28" w:rsidRPr="00BB7CE0" w:rsidRDefault="00756DD8" w:rsidP="00177C28">
      <w:pPr>
        <w:rPr>
          <w:sz w:val="21"/>
          <w:szCs w:val="21"/>
          <w:lang w:val="en-US"/>
        </w:rPr>
      </w:pPr>
      <w:r w:rsidRPr="00BB7CE0">
        <w:rPr>
          <w:b/>
          <w:bCs/>
          <w:sz w:val="21"/>
          <w:szCs w:val="21"/>
          <w:lang w:val="en-US"/>
        </w:rPr>
        <w:t>Note:</w:t>
      </w:r>
      <w:r w:rsidRPr="00BB7CE0">
        <w:rPr>
          <w:sz w:val="21"/>
          <w:szCs w:val="21"/>
          <w:lang w:val="en-US"/>
        </w:rPr>
        <w:tab/>
        <w:t xml:space="preserve">It is the accused’s intention to cause bodily harm that vitiates consent – bodily harm which is recklessly caused will not be the subject of conviction. </w:t>
      </w:r>
      <w:r w:rsidRPr="00BB7CE0">
        <w:rPr>
          <w:sz w:val="21"/>
          <w:szCs w:val="21"/>
        </w:rPr>
        <w:t xml:space="preserve"> </w:t>
      </w:r>
    </w:p>
    <w:p w14:paraId="0A081A03" w14:textId="490C34A0" w:rsidR="00177C28" w:rsidRPr="00BB7CE0" w:rsidRDefault="00177C28" w:rsidP="00177C28">
      <w:pPr>
        <w:rPr>
          <w:sz w:val="21"/>
          <w:szCs w:val="21"/>
        </w:rPr>
      </w:pPr>
      <w:r w:rsidRPr="00BB7CE0">
        <w:rPr>
          <w:sz w:val="21"/>
          <w:szCs w:val="21"/>
        </w:rPr>
        <w:sym w:font="Symbol" w:char="F0AE"/>
      </w:r>
      <w:r w:rsidRPr="00BB7CE0">
        <w:rPr>
          <w:sz w:val="21"/>
          <w:szCs w:val="21"/>
        </w:rPr>
        <w:t xml:space="preserve"> non-exhaustive list of factors that may vitiate </w:t>
      </w:r>
      <w:r w:rsidRPr="00BB7CE0">
        <w:rPr>
          <w:sz w:val="21"/>
          <w:szCs w:val="21"/>
        </w:rPr>
        <w:sym w:font="Symbol" w:char="F05C"/>
      </w:r>
      <w:r w:rsidRPr="00BB7CE0">
        <w:rPr>
          <w:sz w:val="21"/>
          <w:szCs w:val="21"/>
        </w:rPr>
        <w:t xml:space="preserve"> vital to look @ particular facts and circs of each case when determining whether valid consent has been given </w:t>
      </w:r>
    </w:p>
    <w:p w14:paraId="164242E6" w14:textId="77777777" w:rsidR="00A93C54" w:rsidRPr="00BB7CE0" w:rsidRDefault="00A93C54" w:rsidP="00177C28">
      <w:pPr>
        <w:rPr>
          <w:sz w:val="21"/>
          <w:szCs w:val="21"/>
        </w:rPr>
      </w:pPr>
    </w:p>
    <w:p w14:paraId="1809C46F" w14:textId="06B2EAC7" w:rsidR="00EE42FD" w:rsidRPr="00BB7CE0" w:rsidRDefault="00EE42FD" w:rsidP="00EE42FD">
      <w:pPr>
        <w:rPr>
          <w:sz w:val="21"/>
          <w:szCs w:val="21"/>
          <w:lang w:val="en-US"/>
        </w:rPr>
      </w:pPr>
      <w:bookmarkStart w:id="14" w:name="_Toc437120479"/>
      <w:bookmarkStart w:id="15" w:name="_Toc437593982"/>
      <w:bookmarkStart w:id="16" w:name="_Toc439927982"/>
      <w:bookmarkStart w:id="17" w:name="_Toc448067022"/>
      <w:r w:rsidRPr="00BB7CE0">
        <w:rPr>
          <w:rStyle w:val="Heading3Char"/>
        </w:rPr>
        <w:t>R. v. Welch (1995</w:t>
      </w:r>
      <w:bookmarkEnd w:id="14"/>
      <w:bookmarkEnd w:id="15"/>
      <w:bookmarkEnd w:id="16"/>
      <w:r w:rsidR="00924C2D" w:rsidRPr="00BB7CE0">
        <w:rPr>
          <w:rStyle w:val="Heading3Char"/>
        </w:rPr>
        <w:t xml:space="preserve">) </w:t>
      </w:r>
      <w:proofErr w:type="spellStart"/>
      <w:r w:rsidR="00924C2D" w:rsidRPr="00BB7CE0">
        <w:rPr>
          <w:rStyle w:val="Heading3Char"/>
        </w:rPr>
        <w:t>Ont</w:t>
      </w:r>
      <w:proofErr w:type="spellEnd"/>
      <w:r w:rsidR="00924C2D" w:rsidRPr="00BB7CE0">
        <w:rPr>
          <w:rStyle w:val="Heading3Char"/>
        </w:rPr>
        <w:t xml:space="preserve"> CA:</w:t>
      </w:r>
      <w:bookmarkEnd w:id="17"/>
    </w:p>
    <w:p w14:paraId="49C183CE" w14:textId="77777777" w:rsidR="00EE42FD" w:rsidRPr="00BB7CE0" w:rsidRDefault="00EE42FD" w:rsidP="00EE42FD">
      <w:pPr>
        <w:rPr>
          <w:sz w:val="21"/>
          <w:szCs w:val="21"/>
          <w:lang w:val="en-US"/>
        </w:rPr>
      </w:pPr>
      <w:r w:rsidRPr="00BB7CE0">
        <w:rPr>
          <w:b/>
          <w:bCs/>
          <w:sz w:val="21"/>
          <w:szCs w:val="21"/>
        </w:rPr>
        <w:t>Facts:</w:t>
      </w:r>
      <w:r w:rsidRPr="00BB7CE0">
        <w:rPr>
          <w:b/>
          <w:bCs/>
          <w:sz w:val="21"/>
          <w:szCs w:val="21"/>
        </w:rPr>
        <w:tab/>
      </w:r>
      <w:r w:rsidRPr="00BB7CE0">
        <w:rPr>
          <w:sz w:val="21"/>
          <w:szCs w:val="21"/>
        </w:rPr>
        <w:t>Complainant sustained bruising from a beating with a belt and bleeding from her rectum for a number of days after sexual activity with the accused. Note that the complainant claimed she did not consent to the conduct.</w:t>
      </w:r>
    </w:p>
    <w:p w14:paraId="1FEA597E" w14:textId="77777777" w:rsidR="00EE42FD" w:rsidRPr="00BB7CE0" w:rsidRDefault="00EE42FD" w:rsidP="00EE42FD">
      <w:pPr>
        <w:rPr>
          <w:sz w:val="21"/>
          <w:szCs w:val="21"/>
          <w:lang w:val="en-US"/>
        </w:rPr>
      </w:pPr>
      <w:r w:rsidRPr="00BB7CE0">
        <w:rPr>
          <w:b/>
          <w:bCs/>
          <w:sz w:val="21"/>
          <w:szCs w:val="21"/>
        </w:rPr>
        <w:t>Ontario Court of Appeal:</w:t>
      </w:r>
    </w:p>
    <w:p w14:paraId="22BB0463" w14:textId="744BAD3F" w:rsidR="00EE42FD" w:rsidRPr="00BB7CE0" w:rsidRDefault="00EE42FD" w:rsidP="00EE42FD">
      <w:pPr>
        <w:rPr>
          <w:sz w:val="21"/>
          <w:szCs w:val="21"/>
        </w:rPr>
      </w:pPr>
      <w:r w:rsidRPr="00BB7CE0">
        <w:rPr>
          <w:sz w:val="21"/>
          <w:szCs w:val="21"/>
        </w:rPr>
        <w:t xml:space="preserve">"[T]he </w:t>
      </w:r>
      <w:proofErr w:type="gramStart"/>
      <w:r w:rsidRPr="00BB7CE0">
        <w:rPr>
          <w:b/>
          <w:sz w:val="21"/>
          <w:szCs w:val="21"/>
        </w:rPr>
        <w:t>consent</w:t>
      </w:r>
      <w:proofErr w:type="gramEnd"/>
      <w:r w:rsidRPr="00BB7CE0">
        <w:rPr>
          <w:sz w:val="21"/>
          <w:szCs w:val="21"/>
        </w:rPr>
        <w:t xml:space="preserve"> of the complainant, assuming it was given, </w:t>
      </w:r>
      <w:r w:rsidRPr="00BB7CE0">
        <w:rPr>
          <w:b/>
          <w:sz w:val="21"/>
          <w:szCs w:val="21"/>
        </w:rPr>
        <w:t>cannot detract from the inherently degrading and dehumanizing nature</w:t>
      </w:r>
      <w:r w:rsidRPr="00BB7CE0">
        <w:rPr>
          <w:sz w:val="21"/>
          <w:szCs w:val="21"/>
        </w:rPr>
        <w:t xml:space="preserve"> of the conduct. Although the law must recognize individual freedom and autonomy, when the activity in question involves pursuing sexual gratification by deliberately inflicting pain upon another that gives rise to bodily harm, then the personal interest of the individuals involved </w:t>
      </w:r>
      <w:r w:rsidRPr="00BB7CE0">
        <w:rPr>
          <w:b/>
          <w:sz w:val="21"/>
          <w:szCs w:val="21"/>
        </w:rPr>
        <w:t>must yield</w:t>
      </w:r>
      <w:r w:rsidRPr="00BB7CE0">
        <w:rPr>
          <w:sz w:val="21"/>
          <w:szCs w:val="21"/>
        </w:rPr>
        <w:t xml:space="preserve"> to the more compelling societal interests which are challenged by such behaviour.”</w:t>
      </w:r>
    </w:p>
    <w:p w14:paraId="070D3285" w14:textId="77777777" w:rsidR="00A93C54" w:rsidRPr="00BB7CE0" w:rsidRDefault="00A93C54" w:rsidP="00EE42FD">
      <w:pPr>
        <w:rPr>
          <w:sz w:val="21"/>
          <w:szCs w:val="21"/>
        </w:rPr>
      </w:pPr>
    </w:p>
    <w:p w14:paraId="7BA3FC8A" w14:textId="18E58F6A" w:rsidR="00EE42FD" w:rsidRPr="00BB7CE0" w:rsidRDefault="00EE42FD" w:rsidP="002A3BA3">
      <w:pPr>
        <w:pStyle w:val="Heading3"/>
        <w:rPr>
          <w:lang w:val="en-US"/>
        </w:rPr>
      </w:pPr>
      <w:bookmarkStart w:id="18" w:name="_Toc437120480"/>
      <w:bookmarkStart w:id="19" w:name="_Toc437593983"/>
      <w:bookmarkStart w:id="20" w:name="_Toc439927983"/>
      <w:bookmarkStart w:id="21" w:name="_Toc448067023"/>
      <w:r w:rsidRPr="00BB7CE0">
        <w:rPr>
          <w:i/>
          <w:iCs/>
          <w:lang w:val="en-US"/>
        </w:rPr>
        <w:t xml:space="preserve">Zhao </w:t>
      </w:r>
      <w:r w:rsidRPr="00BB7CE0">
        <w:rPr>
          <w:lang w:val="en-US"/>
        </w:rPr>
        <w:t>(2013)</w:t>
      </w:r>
      <w:bookmarkEnd w:id="18"/>
      <w:bookmarkEnd w:id="19"/>
      <w:bookmarkEnd w:id="20"/>
      <w:r w:rsidR="00924C2D" w:rsidRPr="00BB7CE0">
        <w:rPr>
          <w:lang w:val="en-US"/>
        </w:rPr>
        <w:t xml:space="preserve"> Ont. CA:</w:t>
      </w:r>
      <w:bookmarkEnd w:id="21"/>
    </w:p>
    <w:p w14:paraId="70DE37A6" w14:textId="094BBBBB" w:rsidR="00EE42FD" w:rsidRPr="00BB7CE0" w:rsidRDefault="009401BF" w:rsidP="00177C28">
      <w:pPr>
        <w:rPr>
          <w:sz w:val="21"/>
          <w:szCs w:val="21"/>
        </w:rPr>
      </w:pPr>
      <w:r w:rsidRPr="00BB7CE0">
        <w:rPr>
          <w:sz w:val="21"/>
          <w:szCs w:val="21"/>
        </w:rPr>
        <w:t>Did not think that the conclusion in Welch was “</w:t>
      </w:r>
      <w:r w:rsidR="00EE42FD" w:rsidRPr="00BB7CE0">
        <w:rPr>
          <w:sz w:val="21"/>
          <w:szCs w:val="21"/>
        </w:rPr>
        <w:t xml:space="preserve">particularly helpful to establish a </w:t>
      </w:r>
      <w:r w:rsidR="00EE42FD" w:rsidRPr="00BB7CE0">
        <w:rPr>
          <w:b/>
          <w:sz w:val="21"/>
          <w:szCs w:val="21"/>
        </w:rPr>
        <w:t>generally applicable standard</w:t>
      </w:r>
      <w:r w:rsidR="00EE42FD" w:rsidRPr="00BB7CE0">
        <w:rPr>
          <w:sz w:val="21"/>
          <w:szCs w:val="21"/>
        </w:rPr>
        <w:t xml:space="preserve"> or threshold by which consent is vitiated in sexual assault causing bodily harm cases.</w:t>
      </w:r>
      <w:r w:rsidRPr="00BB7CE0">
        <w:rPr>
          <w:sz w:val="21"/>
          <w:szCs w:val="21"/>
        </w:rPr>
        <w:t>”</w:t>
      </w:r>
      <w:r w:rsidR="00EE42FD" w:rsidRPr="00BB7CE0">
        <w:rPr>
          <w:sz w:val="21"/>
          <w:szCs w:val="21"/>
        </w:rPr>
        <w:t xml:space="preserve"> </w:t>
      </w:r>
      <w:r w:rsidRPr="00BB7CE0">
        <w:rPr>
          <w:sz w:val="21"/>
          <w:szCs w:val="21"/>
        </w:rPr>
        <w:t>The</w:t>
      </w:r>
      <w:r w:rsidR="00EE42FD" w:rsidRPr="00BB7CE0">
        <w:rPr>
          <w:sz w:val="21"/>
          <w:szCs w:val="21"/>
        </w:rPr>
        <w:t xml:space="preserve"> social utility of intimate sexual relationships is significantly different from that of consensual bar fights</w:t>
      </w:r>
      <w:r w:rsidRPr="00BB7CE0">
        <w:rPr>
          <w:sz w:val="21"/>
          <w:szCs w:val="21"/>
        </w:rPr>
        <w:t xml:space="preserve"> </w:t>
      </w:r>
      <w:r w:rsidRPr="00BB7CE0">
        <w:rPr>
          <w:sz w:val="21"/>
          <w:szCs w:val="21"/>
        </w:rPr>
        <w:sym w:font="Symbol" w:char="F05C"/>
      </w:r>
      <w:r w:rsidRPr="00BB7CE0">
        <w:rPr>
          <w:sz w:val="21"/>
          <w:szCs w:val="21"/>
        </w:rPr>
        <w:t xml:space="preserve"> </w:t>
      </w:r>
      <w:r w:rsidR="00EE42FD" w:rsidRPr="00BB7CE0">
        <w:rPr>
          <w:sz w:val="21"/>
          <w:szCs w:val="21"/>
        </w:rPr>
        <w:t xml:space="preserve">the </w:t>
      </w:r>
      <w:r w:rsidRPr="00BB7CE0">
        <w:rPr>
          <w:sz w:val="21"/>
          <w:szCs w:val="21"/>
        </w:rPr>
        <w:lastRenderedPageBreak/>
        <w:t>“</w:t>
      </w:r>
      <w:r w:rsidR="00EE42FD" w:rsidRPr="00BB7CE0">
        <w:rPr>
          <w:b/>
          <w:sz w:val="21"/>
          <w:szCs w:val="21"/>
        </w:rPr>
        <w:t xml:space="preserve">underlying policy reasons for the ruling in </w:t>
      </w:r>
      <w:proofErr w:type="spellStart"/>
      <w:r w:rsidR="00EE42FD" w:rsidRPr="00BB7CE0">
        <w:rPr>
          <w:b/>
          <w:sz w:val="21"/>
          <w:szCs w:val="21"/>
        </w:rPr>
        <w:t>Jobidon</w:t>
      </w:r>
      <w:proofErr w:type="spellEnd"/>
      <w:r w:rsidR="00EE42FD" w:rsidRPr="00BB7CE0">
        <w:rPr>
          <w:b/>
          <w:sz w:val="21"/>
          <w:szCs w:val="21"/>
        </w:rPr>
        <w:t xml:space="preserve"> cannot be generally applicable</w:t>
      </w:r>
      <w:r w:rsidR="00EE42FD" w:rsidRPr="00BB7CE0">
        <w:rPr>
          <w:sz w:val="21"/>
          <w:szCs w:val="21"/>
        </w:rPr>
        <w:t xml:space="preserve"> in a sexual context as suggested by the ruling in Welch.”</w:t>
      </w:r>
    </w:p>
    <w:p w14:paraId="1EFE7209" w14:textId="07E86450" w:rsidR="003C0977" w:rsidRPr="00BB7CE0" w:rsidRDefault="00046A80" w:rsidP="000E257F">
      <w:pPr>
        <w:pStyle w:val="Heading1"/>
      </w:pPr>
      <w:bookmarkStart w:id="22" w:name="_Toc448067024"/>
      <w:proofErr w:type="spellStart"/>
      <w:r w:rsidRPr="00BB7CE0">
        <w:t>Mens</w:t>
      </w:r>
      <w:proofErr w:type="spellEnd"/>
      <w:r w:rsidRPr="00BB7CE0">
        <w:t xml:space="preserve"> Rea of Sexual Assault</w:t>
      </w:r>
      <w:bookmarkEnd w:id="22"/>
      <w:r w:rsidRPr="00BB7CE0">
        <w:t xml:space="preserve"> </w:t>
      </w:r>
    </w:p>
    <w:p w14:paraId="1CBAA59E" w14:textId="57B919BB" w:rsidR="008275C3" w:rsidRPr="00BB7CE0" w:rsidRDefault="008275C3" w:rsidP="008275C3">
      <w:pPr>
        <w:rPr>
          <w:sz w:val="21"/>
          <w:szCs w:val="21"/>
        </w:rPr>
      </w:pPr>
      <w:r w:rsidRPr="00BB7CE0">
        <w:rPr>
          <w:sz w:val="21"/>
          <w:szCs w:val="21"/>
        </w:rPr>
        <w:t xml:space="preserve">Not specified by the code; </w:t>
      </w:r>
      <w:proofErr w:type="spellStart"/>
      <w:r w:rsidRPr="00BB7CE0">
        <w:rPr>
          <w:sz w:val="21"/>
          <w:szCs w:val="21"/>
        </w:rPr>
        <w:t>ct</w:t>
      </w:r>
      <w:proofErr w:type="spellEnd"/>
      <w:r w:rsidRPr="00BB7CE0">
        <w:rPr>
          <w:sz w:val="21"/>
          <w:szCs w:val="21"/>
        </w:rPr>
        <w:t xml:space="preserve"> has determined there are two elements to MR for the offence: </w:t>
      </w:r>
    </w:p>
    <w:p w14:paraId="3F707158" w14:textId="7CA23022" w:rsidR="008275C3" w:rsidRPr="00BB7CE0" w:rsidRDefault="008275C3" w:rsidP="008B2B3F">
      <w:pPr>
        <w:pStyle w:val="ListParagraph"/>
        <w:numPr>
          <w:ilvl w:val="0"/>
          <w:numId w:val="13"/>
        </w:numPr>
        <w:rPr>
          <w:sz w:val="21"/>
          <w:szCs w:val="21"/>
        </w:rPr>
      </w:pPr>
      <w:r w:rsidRPr="00BB7CE0">
        <w:rPr>
          <w:b/>
          <w:sz w:val="21"/>
          <w:szCs w:val="21"/>
        </w:rPr>
        <w:t>Intentional</w:t>
      </w:r>
      <w:r w:rsidRPr="00BB7CE0">
        <w:rPr>
          <w:sz w:val="21"/>
          <w:szCs w:val="21"/>
        </w:rPr>
        <w:t xml:space="preserve"> touching of the complainant (intent to apply force as per s.265(1)(a))</w:t>
      </w:r>
    </w:p>
    <w:p w14:paraId="35AF95FB" w14:textId="486EEB34" w:rsidR="008275C3" w:rsidRPr="00BB7CE0" w:rsidRDefault="008275C3" w:rsidP="008B2B3F">
      <w:pPr>
        <w:pStyle w:val="ListParagraph"/>
        <w:numPr>
          <w:ilvl w:val="0"/>
          <w:numId w:val="13"/>
        </w:numPr>
        <w:rPr>
          <w:sz w:val="21"/>
          <w:szCs w:val="21"/>
        </w:rPr>
      </w:pPr>
      <w:r w:rsidRPr="00BB7CE0">
        <w:rPr>
          <w:b/>
          <w:sz w:val="21"/>
          <w:szCs w:val="21"/>
        </w:rPr>
        <w:t>Knowledge that the complainant does not</w:t>
      </w:r>
      <w:r w:rsidRPr="00BB7CE0">
        <w:rPr>
          <w:sz w:val="21"/>
          <w:szCs w:val="21"/>
        </w:rPr>
        <w:t xml:space="preserve"> consent or being </w:t>
      </w:r>
      <w:r w:rsidRPr="00BB7CE0">
        <w:rPr>
          <w:b/>
          <w:sz w:val="21"/>
          <w:szCs w:val="21"/>
        </w:rPr>
        <w:t>reckless or wilfully blind</w:t>
      </w:r>
      <w:r w:rsidRPr="00BB7CE0">
        <w:rPr>
          <w:sz w:val="21"/>
          <w:szCs w:val="21"/>
        </w:rPr>
        <w:t xml:space="preserve"> as to the lack of consent (</w:t>
      </w:r>
      <w:proofErr w:type="spellStart"/>
      <w:r w:rsidRPr="00BB7CE0">
        <w:rPr>
          <w:i/>
          <w:sz w:val="21"/>
          <w:szCs w:val="21"/>
        </w:rPr>
        <w:t>Sansregret</w:t>
      </w:r>
      <w:proofErr w:type="spellEnd"/>
      <w:r w:rsidRPr="00BB7CE0">
        <w:rPr>
          <w:sz w:val="21"/>
          <w:szCs w:val="21"/>
        </w:rPr>
        <w:t>)</w:t>
      </w:r>
    </w:p>
    <w:p w14:paraId="4578D73F" w14:textId="72337C50" w:rsidR="008275C3" w:rsidRPr="00BB7CE0" w:rsidRDefault="00A93C54" w:rsidP="00A93C54">
      <w:pPr>
        <w:rPr>
          <w:color w:val="C00000"/>
          <w:sz w:val="21"/>
          <w:szCs w:val="21"/>
        </w:rPr>
      </w:pPr>
      <w:r w:rsidRPr="00BB7CE0">
        <w:rPr>
          <w:color w:val="C00000"/>
          <w:sz w:val="21"/>
          <w:szCs w:val="21"/>
        </w:rPr>
        <w:t>[</w:t>
      </w:r>
      <w:r w:rsidR="008275C3" w:rsidRPr="00BB7CE0">
        <w:rPr>
          <w:color w:val="C00000"/>
          <w:sz w:val="21"/>
          <w:szCs w:val="21"/>
        </w:rPr>
        <w:t>Absence of con</w:t>
      </w:r>
      <w:r w:rsidRPr="00BB7CE0">
        <w:rPr>
          <w:color w:val="C00000"/>
          <w:sz w:val="21"/>
          <w:szCs w:val="21"/>
        </w:rPr>
        <w:t>sent is central to both AR + MR]</w:t>
      </w:r>
    </w:p>
    <w:p w14:paraId="6C091E51" w14:textId="1FC7AD26" w:rsidR="008275C3" w:rsidRPr="00BB7CE0" w:rsidRDefault="008275C3" w:rsidP="008B2B3F">
      <w:pPr>
        <w:pStyle w:val="ListParagraph"/>
        <w:numPr>
          <w:ilvl w:val="0"/>
          <w:numId w:val="6"/>
        </w:numPr>
        <w:rPr>
          <w:sz w:val="21"/>
          <w:szCs w:val="21"/>
        </w:rPr>
      </w:pPr>
      <w:r w:rsidRPr="00BB7CE0">
        <w:rPr>
          <w:sz w:val="21"/>
          <w:szCs w:val="21"/>
        </w:rPr>
        <w:t xml:space="preserve">MR considers consent from accused’s perspective whereas AR considers it from complainant’s </w:t>
      </w:r>
    </w:p>
    <w:p w14:paraId="4A4A3CA2" w14:textId="5FC581CF" w:rsidR="008275C3" w:rsidRPr="00BB7CE0" w:rsidRDefault="008275C3" w:rsidP="008B2B3F">
      <w:pPr>
        <w:pStyle w:val="ListParagraph"/>
        <w:numPr>
          <w:ilvl w:val="0"/>
          <w:numId w:val="6"/>
        </w:numPr>
        <w:rPr>
          <w:sz w:val="21"/>
          <w:szCs w:val="21"/>
        </w:rPr>
      </w:pPr>
      <w:r w:rsidRPr="00BB7CE0">
        <w:rPr>
          <w:sz w:val="21"/>
          <w:szCs w:val="21"/>
        </w:rPr>
        <w:t>MR DOES NOT REQUIRE THE ACCUSED TO HAVE HAD MOTIVE OF SEXUAL GRATIFICATION</w:t>
      </w:r>
    </w:p>
    <w:p w14:paraId="196BF339" w14:textId="77777777" w:rsidR="008275C3" w:rsidRPr="00BB7CE0" w:rsidRDefault="008275C3" w:rsidP="008275C3">
      <w:pPr>
        <w:rPr>
          <w:sz w:val="21"/>
          <w:szCs w:val="21"/>
        </w:rPr>
      </w:pPr>
    </w:p>
    <w:p w14:paraId="5D5E979D" w14:textId="10EB4DEF" w:rsidR="008275C3" w:rsidRPr="00BB7CE0" w:rsidRDefault="008275C3" w:rsidP="002A3BA3">
      <w:pPr>
        <w:pStyle w:val="Heading2"/>
      </w:pPr>
      <w:bookmarkStart w:id="23" w:name="_Toc448067025"/>
      <w:r w:rsidRPr="00BB7CE0">
        <w:t>Honest but Mistaken Belief in Consent:</w:t>
      </w:r>
      <w:bookmarkEnd w:id="23"/>
      <w:r w:rsidRPr="00BB7CE0">
        <w:t xml:space="preserve"> </w:t>
      </w:r>
    </w:p>
    <w:p w14:paraId="730B8C26" w14:textId="26249F67" w:rsidR="008275C3" w:rsidRPr="00BB7CE0" w:rsidRDefault="008275C3" w:rsidP="008B2B3F">
      <w:pPr>
        <w:pStyle w:val="ListParagraph"/>
        <w:numPr>
          <w:ilvl w:val="0"/>
          <w:numId w:val="6"/>
        </w:numPr>
        <w:rPr>
          <w:sz w:val="21"/>
          <w:szCs w:val="21"/>
        </w:rPr>
      </w:pPr>
      <w:r w:rsidRPr="00BB7CE0">
        <w:rPr>
          <w:sz w:val="21"/>
          <w:szCs w:val="21"/>
        </w:rPr>
        <w:t xml:space="preserve">Crown will lead evidence to suggest that the accused knew that the complainant was not consenting at the time of the act (or was reckless/wilfully blind as to lack of consent) </w:t>
      </w:r>
    </w:p>
    <w:p w14:paraId="0DFABDB9" w14:textId="1D0C8B03" w:rsidR="008275C3" w:rsidRPr="00BB7CE0" w:rsidRDefault="008275C3" w:rsidP="008275C3">
      <w:pPr>
        <w:pStyle w:val="ListParagraph"/>
        <w:ind w:left="360"/>
        <w:rPr>
          <w:sz w:val="21"/>
          <w:szCs w:val="21"/>
        </w:rPr>
      </w:pPr>
      <w:r w:rsidRPr="00BB7CE0">
        <w:rPr>
          <w:sz w:val="21"/>
          <w:szCs w:val="21"/>
        </w:rPr>
        <w:sym w:font="Symbol" w:char="F0AE"/>
      </w:r>
      <w:r w:rsidRPr="00BB7CE0">
        <w:rPr>
          <w:sz w:val="21"/>
          <w:szCs w:val="21"/>
        </w:rPr>
        <w:t xml:space="preserve"> will then fall to </w:t>
      </w:r>
      <w:r w:rsidRPr="00BB7CE0">
        <w:rPr>
          <w:sz w:val="21"/>
          <w:szCs w:val="21"/>
        </w:rPr>
        <w:sym w:font="Symbol" w:char="F044"/>
      </w:r>
      <w:r w:rsidRPr="00BB7CE0">
        <w:rPr>
          <w:sz w:val="21"/>
          <w:szCs w:val="21"/>
        </w:rPr>
        <w:t xml:space="preserve"> to deny this, typically by arguing </w:t>
      </w:r>
      <w:r w:rsidRPr="00BB7CE0">
        <w:rPr>
          <w:b/>
          <w:sz w:val="21"/>
          <w:szCs w:val="21"/>
        </w:rPr>
        <w:t>honest but mistaken belief in consent</w:t>
      </w:r>
    </w:p>
    <w:p w14:paraId="674D19E0" w14:textId="77777777" w:rsidR="008275C3" w:rsidRPr="00BB7CE0" w:rsidRDefault="008275C3" w:rsidP="008B2B3F">
      <w:pPr>
        <w:pStyle w:val="ListParagraph"/>
        <w:numPr>
          <w:ilvl w:val="0"/>
          <w:numId w:val="6"/>
        </w:numPr>
        <w:rPr>
          <w:sz w:val="21"/>
          <w:szCs w:val="21"/>
          <w:lang w:val="en-US"/>
        </w:rPr>
      </w:pPr>
      <w:r w:rsidRPr="00BB7CE0">
        <w:rPr>
          <w:b/>
          <w:bCs/>
          <w:sz w:val="21"/>
          <w:szCs w:val="21"/>
          <w:lang w:val="en-US"/>
        </w:rPr>
        <w:t xml:space="preserve">Note: </w:t>
      </w:r>
      <w:r w:rsidRPr="00BB7CE0">
        <w:rPr>
          <w:sz w:val="21"/>
          <w:szCs w:val="21"/>
          <w:lang w:val="en-US"/>
        </w:rPr>
        <w:t xml:space="preserve">This claim amounts to a </w:t>
      </w:r>
      <w:r w:rsidRPr="00BB7CE0">
        <w:rPr>
          <w:b/>
          <w:bCs/>
          <w:sz w:val="21"/>
          <w:szCs w:val="21"/>
          <w:lang w:val="en-US"/>
        </w:rPr>
        <w:t>denial</w:t>
      </w:r>
      <w:r w:rsidRPr="00BB7CE0">
        <w:rPr>
          <w:sz w:val="21"/>
          <w:szCs w:val="21"/>
          <w:lang w:val="en-US"/>
        </w:rPr>
        <w:t xml:space="preserve"> of the second </w:t>
      </w:r>
      <w:proofErr w:type="spellStart"/>
      <w:r w:rsidRPr="00BB7CE0">
        <w:rPr>
          <w:i/>
          <w:iCs/>
          <w:sz w:val="21"/>
          <w:szCs w:val="21"/>
          <w:lang w:val="en-US"/>
        </w:rPr>
        <w:t>mens</w:t>
      </w:r>
      <w:proofErr w:type="spellEnd"/>
      <w:r w:rsidRPr="00BB7CE0">
        <w:rPr>
          <w:i/>
          <w:iCs/>
          <w:sz w:val="21"/>
          <w:szCs w:val="21"/>
          <w:lang w:val="en-US"/>
        </w:rPr>
        <w:t xml:space="preserve"> rea</w:t>
      </w:r>
      <w:r w:rsidRPr="00BB7CE0">
        <w:rPr>
          <w:sz w:val="21"/>
          <w:szCs w:val="21"/>
          <w:lang w:val="en-US"/>
        </w:rPr>
        <w:t xml:space="preserve"> element, but is often referred to as a </w:t>
      </w:r>
      <w:proofErr w:type="spellStart"/>
      <w:r w:rsidRPr="00BB7CE0">
        <w:rPr>
          <w:sz w:val="21"/>
          <w:szCs w:val="21"/>
          <w:lang w:val="en-US"/>
        </w:rPr>
        <w:t>defence</w:t>
      </w:r>
      <w:proofErr w:type="spellEnd"/>
      <w:r w:rsidRPr="00BB7CE0">
        <w:rPr>
          <w:sz w:val="21"/>
          <w:szCs w:val="21"/>
          <w:lang w:val="en-US"/>
        </w:rPr>
        <w:t xml:space="preserve"> of honest but mistaken belief in consent (mistake of fact </w:t>
      </w:r>
      <w:proofErr w:type="spellStart"/>
      <w:r w:rsidRPr="00BB7CE0">
        <w:rPr>
          <w:sz w:val="21"/>
          <w:szCs w:val="21"/>
          <w:lang w:val="en-US"/>
        </w:rPr>
        <w:t>defence</w:t>
      </w:r>
      <w:proofErr w:type="spellEnd"/>
      <w:r w:rsidRPr="00BB7CE0">
        <w:rPr>
          <w:sz w:val="21"/>
          <w:szCs w:val="21"/>
          <w:lang w:val="en-US"/>
        </w:rPr>
        <w:t>)</w:t>
      </w:r>
    </w:p>
    <w:p w14:paraId="171A956A" w14:textId="77777777" w:rsidR="008275C3" w:rsidRPr="00BB7CE0" w:rsidRDefault="008275C3" w:rsidP="008275C3">
      <w:pPr>
        <w:rPr>
          <w:sz w:val="21"/>
          <w:szCs w:val="21"/>
          <w:lang w:val="en-US"/>
        </w:rPr>
      </w:pPr>
    </w:p>
    <w:p w14:paraId="2660969F" w14:textId="48CD7639" w:rsidR="008275C3" w:rsidRPr="00BB7CE0" w:rsidRDefault="00EC00BE" w:rsidP="002A3BA3">
      <w:pPr>
        <w:pStyle w:val="Heading3"/>
      </w:pPr>
      <w:bookmarkStart w:id="24" w:name="_Toc448067026"/>
      <w:proofErr w:type="spellStart"/>
      <w:r w:rsidRPr="00BB7CE0">
        <w:t>Pappajohn</w:t>
      </w:r>
      <w:proofErr w:type="spellEnd"/>
      <w:r w:rsidRPr="00BB7CE0">
        <w:t xml:space="preserve"> v The Queen [1980]: Key case</w:t>
      </w:r>
      <w:bookmarkEnd w:id="24"/>
      <w:r w:rsidRPr="00BB7CE0">
        <w:t xml:space="preserve"> </w:t>
      </w:r>
    </w:p>
    <w:p w14:paraId="0D9D2D99" w14:textId="32291884" w:rsidR="00EC00BE" w:rsidRPr="00BB7CE0" w:rsidRDefault="00EC00BE" w:rsidP="008B2B3F">
      <w:pPr>
        <w:pStyle w:val="ListParagraph"/>
        <w:numPr>
          <w:ilvl w:val="0"/>
          <w:numId w:val="6"/>
        </w:numPr>
        <w:rPr>
          <w:sz w:val="21"/>
          <w:szCs w:val="21"/>
        </w:rPr>
      </w:pPr>
      <w:r w:rsidRPr="00BB7CE0">
        <w:rPr>
          <w:sz w:val="21"/>
          <w:szCs w:val="21"/>
        </w:rPr>
        <w:t xml:space="preserve">b/c at the time, the MR for rape was subjective intent or recklessness as to all the elements of the crime, it followed that mistake of fact was subjective in nature (given that it is a denial of the second MR element) </w:t>
      </w:r>
    </w:p>
    <w:p w14:paraId="01CD0AEF" w14:textId="4D2B7287" w:rsidR="00EC00BE" w:rsidRPr="00BB7CE0" w:rsidRDefault="00EC00BE" w:rsidP="008B2B3F">
      <w:pPr>
        <w:pStyle w:val="ListParagraph"/>
        <w:numPr>
          <w:ilvl w:val="0"/>
          <w:numId w:val="6"/>
        </w:numPr>
        <w:rPr>
          <w:sz w:val="21"/>
          <w:szCs w:val="21"/>
        </w:rPr>
      </w:pPr>
      <w:r w:rsidRPr="00BB7CE0">
        <w:rPr>
          <w:sz w:val="21"/>
          <w:szCs w:val="21"/>
        </w:rPr>
        <w:t xml:space="preserve">However, it must be grounded in evidence which must come from some other source than the accused’s own testimony in order to give it an air of reality </w:t>
      </w:r>
      <w:proofErr w:type="spellStart"/>
      <w:r w:rsidRPr="00BB7CE0">
        <w:rPr>
          <w:sz w:val="21"/>
          <w:szCs w:val="21"/>
        </w:rPr>
        <w:t>suff</w:t>
      </w:r>
      <w:proofErr w:type="spellEnd"/>
      <w:r w:rsidRPr="00BB7CE0">
        <w:rPr>
          <w:sz w:val="21"/>
          <w:szCs w:val="21"/>
        </w:rPr>
        <w:t xml:space="preserve"> to </w:t>
      </w:r>
      <w:proofErr w:type="spellStart"/>
      <w:r w:rsidRPr="00BB7CE0">
        <w:rPr>
          <w:sz w:val="21"/>
          <w:szCs w:val="21"/>
        </w:rPr>
        <w:t>req’re</w:t>
      </w:r>
      <w:proofErr w:type="spellEnd"/>
      <w:r w:rsidRPr="00BB7CE0">
        <w:rPr>
          <w:sz w:val="21"/>
          <w:szCs w:val="21"/>
        </w:rPr>
        <w:t xml:space="preserve"> judge to instruct jury on it </w:t>
      </w:r>
    </w:p>
    <w:p w14:paraId="16D573B8" w14:textId="545497CD" w:rsidR="00EC00BE" w:rsidRPr="00BB7CE0" w:rsidRDefault="00EC00BE" w:rsidP="008B2B3F">
      <w:pPr>
        <w:pStyle w:val="ListParagraph"/>
        <w:numPr>
          <w:ilvl w:val="0"/>
          <w:numId w:val="6"/>
        </w:numPr>
        <w:rPr>
          <w:sz w:val="21"/>
          <w:szCs w:val="21"/>
        </w:rPr>
      </w:pPr>
      <w:r w:rsidRPr="00BB7CE0">
        <w:rPr>
          <w:sz w:val="21"/>
          <w:szCs w:val="21"/>
        </w:rPr>
        <w:t xml:space="preserve">It did not have to be objectively reasonable </w:t>
      </w:r>
    </w:p>
    <w:p w14:paraId="47C4649C" w14:textId="39DE80AE" w:rsidR="00EC00BE" w:rsidRPr="00BB7CE0" w:rsidRDefault="00EC00BE" w:rsidP="008B2B3F">
      <w:pPr>
        <w:pStyle w:val="ListParagraph"/>
        <w:numPr>
          <w:ilvl w:val="0"/>
          <w:numId w:val="6"/>
        </w:numPr>
        <w:rPr>
          <w:sz w:val="21"/>
          <w:szCs w:val="21"/>
        </w:rPr>
      </w:pPr>
      <w:r w:rsidRPr="00BB7CE0">
        <w:rPr>
          <w:sz w:val="21"/>
          <w:szCs w:val="21"/>
        </w:rPr>
        <w:t xml:space="preserve">However, w/ 1992 amendments, the mistaken fact defence was clarified (s.265(4)) to include that the </w:t>
      </w:r>
      <w:proofErr w:type="spellStart"/>
      <w:r w:rsidRPr="00BB7CE0">
        <w:rPr>
          <w:sz w:val="21"/>
          <w:szCs w:val="21"/>
        </w:rPr>
        <w:t>ct</w:t>
      </w:r>
      <w:proofErr w:type="spellEnd"/>
      <w:r w:rsidRPr="00BB7CE0">
        <w:rPr>
          <w:sz w:val="21"/>
          <w:szCs w:val="21"/>
        </w:rPr>
        <w:t xml:space="preserve">, in determining honesty of the belief, must consider the presence or absence of reasonable grounds for that belief </w:t>
      </w:r>
    </w:p>
    <w:p w14:paraId="5C7D26B7" w14:textId="206F456B" w:rsidR="0041600D" w:rsidRPr="00BB7CE0" w:rsidRDefault="0041600D" w:rsidP="002A3BA3">
      <w:pPr>
        <w:pStyle w:val="Heading3"/>
      </w:pPr>
      <w:bookmarkStart w:id="25" w:name="_Toc448067027"/>
      <w:r w:rsidRPr="00BB7CE0">
        <w:t>R v Park, [1995]:</w:t>
      </w:r>
      <w:bookmarkEnd w:id="25"/>
      <w:r w:rsidRPr="00BB7CE0">
        <w:t xml:space="preserve"> </w:t>
      </w:r>
    </w:p>
    <w:p w14:paraId="517213D2" w14:textId="4B0C6D6F" w:rsidR="0041600D" w:rsidRPr="00BB7CE0" w:rsidRDefault="0041600D" w:rsidP="003903E1">
      <w:pPr>
        <w:rPr>
          <w:sz w:val="21"/>
          <w:szCs w:val="21"/>
        </w:rPr>
      </w:pPr>
      <w:r w:rsidRPr="00BB7CE0">
        <w:rPr>
          <w:sz w:val="21"/>
          <w:szCs w:val="21"/>
        </w:rPr>
        <w:t>There must be demonstration of air of reality to the defence</w:t>
      </w:r>
    </w:p>
    <w:p w14:paraId="3A482372" w14:textId="77777777" w:rsidR="003903E1" w:rsidRPr="00BB7CE0" w:rsidRDefault="003903E1" w:rsidP="003903E1">
      <w:pPr>
        <w:rPr>
          <w:sz w:val="21"/>
          <w:szCs w:val="21"/>
        </w:rPr>
      </w:pPr>
    </w:p>
    <w:p w14:paraId="00C3603A" w14:textId="71E04B6B" w:rsidR="003903E1" w:rsidRPr="00BB7CE0" w:rsidRDefault="003903E1" w:rsidP="001B6BF2">
      <w:pPr>
        <w:pStyle w:val="Heading3"/>
      </w:pPr>
      <w:bookmarkStart w:id="26" w:name="_Toc448067028"/>
      <w:r w:rsidRPr="00BB7CE0">
        <w:t xml:space="preserve">Air of Reality: </w:t>
      </w:r>
      <w:bookmarkStart w:id="27" w:name="_Toc437120487"/>
      <w:bookmarkStart w:id="28" w:name="_Toc437593990"/>
      <w:bookmarkStart w:id="29" w:name="_Toc439927990"/>
      <w:proofErr w:type="spellStart"/>
      <w:r w:rsidRPr="00BB7CE0">
        <w:t>Osolin</w:t>
      </w:r>
      <w:proofErr w:type="spellEnd"/>
      <w:r w:rsidRPr="00BB7CE0">
        <w:t xml:space="preserve"> v The Queen, [1993] 4 SCR 595</w:t>
      </w:r>
      <w:bookmarkEnd w:id="26"/>
      <w:bookmarkEnd w:id="27"/>
      <w:bookmarkEnd w:id="28"/>
      <w:bookmarkEnd w:id="29"/>
      <w:r w:rsidRPr="00BB7CE0">
        <w:t xml:space="preserve"> </w:t>
      </w:r>
    </w:p>
    <w:tbl>
      <w:tblPr>
        <w:tblStyle w:val="TableGrid"/>
        <w:tblW w:w="0" w:type="auto"/>
        <w:tblLook w:val="04A0" w:firstRow="1" w:lastRow="0" w:firstColumn="1" w:lastColumn="0" w:noHBand="0" w:noVBand="1"/>
      </w:tblPr>
      <w:tblGrid>
        <w:gridCol w:w="1467"/>
        <w:gridCol w:w="7883"/>
      </w:tblGrid>
      <w:tr w:rsidR="003903E1" w:rsidRPr="00BB7CE0" w14:paraId="036FEB75" w14:textId="77777777" w:rsidTr="003A753B">
        <w:tc>
          <w:tcPr>
            <w:tcW w:w="1467" w:type="dxa"/>
          </w:tcPr>
          <w:p w14:paraId="624F516F" w14:textId="77777777" w:rsidR="003903E1" w:rsidRPr="00BB7CE0" w:rsidRDefault="003903E1" w:rsidP="00D30F43">
            <w:pPr>
              <w:rPr>
                <w:sz w:val="21"/>
                <w:szCs w:val="21"/>
              </w:rPr>
            </w:pPr>
            <w:r w:rsidRPr="00BB7CE0">
              <w:rPr>
                <w:b/>
                <w:sz w:val="21"/>
                <w:szCs w:val="21"/>
              </w:rPr>
              <w:t>Issue 1:</w:t>
            </w:r>
          </w:p>
        </w:tc>
        <w:tc>
          <w:tcPr>
            <w:tcW w:w="7883" w:type="dxa"/>
          </w:tcPr>
          <w:p w14:paraId="17F3EA4B" w14:textId="77777777" w:rsidR="003903E1" w:rsidRPr="00BB7CE0" w:rsidRDefault="003903E1" w:rsidP="00D30F43">
            <w:pPr>
              <w:rPr>
                <w:sz w:val="21"/>
                <w:szCs w:val="21"/>
              </w:rPr>
            </w:pPr>
            <w:r w:rsidRPr="00BB7CE0">
              <w:rPr>
                <w:sz w:val="21"/>
                <w:szCs w:val="21"/>
              </w:rPr>
              <w:t xml:space="preserve">whether s 265(4) infringed s 11(d) (presumption of innocence) or s 11(f) (right to trial by jury) of the Charter. </w:t>
            </w:r>
          </w:p>
        </w:tc>
      </w:tr>
      <w:tr w:rsidR="003903E1" w:rsidRPr="00BB7CE0" w14:paraId="578E1D8B" w14:textId="77777777" w:rsidTr="003A753B">
        <w:tc>
          <w:tcPr>
            <w:tcW w:w="1467" w:type="dxa"/>
          </w:tcPr>
          <w:p w14:paraId="77A8A16C" w14:textId="77777777" w:rsidR="003903E1" w:rsidRPr="00BB7CE0" w:rsidRDefault="003903E1" w:rsidP="00D30F43">
            <w:pPr>
              <w:rPr>
                <w:sz w:val="21"/>
                <w:szCs w:val="21"/>
              </w:rPr>
            </w:pPr>
            <w:r w:rsidRPr="00BB7CE0">
              <w:rPr>
                <w:sz w:val="21"/>
                <w:szCs w:val="21"/>
              </w:rPr>
              <w:t xml:space="preserve">SCC unanimously held that it did not: </w:t>
            </w:r>
          </w:p>
        </w:tc>
        <w:tc>
          <w:tcPr>
            <w:tcW w:w="7883" w:type="dxa"/>
          </w:tcPr>
          <w:p w14:paraId="1B4595BC" w14:textId="77777777" w:rsidR="003903E1" w:rsidRPr="00BB7CE0" w:rsidRDefault="003903E1" w:rsidP="00D30F43">
            <w:pPr>
              <w:rPr>
                <w:sz w:val="21"/>
                <w:szCs w:val="21"/>
              </w:rPr>
            </w:pPr>
            <w:r w:rsidRPr="00BB7CE0">
              <w:rPr>
                <w:sz w:val="21"/>
                <w:szCs w:val="21"/>
              </w:rPr>
              <w:t>“Section 265(4) of the Criminal Code is applicable to all assaults, not just sexual assaults. It appears to be no more than the codification of the common law defence of mistake of fact…A defence for which there is no evidentiary foundation should not be put to the jury…”</w:t>
            </w:r>
          </w:p>
        </w:tc>
      </w:tr>
      <w:tr w:rsidR="003903E1" w:rsidRPr="00BB7CE0" w14:paraId="5A383D55" w14:textId="77777777" w:rsidTr="003A753B">
        <w:tc>
          <w:tcPr>
            <w:tcW w:w="1467" w:type="dxa"/>
          </w:tcPr>
          <w:p w14:paraId="02104BF2" w14:textId="77777777" w:rsidR="003903E1" w:rsidRPr="00BB7CE0" w:rsidRDefault="003903E1" w:rsidP="00D30F43">
            <w:pPr>
              <w:rPr>
                <w:b/>
                <w:sz w:val="21"/>
                <w:szCs w:val="21"/>
              </w:rPr>
            </w:pPr>
            <w:r w:rsidRPr="00BB7CE0">
              <w:rPr>
                <w:b/>
                <w:sz w:val="21"/>
                <w:szCs w:val="21"/>
              </w:rPr>
              <w:t xml:space="preserve">Issue 2: </w:t>
            </w:r>
          </w:p>
        </w:tc>
        <w:tc>
          <w:tcPr>
            <w:tcW w:w="7883" w:type="dxa"/>
          </w:tcPr>
          <w:p w14:paraId="463E2C59" w14:textId="77777777" w:rsidR="003903E1" w:rsidRPr="00BB7CE0" w:rsidRDefault="003903E1" w:rsidP="00D30F43">
            <w:pPr>
              <w:rPr>
                <w:sz w:val="21"/>
                <w:szCs w:val="21"/>
              </w:rPr>
            </w:pPr>
            <w:r w:rsidRPr="00BB7CE0">
              <w:rPr>
                <w:sz w:val="21"/>
                <w:szCs w:val="21"/>
              </w:rPr>
              <w:t>What constitutes an air of reality?</w:t>
            </w:r>
          </w:p>
        </w:tc>
      </w:tr>
      <w:tr w:rsidR="003903E1" w:rsidRPr="00BB7CE0" w14:paraId="0C114999" w14:textId="77777777" w:rsidTr="003A753B">
        <w:tc>
          <w:tcPr>
            <w:tcW w:w="1467" w:type="dxa"/>
          </w:tcPr>
          <w:p w14:paraId="3A95BF0B" w14:textId="77777777" w:rsidR="003903E1" w:rsidRPr="00BB7CE0" w:rsidRDefault="003903E1" w:rsidP="00D30F43">
            <w:pPr>
              <w:rPr>
                <w:sz w:val="21"/>
                <w:szCs w:val="21"/>
              </w:rPr>
            </w:pPr>
            <w:r w:rsidRPr="00BB7CE0">
              <w:rPr>
                <w:sz w:val="21"/>
                <w:szCs w:val="21"/>
              </w:rPr>
              <w:t xml:space="preserve">Cory, J: </w:t>
            </w:r>
          </w:p>
        </w:tc>
        <w:tc>
          <w:tcPr>
            <w:tcW w:w="7883" w:type="dxa"/>
          </w:tcPr>
          <w:p w14:paraId="1DCEE8AF" w14:textId="77777777" w:rsidR="003903E1" w:rsidRPr="00BB7CE0" w:rsidRDefault="003903E1" w:rsidP="008B2B3F">
            <w:pPr>
              <w:pStyle w:val="ListParagraph"/>
              <w:numPr>
                <w:ilvl w:val="0"/>
                <w:numId w:val="18"/>
              </w:numPr>
              <w:rPr>
                <w:sz w:val="21"/>
                <w:szCs w:val="21"/>
              </w:rPr>
            </w:pPr>
            <w:r w:rsidRPr="00BB7CE0">
              <w:rPr>
                <w:sz w:val="21"/>
                <w:szCs w:val="21"/>
              </w:rPr>
              <w:t xml:space="preserve">no </w:t>
            </w:r>
            <w:proofErr w:type="spellStart"/>
            <w:r w:rsidRPr="00BB7CE0">
              <w:rPr>
                <w:sz w:val="21"/>
                <w:szCs w:val="21"/>
              </w:rPr>
              <w:t>req’ment</w:t>
            </w:r>
            <w:proofErr w:type="spellEnd"/>
            <w:r w:rsidRPr="00BB7CE0">
              <w:rPr>
                <w:sz w:val="21"/>
                <w:szCs w:val="21"/>
              </w:rPr>
              <w:t xml:space="preserve"> of evidence independent of the accused in order to have the defence put to the jury; mere assertion by the accused that “I believed she was consenting” will not be sufficient. </w:t>
            </w:r>
          </w:p>
          <w:p w14:paraId="25C13354" w14:textId="77777777" w:rsidR="003903E1" w:rsidRPr="00BB7CE0" w:rsidRDefault="003903E1" w:rsidP="008B2B3F">
            <w:pPr>
              <w:pStyle w:val="ListParagraph"/>
              <w:numPr>
                <w:ilvl w:val="0"/>
                <w:numId w:val="18"/>
              </w:numPr>
              <w:rPr>
                <w:sz w:val="21"/>
                <w:szCs w:val="21"/>
              </w:rPr>
            </w:pPr>
            <w:proofErr w:type="spellStart"/>
            <w:r w:rsidRPr="00BB7CE0">
              <w:rPr>
                <w:sz w:val="21"/>
                <w:szCs w:val="21"/>
              </w:rPr>
              <w:t>req’d</w:t>
            </w:r>
            <w:proofErr w:type="spellEnd"/>
            <w:r w:rsidRPr="00BB7CE0">
              <w:rPr>
                <w:sz w:val="21"/>
                <w:szCs w:val="21"/>
              </w:rPr>
              <w:t xml:space="preserve"> that defence be supported by evidence</w:t>
            </w:r>
          </w:p>
          <w:p w14:paraId="7FDAE85E" w14:textId="77777777" w:rsidR="003903E1" w:rsidRPr="00BB7CE0" w:rsidRDefault="003903E1" w:rsidP="008B2B3F">
            <w:pPr>
              <w:pStyle w:val="ListParagraph"/>
              <w:numPr>
                <w:ilvl w:val="0"/>
                <w:numId w:val="18"/>
              </w:numPr>
              <w:rPr>
                <w:sz w:val="21"/>
                <w:szCs w:val="21"/>
              </w:rPr>
            </w:pPr>
            <w:r w:rsidRPr="00BB7CE0">
              <w:rPr>
                <w:sz w:val="21"/>
                <w:szCs w:val="21"/>
              </w:rPr>
              <w:t>diametric opposition of testimony precludes ‘air of reality’ in a mistaken belief</w:t>
            </w:r>
          </w:p>
        </w:tc>
      </w:tr>
      <w:tr w:rsidR="003903E1" w:rsidRPr="00BB7CE0" w14:paraId="6B626EF8" w14:textId="77777777" w:rsidTr="003A753B">
        <w:tc>
          <w:tcPr>
            <w:tcW w:w="1467" w:type="dxa"/>
          </w:tcPr>
          <w:p w14:paraId="0E413858" w14:textId="77777777" w:rsidR="003903E1" w:rsidRPr="00BB7CE0" w:rsidRDefault="003903E1" w:rsidP="00D30F43">
            <w:pPr>
              <w:rPr>
                <w:sz w:val="21"/>
                <w:szCs w:val="21"/>
              </w:rPr>
            </w:pPr>
            <w:proofErr w:type="spellStart"/>
            <w:r w:rsidRPr="00BB7CE0">
              <w:rPr>
                <w:sz w:val="21"/>
                <w:szCs w:val="21"/>
              </w:rPr>
              <w:t>McLachlin</w:t>
            </w:r>
            <w:proofErr w:type="spellEnd"/>
            <w:r w:rsidRPr="00BB7CE0">
              <w:rPr>
                <w:sz w:val="21"/>
                <w:szCs w:val="21"/>
              </w:rPr>
              <w:t xml:space="preserve"> (for the majority)</w:t>
            </w:r>
          </w:p>
        </w:tc>
        <w:tc>
          <w:tcPr>
            <w:tcW w:w="7883" w:type="dxa"/>
          </w:tcPr>
          <w:p w14:paraId="771B3F90" w14:textId="77777777" w:rsidR="003903E1" w:rsidRPr="00BB7CE0" w:rsidRDefault="003903E1" w:rsidP="00D30F43">
            <w:pPr>
              <w:rPr>
                <w:sz w:val="21"/>
                <w:szCs w:val="21"/>
              </w:rPr>
            </w:pPr>
            <w:r w:rsidRPr="00BB7CE0">
              <w:rPr>
                <w:sz w:val="21"/>
                <w:szCs w:val="21"/>
              </w:rPr>
              <w:t xml:space="preserve">It is logically possible for a jury to accept parts of the testimonies of both A and C, concluding that NWS lack of actual consent, the accused honestly believed in consent. </w:t>
            </w:r>
          </w:p>
        </w:tc>
      </w:tr>
    </w:tbl>
    <w:p w14:paraId="64DCAC1A" w14:textId="77777777" w:rsidR="003903E1" w:rsidRPr="00BB7CE0" w:rsidRDefault="003903E1" w:rsidP="003903E1">
      <w:pPr>
        <w:rPr>
          <w:sz w:val="21"/>
          <w:szCs w:val="21"/>
        </w:rPr>
      </w:pPr>
    </w:p>
    <w:p w14:paraId="7C00F037" w14:textId="3557D9DC" w:rsidR="0041600D" w:rsidRPr="00BB7CE0" w:rsidRDefault="0041600D" w:rsidP="001B6BF2">
      <w:pPr>
        <w:pStyle w:val="Heading2"/>
      </w:pPr>
      <w:bookmarkStart w:id="30" w:name="_Toc448067029"/>
      <w:r w:rsidRPr="00BB7CE0">
        <w:t>Section 273.2:</w:t>
      </w:r>
      <w:bookmarkEnd w:id="30"/>
    </w:p>
    <w:p w14:paraId="09BD1B65" w14:textId="77777777" w:rsidR="0041600D" w:rsidRPr="00BB7CE0" w:rsidRDefault="0041600D" w:rsidP="0041600D">
      <w:pPr>
        <w:pStyle w:val="ListParagraph"/>
        <w:ind w:left="0"/>
        <w:rPr>
          <w:sz w:val="21"/>
          <w:szCs w:val="21"/>
          <w:lang w:val="en-US"/>
        </w:rPr>
      </w:pPr>
      <w:r w:rsidRPr="00BB7CE0">
        <w:rPr>
          <w:sz w:val="21"/>
          <w:szCs w:val="21"/>
          <w:lang w:val="en-US"/>
        </w:rPr>
        <w:t xml:space="preserve">It is not a </w:t>
      </w:r>
      <w:proofErr w:type="spellStart"/>
      <w:r w:rsidRPr="00BB7CE0">
        <w:rPr>
          <w:sz w:val="21"/>
          <w:szCs w:val="21"/>
          <w:lang w:val="en-US"/>
        </w:rPr>
        <w:t>defence</w:t>
      </w:r>
      <w:proofErr w:type="spellEnd"/>
      <w:r w:rsidRPr="00BB7CE0">
        <w:rPr>
          <w:sz w:val="21"/>
          <w:szCs w:val="21"/>
          <w:lang w:val="en-US"/>
        </w:rPr>
        <w:t xml:space="preserve"> to a charge under section 271, 272 or 273 that the accused believed that the complainant consented to the activity that forms the subject-matter of the charge, where</w:t>
      </w:r>
    </w:p>
    <w:p w14:paraId="36D098BB" w14:textId="77777777" w:rsidR="0041600D" w:rsidRPr="00BB7CE0" w:rsidRDefault="0041600D" w:rsidP="0041600D">
      <w:pPr>
        <w:pStyle w:val="ListParagraph"/>
        <w:ind w:left="0"/>
        <w:rPr>
          <w:sz w:val="21"/>
          <w:szCs w:val="21"/>
          <w:lang w:val="en-US"/>
        </w:rPr>
      </w:pPr>
      <w:r w:rsidRPr="00BB7CE0">
        <w:rPr>
          <w:sz w:val="21"/>
          <w:szCs w:val="21"/>
          <w:lang w:val="en-US"/>
        </w:rPr>
        <w:lastRenderedPageBreak/>
        <w:t>(a) the accused’s belief arose from the accused’s</w:t>
      </w:r>
    </w:p>
    <w:p w14:paraId="7B8009C2" w14:textId="77777777" w:rsidR="0041600D" w:rsidRPr="00BB7CE0" w:rsidRDefault="0041600D" w:rsidP="0041600D">
      <w:pPr>
        <w:pStyle w:val="ListParagraph"/>
        <w:ind w:left="0"/>
        <w:rPr>
          <w:sz w:val="21"/>
          <w:szCs w:val="21"/>
          <w:lang w:val="en-US"/>
        </w:rPr>
      </w:pPr>
      <w:r w:rsidRPr="00BB7CE0">
        <w:rPr>
          <w:sz w:val="21"/>
          <w:szCs w:val="21"/>
          <w:lang w:val="en-US"/>
        </w:rPr>
        <w:t>(</w:t>
      </w:r>
      <w:proofErr w:type="spellStart"/>
      <w:r w:rsidRPr="00BB7CE0">
        <w:rPr>
          <w:sz w:val="21"/>
          <w:szCs w:val="21"/>
          <w:lang w:val="en-US"/>
        </w:rPr>
        <w:t>i</w:t>
      </w:r>
      <w:proofErr w:type="spellEnd"/>
      <w:r w:rsidRPr="00BB7CE0">
        <w:rPr>
          <w:sz w:val="21"/>
          <w:szCs w:val="21"/>
          <w:lang w:val="en-US"/>
        </w:rPr>
        <w:t>) self-induced intoxication, or</w:t>
      </w:r>
    </w:p>
    <w:p w14:paraId="7A0350C8" w14:textId="77777777" w:rsidR="0041600D" w:rsidRPr="00BB7CE0" w:rsidRDefault="0041600D" w:rsidP="0041600D">
      <w:pPr>
        <w:pStyle w:val="ListParagraph"/>
        <w:ind w:left="0"/>
        <w:rPr>
          <w:sz w:val="21"/>
          <w:szCs w:val="21"/>
          <w:lang w:val="en-US"/>
        </w:rPr>
      </w:pPr>
      <w:r w:rsidRPr="00BB7CE0">
        <w:rPr>
          <w:sz w:val="21"/>
          <w:szCs w:val="21"/>
          <w:lang w:val="en-US"/>
        </w:rPr>
        <w:t>(ii) recklessness or wilful blindness; or </w:t>
      </w:r>
    </w:p>
    <w:p w14:paraId="6C3F0BDA" w14:textId="77777777" w:rsidR="0041600D" w:rsidRPr="00BB7CE0" w:rsidRDefault="0041600D" w:rsidP="0041600D">
      <w:pPr>
        <w:pStyle w:val="ListParagraph"/>
        <w:ind w:left="0"/>
        <w:rPr>
          <w:sz w:val="21"/>
          <w:szCs w:val="21"/>
          <w:lang w:val="en-US"/>
        </w:rPr>
      </w:pPr>
      <w:r w:rsidRPr="00BB7CE0">
        <w:rPr>
          <w:sz w:val="21"/>
          <w:szCs w:val="21"/>
          <w:lang w:val="en-US"/>
        </w:rPr>
        <w:t>(</w:t>
      </w:r>
      <w:r w:rsidRPr="00BB7CE0">
        <w:rPr>
          <w:iCs/>
          <w:sz w:val="21"/>
          <w:szCs w:val="21"/>
          <w:lang w:val="en-US"/>
        </w:rPr>
        <w:t>b</w:t>
      </w:r>
      <w:r w:rsidRPr="00BB7CE0">
        <w:rPr>
          <w:sz w:val="21"/>
          <w:szCs w:val="21"/>
          <w:lang w:val="en-US"/>
        </w:rPr>
        <w:t xml:space="preserve">) the accused did not take </w:t>
      </w:r>
      <w:r w:rsidRPr="00BB7CE0">
        <w:rPr>
          <w:b/>
          <w:sz w:val="21"/>
          <w:szCs w:val="21"/>
          <w:lang w:val="en-US"/>
        </w:rPr>
        <w:t>reasonable steps</w:t>
      </w:r>
      <w:r w:rsidRPr="00BB7CE0">
        <w:rPr>
          <w:sz w:val="21"/>
          <w:szCs w:val="21"/>
          <w:lang w:val="en-US"/>
        </w:rPr>
        <w:t>, in the circumstances known to the accused at the time, to ascertain that the complainant was consenting.</w:t>
      </w:r>
    </w:p>
    <w:p w14:paraId="6BDB1A52" w14:textId="665421BA" w:rsidR="0041600D" w:rsidRPr="00BB7CE0" w:rsidRDefault="0041600D" w:rsidP="001B6BF2">
      <w:pPr>
        <w:pStyle w:val="ListParagraph"/>
        <w:ind w:left="0"/>
        <w:rPr>
          <w:color w:val="C00000"/>
          <w:sz w:val="21"/>
          <w:szCs w:val="21"/>
          <w:lang w:val="en-US"/>
        </w:rPr>
      </w:pPr>
      <w:r w:rsidRPr="00BB7CE0">
        <w:rPr>
          <w:color w:val="C00000"/>
          <w:sz w:val="21"/>
          <w:szCs w:val="21"/>
          <w:lang w:val="en-US"/>
        </w:rPr>
        <w:sym w:font="Symbol" w:char="F0AE"/>
      </w:r>
      <w:r w:rsidRPr="00BB7CE0">
        <w:rPr>
          <w:color w:val="C00000"/>
          <w:sz w:val="21"/>
          <w:szCs w:val="21"/>
          <w:lang w:val="en-US"/>
        </w:rPr>
        <w:t xml:space="preserve"> puts the onus on accused to satisfy themselves that there was consent </w:t>
      </w:r>
    </w:p>
    <w:p w14:paraId="4A139081" w14:textId="77777777" w:rsidR="001B6BF2" w:rsidRPr="00BB7CE0" w:rsidRDefault="001B6BF2" w:rsidP="001B6BF2">
      <w:pPr>
        <w:rPr>
          <w:sz w:val="21"/>
          <w:szCs w:val="21"/>
          <w:u w:val="single"/>
        </w:rPr>
      </w:pPr>
    </w:p>
    <w:p w14:paraId="622C7D8C" w14:textId="0E6ACA4C" w:rsidR="00D107A8" w:rsidRPr="00BB7CE0" w:rsidRDefault="001250DA" w:rsidP="001B6BF2">
      <w:pPr>
        <w:pStyle w:val="Heading3"/>
      </w:pPr>
      <w:bookmarkStart w:id="31" w:name="_Toc448067030"/>
      <w:r w:rsidRPr="00BB7CE0">
        <w:t>273.2</w:t>
      </w:r>
      <w:r w:rsidR="00D107A8" w:rsidRPr="00BB7CE0">
        <w:t>(a)(</w:t>
      </w:r>
      <w:proofErr w:type="spellStart"/>
      <w:r w:rsidR="00D107A8" w:rsidRPr="00BB7CE0">
        <w:t>i</w:t>
      </w:r>
      <w:proofErr w:type="spellEnd"/>
      <w:r w:rsidR="00D107A8" w:rsidRPr="00BB7CE0">
        <w:t>) Self Induced intoxication:</w:t>
      </w:r>
      <w:bookmarkEnd w:id="31"/>
    </w:p>
    <w:p w14:paraId="5FD93F1F" w14:textId="64AF82BD" w:rsidR="00D107A8" w:rsidRPr="00BB7CE0" w:rsidRDefault="00E231AF" w:rsidP="008B2B3F">
      <w:pPr>
        <w:pStyle w:val="ListParagraph"/>
        <w:numPr>
          <w:ilvl w:val="0"/>
          <w:numId w:val="6"/>
        </w:numPr>
        <w:rPr>
          <w:sz w:val="21"/>
          <w:szCs w:val="21"/>
        </w:rPr>
      </w:pPr>
      <w:proofErr w:type="spellStart"/>
      <w:r w:rsidRPr="00BB7CE0">
        <w:rPr>
          <w:sz w:val="21"/>
          <w:szCs w:val="21"/>
        </w:rPr>
        <w:t>Gen’l</w:t>
      </w:r>
      <w:proofErr w:type="spellEnd"/>
      <w:r w:rsidRPr="00BB7CE0">
        <w:rPr>
          <w:sz w:val="21"/>
          <w:szCs w:val="21"/>
        </w:rPr>
        <w:t xml:space="preserve"> rule of CL that self-</w:t>
      </w:r>
      <w:proofErr w:type="spellStart"/>
      <w:r w:rsidRPr="00BB7CE0">
        <w:rPr>
          <w:sz w:val="21"/>
          <w:szCs w:val="21"/>
        </w:rPr>
        <w:t>intox</w:t>
      </w:r>
      <w:proofErr w:type="spellEnd"/>
      <w:r w:rsidRPr="00BB7CE0">
        <w:rPr>
          <w:sz w:val="21"/>
          <w:szCs w:val="21"/>
        </w:rPr>
        <w:t xml:space="preserve"> isn’t a defence to crimes of </w:t>
      </w:r>
      <w:proofErr w:type="spellStart"/>
      <w:r w:rsidRPr="00BB7CE0">
        <w:rPr>
          <w:b/>
          <w:sz w:val="21"/>
          <w:szCs w:val="21"/>
        </w:rPr>
        <w:t>gen’l</w:t>
      </w:r>
      <w:proofErr w:type="spellEnd"/>
      <w:r w:rsidRPr="00BB7CE0">
        <w:rPr>
          <w:b/>
          <w:sz w:val="21"/>
          <w:szCs w:val="21"/>
        </w:rPr>
        <w:t xml:space="preserve"> intent</w:t>
      </w:r>
      <w:r w:rsidRPr="00BB7CE0">
        <w:rPr>
          <w:sz w:val="21"/>
          <w:szCs w:val="21"/>
        </w:rPr>
        <w:t xml:space="preserve"> (i.e. where the intent does not go beyond the commission of the prohibited act vs. intent as to consequences)</w:t>
      </w:r>
    </w:p>
    <w:p w14:paraId="5EB0C37B" w14:textId="37BCA7A2" w:rsidR="00E231AF" w:rsidRPr="00BB7CE0" w:rsidRDefault="00E231AF" w:rsidP="008B2B3F">
      <w:pPr>
        <w:pStyle w:val="ListParagraph"/>
        <w:numPr>
          <w:ilvl w:val="0"/>
          <w:numId w:val="6"/>
        </w:numPr>
        <w:rPr>
          <w:sz w:val="21"/>
          <w:szCs w:val="21"/>
        </w:rPr>
      </w:pPr>
      <w:r w:rsidRPr="00BB7CE0">
        <w:rPr>
          <w:sz w:val="21"/>
          <w:szCs w:val="21"/>
        </w:rPr>
        <w:t xml:space="preserve">SA is a crime of </w:t>
      </w:r>
      <w:proofErr w:type="spellStart"/>
      <w:r w:rsidRPr="00BB7CE0">
        <w:rPr>
          <w:sz w:val="21"/>
          <w:szCs w:val="21"/>
        </w:rPr>
        <w:t>gen’l</w:t>
      </w:r>
      <w:proofErr w:type="spellEnd"/>
      <w:r w:rsidRPr="00BB7CE0">
        <w:rPr>
          <w:sz w:val="21"/>
          <w:szCs w:val="21"/>
        </w:rPr>
        <w:t xml:space="preserve"> intent b/c MR is the intention to do the touching and also b/c SA is a crime of violence which doesn’t </w:t>
      </w:r>
      <w:proofErr w:type="spellStart"/>
      <w:r w:rsidRPr="00BB7CE0">
        <w:rPr>
          <w:sz w:val="21"/>
          <w:szCs w:val="21"/>
        </w:rPr>
        <w:t>req’re</w:t>
      </w:r>
      <w:proofErr w:type="spellEnd"/>
      <w:r w:rsidRPr="00BB7CE0">
        <w:rPr>
          <w:sz w:val="21"/>
          <w:szCs w:val="21"/>
        </w:rPr>
        <w:t xml:space="preserve"> sexual gratification (i.e. intent as to consequence) </w:t>
      </w:r>
    </w:p>
    <w:p w14:paraId="434AF13F" w14:textId="5613A0FB" w:rsidR="00E10CF8" w:rsidRPr="00BB7CE0" w:rsidRDefault="00E231AF" w:rsidP="001B6BF2">
      <w:pPr>
        <w:pStyle w:val="ListParagraph"/>
        <w:ind w:left="360"/>
        <w:rPr>
          <w:sz w:val="21"/>
          <w:szCs w:val="21"/>
        </w:rPr>
      </w:pPr>
      <w:r w:rsidRPr="00BB7CE0">
        <w:rPr>
          <w:sz w:val="21"/>
          <w:szCs w:val="21"/>
        </w:rPr>
        <w:sym w:font="Symbol" w:char="F05C"/>
      </w:r>
      <w:r w:rsidRPr="00BB7CE0">
        <w:rPr>
          <w:sz w:val="21"/>
          <w:szCs w:val="21"/>
        </w:rPr>
        <w:t xml:space="preserve"> self-induced </w:t>
      </w:r>
      <w:proofErr w:type="spellStart"/>
      <w:r w:rsidRPr="00BB7CE0">
        <w:rPr>
          <w:sz w:val="21"/>
          <w:szCs w:val="21"/>
        </w:rPr>
        <w:t>intox</w:t>
      </w:r>
      <w:proofErr w:type="spellEnd"/>
      <w:r w:rsidRPr="00BB7CE0">
        <w:rPr>
          <w:sz w:val="21"/>
          <w:szCs w:val="21"/>
        </w:rPr>
        <w:t xml:space="preserve"> insufficient to raise reasonable doubt</w:t>
      </w:r>
    </w:p>
    <w:p w14:paraId="5554A204" w14:textId="77777777" w:rsidR="001B6BF2" w:rsidRPr="00BB7CE0" w:rsidRDefault="001B6BF2" w:rsidP="001B6BF2">
      <w:pPr>
        <w:pStyle w:val="ListParagraph"/>
        <w:ind w:left="360"/>
        <w:rPr>
          <w:sz w:val="21"/>
          <w:szCs w:val="21"/>
        </w:rPr>
      </w:pPr>
    </w:p>
    <w:p w14:paraId="3DF5BBA0" w14:textId="4DDBE8CE" w:rsidR="00E231AF" w:rsidRPr="00BB7CE0" w:rsidRDefault="00E231AF" w:rsidP="001B6BF2">
      <w:pPr>
        <w:pStyle w:val="Heading4"/>
        <w:shd w:val="clear" w:color="auto" w:fill="D9F2EC" w:themeFill="accent4" w:themeFillTint="33"/>
        <w:rPr>
          <w:color w:val="455F51" w:themeColor="text2"/>
          <w:sz w:val="21"/>
          <w:szCs w:val="21"/>
        </w:rPr>
      </w:pPr>
      <w:bookmarkStart w:id="32" w:name="_Toc448067031"/>
      <w:r w:rsidRPr="00BB7CE0">
        <w:rPr>
          <w:color w:val="455F51" w:themeColor="text2"/>
          <w:sz w:val="21"/>
          <w:szCs w:val="21"/>
        </w:rPr>
        <w:t xml:space="preserve">R v </w:t>
      </w:r>
      <w:proofErr w:type="spellStart"/>
      <w:r w:rsidRPr="00BB7CE0">
        <w:rPr>
          <w:color w:val="455F51" w:themeColor="text2"/>
          <w:sz w:val="21"/>
          <w:szCs w:val="21"/>
        </w:rPr>
        <w:t>Daviault</w:t>
      </w:r>
      <w:proofErr w:type="spellEnd"/>
      <w:r w:rsidR="00E10CF8" w:rsidRPr="00BB7CE0">
        <w:rPr>
          <w:color w:val="455F51" w:themeColor="text2"/>
          <w:sz w:val="21"/>
          <w:szCs w:val="21"/>
        </w:rPr>
        <w:t xml:space="preserve">, </w:t>
      </w:r>
      <w:r w:rsidR="00AE1FB9" w:rsidRPr="00BB7CE0">
        <w:rPr>
          <w:color w:val="455F51" w:themeColor="text2"/>
          <w:sz w:val="21"/>
          <w:szCs w:val="21"/>
        </w:rPr>
        <w:t>[1994]:</w:t>
      </w:r>
      <w:bookmarkEnd w:id="32"/>
    </w:p>
    <w:p w14:paraId="7B34730D" w14:textId="3C4878B1" w:rsidR="00E10CF8" w:rsidRPr="00BB7CE0" w:rsidRDefault="00E10CF8" w:rsidP="00E10CF8">
      <w:pPr>
        <w:rPr>
          <w:sz w:val="21"/>
          <w:szCs w:val="21"/>
        </w:rPr>
      </w:pPr>
      <w:r w:rsidRPr="00BB7CE0">
        <w:rPr>
          <w:sz w:val="21"/>
          <w:szCs w:val="21"/>
        </w:rPr>
        <w:t xml:space="preserve">Raised possibility that accused might be able to raise defence of extreme </w:t>
      </w:r>
      <w:proofErr w:type="spellStart"/>
      <w:r w:rsidRPr="00BB7CE0">
        <w:rPr>
          <w:sz w:val="21"/>
          <w:szCs w:val="21"/>
        </w:rPr>
        <w:t>intox</w:t>
      </w:r>
      <w:proofErr w:type="spellEnd"/>
      <w:r w:rsidRPr="00BB7CE0">
        <w:rPr>
          <w:sz w:val="21"/>
          <w:szCs w:val="21"/>
        </w:rPr>
        <w:t xml:space="preserve"> producing involuntary conduct + led to amendments in </w:t>
      </w:r>
      <w:r w:rsidRPr="00BB7CE0">
        <w:rPr>
          <w:rStyle w:val="Heading5Char"/>
          <w:rFonts w:asciiTheme="minorHAnsi" w:hAnsiTheme="minorHAnsi"/>
          <w:sz w:val="21"/>
          <w:szCs w:val="21"/>
        </w:rPr>
        <w:t>ss. 33.1(1)-33.1(3)</w:t>
      </w:r>
    </w:p>
    <w:p w14:paraId="6B5756FB" w14:textId="27EB6860" w:rsidR="00E10CF8" w:rsidRPr="00BB7CE0" w:rsidRDefault="00E10CF8" w:rsidP="008B2B3F">
      <w:pPr>
        <w:pStyle w:val="ListParagraph"/>
        <w:numPr>
          <w:ilvl w:val="0"/>
          <w:numId w:val="14"/>
        </w:numPr>
        <w:rPr>
          <w:sz w:val="21"/>
          <w:szCs w:val="21"/>
        </w:rPr>
      </w:pPr>
      <w:r w:rsidRPr="00BB7CE0">
        <w:rPr>
          <w:sz w:val="21"/>
          <w:szCs w:val="21"/>
          <w:lang w:val="en-US"/>
        </w:rPr>
        <w:t xml:space="preserve">It is not a </w:t>
      </w:r>
      <w:proofErr w:type="spellStart"/>
      <w:r w:rsidRPr="00BB7CE0">
        <w:rPr>
          <w:sz w:val="21"/>
          <w:szCs w:val="21"/>
          <w:lang w:val="en-US"/>
        </w:rPr>
        <w:t>defence</w:t>
      </w:r>
      <w:proofErr w:type="spellEnd"/>
      <w:r w:rsidRPr="00BB7CE0">
        <w:rPr>
          <w:sz w:val="21"/>
          <w:szCs w:val="21"/>
          <w:lang w:val="en-US"/>
        </w:rPr>
        <w:t xml:space="preserve"> to an offence referred to in subsection (3) that the accused, by reason of self-induced intoxication, lacked the general intent or the voluntariness required to commit the offence, where the accused departed markedly from the standard of care, as described in (2) </w:t>
      </w:r>
    </w:p>
    <w:p w14:paraId="36CF141D" w14:textId="4CD8021B" w:rsidR="0041600D" w:rsidRPr="00BB7CE0" w:rsidRDefault="00E10CF8" w:rsidP="008B2B3F">
      <w:pPr>
        <w:pStyle w:val="ListParagraph"/>
        <w:numPr>
          <w:ilvl w:val="0"/>
          <w:numId w:val="14"/>
        </w:numPr>
        <w:rPr>
          <w:sz w:val="21"/>
          <w:szCs w:val="21"/>
        </w:rPr>
      </w:pPr>
      <w:r w:rsidRPr="00BB7CE0">
        <w:rPr>
          <w:sz w:val="21"/>
          <w:szCs w:val="21"/>
          <w:lang w:val="en-US"/>
        </w:rPr>
        <w:t xml:space="preserve">Marked departure is found when a person, while in a state of self-induced intoxication that renders the person unaware of, or incapable of consciously controlling, their behavior, voluntarily or involuntarily interferes w/ or threatens to interfere w/ bodily integrity of another </w:t>
      </w:r>
    </w:p>
    <w:p w14:paraId="1949978E" w14:textId="4A7A6A81" w:rsidR="00BA3C82" w:rsidRPr="00BB7CE0" w:rsidRDefault="00E10CF8" w:rsidP="00BA3C82">
      <w:pPr>
        <w:pStyle w:val="ListParagraph"/>
        <w:numPr>
          <w:ilvl w:val="0"/>
          <w:numId w:val="14"/>
        </w:numPr>
        <w:rPr>
          <w:sz w:val="21"/>
          <w:szCs w:val="21"/>
        </w:rPr>
      </w:pPr>
      <w:r w:rsidRPr="00BB7CE0">
        <w:rPr>
          <w:sz w:val="21"/>
          <w:szCs w:val="21"/>
          <w:lang w:val="en-US"/>
        </w:rPr>
        <w:t xml:space="preserve">This will apply in respect of this Act or any other that includes as an element an assault or any other interference/threat of interference w/ bodily integrity </w:t>
      </w:r>
    </w:p>
    <w:p w14:paraId="28585B40" w14:textId="77777777" w:rsidR="001B6BF2" w:rsidRPr="00BB7CE0" w:rsidRDefault="001B6BF2" w:rsidP="001B6BF2">
      <w:pPr>
        <w:pStyle w:val="ListParagraph"/>
        <w:rPr>
          <w:sz w:val="21"/>
          <w:szCs w:val="21"/>
        </w:rPr>
      </w:pPr>
    </w:p>
    <w:p w14:paraId="7811A45F" w14:textId="31DF8DB1" w:rsidR="00BA3C82" w:rsidRPr="00BB7CE0" w:rsidRDefault="001250DA" w:rsidP="001B6BF2">
      <w:pPr>
        <w:pStyle w:val="Heading3"/>
      </w:pPr>
      <w:bookmarkStart w:id="33" w:name="_Toc448067032"/>
      <w:r w:rsidRPr="00BB7CE0">
        <w:t>273.2</w:t>
      </w:r>
      <w:r w:rsidR="00AE1FB9" w:rsidRPr="00BB7CE0">
        <w:t>(a)(ii) Wilful Blindness:</w:t>
      </w:r>
      <w:bookmarkEnd w:id="33"/>
      <w:r w:rsidR="00AE1FB9" w:rsidRPr="00BB7CE0">
        <w:t xml:space="preserve"> </w:t>
      </w:r>
    </w:p>
    <w:p w14:paraId="62372D1C" w14:textId="431AFACD" w:rsidR="00AE1FB9" w:rsidRPr="00BB7CE0" w:rsidRDefault="00AE1FB9" w:rsidP="00AE1FB9">
      <w:pPr>
        <w:pStyle w:val="ListParagraph"/>
        <w:numPr>
          <w:ilvl w:val="0"/>
          <w:numId w:val="15"/>
        </w:numPr>
        <w:rPr>
          <w:sz w:val="21"/>
          <w:szCs w:val="21"/>
        </w:rPr>
      </w:pPr>
      <w:r w:rsidRPr="00BB7CE0">
        <w:rPr>
          <w:sz w:val="21"/>
          <w:szCs w:val="21"/>
        </w:rPr>
        <w:t xml:space="preserve">Codifies the principles expressed in </w:t>
      </w:r>
      <w:proofErr w:type="spellStart"/>
      <w:r w:rsidRPr="00BB7CE0">
        <w:rPr>
          <w:i/>
          <w:sz w:val="21"/>
          <w:szCs w:val="21"/>
        </w:rPr>
        <w:t>Sansregret</w:t>
      </w:r>
      <w:proofErr w:type="spellEnd"/>
      <w:r w:rsidRPr="00BB7CE0">
        <w:rPr>
          <w:sz w:val="21"/>
          <w:szCs w:val="21"/>
        </w:rPr>
        <w:t xml:space="preserve"> and rules out defence of honest mistaken belief where the accused was </w:t>
      </w:r>
      <w:r w:rsidRPr="00BB7CE0">
        <w:rPr>
          <w:b/>
          <w:sz w:val="21"/>
          <w:szCs w:val="21"/>
        </w:rPr>
        <w:t>subjectively aware of the need to inquire</w:t>
      </w:r>
      <w:r w:rsidRPr="00BB7CE0">
        <w:rPr>
          <w:sz w:val="21"/>
          <w:szCs w:val="21"/>
        </w:rPr>
        <w:t xml:space="preserve"> into consent but then deliberately failed to do so </w:t>
      </w:r>
    </w:p>
    <w:p w14:paraId="377AE54B" w14:textId="684B8F19" w:rsidR="00AE1FB9" w:rsidRPr="00BB7CE0" w:rsidRDefault="001250DA" w:rsidP="001B6BF2">
      <w:pPr>
        <w:pStyle w:val="Heading3"/>
      </w:pPr>
      <w:bookmarkStart w:id="34" w:name="_Toc448067033"/>
      <w:r w:rsidRPr="00BB7CE0">
        <w:t>273.2</w:t>
      </w:r>
      <w:r w:rsidR="00AE1FB9" w:rsidRPr="00BB7CE0">
        <w:t>(b) Reasonable Steps to Ascertain Consent:</w:t>
      </w:r>
      <w:bookmarkEnd w:id="34"/>
      <w:r w:rsidR="00AE1FB9" w:rsidRPr="00BB7CE0">
        <w:t xml:space="preserve"> </w:t>
      </w:r>
    </w:p>
    <w:p w14:paraId="3AF8CEB6" w14:textId="77777777" w:rsidR="00AE1FB9" w:rsidRPr="00BB7CE0" w:rsidRDefault="00AE1FB9" w:rsidP="00AE1FB9">
      <w:pPr>
        <w:ind w:left="360"/>
        <w:rPr>
          <w:sz w:val="21"/>
          <w:szCs w:val="21"/>
          <w:lang w:val="en-US"/>
        </w:rPr>
      </w:pPr>
      <w:r w:rsidRPr="00BB7CE0">
        <w:rPr>
          <w:b/>
          <w:bCs/>
          <w:sz w:val="21"/>
          <w:szCs w:val="21"/>
          <w:lang w:val="en-US"/>
        </w:rPr>
        <w:t>(1)</w:t>
      </w:r>
      <w:r w:rsidRPr="00BB7CE0">
        <w:rPr>
          <w:sz w:val="21"/>
          <w:szCs w:val="21"/>
          <w:lang w:val="en-US"/>
        </w:rPr>
        <w:tab/>
        <w:t xml:space="preserve">accused takes reasonable steps is based on what he </w:t>
      </w:r>
      <w:r w:rsidRPr="00BB7CE0">
        <w:rPr>
          <w:b/>
          <w:bCs/>
          <w:sz w:val="21"/>
          <w:szCs w:val="21"/>
          <w:lang w:val="en-US"/>
        </w:rPr>
        <w:t>subjectively</w:t>
      </w:r>
      <w:r w:rsidRPr="00BB7CE0">
        <w:rPr>
          <w:sz w:val="21"/>
          <w:szCs w:val="21"/>
          <w:lang w:val="en-US"/>
        </w:rPr>
        <w:t xml:space="preserve"> knows at the time [</w:t>
      </w:r>
      <w:r w:rsidRPr="00BB7CE0">
        <w:rPr>
          <w:sz w:val="21"/>
          <w:szCs w:val="21"/>
          <w:highlight w:val="cyan"/>
          <w:lang w:val="en-US"/>
        </w:rPr>
        <w:t>subjective</w:t>
      </w:r>
      <w:r w:rsidRPr="00BB7CE0">
        <w:rPr>
          <w:sz w:val="21"/>
          <w:szCs w:val="21"/>
          <w:lang w:val="en-US"/>
        </w:rPr>
        <w:t xml:space="preserve">]; </w:t>
      </w:r>
      <w:r w:rsidRPr="00BB7CE0">
        <w:rPr>
          <w:b/>
          <w:sz w:val="21"/>
          <w:szCs w:val="21"/>
          <w:lang w:val="en-US"/>
        </w:rPr>
        <w:t>but</w:t>
      </w:r>
    </w:p>
    <w:p w14:paraId="61F2819B" w14:textId="1AEC1955" w:rsidR="00393102" w:rsidRPr="00BB7CE0" w:rsidRDefault="00AE1FB9" w:rsidP="001B6BF2">
      <w:pPr>
        <w:ind w:left="360"/>
        <w:rPr>
          <w:sz w:val="21"/>
          <w:szCs w:val="21"/>
          <w:lang w:val="en-US"/>
        </w:rPr>
      </w:pPr>
      <w:r w:rsidRPr="00BB7CE0">
        <w:rPr>
          <w:b/>
          <w:bCs/>
          <w:sz w:val="21"/>
          <w:szCs w:val="21"/>
          <w:lang w:val="en-US"/>
        </w:rPr>
        <w:t>(2)</w:t>
      </w:r>
      <w:r w:rsidRPr="00BB7CE0">
        <w:rPr>
          <w:sz w:val="21"/>
          <w:szCs w:val="21"/>
          <w:lang w:val="en-US"/>
        </w:rPr>
        <w:tab/>
        <w:t xml:space="preserve">Section 273.2 also requires that the accused act as a </w:t>
      </w:r>
      <w:r w:rsidRPr="00BB7CE0">
        <w:rPr>
          <w:b/>
          <w:bCs/>
          <w:sz w:val="21"/>
          <w:szCs w:val="21"/>
          <w:lang w:val="en-US"/>
        </w:rPr>
        <w:t>reasonable person</w:t>
      </w:r>
      <w:r w:rsidRPr="00BB7CE0">
        <w:rPr>
          <w:sz w:val="21"/>
          <w:szCs w:val="21"/>
          <w:lang w:val="en-US"/>
        </w:rPr>
        <w:t xml:space="preserve"> would in the circumstances – specifically by taking reasonable steps to ascertain whether the complainant was consenting [</w:t>
      </w:r>
      <w:r w:rsidRPr="00BB7CE0">
        <w:rPr>
          <w:sz w:val="21"/>
          <w:szCs w:val="21"/>
          <w:highlight w:val="cyan"/>
          <w:lang w:val="en-US"/>
        </w:rPr>
        <w:t>objective</w:t>
      </w:r>
      <w:r w:rsidRPr="00BB7CE0">
        <w:rPr>
          <w:sz w:val="21"/>
          <w:szCs w:val="21"/>
          <w:lang w:val="en-US"/>
        </w:rPr>
        <w:t>]</w:t>
      </w:r>
    </w:p>
    <w:p w14:paraId="6E9481FB" w14:textId="77777777" w:rsidR="001B6BF2" w:rsidRPr="00BB7CE0" w:rsidRDefault="001B6BF2" w:rsidP="001B6BF2">
      <w:pPr>
        <w:ind w:left="360"/>
        <w:rPr>
          <w:color w:val="455F51" w:themeColor="text2"/>
          <w:sz w:val="21"/>
          <w:szCs w:val="21"/>
          <w:lang w:val="en-US"/>
        </w:rPr>
      </w:pPr>
    </w:p>
    <w:p w14:paraId="59A28BC4" w14:textId="77777777" w:rsidR="00393102" w:rsidRPr="00BB7CE0" w:rsidRDefault="00393102" w:rsidP="001B6BF2">
      <w:pPr>
        <w:pStyle w:val="Heading4"/>
        <w:shd w:val="clear" w:color="auto" w:fill="D9F2EC" w:themeFill="accent4" w:themeFillTint="33"/>
        <w:rPr>
          <w:rFonts w:asciiTheme="minorHAnsi" w:hAnsiTheme="minorHAnsi"/>
          <w:color w:val="455F51" w:themeColor="text2"/>
          <w:sz w:val="21"/>
          <w:szCs w:val="21"/>
        </w:rPr>
      </w:pPr>
      <w:bookmarkStart w:id="35" w:name="_Toc437120489"/>
      <w:bookmarkStart w:id="36" w:name="_Toc437593992"/>
      <w:bookmarkStart w:id="37" w:name="_Toc439927992"/>
      <w:bookmarkStart w:id="38" w:name="_Toc448067034"/>
      <w:proofErr w:type="spellStart"/>
      <w:r w:rsidRPr="00BB7CE0">
        <w:rPr>
          <w:rFonts w:asciiTheme="minorHAnsi" w:hAnsiTheme="minorHAnsi"/>
          <w:color w:val="455F51" w:themeColor="text2"/>
          <w:sz w:val="21"/>
          <w:szCs w:val="21"/>
        </w:rPr>
        <w:t>Sansregret</w:t>
      </w:r>
      <w:proofErr w:type="spellEnd"/>
      <w:r w:rsidRPr="00BB7CE0">
        <w:rPr>
          <w:rFonts w:asciiTheme="minorHAnsi" w:hAnsiTheme="minorHAnsi"/>
          <w:color w:val="455F51" w:themeColor="text2"/>
          <w:sz w:val="21"/>
          <w:szCs w:val="21"/>
        </w:rPr>
        <w:t xml:space="preserve"> v The Queen [1985] 1 SCR 570</w:t>
      </w:r>
      <w:bookmarkEnd w:id="35"/>
      <w:bookmarkEnd w:id="36"/>
      <w:bookmarkEnd w:id="37"/>
      <w:bookmarkEnd w:id="38"/>
    </w:p>
    <w:tbl>
      <w:tblPr>
        <w:tblStyle w:val="TableGrid"/>
        <w:tblW w:w="0" w:type="auto"/>
        <w:tblLook w:val="04A0" w:firstRow="1" w:lastRow="0" w:firstColumn="1" w:lastColumn="0" w:noHBand="0" w:noVBand="1"/>
      </w:tblPr>
      <w:tblGrid>
        <w:gridCol w:w="497"/>
        <w:gridCol w:w="8853"/>
      </w:tblGrid>
      <w:tr w:rsidR="00393102" w:rsidRPr="00BB7CE0" w14:paraId="3630BCB6" w14:textId="77777777" w:rsidTr="00671A9B">
        <w:tc>
          <w:tcPr>
            <w:tcW w:w="497" w:type="dxa"/>
          </w:tcPr>
          <w:p w14:paraId="4BD8D351" w14:textId="14AE9223" w:rsidR="00393102" w:rsidRPr="00BB7CE0" w:rsidRDefault="007B4375" w:rsidP="00D30F43">
            <w:pPr>
              <w:rPr>
                <w:b/>
                <w:sz w:val="21"/>
                <w:szCs w:val="21"/>
              </w:rPr>
            </w:pPr>
            <w:r w:rsidRPr="00BB7CE0">
              <w:rPr>
                <w:b/>
                <w:sz w:val="21"/>
                <w:szCs w:val="21"/>
              </w:rPr>
              <w:t>P</w:t>
            </w:r>
          </w:p>
        </w:tc>
        <w:tc>
          <w:tcPr>
            <w:tcW w:w="8853" w:type="dxa"/>
          </w:tcPr>
          <w:p w14:paraId="582FA098" w14:textId="0395FBCA" w:rsidR="00393102" w:rsidRPr="00BB7CE0" w:rsidRDefault="00393102" w:rsidP="00393102">
            <w:pPr>
              <w:rPr>
                <w:sz w:val="21"/>
                <w:szCs w:val="21"/>
              </w:rPr>
            </w:pPr>
            <w:r w:rsidRPr="00BB7CE0">
              <w:rPr>
                <w:sz w:val="21"/>
                <w:szCs w:val="21"/>
              </w:rPr>
              <w:t>A/Appellant: Man in early 20s // Complainant: former partner</w:t>
            </w:r>
          </w:p>
        </w:tc>
      </w:tr>
      <w:tr w:rsidR="00393102" w:rsidRPr="00BB7CE0" w14:paraId="07ECBA2D" w14:textId="77777777" w:rsidTr="00A22439">
        <w:trPr>
          <w:trHeight w:val="787"/>
        </w:trPr>
        <w:tc>
          <w:tcPr>
            <w:tcW w:w="497" w:type="dxa"/>
          </w:tcPr>
          <w:p w14:paraId="764C8B51" w14:textId="27965304" w:rsidR="00393102" w:rsidRPr="00BB7CE0" w:rsidRDefault="007B4375" w:rsidP="00D30F43">
            <w:pPr>
              <w:rPr>
                <w:b/>
                <w:sz w:val="21"/>
                <w:szCs w:val="21"/>
              </w:rPr>
            </w:pPr>
            <w:r w:rsidRPr="00BB7CE0">
              <w:rPr>
                <w:b/>
                <w:sz w:val="21"/>
                <w:szCs w:val="21"/>
              </w:rPr>
              <w:t>F</w:t>
            </w:r>
          </w:p>
        </w:tc>
        <w:tc>
          <w:tcPr>
            <w:tcW w:w="8853" w:type="dxa"/>
          </w:tcPr>
          <w:p w14:paraId="52EF7730" w14:textId="0624771D" w:rsidR="00393102" w:rsidRPr="00BB7CE0" w:rsidRDefault="00393102" w:rsidP="008B2B3F">
            <w:pPr>
              <w:pStyle w:val="ListParagraph"/>
              <w:numPr>
                <w:ilvl w:val="0"/>
                <w:numId w:val="17"/>
              </w:numPr>
              <w:rPr>
                <w:sz w:val="21"/>
                <w:szCs w:val="21"/>
              </w:rPr>
            </w:pPr>
            <w:r w:rsidRPr="00BB7CE0">
              <w:rPr>
                <w:sz w:val="21"/>
                <w:szCs w:val="21"/>
              </w:rPr>
              <w:t xml:space="preserve">C ended </w:t>
            </w:r>
            <w:proofErr w:type="spellStart"/>
            <w:r w:rsidRPr="00BB7CE0">
              <w:rPr>
                <w:sz w:val="21"/>
                <w:szCs w:val="21"/>
              </w:rPr>
              <w:t>rel’ns</w:t>
            </w:r>
            <w:r w:rsidR="007B4375" w:rsidRPr="00BB7CE0">
              <w:rPr>
                <w:sz w:val="21"/>
                <w:szCs w:val="21"/>
              </w:rPr>
              <w:t>hip</w:t>
            </w:r>
            <w:proofErr w:type="spellEnd"/>
            <w:r w:rsidR="007B4375" w:rsidRPr="00BB7CE0">
              <w:rPr>
                <w:sz w:val="21"/>
                <w:szCs w:val="21"/>
              </w:rPr>
              <w:t xml:space="preserve">; </w:t>
            </w:r>
            <w:r w:rsidRPr="00BB7CE0">
              <w:rPr>
                <w:sz w:val="21"/>
                <w:szCs w:val="21"/>
              </w:rPr>
              <w:t xml:space="preserve">A </w:t>
            </w:r>
            <w:r w:rsidR="007B4375" w:rsidRPr="00BB7CE0">
              <w:rPr>
                <w:sz w:val="21"/>
                <w:szCs w:val="21"/>
              </w:rPr>
              <w:t xml:space="preserve">later </w:t>
            </w:r>
            <w:r w:rsidRPr="00BB7CE0">
              <w:rPr>
                <w:sz w:val="21"/>
                <w:szCs w:val="21"/>
              </w:rPr>
              <w:t xml:space="preserve">broke </w:t>
            </w:r>
            <w:r w:rsidR="007B4375" w:rsidRPr="00BB7CE0">
              <w:rPr>
                <w:sz w:val="21"/>
                <w:szCs w:val="21"/>
              </w:rPr>
              <w:t>in</w:t>
            </w:r>
            <w:r w:rsidRPr="00BB7CE0">
              <w:rPr>
                <w:sz w:val="21"/>
                <w:szCs w:val="21"/>
              </w:rPr>
              <w:t xml:space="preserve"> and terrorized her w/ file-like instrument </w:t>
            </w:r>
          </w:p>
          <w:p w14:paraId="47BC46BA" w14:textId="4E7F282A" w:rsidR="00393102" w:rsidRPr="00BB7CE0" w:rsidRDefault="007B4375" w:rsidP="008B2B3F">
            <w:pPr>
              <w:pStyle w:val="ListParagraph"/>
              <w:numPr>
                <w:ilvl w:val="0"/>
                <w:numId w:val="17"/>
              </w:numPr>
              <w:rPr>
                <w:sz w:val="21"/>
                <w:szCs w:val="21"/>
              </w:rPr>
            </w:pPr>
            <w:r w:rsidRPr="00BB7CE0">
              <w:rPr>
                <w:sz w:val="21"/>
                <w:szCs w:val="21"/>
              </w:rPr>
              <w:t xml:space="preserve">In order to calm him, </w:t>
            </w:r>
            <w:r w:rsidR="00393102" w:rsidRPr="00BB7CE0">
              <w:rPr>
                <w:sz w:val="21"/>
                <w:szCs w:val="21"/>
              </w:rPr>
              <w:t xml:space="preserve">C held out hope of reconciliation and had sex w/ him </w:t>
            </w:r>
          </w:p>
          <w:p w14:paraId="2810F435" w14:textId="066338B7" w:rsidR="00393102" w:rsidRPr="00BB7CE0" w:rsidRDefault="007B4375" w:rsidP="008B2B3F">
            <w:pPr>
              <w:pStyle w:val="ListParagraph"/>
              <w:numPr>
                <w:ilvl w:val="0"/>
                <w:numId w:val="17"/>
              </w:numPr>
              <w:rPr>
                <w:sz w:val="21"/>
                <w:szCs w:val="21"/>
              </w:rPr>
            </w:pPr>
            <w:r w:rsidRPr="00BB7CE0">
              <w:rPr>
                <w:sz w:val="21"/>
                <w:szCs w:val="21"/>
              </w:rPr>
              <w:t>A broke in</w:t>
            </w:r>
            <w:r w:rsidR="00132177" w:rsidRPr="00BB7CE0">
              <w:rPr>
                <w:sz w:val="21"/>
                <w:szCs w:val="21"/>
              </w:rPr>
              <w:t xml:space="preserve"> again and </w:t>
            </w:r>
            <w:r w:rsidRPr="00BB7CE0">
              <w:rPr>
                <w:sz w:val="21"/>
                <w:szCs w:val="21"/>
              </w:rPr>
              <w:t>C tried to defuse situation same way</w:t>
            </w:r>
            <w:r w:rsidR="00132177" w:rsidRPr="00BB7CE0">
              <w:rPr>
                <w:sz w:val="21"/>
                <w:szCs w:val="21"/>
              </w:rPr>
              <w:t xml:space="preserve"> </w:t>
            </w:r>
            <w:r w:rsidR="00393102" w:rsidRPr="00BB7CE0">
              <w:rPr>
                <w:sz w:val="21"/>
                <w:szCs w:val="21"/>
              </w:rPr>
              <w:t xml:space="preserve"> </w:t>
            </w:r>
          </w:p>
          <w:p w14:paraId="2D754BE1" w14:textId="77777777" w:rsidR="00393102" w:rsidRPr="00BB7CE0" w:rsidRDefault="00393102" w:rsidP="008B2B3F">
            <w:pPr>
              <w:pStyle w:val="ListParagraph"/>
              <w:numPr>
                <w:ilvl w:val="0"/>
                <w:numId w:val="17"/>
              </w:numPr>
              <w:rPr>
                <w:sz w:val="21"/>
                <w:szCs w:val="21"/>
              </w:rPr>
            </w:pPr>
            <w:r w:rsidRPr="00BB7CE0">
              <w:rPr>
                <w:sz w:val="21"/>
                <w:szCs w:val="21"/>
              </w:rPr>
              <w:t>C stated that her consent was solely for purpose of protecting self from further violence</w:t>
            </w:r>
          </w:p>
        </w:tc>
      </w:tr>
      <w:tr w:rsidR="00393102" w:rsidRPr="00BB7CE0" w14:paraId="009B41DE" w14:textId="77777777" w:rsidTr="00671A9B">
        <w:trPr>
          <w:trHeight w:val="311"/>
        </w:trPr>
        <w:tc>
          <w:tcPr>
            <w:tcW w:w="497" w:type="dxa"/>
          </w:tcPr>
          <w:p w14:paraId="1FAF161C" w14:textId="6B0D6468" w:rsidR="00393102" w:rsidRPr="00BB7CE0" w:rsidRDefault="007B4375" w:rsidP="00D30F43">
            <w:pPr>
              <w:rPr>
                <w:b/>
                <w:sz w:val="21"/>
                <w:szCs w:val="21"/>
              </w:rPr>
            </w:pPr>
            <w:r w:rsidRPr="00BB7CE0">
              <w:rPr>
                <w:b/>
                <w:sz w:val="21"/>
                <w:szCs w:val="21"/>
              </w:rPr>
              <w:t>I</w:t>
            </w:r>
          </w:p>
        </w:tc>
        <w:tc>
          <w:tcPr>
            <w:tcW w:w="8853" w:type="dxa"/>
          </w:tcPr>
          <w:p w14:paraId="1AEFE7C5" w14:textId="09C30F5B" w:rsidR="00393102" w:rsidRPr="00BB7CE0" w:rsidRDefault="00393102" w:rsidP="00D30F43">
            <w:pPr>
              <w:rPr>
                <w:sz w:val="21"/>
                <w:szCs w:val="21"/>
              </w:rPr>
            </w:pPr>
            <w:r w:rsidRPr="00BB7CE0">
              <w:rPr>
                <w:sz w:val="21"/>
                <w:szCs w:val="21"/>
              </w:rPr>
              <w:t>Should A be acquitted b/c of his honestly held belief</w:t>
            </w:r>
            <w:r w:rsidR="003D7894" w:rsidRPr="00BB7CE0">
              <w:rPr>
                <w:sz w:val="21"/>
                <w:szCs w:val="21"/>
              </w:rPr>
              <w:t xml:space="preserve"> that C was consenting</w:t>
            </w:r>
            <w:r w:rsidRPr="00BB7CE0">
              <w:rPr>
                <w:sz w:val="21"/>
                <w:szCs w:val="21"/>
              </w:rPr>
              <w:t>?</w:t>
            </w:r>
          </w:p>
        </w:tc>
      </w:tr>
      <w:tr w:rsidR="00393102" w:rsidRPr="00BB7CE0" w14:paraId="671343FA" w14:textId="77777777" w:rsidTr="00A22439">
        <w:trPr>
          <w:trHeight w:val="172"/>
        </w:trPr>
        <w:tc>
          <w:tcPr>
            <w:tcW w:w="497" w:type="dxa"/>
          </w:tcPr>
          <w:p w14:paraId="5F3A9832" w14:textId="0B59859F" w:rsidR="00393102" w:rsidRPr="00BB7CE0" w:rsidRDefault="007B4375" w:rsidP="00D30F43">
            <w:pPr>
              <w:rPr>
                <w:b/>
                <w:sz w:val="21"/>
                <w:szCs w:val="21"/>
              </w:rPr>
            </w:pPr>
            <w:r w:rsidRPr="00BB7CE0">
              <w:rPr>
                <w:b/>
                <w:sz w:val="21"/>
                <w:szCs w:val="21"/>
              </w:rPr>
              <w:t>L</w:t>
            </w:r>
          </w:p>
        </w:tc>
        <w:tc>
          <w:tcPr>
            <w:tcW w:w="8853" w:type="dxa"/>
          </w:tcPr>
          <w:p w14:paraId="65ED98FE" w14:textId="77777777" w:rsidR="00393102" w:rsidRPr="00BB7CE0" w:rsidRDefault="00393102" w:rsidP="00D30F43">
            <w:pPr>
              <w:rPr>
                <w:sz w:val="21"/>
                <w:szCs w:val="21"/>
              </w:rPr>
            </w:pPr>
            <w:proofErr w:type="spellStart"/>
            <w:r w:rsidRPr="00BB7CE0">
              <w:rPr>
                <w:i/>
                <w:sz w:val="21"/>
                <w:szCs w:val="21"/>
              </w:rPr>
              <w:t>Pappajohn</w:t>
            </w:r>
            <w:proofErr w:type="spellEnd"/>
            <w:r w:rsidRPr="00BB7CE0">
              <w:rPr>
                <w:sz w:val="21"/>
                <w:szCs w:val="21"/>
              </w:rPr>
              <w:t>: if mistake held honestly, though it is unreasonable, it should lead to acquittal.</w:t>
            </w:r>
          </w:p>
        </w:tc>
      </w:tr>
      <w:tr w:rsidR="00393102" w:rsidRPr="00BB7CE0" w14:paraId="6E1D32E4" w14:textId="77777777" w:rsidTr="00A22439">
        <w:trPr>
          <w:trHeight w:val="689"/>
        </w:trPr>
        <w:tc>
          <w:tcPr>
            <w:tcW w:w="497" w:type="dxa"/>
          </w:tcPr>
          <w:p w14:paraId="37C91629" w14:textId="32080615" w:rsidR="00393102" w:rsidRPr="00BB7CE0" w:rsidRDefault="007B4375" w:rsidP="00D30F43">
            <w:pPr>
              <w:rPr>
                <w:b/>
                <w:sz w:val="21"/>
                <w:szCs w:val="21"/>
                <w:highlight w:val="yellow"/>
              </w:rPr>
            </w:pPr>
            <w:r w:rsidRPr="00BB7CE0">
              <w:rPr>
                <w:b/>
                <w:sz w:val="21"/>
                <w:szCs w:val="21"/>
                <w:highlight w:val="yellow"/>
              </w:rPr>
              <w:t>RA</w:t>
            </w:r>
          </w:p>
        </w:tc>
        <w:tc>
          <w:tcPr>
            <w:tcW w:w="8853" w:type="dxa"/>
          </w:tcPr>
          <w:p w14:paraId="3863F790" w14:textId="1B30C08C" w:rsidR="00393102" w:rsidRPr="00BB7CE0" w:rsidRDefault="00393102" w:rsidP="00D30F43">
            <w:pPr>
              <w:tabs>
                <w:tab w:val="left" w:pos="4399"/>
              </w:tabs>
              <w:rPr>
                <w:sz w:val="21"/>
                <w:szCs w:val="21"/>
                <w:highlight w:val="yellow"/>
              </w:rPr>
            </w:pPr>
            <w:r w:rsidRPr="00BB7CE0">
              <w:rPr>
                <w:sz w:val="21"/>
                <w:szCs w:val="21"/>
                <w:highlight w:val="yellow"/>
              </w:rPr>
              <w:t>Where the accused is deliberately ignorant as a result of blinding himself to reality, the law presumes knowledge, in this case</w:t>
            </w:r>
            <w:r w:rsidR="003D7894" w:rsidRPr="00BB7CE0">
              <w:rPr>
                <w:sz w:val="21"/>
                <w:szCs w:val="21"/>
                <w:highlight w:val="yellow"/>
              </w:rPr>
              <w:t>:</w:t>
            </w:r>
            <w:r w:rsidRPr="00BB7CE0">
              <w:rPr>
                <w:sz w:val="21"/>
                <w:szCs w:val="21"/>
                <w:highlight w:val="yellow"/>
              </w:rPr>
              <w:t xml:space="preserve"> knowledge of the nature of the consent. There was therefore no room for the operation of this defence.</w:t>
            </w:r>
          </w:p>
        </w:tc>
      </w:tr>
      <w:tr w:rsidR="00393102" w:rsidRPr="00BB7CE0" w14:paraId="7FC1D660" w14:textId="77777777" w:rsidTr="00671A9B">
        <w:trPr>
          <w:trHeight w:val="1079"/>
        </w:trPr>
        <w:tc>
          <w:tcPr>
            <w:tcW w:w="497" w:type="dxa"/>
          </w:tcPr>
          <w:p w14:paraId="71363E06" w14:textId="7E04ABF4" w:rsidR="00393102" w:rsidRPr="00BB7CE0" w:rsidRDefault="007B4375" w:rsidP="00D30F43">
            <w:pPr>
              <w:rPr>
                <w:b/>
                <w:sz w:val="21"/>
                <w:szCs w:val="21"/>
              </w:rPr>
            </w:pPr>
            <w:r w:rsidRPr="00BB7CE0">
              <w:rPr>
                <w:b/>
                <w:sz w:val="21"/>
                <w:szCs w:val="21"/>
              </w:rPr>
              <w:t>RE</w:t>
            </w:r>
          </w:p>
        </w:tc>
        <w:tc>
          <w:tcPr>
            <w:tcW w:w="8853" w:type="dxa"/>
          </w:tcPr>
          <w:p w14:paraId="48F66D48" w14:textId="77777777" w:rsidR="00393102" w:rsidRPr="00BB7CE0" w:rsidRDefault="00393102" w:rsidP="00D30F43">
            <w:pPr>
              <w:rPr>
                <w:sz w:val="21"/>
                <w:szCs w:val="21"/>
              </w:rPr>
            </w:pPr>
            <w:r w:rsidRPr="00BB7CE0">
              <w:rPr>
                <w:sz w:val="21"/>
                <w:szCs w:val="21"/>
              </w:rPr>
              <w:t xml:space="preserve">If he had only attacked her the once, that would’ve been okay. </w:t>
            </w:r>
          </w:p>
          <w:p w14:paraId="30CB3BCC" w14:textId="77777777" w:rsidR="00393102" w:rsidRPr="00BB7CE0" w:rsidRDefault="00393102" w:rsidP="00D30F43">
            <w:pPr>
              <w:rPr>
                <w:sz w:val="21"/>
                <w:szCs w:val="21"/>
              </w:rPr>
            </w:pPr>
            <w:r w:rsidRPr="00BB7CE0">
              <w:rPr>
                <w:sz w:val="21"/>
                <w:szCs w:val="21"/>
              </w:rPr>
              <w:t xml:space="preserve">Because he went back a second time, that constituted wilful blindness: A was aware of C’s likely reaction to his threats and to proceed w/ intercourse in these circumstances is self-deception to the point of wilful blindness  </w:t>
            </w:r>
          </w:p>
        </w:tc>
      </w:tr>
    </w:tbl>
    <w:p w14:paraId="5E2D4EF8" w14:textId="77777777" w:rsidR="000109A9" w:rsidRPr="00BB7CE0" w:rsidRDefault="000109A9" w:rsidP="00EC00BE">
      <w:pPr>
        <w:rPr>
          <w:sz w:val="21"/>
          <w:szCs w:val="21"/>
        </w:rPr>
      </w:pPr>
    </w:p>
    <w:p w14:paraId="215C4618" w14:textId="4EA53891" w:rsidR="000109A9" w:rsidRPr="00BB7CE0" w:rsidRDefault="000109A9" w:rsidP="00EC00BE">
      <w:pPr>
        <w:rPr>
          <w:b/>
          <w:sz w:val="21"/>
          <w:szCs w:val="21"/>
        </w:rPr>
      </w:pPr>
      <w:r w:rsidRPr="00BB7CE0">
        <w:rPr>
          <w:b/>
          <w:sz w:val="21"/>
          <w:szCs w:val="21"/>
        </w:rPr>
        <w:lastRenderedPageBreak/>
        <w:t>Therefore, when is the defence available?</w:t>
      </w:r>
    </w:p>
    <w:p w14:paraId="25A539C0" w14:textId="1C7F074C" w:rsidR="000109A9" w:rsidRPr="00BB7CE0" w:rsidRDefault="000109A9" w:rsidP="008B2B3F">
      <w:pPr>
        <w:pStyle w:val="ListParagraph"/>
        <w:numPr>
          <w:ilvl w:val="0"/>
          <w:numId w:val="16"/>
        </w:numPr>
        <w:rPr>
          <w:sz w:val="21"/>
          <w:szCs w:val="21"/>
        </w:rPr>
      </w:pPr>
      <w:r w:rsidRPr="00BB7CE0">
        <w:rPr>
          <w:sz w:val="21"/>
          <w:szCs w:val="21"/>
        </w:rPr>
        <w:t xml:space="preserve">Accused believed the victim communicated consent to the sexual activity in question (claim to have not heard a ‘no’ </w:t>
      </w:r>
      <w:r w:rsidRPr="00BB7CE0">
        <w:rPr>
          <w:sz w:val="21"/>
          <w:szCs w:val="21"/>
        </w:rPr>
        <w:sym w:font="Symbol" w:char="F0B9"/>
      </w:r>
      <w:r w:rsidRPr="00BB7CE0">
        <w:rPr>
          <w:sz w:val="21"/>
          <w:szCs w:val="21"/>
        </w:rPr>
        <w:t xml:space="preserve"> </w:t>
      </w:r>
      <w:proofErr w:type="spellStart"/>
      <w:r w:rsidRPr="00BB7CE0">
        <w:rPr>
          <w:sz w:val="21"/>
          <w:szCs w:val="21"/>
        </w:rPr>
        <w:t>suff</w:t>
      </w:r>
      <w:proofErr w:type="spellEnd"/>
      <w:r w:rsidRPr="00BB7CE0">
        <w:rPr>
          <w:sz w:val="21"/>
          <w:szCs w:val="21"/>
        </w:rPr>
        <w:t>)</w:t>
      </w:r>
      <w:r w:rsidR="00C70A85" w:rsidRPr="00BB7CE0">
        <w:rPr>
          <w:sz w:val="21"/>
          <w:szCs w:val="21"/>
        </w:rPr>
        <w:t xml:space="preserve">; and </w:t>
      </w:r>
    </w:p>
    <w:p w14:paraId="514BF7B5" w14:textId="62076569" w:rsidR="00C70A85" w:rsidRPr="00BB7CE0" w:rsidRDefault="00C70A85" w:rsidP="008B2B3F">
      <w:pPr>
        <w:pStyle w:val="ListParagraph"/>
        <w:numPr>
          <w:ilvl w:val="0"/>
          <w:numId w:val="16"/>
        </w:numPr>
        <w:rPr>
          <w:sz w:val="21"/>
          <w:szCs w:val="21"/>
        </w:rPr>
      </w:pPr>
      <w:r w:rsidRPr="00BB7CE0">
        <w:rPr>
          <w:sz w:val="21"/>
          <w:szCs w:val="21"/>
        </w:rPr>
        <w:t xml:space="preserve">Had taken reasonable steps, given the circumstances known to him at the time, to discover whether the victim consented to the sexual activity in question </w:t>
      </w:r>
    </w:p>
    <w:p w14:paraId="6769D46E" w14:textId="1B424C58" w:rsidR="00C70A85" w:rsidRPr="00BB7CE0" w:rsidRDefault="00C70A85" w:rsidP="00C70A85">
      <w:pPr>
        <w:rPr>
          <w:sz w:val="21"/>
          <w:szCs w:val="21"/>
        </w:rPr>
      </w:pPr>
      <w:r w:rsidRPr="00BB7CE0">
        <w:rPr>
          <w:sz w:val="21"/>
          <w:szCs w:val="21"/>
        </w:rPr>
        <w:sym w:font="Symbol" w:char="F0AE"/>
      </w:r>
      <w:r w:rsidRPr="00BB7CE0">
        <w:rPr>
          <w:sz w:val="21"/>
          <w:szCs w:val="21"/>
        </w:rPr>
        <w:t xml:space="preserve"> unless both are met, the defence is unavailable (</w:t>
      </w:r>
      <w:proofErr w:type="spellStart"/>
      <w:r w:rsidRPr="00BB7CE0">
        <w:rPr>
          <w:i/>
          <w:sz w:val="21"/>
          <w:szCs w:val="21"/>
        </w:rPr>
        <w:t>Ewanchuk</w:t>
      </w:r>
      <w:proofErr w:type="spellEnd"/>
      <w:r w:rsidRPr="00BB7CE0">
        <w:rPr>
          <w:sz w:val="21"/>
          <w:szCs w:val="21"/>
        </w:rPr>
        <w:t xml:space="preserve">); to make it broadly applicable would be to undermine the principle that victims must be believed in their assertions of non consent </w:t>
      </w:r>
    </w:p>
    <w:p w14:paraId="52829691" w14:textId="77777777" w:rsidR="00393102" w:rsidRPr="00BB7CE0" w:rsidRDefault="00393102" w:rsidP="00C70A85">
      <w:pPr>
        <w:rPr>
          <w:sz w:val="21"/>
          <w:szCs w:val="21"/>
        </w:rPr>
      </w:pPr>
    </w:p>
    <w:p w14:paraId="2654B8CD" w14:textId="766C2EB8" w:rsidR="00C70A85" w:rsidRPr="00BB7CE0" w:rsidRDefault="00DB2034" w:rsidP="00924C2D">
      <w:pPr>
        <w:pStyle w:val="Heading4"/>
        <w:rPr>
          <w:rFonts w:asciiTheme="minorHAnsi" w:hAnsiTheme="minorHAnsi"/>
          <w:sz w:val="21"/>
          <w:szCs w:val="21"/>
        </w:rPr>
      </w:pPr>
      <w:bookmarkStart w:id="39" w:name="_Toc448067035"/>
      <w:r w:rsidRPr="00BB7CE0">
        <w:rPr>
          <w:rFonts w:asciiTheme="minorHAnsi" w:hAnsiTheme="minorHAnsi"/>
          <w:sz w:val="21"/>
          <w:szCs w:val="21"/>
        </w:rPr>
        <w:t>Determining Reasonableness:</w:t>
      </w:r>
      <w:bookmarkEnd w:id="39"/>
      <w:r w:rsidRPr="00BB7CE0">
        <w:rPr>
          <w:rFonts w:asciiTheme="minorHAnsi" w:hAnsiTheme="minorHAnsi"/>
          <w:sz w:val="21"/>
          <w:szCs w:val="21"/>
        </w:rPr>
        <w:t xml:space="preserve"> </w:t>
      </w:r>
    </w:p>
    <w:p w14:paraId="641E41CB" w14:textId="77777777" w:rsidR="00DB2034" w:rsidRPr="00BB7CE0" w:rsidRDefault="00DB2034" w:rsidP="00DB2034">
      <w:pPr>
        <w:rPr>
          <w:sz w:val="21"/>
          <w:szCs w:val="21"/>
        </w:rPr>
      </w:pPr>
      <w:bookmarkStart w:id="40" w:name="_Toc437120490"/>
      <w:bookmarkStart w:id="41" w:name="_Toc437593993"/>
      <w:bookmarkStart w:id="42" w:name="_Toc439927993"/>
      <w:r w:rsidRPr="00BB7CE0">
        <w:rPr>
          <w:sz w:val="21"/>
          <w:szCs w:val="21"/>
        </w:rPr>
        <w:t>“The Constitutionality of Bill C-49: Analyzing Sexual Assault as if Equality Really Mattered”</w:t>
      </w:r>
      <w:bookmarkEnd w:id="40"/>
      <w:bookmarkEnd w:id="41"/>
      <w:bookmarkEnd w:id="42"/>
    </w:p>
    <w:p w14:paraId="77CEF6BD" w14:textId="77777777" w:rsidR="00DB2034" w:rsidRPr="00BB7CE0" w:rsidRDefault="00DB2034" w:rsidP="00DB2034">
      <w:pPr>
        <w:rPr>
          <w:sz w:val="21"/>
          <w:szCs w:val="21"/>
        </w:rPr>
      </w:pPr>
      <w:r w:rsidRPr="00BB7CE0">
        <w:rPr>
          <w:sz w:val="21"/>
          <w:szCs w:val="21"/>
        </w:rPr>
        <w:t xml:space="preserve">C Boyle &amp; M </w:t>
      </w:r>
      <w:proofErr w:type="spellStart"/>
      <w:r w:rsidRPr="00BB7CE0">
        <w:rPr>
          <w:sz w:val="21"/>
          <w:szCs w:val="21"/>
        </w:rPr>
        <w:t>MacCrimmon</w:t>
      </w:r>
      <w:proofErr w:type="spellEnd"/>
    </w:p>
    <w:p w14:paraId="4D0F299F" w14:textId="77777777" w:rsidR="00E16C9F" w:rsidRPr="00BB7CE0" w:rsidRDefault="00E16C9F" w:rsidP="008B2B3F">
      <w:pPr>
        <w:pStyle w:val="ListParagraph"/>
        <w:numPr>
          <w:ilvl w:val="0"/>
          <w:numId w:val="19"/>
        </w:numPr>
        <w:rPr>
          <w:sz w:val="21"/>
          <w:szCs w:val="21"/>
        </w:rPr>
      </w:pPr>
      <w:r w:rsidRPr="00BB7CE0">
        <w:rPr>
          <w:sz w:val="21"/>
          <w:szCs w:val="21"/>
        </w:rPr>
        <w:t>Difficult to characterize what reasonable steps are b/c mistaken belief is itself a hybrid:</w:t>
      </w:r>
    </w:p>
    <w:p w14:paraId="59BC881C" w14:textId="77777777" w:rsidR="00E16C9F" w:rsidRPr="00BB7CE0" w:rsidRDefault="00E16C9F" w:rsidP="008B2B3F">
      <w:pPr>
        <w:pStyle w:val="ListParagraph"/>
        <w:numPr>
          <w:ilvl w:val="1"/>
          <w:numId w:val="19"/>
        </w:numPr>
        <w:rPr>
          <w:sz w:val="21"/>
          <w:szCs w:val="21"/>
        </w:rPr>
      </w:pPr>
      <w:r w:rsidRPr="00BB7CE0">
        <w:rPr>
          <w:sz w:val="21"/>
          <w:szCs w:val="21"/>
        </w:rPr>
        <w:t>On the one hand, it is a denial of MR</w:t>
      </w:r>
    </w:p>
    <w:p w14:paraId="30BE81B9" w14:textId="77777777" w:rsidR="00E16C9F" w:rsidRPr="00BB7CE0" w:rsidRDefault="00E16C9F" w:rsidP="008B2B3F">
      <w:pPr>
        <w:pStyle w:val="ListParagraph"/>
        <w:numPr>
          <w:ilvl w:val="1"/>
          <w:numId w:val="19"/>
        </w:numPr>
        <w:rPr>
          <w:sz w:val="21"/>
          <w:szCs w:val="21"/>
        </w:rPr>
      </w:pPr>
      <w:r w:rsidRPr="00BB7CE0">
        <w:rPr>
          <w:sz w:val="21"/>
          <w:szCs w:val="21"/>
        </w:rPr>
        <w:t xml:space="preserve">On the other, it is similar to a defence proper in that it will not be addressed unless it has an ‘air of reality’ on the evidence </w:t>
      </w:r>
    </w:p>
    <w:p w14:paraId="17837119" w14:textId="77777777" w:rsidR="00E16C9F" w:rsidRPr="00BB7CE0" w:rsidRDefault="00E16C9F" w:rsidP="008B2B3F">
      <w:pPr>
        <w:pStyle w:val="ListParagraph"/>
        <w:numPr>
          <w:ilvl w:val="1"/>
          <w:numId w:val="19"/>
        </w:numPr>
        <w:rPr>
          <w:sz w:val="21"/>
          <w:szCs w:val="21"/>
        </w:rPr>
      </w:pPr>
      <w:r w:rsidRPr="00BB7CE0">
        <w:rPr>
          <w:sz w:val="21"/>
          <w:szCs w:val="21"/>
        </w:rPr>
        <w:t xml:space="preserve">Linking ‘reasonable steps’ to MR concept of mistaken belief through wording in terms of behaviour rather than belief further complicates things </w:t>
      </w:r>
    </w:p>
    <w:p w14:paraId="28968C39" w14:textId="77777777" w:rsidR="00E16C9F" w:rsidRPr="00BB7CE0" w:rsidRDefault="00E16C9F" w:rsidP="008B2B3F">
      <w:pPr>
        <w:pStyle w:val="ListParagraph"/>
        <w:numPr>
          <w:ilvl w:val="0"/>
          <w:numId w:val="19"/>
        </w:numPr>
        <w:rPr>
          <w:sz w:val="21"/>
          <w:szCs w:val="21"/>
        </w:rPr>
      </w:pPr>
      <w:r w:rsidRPr="00BB7CE0">
        <w:rPr>
          <w:sz w:val="21"/>
          <w:szCs w:val="21"/>
        </w:rPr>
        <w:t>If willingness to entertain such beliefs is privileged by the law as a defence, then women belong to a group the members of which can be harmed with impunity as long as self-interested misconceptions about women’s sexual accessibility are maintained</w:t>
      </w:r>
    </w:p>
    <w:p w14:paraId="328E2CC4" w14:textId="77777777" w:rsidR="00E16C9F" w:rsidRPr="00BB7CE0" w:rsidRDefault="00E16C9F" w:rsidP="008B2B3F">
      <w:pPr>
        <w:pStyle w:val="ListParagraph"/>
        <w:numPr>
          <w:ilvl w:val="0"/>
          <w:numId w:val="19"/>
        </w:numPr>
        <w:rPr>
          <w:sz w:val="21"/>
          <w:szCs w:val="21"/>
        </w:rPr>
      </w:pPr>
      <w:proofErr w:type="spellStart"/>
      <w:r w:rsidRPr="00BB7CE0">
        <w:rPr>
          <w:i/>
          <w:sz w:val="21"/>
          <w:szCs w:val="21"/>
        </w:rPr>
        <w:t>Darrach</w:t>
      </w:r>
      <w:proofErr w:type="spellEnd"/>
      <w:r w:rsidRPr="00BB7CE0">
        <w:rPr>
          <w:sz w:val="21"/>
          <w:szCs w:val="21"/>
        </w:rPr>
        <w:t xml:space="preserve">: addressed constitutionality of reasonable steps by stating that the test is a modified objective one: Accused need not take all reasonable steps &amp; accused who has taken reasonable steps but NTL makes unreasonable mistake about consent is entitled to an acquittal </w:t>
      </w:r>
    </w:p>
    <w:p w14:paraId="13582EAD" w14:textId="77777777" w:rsidR="00E16C9F" w:rsidRPr="00BB7CE0" w:rsidRDefault="00E16C9F" w:rsidP="008B2B3F">
      <w:pPr>
        <w:pStyle w:val="ListParagraph"/>
        <w:numPr>
          <w:ilvl w:val="1"/>
          <w:numId w:val="19"/>
        </w:numPr>
        <w:rPr>
          <w:sz w:val="21"/>
          <w:szCs w:val="21"/>
        </w:rPr>
      </w:pPr>
      <w:r w:rsidRPr="00BB7CE0">
        <w:rPr>
          <w:sz w:val="21"/>
          <w:szCs w:val="21"/>
        </w:rPr>
        <w:t xml:space="preserve">Startling. One would assume that reasonable steps are those which a person would take to </w:t>
      </w:r>
      <w:r w:rsidRPr="00BB7CE0">
        <w:rPr>
          <w:i/>
          <w:sz w:val="21"/>
          <w:szCs w:val="21"/>
        </w:rPr>
        <w:t>avoid</w:t>
      </w:r>
      <w:r w:rsidRPr="00BB7CE0">
        <w:rPr>
          <w:sz w:val="21"/>
          <w:szCs w:val="21"/>
        </w:rPr>
        <w:t xml:space="preserve"> making an unreasonable mistake </w:t>
      </w:r>
    </w:p>
    <w:p w14:paraId="390363A9" w14:textId="77777777" w:rsidR="00E16C9F" w:rsidRPr="00BB7CE0" w:rsidRDefault="00E16C9F" w:rsidP="008B2B3F">
      <w:pPr>
        <w:pStyle w:val="ListParagraph"/>
        <w:numPr>
          <w:ilvl w:val="1"/>
          <w:numId w:val="19"/>
        </w:numPr>
        <w:rPr>
          <w:sz w:val="21"/>
          <w:szCs w:val="21"/>
        </w:rPr>
      </w:pPr>
      <w:r w:rsidRPr="00BB7CE0">
        <w:rPr>
          <w:sz w:val="21"/>
          <w:szCs w:val="21"/>
        </w:rPr>
        <w:t xml:space="preserve">“it is difficult to contemplate that a man who has sexual intercourse with a woman who has not consented is morally innocent if he has not taken reasonable steps to ascertain that she was consenting.” </w:t>
      </w:r>
      <w:r w:rsidRPr="00BB7CE0">
        <w:rPr>
          <w:b/>
          <w:sz w:val="21"/>
          <w:szCs w:val="21"/>
        </w:rPr>
        <w:t>Why would the man who does not take sufficient steps to avoid an unreasonable mistake be construed as morally innocent</w:t>
      </w:r>
      <w:r w:rsidRPr="00BB7CE0">
        <w:rPr>
          <w:sz w:val="21"/>
          <w:szCs w:val="21"/>
        </w:rPr>
        <w:t>?</w:t>
      </w:r>
    </w:p>
    <w:p w14:paraId="40D21FAF" w14:textId="77777777" w:rsidR="001B6BF2" w:rsidRPr="00BB7CE0" w:rsidRDefault="001B6BF2" w:rsidP="001B6BF2">
      <w:pPr>
        <w:pStyle w:val="ListParagraph"/>
        <w:ind w:left="1080"/>
        <w:rPr>
          <w:sz w:val="21"/>
          <w:szCs w:val="21"/>
        </w:rPr>
      </w:pPr>
    </w:p>
    <w:p w14:paraId="13B67D07" w14:textId="77777777" w:rsidR="00ED70BD" w:rsidRPr="00BB7CE0" w:rsidRDefault="00ED70BD" w:rsidP="00924C2D">
      <w:pPr>
        <w:pStyle w:val="Heading5"/>
        <w:rPr>
          <w:rFonts w:asciiTheme="minorHAnsi" w:hAnsiTheme="minorHAnsi"/>
          <w:sz w:val="21"/>
          <w:szCs w:val="21"/>
        </w:rPr>
      </w:pPr>
      <w:bookmarkStart w:id="43" w:name="_Toc437120491"/>
      <w:bookmarkStart w:id="44" w:name="_Toc437593994"/>
      <w:bookmarkStart w:id="45" w:name="_Toc439927994"/>
      <w:bookmarkStart w:id="46" w:name="_Toc448067036"/>
      <w:r w:rsidRPr="00BB7CE0">
        <w:rPr>
          <w:rFonts w:asciiTheme="minorHAnsi" w:hAnsiTheme="minorHAnsi"/>
          <w:sz w:val="21"/>
          <w:szCs w:val="21"/>
        </w:rPr>
        <w:t>R v Malcolm, 2000 MBCA 77</w:t>
      </w:r>
      <w:bookmarkEnd w:id="43"/>
      <w:bookmarkEnd w:id="44"/>
      <w:bookmarkEnd w:id="45"/>
      <w:bookmarkEnd w:id="46"/>
    </w:p>
    <w:p w14:paraId="35AB81EA" w14:textId="77777777" w:rsidR="00ED70BD" w:rsidRPr="00BB7CE0" w:rsidRDefault="00ED70BD" w:rsidP="008B2B3F">
      <w:pPr>
        <w:pStyle w:val="ListParagraph"/>
        <w:numPr>
          <w:ilvl w:val="0"/>
          <w:numId w:val="20"/>
        </w:numPr>
        <w:rPr>
          <w:sz w:val="21"/>
          <w:szCs w:val="21"/>
        </w:rPr>
      </w:pPr>
      <w:r w:rsidRPr="00BB7CE0">
        <w:rPr>
          <w:sz w:val="21"/>
          <w:szCs w:val="21"/>
        </w:rPr>
        <w:t xml:space="preserve">appears that s. 273.2(b) must be considered in situations where there is an air of reality to the accused’s assertion of honest belief in consent </w:t>
      </w:r>
      <w:r w:rsidRPr="00BB7CE0">
        <w:rPr>
          <w:b/>
          <w:sz w:val="21"/>
          <w:szCs w:val="21"/>
        </w:rPr>
        <w:t>and the accused is neither wilfully blind nor reckless in that belief</w:t>
      </w:r>
      <w:r w:rsidRPr="00BB7CE0">
        <w:rPr>
          <w:sz w:val="21"/>
          <w:szCs w:val="21"/>
        </w:rPr>
        <w:t xml:space="preserve">, but circumstances exist which call into question the reasonableness of the accused’s actions. </w:t>
      </w:r>
    </w:p>
    <w:p w14:paraId="5ABF8EAC" w14:textId="77777777" w:rsidR="00806605" w:rsidRPr="00BB7CE0" w:rsidRDefault="00ED70BD" w:rsidP="008B2B3F">
      <w:pPr>
        <w:pStyle w:val="ListParagraph"/>
        <w:numPr>
          <w:ilvl w:val="0"/>
          <w:numId w:val="20"/>
        </w:numPr>
        <w:rPr>
          <w:sz w:val="21"/>
          <w:szCs w:val="21"/>
        </w:rPr>
      </w:pPr>
      <w:r w:rsidRPr="00BB7CE0">
        <w:rPr>
          <w:sz w:val="21"/>
          <w:szCs w:val="21"/>
        </w:rPr>
        <w:t xml:space="preserve">Section 273.2(b) requires the court to apply a quasi-objective test to the situation. </w:t>
      </w:r>
    </w:p>
    <w:p w14:paraId="1542CF08" w14:textId="01D14623" w:rsidR="00ED70BD" w:rsidRPr="00BB7CE0" w:rsidRDefault="00ED70BD" w:rsidP="008B2B3F">
      <w:pPr>
        <w:pStyle w:val="ListParagraph"/>
        <w:numPr>
          <w:ilvl w:val="1"/>
          <w:numId w:val="20"/>
        </w:numPr>
        <w:rPr>
          <w:sz w:val="21"/>
          <w:szCs w:val="21"/>
        </w:rPr>
      </w:pPr>
      <w:r w:rsidRPr="00BB7CE0">
        <w:rPr>
          <w:sz w:val="21"/>
          <w:szCs w:val="21"/>
        </w:rPr>
        <w:t xml:space="preserve">First, the circumstances known to the accused must be ascertained. </w:t>
      </w:r>
    </w:p>
    <w:p w14:paraId="3F0D11BD" w14:textId="77777777" w:rsidR="00ED70BD" w:rsidRPr="00BB7CE0" w:rsidRDefault="00ED70BD" w:rsidP="008B2B3F">
      <w:pPr>
        <w:pStyle w:val="ListParagraph"/>
        <w:numPr>
          <w:ilvl w:val="1"/>
          <w:numId w:val="20"/>
        </w:numPr>
        <w:rPr>
          <w:sz w:val="21"/>
          <w:szCs w:val="21"/>
        </w:rPr>
      </w:pPr>
      <w:r w:rsidRPr="00BB7CE0">
        <w:rPr>
          <w:sz w:val="21"/>
          <w:szCs w:val="21"/>
        </w:rPr>
        <w:t xml:space="preserve">Then, the issue which arises is, if a reasonable man was aware of the same circumstances, would he take further steps before proceeding with the sexual activity? </w:t>
      </w:r>
    </w:p>
    <w:p w14:paraId="736E6376" w14:textId="77777777" w:rsidR="00ED70BD" w:rsidRPr="00BB7CE0" w:rsidRDefault="00ED70BD" w:rsidP="008B2B3F">
      <w:pPr>
        <w:pStyle w:val="ListParagraph"/>
        <w:numPr>
          <w:ilvl w:val="2"/>
          <w:numId w:val="20"/>
        </w:numPr>
        <w:rPr>
          <w:sz w:val="21"/>
          <w:szCs w:val="21"/>
        </w:rPr>
      </w:pPr>
      <w:r w:rsidRPr="00BB7CE0">
        <w:rPr>
          <w:sz w:val="21"/>
          <w:szCs w:val="21"/>
        </w:rPr>
        <w:t xml:space="preserve">If the answer is yes, and the accused has not taken further steps, then the accused is not entitled to the defence of honest belief in consent. </w:t>
      </w:r>
    </w:p>
    <w:p w14:paraId="6CEAA3F8" w14:textId="77777777" w:rsidR="00ED70BD" w:rsidRPr="00BB7CE0" w:rsidRDefault="00ED70BD" w:rsidP="008B2B3F">
      <w:pPr>
        <w:pStyle w:val="ListParagraph"/>
        <w:numPr>
          <w:ilvl w:val="2"/>
          <w:numId w:val="20"/>
        </w:numPr>
        <w:rPr>
          <w:sz w:val="21"/>
          <w:szCs w:val="21"/>
        </w:rPr>
      </w:pPr>
      <w:r w:rsidRPr="00BB7CE0">
        <w:rPr>
          <w:sz w:val="21"/>
          <w:szCs w:val="21"/>
        </w:rPr>
        <w:t>If the answer is no, or even maybe, then the accused would not be required to take further steps and the defence will apply.</w:t>
      </w:r>
    </w:p>
    <w:p w14:paraId="59C7E162" w14:textId="77777777" w:rsidR="00DB2034" w:rsidRPr="00BB7CE0" w:rsidRDefault="00DB2034" w:rsidP="00DB2034">
      <w:pPr>
        <w:rPr>
          <w:sz w:val="21"/>
          <w:szCs w:val="21"/>
        </w:rPr>
      </w:pPr>
    </w:p>
    <w:p w14:paraId="5E520A75" w14:textId="098916F7" w:rsidR="00B903D2" w:rsidRPr="00BB7CE0" w:rsidRDefault="00B903D2">
      <w:pPr>
        <w:rPr>
          <w:sz w:val="21"/>
          <w:szCs w:val="21"/>
        </w:rPr>
      </w:pPr>
      <w:r w:rsidRPr="00BB7CE0">
        <w:rPr>
          <w:sz w:val="21"/>
          <w:szCs w:val="21"/>
        </w:rPr>
        <w:br w:type="page"/>
      </w:r>
    </w:p>
    <w:p w14:paraId="6B42B67A" w14:textId="03ADDC25" w:rsidR="00ED70BD" w:rsidRPr="00BB7CE0" w:rsidRDefault="00B4661C" w:rsidP="000E257F">
      <w:pPr>
        <w:pStyle w:val="Heading1"/>
        <w:numPr>
          <w:ilvl w:val="0"/>
          <w:numId w:val="42"/>
        </w:numPr>
      </w:pPr>
      <w:bookmarkStart w:id="47" w:name="_Toc448067037"/>
      <w:r w:rsidRPr="00BB7CE0">
        <w:lastRenderedPageBreak/>
        <w:t>HOMICIDE</w:t>
      </w:r>
      <w:bookmarkEnd w:id="47"/>
    </w:p>
    <w:p w14:paraId="2D379092" w14:textId="7C96191E" w:rsidR="00D6788E" w:rsidRPr="00BB7CE0" w:rsidRDefault="00C45A37" w:rsidP="00D6788E">
      <w:pPr>
        <w:rPr>
          <w:b/>
          <w:sz w:val="21"/>
          <w:szCs w:val="21"/>
        </w:rPr>
      </w:pPr>
      <w:r w:rsidRPr="00BB7CE0">
        <w:rPr>
          <w:b/>
          <w:sz w:val="21"/>
          <w:szCs w:val="21"/>
        </w:rPr>
        <w:t xml:space="preserve">Code contains 3 Homicide offences: </w:t>
      </w:r>
    </w:p>
    <w:p w14:paraId="49FCA6C1" w14:textId="1FB25BA6" w:rsidR="00C45A37" w:rsidRPr="00BB7CE0" w:rsidRDefault="00C45A37" w:rsidP="00D6788E">
      <w:pPr>
        <w:rPr>
          <w:b/>
          <w:sz w:val="21"/>
          <w:szCs w:val="21"/>
        </w:rPr>
      </w:pPr>
      <w:r w:rsidRPr="00BB7CE0">
        <w:rPr>
          <w:sz w:val="21"/>
          <w:szCs w:val="21"/>
        </w:rPr>
        <w:t>s. 229 – Murder (1</w:t>
      </w:r>
      <w:r w:rsidRPr="00BB7CE0">
        <w:rPr>
          <w:sz w:val="21"/>
          <w:szCs w:val="21"/>
          <w:vertAlign w:val="superscript"/>
        </w:rPr>
        <w:t>st</w:t>
      </w:r>
      <w:r w:rsidRPr="00BB7CE0">
        <w:rPr>
          <w:sz w:val="21"/>
          <w:szCs w:val="21"/>
        </w:rPr>
        <w:t xml:space="preserve"> + 2</w:t>
      </w:r>
      <w:r w:rsidRPr="00BB7CE0">
        <w:rPr>
          <w:sz w:val="21"/>
          <w:szCs w:val="21"/>
          <w:vertAlign w:val="superscript"/>
        </w:rPr>
        <w:t>nd</w:t>
      </w:r>
      <w:r w:rsidRPr="00BB7CE0">
        <w:rPr>
          <w:sz w:val="21"/>
          <w:szCs w:val="21"/>
        </w:rPr>
        <w:t xml:space="preserve">) </w:t>
      </w:r>
      <w:r w:rsidR="0072217A" w:rsidRPr="00BB7CE0">
        <w:rPr>
          <w:b/>
          <w:sz w:val="21"/>
          <w:szCs w:val="21"/>
        </w:rPr>
        <w:t>[mandatory life penalty]</w:t>
      </w:r>
    </w:p>
    <w:p w14:paraId="47ADDD1A" w14:textId="53C74BC3" w:rsidR="00C45A37" w:rsidRPr="00BB7CE0" w:rsidRDefault="00C45A37" w:rsidP="00D6788E">
      <w:pPr>
        <w:rPr>
          <w:sz w:val="21"/>
          <w:szCs w:val="21"/>
        </w:rPr>
      </w:pPr>
      <w:r w:rsidRPr="00BB7CE0">
        <w:rPr>
          <w:sz w:val="21"/>
          <w:szCs w:val="21"/>
        </w:rPr>
        <w:t>s. 234 – Manslaughter</w:t>
      </w:r>
      <w:r w:rsidR="0072217A" w:rsidRPr="00BB7CE0">
        <w:rPr>
          <w:sz w:val="21"/>
          <w:szCs w:val="21"/>
        </w:rPr>
        <w:t xml:space="preserve"> </w:t>
      </w:r>
      <w:r w:rsidR="0072217A" w:rsidRPr="00BB7CE0">
        <w:rPr>
          <w:b/>
          <w:sz w:val="21"/>
          <w:szCs w:val="21"/>
        </w:rPr>
        <w:t xml:space="preserve">[residual offence: </w:t>
      </w:r>
      <w:r w:rsidR="0072217A" w:rsidRPr="00BB7CE0">
        <w:rPr>
          <w:sz w:val="21"/>
          <w:szCs w:val="21"/>
        </w:rPr>
        <w:t>all culpable homicide that is not murder or infanticide deemed to be manslaughter]</w:t>
      </w:r>
    </w:p>
    <w:p w14:paraId="05461C9E" w14:textId="1A36177D" w:rsidR="0072217A" w:rsidRPr="00BB7CE0" w:rsidRDefault="00C45A37" w:rsidP="00D6788E">
      <w:pPr>
        <w:rPr>
          <w:sz w:val="21"/>
          <w:szCs w:val="21"/>
        </w:rPr>
      </w:pPr>
      <w:r w:rsidRPr="00BB7CE0">
        <w:rPr>
          <w:sz w:val="21"/>
          <w:szCs w:val="21"/>
        </w:rPr>
        <w:t>s. 223(1) – Infanticide</w:t>
      </w:r>
    </w:p>
    <w:p w14:paraId="0E15E3D5" w14:textId="5ADBB712" w:rsidR="0072217A" w:rsidRPr="00BB7CE0" w:rsidRDefault="0072217A" w:rsidP="000E257F">
      <w:pPr>
        <w:pStyle w:val="Heading1"/>
      </w:pPr>
      <w:bookmarkStart w:id="48" w:name="_Toc448067038"/>
      <w:proofErr w:type="spellStart"/>
      <w:r w:rsidRPr="00BB7CE0">
        <w:t>Actus</w:t>
      </w:r>
      <w:proofErr w:type="spellEnd"/>
      <w:r w:rsidRPr="00BB7CE0">
        <w:t xml:space="preserve"> Reus </w:t>
      </w:r>
      <w:r w:rsidR="00D30F43" w:rsidRPr="00BB7CE0">
        <w:t>of Homicide</w:t>
      </w:r>
      <w:bookmarkEnd w:id="48"/>
    </w:p>
    <w:p w14:paraId="0810475A" w14:textId="13CCA25B" w:rsidR="00C45A37" w:rsidRPr="00BB7CE0" w:rsidRDefault="0072217A" w:rsidP="00D6788E">
      <w:pPr>
        <w:rPr>
          <w:b/>
          <w:sz w:val="21"/>
          <w:szCs w:val="21"/>
        </w:rPr>
      </w:pPr>
      <w:r w:rsidRPr="00BB7CE0">
        <w:rPr>
          <w:sz w:val="21"/>
          <w:szCs w:val="21"/>
        </w:rPr>
        <w:t xml:space="preserve">Causing the death of another human being </w:t>
      </w:r>
      <w:r w:rsidRPr="00BB7CE0">
        <w:rPr>
          <w:b/>
          <w:sz w:val="21"/>
          <w:szCs w:val="21"/>
        </w:rPr>
        <w:t>[for all homicide offences]</w:t>
      </w:r>
    </w:p>
    <w:p w14:paraId="6CD072AF" w14:textId="1527B9D3" w:rsidR="0072217A" w:rsidRPr="00BB7CE0" w:rsidRDefault="0072217A" w:rsidP="00D6788E">
      <w:pPr>
        <w:rPr>
          <w:sz w:val="21"/>
          <w:szCs w:val="21"/>
        </w:rPr>
      </w:pPr>
      <w:r w:rsidRPr="00BB7CE0">
        <w:rPr>
          <w:sz w:val="21"/>
          <w:szCs w:val="21"/>
          <w:u w:val="single"/>
        </w:rPr>
        <w:t>Key provision on causation: s. 229(1):</w:t>
      </w:r>
      <w:r w:rsidRPr="00BB7CE0">
        <w:rPr>
          <w:sz w:val="21"/>
          <w:szCs w:val="21"/>
        </w:rPr>
        <w:t xml:space="preserve"> “A person commits homicide when, directly or indirectly, by any means, he causes the death of a human being” </w:t>
      </w:r>
    </w:p>
    <w:p w14:paraId="57F961BF" w14:textId="62508DEF" w:rsidR="0072217A" w:rsidRPr="00BB7CE0" w:rsidRDefault="0072217A" w:rsidP="008B2B3F">
      <w:pPr>
        <w:pStyle w:val="ListParagraph"/>
        <w:numPr>
          <w:ilvl w:val="0"/>
          <w:numId w:val="20"/>
        </w:numPr>
        <w:rPr>
          <w:sz w:val="21"/>
          <w:szCs w:val="21"/>
        </w:rPr>
      </w:pPr>
      <w:r w:rsidRPr="00BB7CE0">
        <w:rPr>
          <w:sz w:val="21"/>
          <w:szCs w:val="21"/>
        </w:rPr>
        <w:t xml:space="preserve">Number of general and specific principles set out in CL and CC governing how causation must be understood and applied </w:t>
      </w:r>
    </w:p>
    <w:p w14:paraId="7D6871D0" w14:textId="5486CF00" w:rsidR="005305F0" w:rsidRPr="00BB7CE0" w:rsidRDefault="005305F0" w:rsidP="008B2B3F">
      <w:pPr>
        <w:pStyle w:val="ListParagraph"/>
        <w:numPr>
          <w:ilvl w:val="0"/>
          <w:numId w:val="20"/>
        </w:numPr>
        <w:rPr>
          <w:sz w:val="21"/>
          <w:szCs w:val="21"/>
        </w:rPr>
      </w:pPr>
      <w:r w:rsidRPr="00BB7CE0">
        <w:rPr>
          <w:sz w:val="21"/>
          <w:szCs w:val="21"/>
        </w:rPr>
        <w:t>CC doesn’t comprehensively codify all causation issues in homicide</w:t>
      </w:r>
    </w:p>
    <w:p w14:paraId="2374D7C8" w14:textId="5BB4948E" w:rsidR="005305F0" w:rsidRPr="00BB7CE0" w:rsidRDefault="005305F0" w:rsidP="008B2B3F">
      <w:pPr>
        <w:pStyle w:val="ListParagraph"/>
        <w:numPr>
          <w:ilvl w:val="0"/>
          <w:numId w:val="20"/>
        </w:numPr>
        <w:rPr>
          <w:sz w:val="21"/>
          <w:szCs w:val="21"/>
        </w:rPr>
      </w:pPr>
      <w:r w:rsidRPr="00BB7CE0">
        <w:rPr>
          <w:sz w:val="21"/>
          <w:szCs w:val="21"/>
        </w:rPr>
        <w:t xml:space="preserve">Mostly dealing with legal causation b/c factual causation is relatively simple </w:t>
      </w:r>
      <w:r w:rsidRPr="00BB7CE0">
        <w:rPr>
          <w:b/>
          <w:sz w:val="21"/>
          <w:szCs w:val="21"/>
        </w:rPr>
        <w:t>[but for]</w:t>
      </w:r>
    </w:p>
    <w:p w14:paraId="2BEA6F17" w14:textId="77777777" w:rsidR="005305F0" w:rsidRPr="00BB7CE0" w:rsidRDefault="005305F0" w:rsidP="005305F0">
      <w:pPr>
        <w:rPr>
          <w:sz w:val="21"/>
          <w:szCs w:val="21"/>
        </w:rPr>
      </w:pPr>
    </w:p>
    <w:p w14:paraId="45498F3A" w14:textId="48EE37AB" w:rsidR="005305F0" w:rsidRPr="00BB7CE0" w:rsidRDefault="005305F0" w:rsidP="002A3BA3">
      <w:pPr>
        <w:pStyle w:val="Heading2"/>
        <w:numPr>
          <w:ilvl w:val="0"/>
          <w:numId w:val="26"/>
        </w:numPr>
      </w:pPr>
      <w:bookmarkStart w:id="49" w:name="_Toc448067039"/>
      <w:r w:rsidRPr="00BB7CE0">
        <w:t>General Principles of Causation in Homicide:</w:t>
      </w:r>
      <w:bookmarkEnd w:id="49"/>
      <w:r w:rsidRPr="00BB7CE0">
        <w:t xml:space="preserve"> </w:t>
      </w:r>
    </w:p>
    <w:p w14:paraId="3685A9DC" w14:textId="77777777" w:rsidR="001B6BF2" w:rsidRPr="00BB7CE0" w:rsidRDefault="001B6BF2" w:rsidP="001B6BF2">
      <w:pPr>
        <w:rPr>
          <w:sz w:val="21"/>
          <w:szCs w:val="21"/>
        </w:rPr>
      </w:pPr>
    </w:p>
    <w:p w14:paraId="3208743F" w14:textId="167F5253" w:rsidR="005305F0" w:rsidRPr="00BB7CE0" w:rsidRDefault="005305F0" w:rsidP="002A3BA3">
      <w:pPr>
        <w:pStyle w:val="Heading3"/>
      </w:pPr>
      <w:bookmarkStart w:id="50" w:name="_Toc448067040"/>
      <w:proofErr w:type="spellStart"/>
      <w:r w:rsidRPr="00BB7CE0">
        <w:t>Smithers</w:t>
      </w:r>
      <w:proofErr w:type="spellEnd"/>
      <w:r w:rsidRPr="00BB7CE0">
        <w:t xml:space="preserve"> + the thin skull rule:</w:t>
      </w:r>
      <w:bookmarkEnd w:id="50"/>
      <w:r w:rsidRPr="00BB7CE0">
        <w:t xml:space="preserve"> </w:t>
      </w:r>
    </w:p>
    <w:p w14:paraId="7C4C4EFE" w14:textId="016173E5" w:rsidR="005305F0" w:rsidRPr="00BB7CE0" w:rsidRDefault="006B51CD" w:rsidP="005305F0">
      <w:pPr>
        <w:rPr>
          <w:b/>
          <w:sz w:val="21"/>
          <w:szCs w:val="21"/>
        </w:rPr>
      </w:pPr>
      <w:r w:rsidRPr="00BB7CE0">
        <w:rPr>
          <w:b/>
          <w:sz w:val="21"/>
          <w:szCs w:val="21"/>
        </w:rPr>
        <w:t xml:space="preserve">Malfunctioning epiglottis-kicked in the stomach-contributing cause </w:t>
      </w:r>
    </w:p>
    <w:p w14:paraId="5AB5894F" w14:textId="745711CF" w:rsidR="006B51CD" w:rsidRPr="00BB7CE0" w:rsidRDefault="006B51CD" w:rsidP="005305F0">
      <w:pPr>
        <w:rPr>
          <w:sz w:val="21"/>
          <w:szCs w:val="21"/>
        </w:rPr>
      </w:pPr>
      <w:r w:rsidRPr="00BB7CE0">
        <w:rPr>
          <w:sz w:val="21"/>
          <w:szCs w:val="21"/>
        </w:rPr>
        <w:t xml:space="preserve">Enough to show that the action(s) of the accused was at least a contributing cause of death, outside the de </w:t>
      </w:r>
      <w:proofErr w:type="spellStart"/>
      <w:r w:rsidRPr="00BB7CE0">
        <w:rPr>
          <w:sz w:val="21"/>
          <w:szCs w:val="21"/>
        </w:rPr>
        <w:t>minimis</w:t>
      </w:r>
      <w:proofErr w:type="spellEnd"/>
      <w:r w:rsidRPr="00BB7CE0">
        <w:rPr>
          <w:sz w:val="21"/>
          <w:szCs w:val="21"/>
        </w:rPr>
        <w:t xml:space="preserve"> range. </w:t>
      </w:r>
    </w:p>
    <w:p w14:paraId="3ACA0CBA" w14:textId="70E77133" w:rsidR="006B51CD" w:rsidRPr="00BB7CE0" w:rsidRDefault="006B51CD" w:rsidP="005305F0">
      <w:pPr>
        <w:rPr>
          <w:sz w:val="21"/>
          <w:szCs w:val="21"/>
        </w:rPr>
      </w:pPr>
      <w:r w:rsidRPr="00BB7CE0">
        <w:rPr>
          <w:b/>
          <w:sz w:val="21"/>
          <w:szCs w:val="21"/>
        </w:rPr>
        <w:t>Moral luck</w:t>
      </w:r>
      <w:r w:rsidRPr="00BB7CE0">
        <w:rPr>
          <w:sz w:val="21"/>
          <w:szCs w:val="21"/>
        </w:rPr>
        <w:t xml:space="preserve"> argument that one who assault</w:t>
      </w:r>
      <w:r w:rsidR="006C13E8" w:rsidRPr="00BB7CE0">
        <w:rPr>
          <w:sz w:val="21"/>
          <w:szCs w:val="21"/>
        </w:rPr>
        <w:t>s</w:t>
      </w:r>
      <w:r w:rsidRPr="00BB7CE0">
        <w:rPr>
          <w:sz w:val="21"/>
          <w:szCs w:val="21"/>
        </w:rPr>
        <w:t xml:space="preserve"> another must take his victim as he finds him </w:t>
      </w:r>
    </w:p>
    <w:p w14:paraId="38D0BD55" w14:textId="7408F3ED" w:rsidR="0032774E" w:rsidRPr="00BB7CE0" w:rsidRDefault="0032774E" w:rsidP="005305F0">
      <w:pPr>
        <w:rPr>
          <w:sz w:val="21"/>
          <w:szCs w:val="21"/>
        </w:rPr>
      </w:pPr>
      <w:r w:rsidRPr="00BB7CE0">
        <w:rPr>
          <w:sz w:val="21"/>
          <w:szCs w:val="21"/>
        </w:rPr>
        <w:t xml:space="preserve">Consistent w/ Charter </w:t>
      </w:r>
      <w:proofErr w:type="spellStart"/>
      <w:r w:rsidRPr="00BB7CE0">
        <w:rPr>
          <w:sz w:val="21"/>
          <w:szCs w:val="21"/>
        </w:rPr>
        <w:t>req’ments</w:t>
      </w:r>
      <w:proofErr w:type="spellEnd"/>
      <w:r w:rsidRPr="00BB7CE0">
        <w:rPr>
          <w:sz w:val="21"/>
          <w:szCs w:val="21"/>
        </w:rPr>
        <w:t xml:space="preserve"> of </w:t>
      </w:r>
      <w:proofErr w:type="spellStart"/>
      <w:r w:rsidRPr="00BB7CE0">
        <w:rPr>
          <w:sz w:val="21"/>
          <w:szCs w:val="21"/>
        </w:rPr>
        <w:t>fund’l</w:t>
      </w:r>
      <w:proofErr w:type="spellEnd"/>
      <w:r w:rsidRPr="00BB7CE0">
        <w:rPr>
          <w:sz w:val="21"/>
          <w:szCs w:val="21"/>
        </w:rPr>
        <w:t xml:space="preserve"> justice </w:t>
      </w:r>
      <w:r w:rsidR="001571DC" w:rsidRPr="00BB7CE0">
        <w:rPr>
          <w:sz w:val="21"/>
          <w:szCs w:val="21"/>
        </w:rPr>
        <w:sym w:font="Symbol" w:char="F05C"/>
      </w:r>
      <w:r w:rsidR="001571DC" w:rsidRPr="00BB7CE0">
        <w:rPr>
          <w:sz w:val="21"/>
          <w:szCs w:val="21"/>
        </w:rPr>
        <w:t xml:space="preserve"> actions of the accused can be the cause of death even if death was not a foreseeable outcome of the unlawful act </w:t>
      </w:r>
    </w:p>
    <w:p w14:paraId="7B93C250" w14:textId="77777777" w:rsidR="00F9339A" w:rsidRPr="00BB7CE0" w:rsidRDefault="00F9339A" w:rsidP="00ED1BB9">
      <w:pPr>
        <w:pStyle w:val="Heading4"/>
        <w:rPr>
          <w:rFonts w:asciiTheme="minorHAnsi" w:hAnsiTheme="minorHAnsi"/>
          <w:sz w:val="21"/>
          <w:szCs w:val="21"/>
        </w:rPr>
      </w:pPr>
    </w:p>
    <w:p w14:paraId="5AAB2DCD" w14:textId="1B8E10FF" w:rsidR="001571DC" w:rsidRPr="00BB7CE0" w:rsidRDefault="00ED1BB9" w:rsidP="002A3BA3">
      <w:pPr>
        <w:pStyle w:val="Heading3"/>
      </w:pPr>
      <w:bookmarkStart w:id="51" w:name="_Toc448067041"/>
      <w:r w:rsidRPr="00BB7CE0">
        <w:t xml:space="preserve">R v </w:t>
      </w:r>
      <w:proofErr w:type="spellStart"/>
      <w:r w:rsidRPr="00BB7CE0">
        <w:t>Cribben</w:t>
      </w:r>
      <w:proofErr w:type="spellEnd"/>
      <w:r w:rsidRPr="00BB7CE0">
        <w:t>, (1994)</w:t>
      </w:r>
      <w:r w:rsidR="00FB1C81" w:rsidRPr="00BB7CE0">
        <w:t xml:space="preserve"> + objective foresight of bodily harm neither trivial nor transitory</w:t>
      </w:r>
      <w:r w:rsidRPr="00BB7CE0">
        <w:t>:</w:t>
      </w:r>
      <w:bookmarkEnd w:id="51"/>
      <w:r w:rsidRPr="00BB7CE0">
        <w:t xml:space="preserve"> </w:t>
      </w:r>
    </w:p>
    <w:p w14:paraId="5F5FDD72" w14:textId="0DA48520" w:rsidR="00ED1BB9" w:rsidRPr="00BB7CE0" w:rsidRDefault="00ED1BB9" w:rsidP="00ED1BB9">
      <w:pPr>
        <w:rPr>
          <w:sz w:val="21"/>
          <w:szCs w:val="21"/>
        </w:rPr>
      </w:pPr>
      <w:r w:rsidRPr="00BB7CE0">
        <w:rPr>
          <w:sz w:val="21"/>
          <w:szCs w:val="21"/>
        </w:rPr>
        <w:t xml:space="preserve">Law of manslaughter states that where a reasonable person would have foreseen the risk of bodily harm which is neither trivial nor </w:t>
      </w:r>
      <w:r w:rsidR="00F9339A" w:rsidRPr="00BB7CE0">
        <w:rPr>
          <w:sz w:val="21"/>
          <w:szCs w:val="21"/>
        </w:rPr>
        <w:t xml:space="preserve">transitory, and the unlawful act is at least a contributing cause of the victim’s death, outside the de minims range, then person is guilty of manslaughter // </w:t>
      </w:r>
      <w:proofErr w:type="spellStart"/>
      <w:r w:rsidR="00F9339A" w:rsidRPr="00BB7CE0">
        <w:rPr>
          <w:sz w:val="21"/>
          <w:szCs w:val="21"/>
        </w:rPr>
        <w:t>req’ment</w:t>
      </w:r>
      <w:proofErr w:type="spellEnd"/>
      <w:r w:rsidR="00F9339A" w:rsidRPr="00BB7CE0">
        <w:rPr>
          <w:sz w:val="21"/>
          <w:szCs w:val="21"/>
        </w:rPr>
        <w:t xml:space="preserve"> of objective foresight removes any risk that the de </w:t>
      </w:r>
      <w:proofErr w:type="spellStart"/>
      <w:r w:rsidR="00F9339A" w:rsidRPr="00BB7CE0">
        <w:rPr>
          <w:sz w:val="21"/>
          <w:szCs w:val="21"/>
        </w:rPr>
        <w:t>minimis</w:t>
      </w:r>
      <w:proofErr w:type="spellEnd"/>
      <w:r w:rsidR="00F9339A" w:rsidRPr="00BB7CE0">
        <w:rPr>
          <w:sz w:val="21"/>
          <w:szCs w:val="21"/>
        </w:rPr>
        <w:t xml:space="preserve"> test could engage the criminal responsibility of the morally innocent </w:t>
      </w:r>
    </w:p>
    <w:p w14:paraId="2F027DE5" w14:textId="77777777" w:rsidR="00F9339A" w:rsidRPr="00BB7CE0" w:rsidRDefault="00F9339A" w:rsidP="00ED1BB9">
      <w:pPr>
        <w:rPr>
          <w:sz w:val="21"/>
          <w:szCs w:val="21"/>
        </w:rPr>
      </w:pPr>
    </w:p>
    <w:p w14:paraId="6681E876" w14:textId="1FA4F5FC" w:rsidR="0032774E" w:rsidRPr="00BB7CE0" w:rsidRDefault="00F9339A" w:rsidP="002A3BA3">
      <w:pPr>
        <w:pStyle w:val="Heading3"/>
      </w:pPr>
      <w:bookmarkStart w:id="52" w:name="_Toc448067042"/>
      <w:r w:rsidRPr="00BB7CE0">
        <w:t xml:space="preserve">R v </w:t>
      </w:r>
      <w:proofErr w:type="spellStart"/>
      <w:r w:rsidRPr="00BB7CE0">
        <w:t>Nette</w:t>
      </w:r>
      <w:proofErr w:type="spellEnd"/>
      <w:r w:rsidR="00FB1C81" w:rsidRPr="00BB7CE0">
        <w:t xml:space="preserve"> + significant contributing cause:</w:t>
      </w:r>
      <w:bookmarkEnd w:id="52"/>
    </w:p>
    <w:p w14:paraId="70D4F809" w14:textId="20835FA0" w:rsidR="00F9339A" w:rsidRPr="00BB7CE0" w:rsidRDefault="00F9339A" w:rsidP="008B2B3F">
      <w:pPr>
        <w:pStyle w:val="ListParagraph"/>
        <w:numPr>
          <w:ilvl w:val="0"/>
          <w:numId w:val="20"/>
        </w:numPr>
        <w:rPr>
          <w:sz w:val="21"/>
          <w:szCs w:val="21"/>
        </w:rPr>
      </w:pPr>
      <w:r w:rsidRPr="00BB7CE0">
        <w:rPr>
          <w:sz w:val="21"/>
          <w:szCs w:val="21"/>
        </w:rPr>
        <w:t xml:space="preserve">Confirmed test but changed wording to “significant contributing cause” </w:t>
      </w:r>
    </w:p>
    <w:p w14:paraId="621A2828" w14:textId="4E42378E" w:rsidR="00F9339A" w:rsidRPr="00BB7CE0" w:rsidRDefault="00F9339A" w:rsidP="008B2B3F">
      <w:pPr>
        <w:pStyle w:val="ListParagraph"/>
        <w:numPr>
          <w:ilvl w:val="0"/>
          <w:numId w:val="20"/>
        </w:numPr>
        <w:rPr>
          <w:sz w:val="21"/>
          <w:szCs w:val="21"/>
        </w:rPr>
      </w:pPr>
      <w:r w:rsidRPr="00BB7CE0">
        <w:rPr>
          <w:sz w:val="21"/>
          <w:szCs w:val="21"/>
        </w:rPr>
        <w:t>Ct also stated it applied to all forms of homicide</w:t>
      </w:r>
    </w:p>
    <w:p w14:paraId="6AF82F79" w14:textId="0DF87C57" w:rsidR="00F9339A" w:rsidRPr="00BB7CE0" w:rsidRDefault="00F9339A" w:rsidP="008B2B3F">
      <w:pPr>
        <w:pStyle w:val="ListParagraph"/>
        <w:numPr>
          <w:ilvl w:val="0"/>
          <w:numId w:val="20"/>
        </w:numPr>
        <w:rPr>
          <w:sz w:val="21"/>
          <w:szCs w:val="21"/>
        </w:rPr>
      </w:pPr>
      <w:r w:rsidRPr="00BB7CE0">
        <w:rPr>
          <w:sz w:val="21"/>
          <w:szCs w:val="21"/>
        </w:rPr>
        <w:t>But test is diff in 1</w:t>
      </w:r>
      <w:r w:rsidRPr="00BB7CE0">
        <w:rPr>
          <w:sz w:val="21"/>
          <w:szCs w:val="21"/>
          <w:vertAlign w:val="superscript"/>
        </w:rPr>
        <w:t>st</w:t>
      </w:r>
      <w:r w:rsidRPr="00BB7CE0">
        <w:rPr>
          <w:sz w:val="21"/>
          <w:szCs w:val="21"/>
        </w:rPr>
        <w:t xml:space="preserve"> degree murder where actions must form an essential, substantial, and integral part of the killing of the victim (as per </w:t>
      </w:r>
      <w:proofErr w:type="spellStart"/>
      <w:r w:rsidRPr="00BB7CE0">
        <w:rPr>
          <w:b/>
          <w:i/>
          <w:sz w:val="21"/>
          <w:szCs w:val="21"/>
        </w:rPr>
        <w:t>Harbottle</w:t>
      </w:r>
      <w:proofErr w:type="spellEnd"/>
      <w:r w:rsidRPr="00BB7CE0">
        <w:rPr>
          <w:sz w:val="21"/>
          <w:szCs w:val="21"/>
        </w:rPr>
        <w:t>)</w:t>
      </w:r>
    </w:p>
    <w:p w14:paraId="10CC702F" w14:textId="67212624" w:rsidR="00F9339A" w:rsidRPr="00BB7CE0" w:rsidRDefault="00F9339A" w:rsidP="008B2B3F">
      <w:pPr>
        <w:pStyle w:val="ListParagraph"/>
        <w:numPr>
          <w:ilvl w:val="0"/>
          <w:numId w:val="20"/>
        </w:numPr>
        <w:rPr>
          <w:sz w:val="21"/>
          <w:szCs w:val="21"/>
        </w:rPr>
      </w:pPr>
      <w:r w:rsidRPr="00BB7CE0">
        <w:rPr>
          <w:sz w:val="21"/>
          <w:szCs w:val="21"/>
        </w:rPr>
        <w:t>Dissent noted that there is meaningful distinction between ‘contributing cause not trivial or insignificant’ and ‘significant contributing cause’</w:t>
      </w:r>
    </w:p>
    <w:p w14:paraId="7DC13334" w14:textId="2CFB77A4" w:rsidR="00F9339A" w:rsidRPr="00BB7CE0" w:rsidRDefault="00F9339A" w:rsidP="008B2B3F">
      <w:pPr>
        <w:pStyle w:val="ListParagraph"/>
        <w:numPr>
          <w:ilvl w:val="0"/>
          <w:numId w:val="20"/>
        </w:numPr>
        <w:rPr>
          <w:sz w:val="21"/>
          <w:szCs w:val="21"/>
        </w:rPr>
      </w:pPr>
      <w:r w:rsidRPr="00BB7CE0">
        <w:rPr>
          <w:sz w:val="21"/>
          <w:szCs w:val="21"/>
        </w:rPr>
        <w:t xml:space="preserve">Some evidence suggests that </w:t>
      </w:r>
      <w:proofErr w:type="spellStart"/>
      <w:r w:rsidRPr="00BB7CE0">
        <w:rPr>
          <w:sz w:val="21"/>
          <w:szCs w:val="21"/>
        </w:rPr>
        <w:t>cts</w:t>
      </w:r>
      <w:proofErr w:type="spellEnd"/>
      <w:r w:rsidRPr="00BB7CE0">
        <w:rPr>
          <w:sz w:val="21"/>
          <w:szCs w:val="21"/>
        </w:rPr>
        <w:t xml:space="preserve"> have been taking a stricter approach to causation as a result </w:t>
      </w:r>
    </w:p>
    <w:p w14:paraId="3B5996F2" w14:textId="06E4BA01" w:rsidR="00F9339A" w:rsidRPr="00BB7CE0" w:rsidRDefault="00F9339A" w:rsidP="008B2B3F">
      <w:pPr>
        <w:pStyle w:val="ListParagraph"/>
        <w:numPr>
          <w:ilvl w:val="1"/>
          <w:numId w:val="20"/>
        </w:numPr>
        <w:rPr>
          <w:sz w:val="21"/>
          <w:szCs w:val="21"/>
        </w:rPr>
      </w:pPr>
      <w:r w:rsidRPr="00BB7CE0">
        <w:rPr>
          <w:sz w:val="21"/>
          <w:szCs w:val="21"/>
        </w:rPr>
        <w:t xml:space="preserve">E.g. </w:t>
      </w:r>
      <w:r w:rsidRPr="00BB7CE0">
        <w:rPr>
          <w:b/>
          <w:sz w:val="21"/>
          <w:szCs w:val="21"/>
        </w:rPr>
        <w:t>R v Talbot (2007) Ont. CA:</w:t>
      </w:r>
      <w:r w:rsidRPr="00BB7CE0">
        <w:rPr>
          <w:sz w:val="21"/>
          <w:szCs w:val="21"/>
        </w:rPr>
        <w:t xml:space="preserve"> evidence that an act was </w:t>
      </w:r>
      <w:r w:rsidRPr="00BB7CE0">
        <w:rPr>
          <w:i/>
          <w:sz w:val="21"/>
          <w:szCs w:val="21"/>
        </w:rPr>
        <w:t>possibly</w:t>
      </w:r>
      <w:r w:rsidRPr="00BB7CE0">
        <w:rPr>
          <w:sz w:val="21"/>
          <w:szCs w:val="21"/>
        </w:rPr>
        <w:t xml:space="preserve"> a cause of death is not enough // </w:t>
      </w:r>
      <w:proofErr w:type="spellStart"/>
      <w:r w:rsidRPr="00BB7CE0">
        <w:rPr>
          <w:sz w:val="21"/>
          <w:szCs w:val="21"/>
        </w:rPr>
        <w:t>ct</w:t>
      </w:r>
      <w:proofErr w:type="spellEnd"/>
      <w:r w:rsidRPr="00BB7CE0">
        <w:rPr>
          <w:sz w:val="21"/>
          <w:szCs w:val="21"/>
        </w:rPr>
        <w:t xml:space="preserve"> found that a punch to head was not a significant cause of death </w:t>
      </w:r>
    </w:p>
    <w:p w14:paraId="0FC05E6E" w14:textId="61F35FED" w:rsidR="00F9339A" w:rsidRPr="00BB7CE0" w:rsidRDefault="00F9339A" w:rsidP="008B2B3F">
      <w:pPr>
        <w:pStyle w:val="ListParagraph"/>
        <w:numPr>
          <w:ilvl w:val="1"/>
          <w:numId w:val="20"/>
        </w:numPr>
        <w:rPr>
          <w:sz w:val="21"/>
          <w:szCs w:val="21"/>
        </w:rPr>
      </w:pPr>
      <w:r w:rsidRPr="00BB7CE0">
        <w:rPr>
          <w:sz w:val="21"/>
          <w:szCs w:val="21"/>
        </w:rPr>
        <w:t xml:space="preserve">Also </w:t>
      </w:r>
      <w:proofErr w:type="spellStart"/>
      <w:r w:rsidRPr="00BB7CE0">
        <w:rPr>
          <w:sz w:val="21"/>
          <w:szCs w:val="21"/>
        </w:rPr>
        <w:t>cts</w:t>
      </w:r>
      <w:proofErr w:type="spellEnd"/>
      <w:r w:rsidRPr="00BB7CE0">
        <w:rPr>
          <w:sz w:val="21"/>
          <w:szCs w:val="21"/>
        </w:rPr>
        <w:t xml:space="preserve"> may be more willing to accept intervening causes </w:t>
      </w:r>
    </w:p>
    <w:p w14:paraId="3E9D8582" w14:textId="77777777" w:rsidR="00FB1C81" w:rsidRPr="00BB7CE0" w:rsidRDefault="00FB1C81" w:rsidP="00FB1C81">
      <w:pPr>
        <w:rPr>
          <w:sz w:val="21"/>
          <w:szCs w:val="21"/>
        </w:rPr>
      </w:pPr>
    </w:p>
    <w:p w14:paraId="22BA7BF3" w14:textId="2EBA5FAA" w:rsidR="00FB1C81" w:rsidRPr="00BB7CE0" w:rsidRDefault="00FB1C81" w:rsidP="002A3BA3">
      <w:pPr>
        <w:pStyle w:val="Heading2"/>
        <w:numPr>
          <w:ilvl w:val="0"/>
          <w:numId w:val="26"/>
        </w:numPr>
      </w:pPr>
      <w:bookmarkStart w:id="53" w:name="_Toc448067043"/>
      <w:r w:rsidRPr="00BB7CE0">
        <w:t>Specific Principles of Causation in Homicide:</w:t>
      </w:r>
      <w:bookmarkEnd w:id="53"/>
      <w:r w:rsidRPr="00BB7CE0">
        <w:t xml:space="preserve"> </w:t>
      </w:r>
    </w:p>
    <w:p w14:paraId="3E8C1B8D" w14:textId="77777777" w:rsidR="001B6BF2" w:rsidRPr="00BB7CE0" w:rsidRDefault="001B6BF2" w:rsidP="001B6BF2">
      <w:pPr>
        <w:rPr>
          <w:sz w:val="21"/>
          <w:szCs w:val="21"/>
          <w:u w:val="single"/>
        </w:rPr>
      </w:pPr>
    </w:p>
    <w:p w14:paraId="6731E494" w14:textId="70235FC0" w:rsidR="00FB1C81" w:rsidRPr="00BB7CE0" w:rsidRDefault="00FB1C81" w:rsidP="000E257F">
      <w:pPr>
        <w:pStyle w:val="ListParagraph"/>
        <w:numPr>
          <w:ilvl w:val="0"/>
          <w:numId w:val="111"/>
        </w:numPr>
        <w:rPr>
          <w:sz w:val="21"/>
          <w:szCs w:val="21"/>
          <w:u w:val="single"/>
        </w:rPr>
      </w:pPr>
      <w:r w:rsidRPr="00BB7CE0">
        <w:rPr>
          <w:sz w:val="21"/>
          <w:szCs w:val="21"/>
          <w:u w:val="single"/>
        </w:rPr>
        <w:t>Responsible for death even when it might have been prevented by resorting to proper means (s. 224)</w:t>
      </w:r>
    </w:p>
    <w:p w14:paraId="29BD9C53" w14:textId="21048B90" w:rsidR="00FB1C81" w:rsidRPr="00BB7CE0" w:rsidRDefault="00FB1C81" w:rsidP="000E257F">
      <w:pPr>
        <w:pStyle w:val="ListParagraph"/>
        <w:numPr>
          <w:ilvl w:val="0"/>
          <w:numId w:val="20"/>
        </w:numPr>
        <w:rPr>
          <w:sz w:val="21"/>
          <w:szCs w:val="21"/>
        </w:rPr>
      </w:pPr>
      <w:r w:rsidRPr="00BB7CE0">
        <w:rPr>
          <w:sz w:val="21"/>
          <w:szCs w:val="21"/>
        </w:rPr>
        <w:t xml:space="preserve">Anticipating a situation like </w:t>
      </w:r>
      <w:proofErr w:type="spellStart"/>
      <w:r w:rsidRPr="00BB7CE0">
        <w:rPr>
          <w:i/>
          <w:sz w:val="21"/>
          <w:szCs w:val="21"/>
        </w:rPr>
        <w:t>Blaue</w:t>
      </w:r>
      <w:proofErr w:type="spellEnd"/>
      <w:r w:rsidRPr="00BB7CE0">
        <w:rPr>
          <w:i/>
          <w:sz w:val="21"/>
          <w:szCs w:val="21"/>
        </w:rPr>
        <w:t xml:space="preserve"> </w:t>
      </w:r>
      <w:r w:rsidRPr="00BB7CE0">
        <w:rPr>
          <w:sz w:val="21"/>
          <w:szCs w:val="21"/>
        </w:rPr>
        <w:sym w:font="Symbol" w:char="F05C"/>
      </w:r>
      <w:r w:rsidRPr="00BB7CE0">
        <w:rPr>
          <w:sz w:val="21"/>
          <w:szCs w:val="21"/>
        </w:rPr>
        <w:t xml:space="preserve"> accused can be criminally liable even if victim could’ve been saved if they had accepted or rec’d proper medical treatment </w:t>
      </w:r>
    </w:p>
    <w:p w14:paraId="44894D65" w14:textId="77777777" w:rsidR="000E257F" w:rsidRPr="00BB7CE0" w:rsidRDefault="000E257F" w:rsidP="000E257F">
      <w:pPr>
        <w:pStyle w:val="ListParagraph"/>
        <w:ind w:left="360"/>
        <w:rPr>
          <w:sz w:val="21"/>
          <w:szCs w:val="21"/>
        </w:rPr>
      </w:pPr>
    </w:p>
    <w:p w14:paraId="09D7EBD5" w14:textId="36A203C6" w:rsidR="00FB1C81" w:rsidRPr="00BB7CE0" w:rsidRDefault="00796BAA" w:rsidP="000E257F">
      <w:pPr>
        <w:pStyle w:val="ListParagraph"/>
        <w:numPr>
          <w:ilvl w:val="0"/>
          <w:numId w:val="111"/>
        </w:numPr>
        <w:rPr>
          <w:sz w:val="21"/>
          <w:szCs w:val="21"/>
          <w:u w:val="single"/>
        </w:rPr>
      </w:pPr>
      <w:r w:rsidRPr="00BB7CE0">
        <w:rPr>
          <w:sz w:val="21"/>
          <w:szCs w:val="21"/>
          <w:u w:val="single"/>
        </w:rPr>
        <w:lastRenderedPageBreak/>
        <w:t xml:space="preserve">Liability even where immediate cause of death is the proper or improper treatment provided in good faith (s. 225) </w:t>
      </w:r>
    </w:p>
    <w:p w14:paraId="40D7B623" w14:textId="3EDEB492" w:rsidR="00796BAA" w:rsidRPr="00BB7CE0" w:rsidRDefault="00796BAA" w:rsidP="000E257F">
      <w:pPr>
        <w:pStyle w:val="ListParagraph"/>
        <w:numPr>
          <w:ilvl w:val="0"/>
          <w:numId w:val="20"/>
        </w:numPr>
        <w:rPr>
          <w:sz w:val="21"/>
          <w:szCs w:val="21"/>
        </w:rPr>
      </w:pPr>
      <w:r w:rsidRPr="00BB7CE0">
        <w:rPr>
          <w:sz w:val="21"/>
          <w:szCs w:val="21"/>
        </w:rPr>
        <w:t xml:space="preserve">Effectively displaces the old common law position that in certain circumstances, very bad treatment could be an intervening cause. </w:t>
      </w:r>
    </w:p>
    <w:p w14:paraId="0D02B067" w14:textId="3376560B" w:rsidR="00FF6AFF" w:rsidRPr="00BB7CE0" w:rsidRDefault="000E257F" w:rsidP="00796BAA">
      <w:pPr>
        <w:rPr>
          <w:b/>
          <w:color w:val="C00000"/>
          <w:sz w:val="21"/>
          <w:szCs w:val="21"/>
        </w:rPr>
      </w:pPr>
      <w:r w:rsidRPr="00BB7CE0">
        <w:rPr>
          <w:b/>
          <w:color w:val="C00000"/>
          <w:sz w:val="21"/>
          <w:szCs w:val="21"/>
        </w:rPr>
        <w:sym w:font="Symbol" w:char="F0AE"/>
      </w:r>
      <w:r w:rsidRPr="00BB7CE0">
        <w:rPr>
          <w:b/>
          <w:color w:val="C00000"/>
          <w:sz w:val="21"/>
          <w:szCs w:val="21"/>
        </w:rPr>
        <w:t xml:space="preserve"> </w:t>
      </w:r>
      <w:r w:rsidR="00FF6AFF" w:rsidRPr="00BB7CE0">
        <w:rPr>
          <w:b/>
          <w:color w:val="C00000"/>
          <w:sz w:val="21"/>
          <w:szCs w:val="21"/>
        </w:rPr>
        <w:t xml:space="preserve">If this comes up in an exam: “Is the medical treatment an intervening cause? No, because s. 225 states…” </w:t>
      </w:r>
    </w:p>
    <w:p w14:paraId="626AE9C4" w14:textId="77777777" w:rsidR="000E257F" w:rsidRPr="00BB7CE0" w:rsidRDefault="000E257F" w:rsidP="00796BAA">
      <w:pPr>
        <w:rPr>
          <w:color w:val="C00000"/>
          <w:sz w:val="21"/>
          <w:szCs w:val="21"/>
        </w:rPr>
      </w:pPr>
    </w:p>
    <w:p w14:paraId="5A67DFD4" w14:textId="54D4B978" w:rsidR="00D30F43" w:rsidRPr="00BB7CE0" w:rsidRDefault="00FF6AFF" w:rsidP="00D30F43">
      <w:pPr>
        <w:pStyle w:val="ListParagraph"/>
        <w:numPr>
          <w:ilvl w:val="0"/>
          <w:numId w:val="111"/>
        </w:numPr>
        <w:rPr>
          <w:sz w:val="21"/>
          <w:szCs w:val="21"/>
          <w:u w:val="single"/>
        </w:rPr>
      </w:pPr>
      <w:r w:rsidRPr="00BB7CE0">
        <w:rPr>
          <w:sz w:val="21"/>
          <w:szCs w:val="21"/>
          <w:u w:val="single"/>
        </w:rPr>
        <w:t xml:space="preserve">Liability even if their act can only be said to have ‘accelerated’ the death (s. 226) </w:t>
      </w:r>
    </w:p>
    <w:p w14:paraId="26CC65CC" w14:textId="77777777" w:rsidR="000E257F" w:rsidRPr="00BB7CE0" w:rsidRDefault="000E257F" w:rsidP="000E257F">
      <w:pPr>
        <w:pStyle w:val="ListParagraph"/>
        <w:ind w:left="360"/>
        <w:rPr>
          <w:sz w:val="21"/>
          <w:szCs w:val="21"/>
          <w:u w:val="single"/>
        </w:rPr>
      </w:pPr>
    </w:p>
    <w:p w14:paraId="6E646F67" w14:textId="1A61F97E" w:rsidR="00D30F43" w:rsidRPr="00BB7CE0" w:rsidRDefault="00FF6AFF" w:rsidP="00D30F43">
      <w:pPr>
        <w:pStyle w:val="ListParagraph"/>
        <w:numPr>
          <w:ilvl w:val="0"/>
          <w:numId w:val="111"/>
        </w:numPr>
        <w:rPr>
          <w:sz w:val="21"/>
          <w:szCs w:val="21"/>
          <w:u w:val="single"/>
        </w:rPr>
      </w:pPr>
      <w:r w:rsidRPr="00BB7CE0">
        <w:rPr>
          <w:sz w:val="21"/>
          <w:szCs w:val="21"/>
          <w:u w:val="single"/>
        </w:rPr>
        <w:t xml:space="preserve">Liability for threatening to do something that causes another to cause their own death or by willfully frightening a human being in the case of a child or sick person (s. 222(5)(c) and (d)) </w:t>
      </w:r>
    </w:p>
    <w:p w14:paraId="75C900B2" w14:textId="77777777" w:rsidR="000E257F" w:rsidRPr="00BB7CE0" w:rsidRDefault="000E257F" w:rsidP="001B6BF2">
      <w:pPr>
        <w:rPr>
          <w:sz w:val="21"/>
          <w:szCs w:val="21"/>
          <w:u w:val="single"/>
        </w:rPr>
      </w:pPr>
    </w:p>
    <w:p w14:paraId="16897C0B" w14:textId="2A135E8A" w:rsidR="00FF6AFF" w:rsidRPr="00BB7CE0" w:rsidRDefault="00FF6AFF" w:rsidP="000E257F">
      <w:pPr>
        <w:pStyle w:val="ListParagraph"/>
        <w:numPr>
          <w:ilvl w:val="0"/>
          <w:numId w:val="111"/>
        </w:numPr>
        <w:rPr>
          <w:sz w:val="21"/>
          <w:szCs w:val="21"/>
          <w:u w:val="single"/>
        </w:rPr>
      </w:pPr>
      <w:proofErr w:type="spellStart"/>
      <w:r w:rsidRPr="00BB7CE0">
        <w:rPr>
          <w:sz w:val="21"/>
          <w:szCs w:val="21"/>
          <w:u w:val="single"/>
        </w:rPr>
        <w:t>Maybin</w:t>
      </w:r>
      <w:proofErr w:type="spellEnd"/>
      <w:r w:rsidRPr="00BB7CE0">
        <w:rPr>
          <w:sz w:val="21"/>
          <w:szCs w:val="21"/>
          <w:u w:val="single"/>
        </w:rPr>
        <w:t xml:space="preserve"> + Intervening causes: </w:t>
      </w:r>
    </w:p>
    <w:p w14:paraId="441EB0AB" w14:textId="3832AE5E" w:rsidR="00FF6AFF" w:rsidRPr="00BB7CE0" w:rsidRDefault="00FF6AFF" w:rsidP="000E257F">
      <w:pPr>
        <w:pStyle w:val="ListParagraph"/>
        <w:numPr>
          <w:ilvl w:val="0"/>
          <w:numId w:val="20"/>
        </w:numPr>
        <w:rPr>
          <w:color w:val="000000" w:themeColor="text1"/>
          <w:sz w:val="21"/>
          <w:szCs w:val="21"/>
        </w:rPr>
      </w:pPr>
      <w:r w:rsidRPr="00BB7CE0">
        <w:rPr>
          <w:color w:val="000000" w:themeColor="text1"/>
          <w:sz w:val="21"/>
          <w:szCs w:val="21"/>
        </w:rPr>
        <w:t xml:space="preserve">The point of these statutory </w:t>
      </w:r>
      <w:proofErr w:type="spellStart"/>
      <w:r w:rsidRPr="00BB7CE0">
        <w:rPr>
          <w:color w:val="000000" w:themeColor="text1"/>
          <w:sz w:val="21"/>
          <w:szCs w:val="21"/>
        </w:rPr>
        <w:t>prov’ns</w:t>
      </w:r>
      <w:proofErr w:type="spellEnd"/>
      <w:r w:rsidRPr="00BB7CE0">
        <w:rPr>
          <w:color w:val="000000" w:themeColor="text1"/>
          <w:sz w:val="21"/>
          <w:szCs w:val="21"/>
        </w:rPr>
        <w:t xml:space="preserve"> is to pre-empt speculation re: intervening causes (</w:t>
      </w:r>
      <w:proofErr w:type="spellStart"/>
      <w:r w:rsidRPr="00BB7CE0">
        <w:rPr>
          <w:i/>
          <w:color w:val="000000" w:themeColor="text1"/>
          <w:sz w:val="21"/>
          <w:szCs w:val="21"/>
        </w:rPr>
        <w:t>Nette</w:t>
      </w:r>
      <w:proofErr w:type="spellEnd"/>
      <w:r w:rsidRPr="00BB7CE0">
        <w:rPr>
          <w:color w:val="000000" w:themeColor="text1"/>
          <w:sz w:val="21"/>
          <w:szCs w:val="21"/>
        </w:rPr>
        <w:t>)</w:t>
      </w:r>
    </w:p>
    <w:p w14:paraId="51BE269F" w14:textId="77777777" w:rsidR="000E257F" w:rsidRPr="00BB7CE0" w:rsidRDefault="00FF6AFF" w:rsidP="00FF6AFF">
      <w:pPr>
        <w:rPr>
          <w:color w:val="000000" w:themeColor="text1"/>
          <w:sz w:val="21"/>
          <w:szCs w:val="21"/>
        </w:rPr>
      </w:pPr>
      <w:proofErr w:type="spellStart"/>
      <w:r w:rsidRPr="00BB7CE0">
        <w:rPr>
          <w:i/>
          <w:color w:val="000000" w:themeColor="text1"/>
          <w:sz w:val="21"/>
          <w:szCs w:val="21"/>
        </w:rPr>
        <w:t>Maybin</w:t>
      </w:r>
      <w:proofErr w:type="spellEnd"/>
      <w:r w:rsidRPr="00BB7CE0">
        <w:rPr>
          <w:i/>
          <w:color w:val="000000" w:themeColor="text1"/>
          <w:sz w:val="21"/>
          <w:szCs w:val="21"/>
        </w:rPr>
        <w:t xml:space="preserve"> </w:t>
      </w:r>
      <w:r w:rsidRPr="00BB7CE0">
        <w:rPr>
          <w:color w:val="000000" w:themeColor="text1"/>
          <w:sz w:val="21"/>
          <w:szCs w:val="21"/>
        </w:rPr>
        <w:t xml:space="preserve">sets out analytical tools which should be referred to when dealing w/ intervening causes </w:t>
      </w:r>
    </w:p>
    <w:p w14:paraId="08CA9B3B" w14:textId="06DC863F" w:rsidR="00806605" w:rsidRPr="00BB7CE0" w:rsidRDefault="00FF6AFF" w:rsidP="00FF6AFF">
      <w:pPr>
        <w:rPr>
          <w:color w:val="C00000"/>
          <w:sz w:val="21"/>
          <w:szCs w:val="21"/>
        </w:rPr>
      </w:pPr>
      <w:r w:rsidRPr="00BB7CE0">
        <w:rPr>
          <w:color w:val="C00000"/>
          <w:sz w:val="21"/>
          <w:szCs w:val="21"/>
        </w:rPr>
        <w:t>(reasonably foreseeable intervening act + independent intentional acts)</w:t>
      </w:r>
      <w:r w:rsidR="00806605" w:rsidRPr="00BB7CE0">
        <w:rPr>
          <w:color w:val="C00000"/>
          <w:sz w:val="21"/>
          <w:szCs w:val="21"/>
        </w:rPr>
        <w:t xml:space="preserve"> </w:t>
      </w:r>
    </w:p>
    <w:p w14:paraId="4540CE79" w14:textId="06D33D7D" w:rsidR="00806605" w:rsidRPr="00BB7CE0" w:rsidRDefault="00B63CCD" w:rsidP="000E257F">
      <w:pPr>
        <w:pStyle w:val="Heading1"/>
      </w:pPr>
      <w:bookmarkStart w:id="54" w:name="_Toc448067044"/>
      <w:r w:rsidRPr="00BB7CE0">
        <w:t>Manslaughter</w:t>
      </w:r>
      <w:bookmarkEnd w:id="54"/>
    </w:p>
    <w:p w14:paraId="110EFB81" w14:textId="70FD2637" w:rsidR="00B63CCD" w:rsidRPr="00BB7CE0" w:rsidRDefault="00B63CCD" w:rsidP="00B63CCD">
      <w:pPr>
        <w:rPr>
          <w:sz w:val="21"/>
          <w:szCs w:val="21"/>
        </w:rPr>
      </w:pPr>
      <w:r w:rsidRPr="00BB7CE0">
        <w:rPr>
          <w:sz w:val="21"/>
          <w:szCs w:val="21"/>
        </w:rPr>
        <w:t xml:space="preserve">Killing of another human being in one of the culpable ways specified by s.222(5) </w:t>
      </w:r>
    </w:p>
    <w:p w14:paraId="70EA8BAC" w14:textId="65D56680" w:rsidR="00B63CCD" w:rsidRPr="00BB7CE0" w:rsidRDefault="00B63CCD" w:rsidP="00B63CCD">
      <w:pPr>
        <w:rPr>
          <w:sz w:val="21"/>
          <w:szCs w:val="21"/>
        </w:rPr>
      </w:pPr>
      <w:r w:rsidRPr="00BB7CE0">
        <w:rPr>
          <w:sz w:val="21"/>
          <w:szCs w:val="21"/>
        </w:rPr>
        <w:t xml:space="preserve">No minimum punishment (except w/ use of firearm); max punishment is life </w:t>
      </w:r>
      <w:proofErr w:type="spellStart"/>
      <w:r w:rsidRPr="00BB7CE0">
        <w:rPr>
          <w:sz w:val="21"/>
          <w:szCs w:val="21"/>
        </w:rPr>
        <w:t>impris</w:t>
      </w:r>
      <w:proofErr w:type="spellEnd"/>
    </w:p>
    <w:p w14:paraId="1EB6CCA4" w14:textId="5D544B38" w:rsidR="00B63CCD" w:rsidRPr="00BB7CE0" w:rsidRDefault="009975C9" w:rsidP="00B63CCD">
      <w:pPr>
        <w:rPr>
          <w:sz w:val="21"/>
          <w:szCs w:val="21"/>
        </w:rPr>
      </w:pPr>
      <w:r w:rsidRPr="00BB7CE0">
        <w:rPr>
          <w:sz w:val="21"/>
          <w:szCs w:val="21"/>
        </w:rPr>
        <w:t xml:space="preserve">Residual offence constructed from 222(1), (5), and 234 (i.e. it’s manslaughter if it’s not murder or infanticide) </w:t>
      </w:r>
    </w:p>
    <w:p w14:paraId="687B4D60" w14:textId="10148B2E" w:rsidR="009975C9" w:rsidRPr="00BB7CE0" w:rsidRDefault="009975C9" w:rsidP="00B63CCD">
      <w:pPr>
        <w:rPr>
          <w:sz w:val="21"/>
          <w:szCs w:val="21"/>
          <w:u w:val="single"/>
        </w:rPr>
      </w:pPr>
      <w:r w:rsidRPr="00BB7CE0">
        <w:rPr>
          <w:sz w:val="21"/>
          <w:szCs w:val="21"/>
          <w:u w:val="single"/>
        </w:rPr>
        <w:t xml:space="preserve">Typically involves two broad situations: </w:t>
      </w:r>
    </w:p>
    <w:p w14:paraId="05D67A0A" w14:textId="3FCB15B9" w:rsidR="009975C9" w:rsidRPr="00BB7CE0" w:rsidRDefault="009975C9" w:rsidP="008B2B3F">
      <w:pPr>
        <w:pStyle w:val="ListParagraph"/>
        <w:numPr>
          <w:ilvl w:val="0"/>
          <w:numId w:val="21"/>
        </w:numPr>
        <w:rPr>
          <w:sz w:val="21"/>
          <w:szCs w:val="21"/>
        </w:rPr>
      </w:pPr>
      <w:r w:rsidRPr="00BB7CE0">
        <w:rPr>
          <w:sz w:val="21"/>
          <w:szCs w:val="21"/>
        </w:rPr>
        <w:t xml:space="preserve">killings where impossible to </w:t>
      </w:r>
      <w:proofErr w:type="spellStart"/>
      <w:r w:rsidRPr="00BB7CE0">
        <w:rPr>
          <w:sz w:val="21"/>
          <w:szCs w:val="21"/>
        </w:rPr>
        <w:t>est</w:t>
      </w:r>
      <w:proofErr w:type="spellEnd"/>
      <w:r w:rsidRPr="00BB7CE0">
        <w:rPr>
          <w:sz w:val="21"/>
          <w:szCs w:val="21"/>
        </w:rPr>
        <w:t xml:space="preserve"> MR for murder and </w:t>
      </w:r>
    </w:p>
    <w:p w14:paraId="7F2C2A5D" w14:textId="2EAAD58F" w:rsidR="009975C9" w:rsidRPr="00BB7CE0" w:rsidRDefault="009975C9" w:rsidP="008B2B3F">
      <w:pPr>
        <w:pStyle w:val="ListParagraph"/>
        <w:numPr>
          <w:ilvl w:val="0"/>
          <w:numId w:val="21"/>
        </w:numPr>
        <w:rPr>
          <w:sz w:val="21"/>
          <w:szCs w:val="21"/>
        </w:rPr>
      </w:pPr>
      <w:r w:rsidRPr="00BB7CE0">
        <w:rPr>
          <w:sz w:val="21"/>
          <w:szCs w:val="21"/>
        </w:rPr>
        <w:t xml:space="preserve">killings that are unintentional result of conduct that constitutes a marked departed from the reasonable standard </w:t>
      </w:r>
    </w:p>
    <w:p w14:paraId="3655CBD5" w14:textId="77777777" w:rsidR="009975C9" w:rsidRPr="00BB7CE0" w:rsidRDefault="009975C9" w:rsidP="00B63CCD">
      <w:pPr>
        <w:rPr>
          <w:sz w:val="21"/>
          <w:szCs w:val="21"/>
        </w:rPr>
      </w:pPr>
    </w:p>
    <w:p w14:paraId="46CA1BCF" w14:textId="4F8F17A3" w:rsidR="00B63CCD" w:rsidRPr="00BB7CE0" w:rsidRDefault="009975C9" w:rsidP="002A3BA3">
      <w:pPr>
        <w:pStyle w:val="Heading2"/>
        <w:numPr>
          <w:ilvl w:val="0"/>
          <w:numId w:val="27"/>
        </w:numPr>
      </w:pPr>
      <w:bookmarkStart w:id="55" w:name="_Toc448067045"/>
      <w:r w:rsidRPr="00BB7CE0">
        <w:t>s. 222(5)(a) Unlawful Act Manslaughter</w:t>
      </w:r>
      <w:bookmarkEnd w:id="55"/>
    </w:p>
    <w:p w14:paraId="1E4DA7E0" w14:textId="77777777" w:rsidR="002317C1" w:rsidRPr="00BB7CE0" w:rsidRDefault="002317C1" w:rsidP="009975C9">
      <w:pPr>
        <w:rPr>
          <w:b/>
          <w:sz w:val="21"/>
          <w:szCs w:val="21"/>
        </w:rPr>
      </w:pPr>
      <w:r w:rsidRPr="00BB7CE0">
        <w:rPr>
          <w:b/>
          <w:sz w:val="21"/>
          <w:szCs w:val="21"/>
        </w:rPr>
        <w:t xml:space="preserve">ACTUS REUS: </w:t>
      </w:r>
    </w:p>
    <w:p w14:paraId="7FA96002" w14:textId="07BB577D" w:rsidR="00FF653B" w:rsidRPr="00BB7CE0" w:rsidRDefault="002317C1" w:rsidP="008B2B3F">
      <w:pPr>
        <w:pStyle w:val="ListParagraph"/>
        <w:numPr>
          <w:ilvl w:val="0"/>
          <w:numId w:val="22"/>
        </w:numPr>
        <w:rPr>
          <w:sz w:val="21"/>
          <w:szCs w:val="21"/>
        </w:rPr>
      </w:pPr>
      <w:r w:rsidRPr="00BB7CE0">
        <w:rPr>
          <w:sz w:val="21"/>
          <w:szCs w:val="21"/>
        </w:rPr>
        <w:t>The unlawful underlying act can include any fed’l or prov’l offence</w:t>
      </w:r>
      <w:r w:rsidR="00FF653B" w:rsidRPr="00BB7CE0">
        <w:rPr>
          <w:sz w:val="21"/>
          <w:szCs w:val="21"/>
        </w:rPr>
        <w:t xml:space="preserve"> that is not a strict liability offence (</w:t>
      </w:r>
      <w:proofErr w:type="spellStart"/>
      <w:r w:rsidR="00FF653B" w:rsidRPr="00BB7CE0">
        <w:rPr>
          <w:i/>
          <w:sz w:val="21"/>
          <w:szCs w:val="21"/>
        </w:rPr>
        <w:t>DeSouza</w:t>
      </w:r>
      <w:proofErr w:type="spellEnd"/>
      <w:r w:rsidR="00FF653B" w:rsidRPr="00BB7CE0">
        <w:rPr>
          <w:sz w:val="21"/>
          <w:szCs w:val="21"/>
        </w:rPr>
        <w:t>)</w:t>
      </w:r>
    </w:p>
    <w:p w14:paraId="04A3F7CD" w14:textId="22C7913F" w:rsidR="002317C1" w:rsidRPr="00BB7CE0" w:rsidRDefault="002317C1" w:rsidP="008B2B3F">
      <w:pPr>
        <w:pStyle w:val="ListParagraph"/>
        <w:numPr>
          <w:ilvl w:val="0"/>
          <w:numId w:val="22"/>
        </w:numPr>
        <w:rPr>
          <w:sz w:val="21"/>
          <w:szCs w:val="21"/>
        </w:rPr>
      </w:pPr>
      <w:r w:rsidRPr="00BB7CE0">
        <w:rPr>
          <w:sz w:val="21"/>
          <w:szCs w:val="21"/>
        </w:rPr>
        <w:t xml:space="preserve">must be objectively dangerous </w:t>
      </w:r>
      <w:r w:rsidR="00FF653B" w:rsidRPr="00BB7CE0">
        <w:rPr>
          <w:sz w:val="21"/>
          <w:szCs w:val="21"/>
        </w:rPr>
        <w:t>(</w:t>
      </w:r>
      <w:proofErr w:type="spellStart"/>
      <w:r w:rsidR="00FF653B" w:rsidRPr="00BB7CE0">
        <w:rPr>
          <w:i/>
          <w:sz w:val="21"/>
          <w:szCs w:val="21"/>
        </w:rPr>
        <w:t>DeSouza</w:t>
      </w:r>
      <w:proofErr w:type="spellEnd"/>
      <w:r w:rsidR="00FF653B" w:rsidRPr="00BB7CE0">
        <w:rPr>
          <w:sz w:val="21"/>
          <w:szCs w:val="21"/>
        </w:rPr>
        <w:t>)</w:t>
      </w:r>
    </w:p>
    <w:p w14:paraId="3F82514B" w14:textId="74C39764" w:rsidR="002317C1" w:rsidRPr="00BB7CE0" w:rsidRDefault="002317C1" w:rsidP="001B6BF2">
      <w:pPr>
        <w:pStyle w:val="ListParagraph"/>
        <w:numPr>
          <w:ilvl w:val="0"/>
          <w:numId w:val="22"/>
        </w:numPr>
        <w:rPr>
          <w:sz w:val="21"/>
          <w:szCs w:val="21"/>
        </w:rPr>
      </w:pPr>
      <w:r w:rsidRPr="00BB7CE0">
        <w:rPr>
          <w:sz w:val="21"/>
          <w:szCs w:val="21"/>
        </w:rPr>
        <w:t xml:space="preserve">causing the death of another human being; must </w:t>
      </w:r>
      <w:proofErr w:type="spellStart"/>
      <w:r w:rsidRPr="00BB7CE0">
        <w:rPr>
          <w:sz w:val="21"/>
          <w:szCs w:val="21"/>
        </w:rPr>
        <w:t>est</w:t>
      </w:r>
      <w:proofErr w:type="spellEnd"/>
      <w:r w:rsidRPr="00BB7CE0">
        <w:rPr>
          <w:sz w:val="21"/>
          <w:szCs w:val="21"/>
        </w:rPr>
        <w:t xml:space="preserve"> accused’s actions were a significant</w:t>
      </w:r>
      <w:r w:rsidR="00FF653B" w:rsidRPr="00BB7CE0">
        <w:rPr>
          <w:sz w:val="21"/>
          <w:szCs w:val="21"/>
        </w:rPr>
        <w:t xml:space="preserve"> contributing</w:t>
      </w:r>
      <w:r w:rsidRPr="00BB7CE0">
        <w:rPr>
          <w:sz w:val="21"/>
          <w:szCs w:val="21"/>
        </w:rPr>
        <w:t xml:space="preserve"> cause of death (</w:t>
      </w:r>
      <w:proofErr w:type="spellStart"/>
      <w:r w:rsidRPr="00BB7CE0">
        <w:rPr>
          <w:i/>
          <w:sz w:val="21"/>
          <w:szCs w:val="21"/>
        </w:rPr>
        <w:t>Nette</w:t>
      </w:r>
      <w:proofErr w:type="spellEnd"/>
      <w:r w:rsidR="00FF653B" w:rsidRPr="00BB7CE0">
        <w:rPr>
          <w:i/>
          <w:sz w:val="21"/>
          <w:szCs w:val="21"/>
        </w:rPr>
        <w:t xml:space="preserve">; </w:t>
      </w:r>
      <w:proofErr w:type="spellStart"/>
      <w:r w:rsidR="00FF653B" w:rsidRPr="00BB7CE0">
        <w:rPr>
          <w:i/>
          <w:sz w:val="21"/>
          <w:szCs w:val="21"/>
        </w:rPr>
        <w:t>Smithers</w:t>
      </w:r>
      <w:proofErr w:type="spellEnd"/>
      <w:r w:rsidRPr="00BB7CE0">
        <w:rPr>
          <w:sz w:val="21"/>
          <w:szCs w:val="21"/>
        </w:rPr>
        <w:t>)</w:t>
      </w:r>
    </w:p>
    <w:p w14:paraId="1C3EE09F" w14:textId="5A7670D9" w:rsidR="002317C1" w:rsidRPr="00BB7CE0" w:rsidRDefault="002317C1" w:rsidP="009975C9">
      <w:pPr>
        <w:rPr>
          <w:sz w:val="21"/>
          <w:szCs w:val="21"/>
        </w:rPr>
      </w:pPr>
      <w:r w:rsidRPr="00BB7CE0">
        <w:rPr>
          <w:b/>
          <w:sz w:val="21"/>
          <w:szCs w:val="21"/>
        </w:rPr>
        <w:t xml:space="preserve">MENS REA: </w:t>
      </w:r>
    </w:p>
    <w:p w14:paraId="5652471E" w14:textId="77777777" w:rsidR="00C07834" w:rsidRPr="00BB7CE0" w:rsidRDefault="002317C1" w:rsidP="008B2B3F">
      <w:pPr>
        <w:pStyle w:val="ListParagraph"/>
        <w:numPr>
          <w:ilvl w:val="0"/>
          <w:numId w:val="23"/>
        </w:numPr>
        <w:rPr>
          <w:sz w:val="21"/>
          <w:szCs w:val="21"/>
        </w:rPr>
      </w:pPr>
      <w:r w:rsidRPr="00BB7CE0">
        <w:rPr>
          <w:sz w:val="21"/>
          <w:szCs w:val="21"/>
          <w:u w:val="single"/>
        </w:rPr>
        <w:t>MR for the underlying unlawful act:</w:t>
      </w:r>
      <w:r w:rsidRPr="00BB7CE0">
        <w:rPr>
          <w:sz w:val="21"/>
          <w:szCs w:val="21"/>
        </w:rPr>
        <w:t xml:space="preserve"> you look to the CC </w:t>
      </w:r>
      <w:proofErr w:type="spellStart"/>
      <w:r w:rsidRPr="00BB7CE0">
        <w:rPr>
          <w:sz w:val="21"/>
          <w:szCs w:val="21"/>
        </w:rPr>
        <w:t>prov’n</w:t>
      </w:r>
      <w:proofErr w:type="spellEnd"/>
      <w:r w:rsidRPr="00BB7CE0">
        <w:rPr>
          <w:sz w:val="21"/>
          <w:szCs w:val="21"/>
        </w:rPr>
        <w:t xml:space="preserve"> covering that offence and </w:t>
      </w:r>
      <w:proofErr w:type="spellStart"/>
      <w:r w:rsidRPr="00BB7CE0">
        <w:rPr>
          <w:sz w:val="21"/>
          <w:szCs w:val="21"/>
        </w:rPr>
        <w:t>est</w:t>
      </w:r>
      <w:proofErr w:type="spellEnd"/>
      <w:r w:rsidRPr="00BB7CE0">
        <w:rPr>
          <w:sz w:val="21"/>
          <w:szCs w:val="21"/>
        </w:rPr>
        <w:t xml:space="preserve"> the relevant fault </w:t>
      </w:r>
      <w:proofErr w:type="spellStart"/>
      <w:r w:rsidRPr="00BB7CE0">
        <w:rPr>
          <w:sz w:val="21"/>
          <w:szCs w:val="21"/>
        </w:rPr>
        <w:t>req’ment</w:t>
      </w:r>
      <w:proofErr w:type="spellEnd"/>
      <w:r w:rsidRPr="00BB7CE0">
        <w:rPr>
          <w:sz w:val="21"/>
          <w:szCs w:val="21"/>
        </w:rPr>
        <w:t xml:space="preserve"> [e.g. where an accused punches </w:t>
      </w:r>
      <w:proofErr w:type="spellStart"/>
      <w:r w:rsidRPr="00BB7CE0">
        <w:rPr>
          <w:sz w:val="21"/>
          <w:szCs w:val="21"/>
        </w:rPr>
        <w:t>vic</w:t>
      </w:r>
      <w:proofErr w:type="spellEnd"/>
      <w:r w:rsidRPr="00BB7CE0">
        <w:rPr>
          <w:sz w:val="21"/>
          <w:szCs w:val="21"/>
        </w:rPr>
        <w:t xml:space="preserve">, relevant unlawful act will be assault under 265(1)(a) and MR will be intentional application of force] </w:t>
      </w:r>
    </w:p>
    <w:p w14:paraId="0228F439" w14:textId="0D7F7304" w:rsidR="00C07834" w:rsidRPr="00BB7CE0" w:rsidRDefault="002317C1" w:rsidP="001B6BF2">
      <w:pPr>
        <w:pStyle w:val="ListParagraph"/>
        <w:ind w:left="1440"/>
        <w:rPr>
          <w:sz w:val="21"/>
          <w:szCs w:val="21"/>
        </w:rPr>
      </w:pPr>
      <w:r w:rsidRPr="00BB7CE0">
        <w:rPr>
          <w:sz w:val="21"/>
          <w:szCs w:val="21"/>
        </w:rPr>
        <w:t xml:space="preserve">If it </w:t>
      </w:r>
      <w:r w:rsidR="00C07834" w:rsidRPr="00BB7CE0">
        <w:rPr>
          <w:sz w:val="21"/>
          <w:szCs w:val="21"/>
        </w:rPr>
        <w:t>is a strict liability or negligence offence</w:t>
      </w:r>
      <w:r w:rsidRPr="00BB7CE0">
        <w:rPr>
          <w:sz w:val="21"/>
          <w:szCs w:val="21"/>
        </w:rPr>
        <w:t xml:space="preserve">, the </w:t>
      </w:r>
      <w:proofErr w:type="spellStart"/>
      <w:r w:rsidRPr="00BB7CE0">
        <w:rPr>
          <w:sz w:val="21"/>
          <w:szCs w:val="21"/>
        </w:rPr>
        <w:t>ct</w:t>
      </w:r>
      <w:proofErr w:type="spellEnd"/>
      <w:r w:rsidRPr="00BB7CE0">
        <w:rPr>
          <w:sz w:val="21"/>
          <w:szCs w:val="21"/>
        </w:rPr>
        <w:t xml:space="preserve"> will ‘read up’ the offence to </w:t>
      </w:r>
      <w:proofErr w:type="spellStart"/>
      <w:r w:rsidRPr="00BB7CE0">
        <w:rPr>
          <w:sz w:val="21"/>
          <w:szCs w:val="21"/>
        </w:rPr>
        <w:t>req’re</w:t>
      </w:r>
      <w:proofErr w:type="spellEnd"/>
      <w:r w:rsidRPr="00BB7CE0">
        <w:rPr>
          <w:sz w:val="21"/>
          <w:szCs w:val="21"/>
        </w:rPr>
        <w:t xml:space="preserve"> crown to prove that the unlawful act constituted a </w:t>
      </w:r>
      <w:r w:rsidRPr="00BB7CE0">
        <w:rPr>
          <w:b/>
          <w:sz w:val="21"/>
          <w:szCs w:val="21"/>
        </w:rPr>
        <w:t xml:space="preserve">marked departure </w:t>
      </w:r>
      <w:r w:rsidR="00C07834" w:rsidRPr="00BB7CE0">
        <w:rPr>
          <w:b/>
          <w:sz w:val="21"/>
          <w:szCs w:val="21"/>
        </w:rPr>
        <w:t xml:space="preserve">from reasonable standard of care </w:t>
      </w:r>
      <w:r w:rsidR="00C07834" w:rsidRPr="00BB7CE0">
        <w:rPr>
          <w:sz w:val="21"/>
          <w:szCs w:val="21"/>
        </w:rPr>
        <w:t>(</w:t>
      </w:r>
      <w:proofErr w:type="spellStart"/>
      <w:r w:rsidR="00C07834" w:rsidRPr="00BB7CE0">
        <w:rPr>
          <w:i/>
          <w:sz w:val="21"/>
          <w:szCs w:val="21"/>
        </w:rPr>
        <w:t>Gosset</w:t>
      </w:r>
      <w:proofErr w:type="spellEnd"/>
      <w:r w:rsidR="00C07834" w:rsidRPr="00BB7CE0">
        <w:rPr>
          <w:sz w:val="21"/>
          <w:szCs w:val="21"/>
        </w:rPr>
        <w:t>)</w:t>
      </w:r>
    </w:p>
    <w:p w14:paraId="04509FBE" w14:textId="4ED1809B" w:rsidR="001B6BF2" w:rsidRDefault="002317C1" w:rsidP="00F23F6B">
      <w:pPr>
        <w:pStyle w:val="ListParagraph"/>
        <w:numPr>
          <w:ilvl w:val="0"/>
          <w:numId w:val="23"/>
        </w:numPr>
        <w:rPr>
          <w:sz w:val="21"/>
          <w:szCs w:val="21"/>
        </w:rPr>
      </w:pPr>
      <w:r w:rsidRPr="00BB7CE0">
        <w:rPr>
          <w:sz w:val="21"/>
          <w:szCs w:val="21"/>
        </w:rPr>
        <w:t xml:space="preserve">That it was objectively foreseeable that the unlawful act would give rise to a risk of bodily harm that is neither transitory nor trivial </w:t>
      </w:r>
      <w:r w:rsidR="00AB4A2A" w:rsidRPr="00BB7CE0">
        <w:rPr>
          <w:b/>
          <w:sz w:val="21"/>
          <w:szCs w:val="21"/>
        </w:rPr>
        <w:t xml:space="preserve">[modified objective test] </w:t>
      </w:r>
      <w:r w:rsidR="00C07834" w:rsidRPr="00BB7CE0">
        <w:rPr>
          <w:sz w:val="21"/>
          <w:szCs w:val="21"/>
        </w:rPr>
        <w:t>(</w:t>
      </w:r>
      <w:r w:rsidR="00C07834" w:rsidRPr="00BB7CE0">
        <w:rPr>
          <w:i/>
          <w:sz w:val="21"/>
          <w:szCs w:val="21"/>
        </w:rPr>
        <w:t>Creighton</w:t>
      </w:r>
      <w:r w:rsidR="00C07834" w:rsidRPr="00BB7CE0">
        <w:rPr>
          <w:sz w:val="21"/>
          <w:szCs w:val="21"/>
        </w:rPr>
        <w:t xml:space="preserve">) </w:t>
      </w:r>
    </w:p>
    <w:p w14:paraId="563F9F03" w14:textId="77777777" w:rsidR="00F23F6B" w:rsidRPr="00F23F6B" w:rsidRDefault="00F23F6B" w:rsidP="00F23F6B">
      <w:pPr>
        <w:pStyle w:val="ListParagraph"/>
        <w:ind w:left="1080"/>
        <w:rPr>
          <w:sz w:val="21"/>
          <w:szCs w:val="21"/>
        </w:rPr>
      </w:pPr>
    </w:p>
    <w:p w14:paraId="3438A47D" w14:textId="1AE806FF" w:rsidR="00AB4A2A" w:rsidRPr="00BB7CE0" w:rsidRDefault="009975C9" w:rsidP="002A3BA3">
      <w:pPr>
        <w:pStyle w:val="Heading3"/>
      </w:pPr>
      <w:bookmarkStart w:id="56" w:name="_Toc448067046"/>
      <w:r w:rsidRPr="00BB7CE0">
        <w:t>R v Creighton, [1993] SCC:</w:t>
      </w:r>
      <w:bookmarkEnd w:id="56"/>
      <w:r w:rsidRPr="00BB7CE0">
        <w:t xml:space="preserve"> </w:t>
      </w:r>
    </w:p>
    <w:tbl>
      <w:tblPr>
        <w:tblStyle w:val="TableGrid"/>
        <w:tblW w:w="0" w:type="auto"/>
        <w:tblLook w:val="04A0" w:firstRow="1" w:lastRow="0" w:firstColumn="1" w:lastColumn="0" w:noHBand="0" w:noVBand="1"/>
      </w:tblPr>
      <w:tblGrid>
        <w:gridCol w:w="670"/>
        <w:gridCol w:w="8680"/>
      </w:tblGrid>
      <w:tr w:rsidR="004E0C8E" w:rsidRPr="00BB7CE0" w14:paraId="576C1EBF" w14:textId="77777777" w:rsidTr="00B128A5">
        <w:trPr>
          <w:trHeight w:val="492"/>
        </w:trPr>
        <w:tc>
          <w:tcPr>
            <w:tcW w:w="596" w:type="dxa"/>
          </w:tcPr>
          <w:p w14:paraId="7C0B28DF" w14:textId="2506372F" w:rsidR="00AB4A2A" w:rsidRPr="00BB7CE0" w:rsidRDefault="0020302A" w:rsidP="00BE024C">
            <w:pPr>
              <w:rPr>
                <w:b/>
                <w:sz w:val="21"/>
                <w:szCs w:val="21"/>
              </w:rPr>
            </w:pPr>
            <w:r w:rsidRPr="00BB7CE0">
              <w:rPr>
                <w:b/>
                <w:sz w:val="21"/>
                <w:szCs w:val="21"/>
              </w:rPr>
              <w:t>F</w:t>
            </w:r>
          </w:p>
        </w:tc>
        <w:tc>
          <w:tcPr>
            <w:tcW w:w="8754" w:type="dxa"/>
          </w:tcPr>
          <w:p w14:paraId="532BEE91" w14:textId="77777777" w:rsidR="00AB4A2A" w:rsidRPr="00BB7CE0" w:rsidRDefault="00AB4A2A" w:rsidP="00BE024C">
            <w:pPr>
              <w:rPr>
                <w:sz w:val="21"/>
                <w:szCs w:val="21"/>
              </w:rPr>
            </w:pPr>
            <w:r w:rsidRPr="00BB7CE0">
              <w:rPr>
                <w:sz w:val="21"/>
                <w:szCs w:val="21"/>
              </w:rPr>
              <w:t>Creighton: an experienced drug user, was charged with manslaughter by means of the unlawful act of trafficking drugs when he injected cocaine into a friend who then died as a result of an overdose</w:t>
            </w:r>
          </w:p>
        </w:tc>
      </w:tr>
      <w:tr w:rsidR="004E0C8E" w:rsidRPr="00BB7CE0" w14:paraId="29B2F1B1" w14:textId="77777777" w:rsidTr="004E06D3">
        <w:trPr>
          <w:trHeight w:val="395"/>
        </w:trPr>
        <w:tc>
          <w:tcPr>
            <w:tcW w:w="596" w:type="dxa"/>
          </w:tcPr>
          <w:p w14:paraId="69E458B4" w14:textId="14D81B8A" w:rsidR="00AB4A2A" w:rsidRPr="00BB7CE0" w:rsidRDefault="0020302A" w:rsidP="00BE024C">
            <w:pPr>
              <w:rPr>
                <w:b/>
                <w:sz w:val="21"/>
                <w:szCs w:val="21"/>
              </w:rPr>
            </w:pPr>
            <w:r w:rsidRPr="00BB7CE0">
              <w:rPr>
                <w:b/>
                <w:sz w:val="21"/>
                <w:szCs w:val="21"/>
              </w:rPr>
              <w:t>I</w:t>
            </w:r>
          </w:p>
        </w:tc>
        <w:tc>
          <w:tcPr>
            <w:tcW w:w="8754" w:type="dxa"/>
          </w:tcPr>
          <w:p w14:paraId="67E7263D" w14:textId="45522AA6" w:rsidR="00650CF5" w:rsidRPr="00BB7CE0" w:rsidRDefault="00000AF4" w:rsidP="00BE024C">
            <w:pPr>
              <w:rPr>
                <w:sz w:val="21"/>
                <w:szCs w:val="21"/>
                <w:lang w:val="en-US"/>
              </w:rPr>
            </w:pPr>
            <w:r w:rsidRPr="00BB7CE0">
              <w:rPr>
                <w:sz w:val="21"/>
                <w:szCs w:val="21"/>
                <w:lang w:val="en-US"/>
              </w:rPr>
              <w:t xml:space="preserve">Was something more than MR for underlying unlawful act required in order to establish </w:t>
            </w:r>
            <w:proofErr w:type="spellStart"/>
            <w:r w:rsidRPr="00BB7CE0">
              <w:rPr>
                <w:i/>
                <w:iCs/>
                <w:sz w:val="21"/>
                <w:szCs w:val="21"/>
                <w:lang w:val="en-US"/>
              </w:rPr>
              <w:t>mens</w:t>
            </w:r>
            <w:proofErr w:type="spellEnd"/>
            <w:r w:rsidRPr="00BB7CE0">
              <w:rPr>
                <w:i/>
                <w:iCs/>
                <w:sz w:val="21"/>
                <w:szCs w:val="21"/>
                <w:lang w:val="en-US"/>
              </w:rPr>
              <w:t xml:space="preserve"> rea </w:t>
            </w:r>
            <w:r w:rsidRPr="00BB7CE0">
              <w:rPr>
                <w:sz w:val="21"/>
                <w:szCs w:val="21"/>
                <w:lang w:val="en-US"/>
              </w:rPr>
              <w:t>for unlawful act manslaughter?</w:t>
            </w:r>
          </w:p>
        </w:tc>
      </w:tr>
      <w:tr w:rsidR="004E0C8E" w:rsidRPr="00BB7CE0" w14:paraId="2EA326E4" w14:textId="77777777" w:rsidTr="004E06D3">
        <w:tc>
          <w:tcPr>
            <w:tcW w:w="596" w:type="dxa"/>
          </w:tcPr>
          <w:p w14:paraId="50EECC9F" w14:textId="7A1B58C5" w:rsidR="00AB4A2A" w:rsidRPr="00BB7CE0" w:rsidRDefault="0020302A" w:rsidP="00BE024C">
            <w:pPr>
              <w:rPr>
                <w:b/>
                <w:sz w:val="21"/>
                <w:szCs w:val="21"/>
              </w:rPr>
            </w:pPr>
            <w:r w:rsidRPr="00BB7CE0">
              <w:rPr>
                <w:b/>
                <w:sz w:val="21"/>
                <w:szCs w:val="21"/>
              </w:rPr>
              <w:t>D</w:t>
            </w:r>
          </w:p>
        </w:tc>
        <w:tc>
          <w:tcPr>
            <w:tcW w:w="8754" w:type="dxa"/>
          </w:tcPr>
          <w:p w14:paraId="21680561" w14:textId="648374DC" w:rsidR="00AB4A2A" w:rsidRPr="00BB7CE0" w:rsidRDefault="008A2DC8" w:rsidP="00BE024C">
            <w:pPr>
              <w:rPr>
                <w:sz w:val="21"/>
                <w:szCs w:val="21"/>
                <w:lang w:val="en-US"/>
              </w:rPr>
            </w:pPr>
            <w:r w:rsidRPr="00BB7CE0">
              <w:rPr>
                <w:sz w:val="21"/>
                <w:szCs w:val="21"/>
              </w:rPr>
              <w:t>Affirmed the manslaughter conviction on the basis that a reasonable person in the circumstances would have been aware of the risk of non-trivial bodily harm</w:t>
            </w:r>
          </w:p>
        </w:tc>
      </w:tr>
      <w:tr w:rsidR="004E0C8E" w:rsidRPr="00BB7CE0" w14:paraId="5811BC4D" w14:textId="77777777" w:rsidTr="004E06D3">
        <w:tc>
          <w:tcPr>
            <w:tcW w:w="596" w:type="dxa"/>
          </w:tcPr>
          <w:p w14:paraId="4417CBB3" w14:textId="650EB968" w:rsidR="00AB4A2A" w:rsidRPr="00BB7CE0" w:rsidRDefault="0020302A" w:rsidP="00BE024C">
            <w:pPr>
              <w:rPr>
                <w:b/>
                <w:sz w:val="21"/>
                <w:szCs w:val="21"/>
                <w:highlight w:val="yellow"/>
              </w:rPr>
            </w:pPr>
            <w:r w:rsidRPr="00BB7CE0">
              <w:rPr>
                <w:b/>
                <w:sz w:val="21"/>
                <w:szCs w:val="21"/>
                <w:highlight w:val="yellow"/>
              </w:rPr>
              <w:lastRenderedPageBreak/>
              <w:t>R</w:t>
            </w:r>
            <w:r w:rsidR="00A22439" w:rsidRPr="00BB7CE0">
              <w:rPr>
                <w:b/>
                <w:sz w:val="21"/>
                <w:szCs w:val="21"/>
                <w:highlight w:val="yellow"/>
              </w:rPr>
              <w:t>A</w:t>
            </w:r>
          </w:p>
        </w:tc>
        <w:tc>
          <w:tcPr>
            <w:tcW w:w="8754" w:type="dxa"/>
          </w:tcPr>
          <w:p w14:paraId="19FE972C" w14:textId="77777777" w:rsidR="002002C1" w:rsidRPr="00BB7CE0" w:rsidRDefault="002002C1" w:rsidP="002002C1">
            <w:pPr>
              <w:rPr>
                <w:sz w:val="21"/>
                <w:szCs w:val="21"/>
                <w:highlight w:val="yellow"/>
                <w:lang w:val="is-IS"/>
              </w:rPr>
            </w:pPr>
            <w:r w:rsidRPr="00BB7CE0">
              <w:rPr>
                <w:sz w:val="21"/>
                <w:szCs w:val="21"/>
                <w:highlight w:val="yellow"/>
                <w:lang w:val="en-US"/>
              </w:rPr>
              <w:t xml:space="preserve">“[T]he </w:t>
            </w:r>
            <w:proofErr w:type="gramStart"/>
            <w:r w:rsidRPr="00BB7CE0">
              <w:rPr>
                <w:sz w:val="21"/>
                <w:szCs w:val="21"/>
                <w:highlight w:val="yellow"/>
                <w:lang w:val="en-US"/>
              </w:rPr>
              <w:t>test</w:t>
            </w:r>
            <w:proofErr w:type="gramEnd"/>
            <w:r w:rsidRPr="00BB7CE0">
              <w:rPr>
                <w:sz w:val="21"/>
                <w:szCs w:val="21"/>
                <w:highlight w:val="yellow"/>
                <w:lang w:val="en-US"/>
              </w:rPr>
              <w:t xml:space="preserve"> for the </w:t>
            </w:r>
            <w:proofErr w:type="spellStart"/>
            <w:r w:rsidRPr="00BB7CE0">
              <w:rPr>
                <w:i/>
                <w:iCs/>
                <w:sz w:val="21"/>
                <w:szCs w:val="21"/>
                <w:highlight w:val="yellow"/>
                <w:lang w:val="en-US"/>
              </w:rPr>
              <w:t>mens</w:t>
            </w:r>
            <w:proofErr w:type="spellEnd"/>
            <w:r w:rsidRPr="00BB7CE0">
              <w:rPr>
                <w:i/>
                <w:iCs/>
                <w:sz w:val="21"/>
                <w:szCs w:val="21"/>
                <w:highlight w:val="yellow"/>
                <w:lang w:val="en-US"/>
              </w:rPr>
              <w:t xml:space="preserve"> rea </w:t>
            </w:r>
            <w:r w:rsidRPr="00BB7CE0">
              <w:rPr>
                <w:sz w:val="21"/>
                <w:szCs w:val="21"/>
                <w:highlight w:val="yellow"/>
                <w:lang w:val="en-US"/>
              </w:rPr>
              <w:t xml:space="preserve">of unlawful act manslaughter in Canada </w:t>
            </w:r>
            <w:r w:rsidRPr="00BB7CE0">
              <w:rPr>
                <w:sz w:val="21"/>
                <w:szCs w:val="21"/>
                <w:highlight w:val="yellow"/>
                <w:lang w:val="is-IS"/>
              </w:rPr>
              <w:t xml:space="preserve">… is (in addition to the </w:t>
            </w:r>
            <w:r w:rsidRPr="00BB7CE0">
              <w:rPr>
                <w:i/>
                <w:iCs/>
                <w:sz w:val="21"/>
                <w:szCs w:val="21"/>
                <w:highlight w:val="yellow"/>
                <w:lang w:val="is-IS"/>
              </w:rPr>
              <w:t xml:space="preserve">mens rea </w:t>
            </w:r>
            <w:r w:rsidRPr="00BB7CE0">
              <w:rPr>
                <w:sz w:val="21"/>
                <w:szCs w:val="21"/>
                <w:highlight w:val="yellow"/>
                <w:lang w:val="is-IS"/>
              </w:rPr>
              <w:t>for the underlying offence) objective foreseeability of the risk of bodily harm which is neither trivial nor transitory, in the context of a dangerous act. Foreseeability of death is not required.”</w:t>
            </w:r>
          </w:p>
          <w:p w14:paraId="56FA31FF" w14:textId="77777777" w:rsidR="002002C1" w:rsidRPr="00BB7CE0" w:rsidRDefault="002002C1" w:rsidP="00BE024C">
            <w:pPr>
              <w:rPr>
                <w:sz w:val="21"/>
                <w:szCs w:val="21"/>
                <w:highlight w:val="yellow"/>
              </w:rPr>
            </w:pPr>
          </w:p>
          <w:p w14:paraId="5FEE67D2" w14:textId="2E466B22" w:rsidR="00AB4A2A" w:rsidRPr="00BB7CE0" w:rsidRDefault="002002C1" w:rsidP="00BE024C">
            <w:pPr>
              <w:rPr>
                <w:sz w:val="21"/>
                <w:szCs w:val="21"/>
                <w:highlight w:val="yellow"/>
              </w:rPr>
            </w:pPr>
            <w:r w:rsidRPr="00BB7CE0">
              <w:rPr>
                <w:sz w:val="21"/>
                <w:szCs w:val="21"/>
                <w:highlight w:val="yellow"/>
              </w:rPr>
              <w:t>However, a</w:t>
            </w:r>
            <w:r w:rsidR="00AB4A2A" w:rsidRPr="00BB7CE0">
              <w:rPr>
                <w:sz w:val="21"/>
                <w:szCs w:val="21"/>
                <w:highlight w:val="yellow"/>
              </w:rPr>
              <w:t>n accused can only be held to the standard of a reasonable person if the accused was capable, in the circumstances of the offence, of attaining that standard.</w:t>
            </w:r>
          </w:p>
        </w:tc>
      </w:tr>
      <w:tr w:rsidR="004E0C8E" w:rsidRPr="00BB7CE0" w14:paraId="4000BD22" w14:textId="77777777" w:rsidTr="004E06D3">
        <w:trPr>
          <w:trHeight w:val="269"/>
        </w:trPr>
        <w:tc>
          <w:tcPr>
            <w:tcW w:w="596" w:type="dxa"/>
          </w:tcPr>
          <w:p w14:paraId="03AC6C22" w14:textId="77777777" w:rsidR="00AB4A2A" w:rsidRPr="00BB7CE0" w:rsidRDefault="00AB4A2A" w:rsidP="00BE024C">
            <w:pPr>
              <w:rPr>
                <w:b/>
                <w:sz w:val="21"/>
                <w:szCs w:val="21"/>
              </w:rPr>
            </w:pPr>
            <w:r w:rsidRPr="00BB7CE0">
              <w:rPr>
                <w:b/>
                <w:sz w:val="21"/>
                <w:szCs w:val="21"/>
              </w:rPr>
              <w:t>Maj</w:t>
            </w:r>
            <w:r w:rsidR="004E0C8E" w:rsidRPr="00BB7CE0">
              <w:rPr>
                <w:b/>
                <w:sz w:val="21"/>
                <w:szCs w:val="21"/>
              </w:rPr>
              <w:t>.</w:t>
            </w:r>
          </w:p>
          <w:p w14:paraId="17FBDBFD" w14:textId="4DCDAF54" w:rsidR="004E0C8E" w:rsidRPr="00BB7CE0" w:rsidRDefault="004E0C8E" w:rsidP="00BE024C">
            <w:pPr>
              <w:rPr>
                <w:b/>
                <w:sz w:val="21"/>
                <w:szCs w:val="21"/>
              </w:rPr>
            </w:pPr>
            <w:r w:rsidRPr="00BB7CE0">
              <w:rPr>
                <w:b/>
                <w:sz w:val="21"/>
                <w:szCs w:val="21"/>
              </w:rPr>
              <w:t>(Bev)</w:t>
            </w:r>
          </w:p>
        </w:tc>
        <w:tc>
          <w:tcPr>
            <w:tcW w:w="8754" w:type="dxa"/>
          </w:tcPr>
          <w:p w14:paraId="34334304" w14:textId="77777777" w:rsidR="00AB4A2A" w:rsidRPr="00BB7CE0" w:rsidRDefault="00AB4A2A" w:rsidP="00BE024C">
            <w:pPr>
              <w:rPr>
                <w:sz w:val="21"/>
                <w:szCs w:val="21"/>
                <w:lang w:val="en-US"/>
              </w:rPr>
            </w:pPr>
            <w:r w:rsidRPr="00BB7CE0">
              <w:rPr>
                <w:b/>
                <w:bCs/>
                <w:sz w:val="21"/>
                <w:szCs w:val="21"/>
                <w:lang w:val="en-US"/>
              </w:rPr>
              <w:t>(1)</w:t>
            </w:r>
            <w:r w:rsidRPr="00BB7CE0">
              <w:rPr>
                <w:b/>
                <w:bCs/>
                <w:sz w:val="21"/>
                <w:szCs w:val="21"/>
                <w:lang w:val="en-US"/>
              </w:rPr>
              <w:tab/>
            </w:r>
            <w:proofErr w:type="spellStart"/>
            <w:r w:rsidRPr="00BB7CE0">
              <w:rPr>
                <w:b/>
                <w:bCs/>
                <w:i/>
                <w:iCs/>
                <w:sz w:val="21"/>
                <w:szCs w:val="21"/>
                <w:lang w:val="en-US"/>
              </w:rPr>
              <w:t>Actus</w:t>
            </w:r>
            <w:proofErr w:type="spellEnd"/>
            <w:r w:rsidRPr="00BB7CE0">
              <w:rPr>
                <w:b/>
                <w:bCs/>
                <w:i/>
                <w:iCs/>
                <w:sz w:val="21"/>
                <w:szCs w:val="21"/>
                <w:lang w:val="en-US"/>
              </w:rPr>
              <w:t xml:space="preserve"> Reus</w:t>
            </w:r>
          </w:p>
          <w:p w14:paraId="2D9EBC95" w14:textId="3AF3AD0C" w:rsidR="00AB4A2A" w:rsidRPr="00BB7CE0" w:rsidRDefault="00AB4A2A" w:rsidP="00BE024C">
            <w:pPr>
              <w:rPr>
                <w:sz w:val="21"/>
                <w:szCs w:val="21"/>
                <w:lang w:val="en-US"/>
              </w:rPr>
            </w:pPr>
            <w:r w:rsidRPr="00BB7CE0">
              <w:rPr>
                <w:b/>
                <w:bCs/>
                <w:sz w:val="21"/>
                <w:szCs w:val="21"/>
                <w:lang w:val="en-US"/>
              </w:rPr>
              <w:t>Unlawful act</w:t>
            </w:r>
            <w:r w:rsidR="00000AF4" w:rsidRPr="00BB7CE0">
              <w:rPr>
                <w:b/>
                <w:bCs/>
                <w:sz w:val="21"/>
                <w:szCs w:val="21"/>
                <w:lang w:val="en-US"/>
              </w:rPr>
              <w:t>:</w:t>
            </w:r>
            <w:r w:rsidRPr="00BB7CE0">
              <w:rPr>
                <w:sz w:val="21"/>
                <w:szCs w:val="21"/>
                <w:lang w:val="en-US"/>
              </w:rPr>
              <w:t xml:space="preserve"> Crown established that the accused had been trafficking narcotics (cocaine) contrary to Section 4 of the Narcotics Control Act 1985 (now repealed)</w:t>
            </w:r>
          </w:p>
          <w:p w14:paraId="73B1F8A6" w14:textId="5EAC4972" w:rsidR="00000AF4" w:rsidRPr="00BB7CE0" w:rsidRDefault="00000AF4" w:rsidP="00BE024C">
            <w:pPr>
              <w:rPr>
                <w:sz w:val="21"/>
                <w:szCs w:val="21"/>
                <w:lang w:val="en-US"/>
              </w:rPr>
            </w:pPr>
            <w:r w:rsidRPr="00BB7CE0">
              <w:rPr>
                <w:b/>
                <w:sz w:val="21"/>
                <w:szCs w:val="21"/>
                <w:lang w:val="en-US"/>
              </w:rPr>
              <w:t xml:space="preserve">Death: </w:t>
            </w:r>
            <w:r w:rsidRPr="00BB7CE0">
              <w:rPr>
                <w:sz w:val="21"/>
                <w:szCs w:val="21"/>
                <w:lang w:val="en-US"/>
              </w:rPr>
              <w:t>Yes.</w:t>
            </w:r>
          </w:p>
          <w:p w14:paraId="2C9571F6" w14:textId="77777777" w:rsidR="00AB4A2A" w:rsidRPr="00BB7CE0" w:rsidRDefault="00AB4A2A" w:rsidP="00BE024C">
            <w:pPr>
              <w:rPr>
                <w:sz w:val="21"/>
                <w:szCs w:val="21"/>
                <w:lang w:val="en-US"/>
              </w:rPr>
            </w:pPr>
          </w:p>
          <w:p w14:paraId="7C41AE79" w14:textId="77777777" w:rsidR="00AB4A2A" w:rsidRPr="00BB7CE0" w:rsidRDefault="00AB4A2A" w:rsidP="00BE024C">
            <w:pPr>
              <w:rPr>
                <w:sz w:val="21"/>
                <w:szCs w:val="21"/>
                <w:lang w:val="en-US"/>
              </w:rPr>
            </w:pPr>
            <w:r w:rsidRPr="00BB7CE0">
              <w:rPr>
                <w:b/>
                <w:bCs/>
                <w:sz w:val="21"/>
                <w:szCs w:val="21"/>
                <w:lang w:val="en-US"/>
              </w:rPr>
              <w:t>(2)</w:t>
            </w:r>
            <w:r w:rsidRPr="00BB7CE0">
              <w:rPr>
                <w:b/>
                <w:bCs/>
                <w:sz w:val="21"/>
                <w:szCs w:val="21"/>
                <w:lang w:val="en-US"/>
              </w:rPr>
              <w:tab/>
            </w:r>
            <w:proofErr w:type="spellStart"/>
            <w:r w:rsidRPr="00BB7CE0">
              <w:rPr>
                <w:b/>
                <w:bCs/>
                <w:i/>
                <w:iCs/>
                <w:sz w:val="21"/>
                <w:szCs w:val="21"/>
                <w:lang w:val="en-US"/>
              </w:rPr>
              <w:t>Mens</w:t>
            </w:r>
            <w:proofErr w:type="spellEnd"/>
            <w:r w:rsidRPr="00BB7CE0">
              <w:rPr>
                <w:b/>
                <w:bCs/>
                <w:i/>
                <w:iCs/>
                <w:sz w:val="21"/>
                <w:szCs w:val="21"/>
                <w:lang w:val="en-US"/>
              </w:rPr>
              <w:t xml:space="preserve"> Rea</w:t>
            </w:r>
          </w:p>
          <w:p w14:paraId="7419C731" w14:textId="3B2F8DA2" w:rsidR="00AB4A2A" w:rsidRPr="00BB7CE0" w:rsidRDefault="00000AF4" w:rsidP="00BE024C">
            <w:pPr>
              <w:rPr>
                <w:sz w:val="21"/>
                <w:szCs w:val="21"/>
                <w:lang w:val="en-US"/>
              </w:rPr>
            </w:pPr>
            <w:r w:rsidRPr="00BB7CE0">
              <w:rPr>
                <w:b/>
                <w:bCs/>
                <w:sz w:val="21"/>
                <w:szCs w:val="21"/>
                <w:lang w:val="en-US"/>
              </w:rPr>
              <w:t xml:space="preserve">Underlying Act: </w:t>
            </w:r>
            <w:r w:rsidR="00AB4A2A" w:rsidRPr="00BB7CE0">
              <w:rPr>
                <w:sz w:val="21"/>
                <w:szCs w:val="21"/>
                <w:lang w:val="en-US"/>
              </w:rPr>
              <w:t>clearly intended to administer the prohibited narcotic to the victim (as required for</w:t>
            </w:r>
            <w:r w:rsidRPr="00BB7CE0">
              <w:rPr>
                <w:sz w:val="21"/>
                <w:szCs w:val="21"/>
                <w:lang w:val="en-US"/>
              </w:rPr>
              <w:t xml:space="preserve"> offence of</w:t>
            </w:r>
            <w:r w:rsidR="00AB4A2A" w:rsidRPr="00BB7CE0">
              <w:rPr>
                <w:sz w:val="21"/>
                <w:szCs w:val="21"/>
                <w:lang w:val="en-US"/>
              </w:rPr>
              <w:t xml:space="preserve"> trafficking under the </w:t>
            </w:r>
            <w:r w:rsidR="00AB4A2A" w:rsidRPr="00BB7CE0">
              <w:rPr>
                <w:i/>
                <w:iCs/>
                <w:sz w:val="21"/>
                <w:szCs w:val="21"/>
                <w:lang w:val="en-US"/>
              </w:rPr>
              <w:t>Narcotics Act</w:t>
            </w:r>
            <w:r w:rsidR="00AB4A2A" w:rsidRPr="00BB7CE0">
              <w:rPr>
                <w:sz w:val="21"/>
                <w:szCs w:val="21"/>
                <w:lang w:val="en-US"/>
              </w:rPr>
              <w:t>).</w:t>
            </w:r>
          </w:p>
          <w:p w14:paraId="1BFB9DE9" w14:textId="5F67DFE7" w:rsidR="00AB4A2A" w:rsidRPr="00BB7CE0" w:rsidRDefault="00000AF4" w:rsidP="00BE024C">
            <w:pPr>
              <w:rPr>
                <w:sz w:val="21"/>
                <w:szCs w:val="21"/>
                <w:lang w:val="en-US"/>
              </w:rPr>
            </w:pPr>
            <w:r w:rsidRPr="00BB7CE0">
              <w:rPr>
                <w:b/>
                <w:bCs/>
                <w:sz w:val="21"/>
                <w:szCs w:val="21"/>
                <w:lang w:val="en-US"/>
              </w:rPr>
              <w:t xml:space="preserve">Objective Foresight: </w:t>
            </w:r>
            <w:r w:rsidR="00A83678" w:rsidRPr="00BB7CE0">
              <w:rPr>
                <w:sz w:val="21"/>
                <w:szCs w:val="21"/>
                <w:lang w:val="en-US"/>
              </w:rPr>
              <w:t xml:space="preserve">Court will </w:t>
            </w:r>
            <w:r w:rsidR="00A83678" w:rsidRPr="00BB7CE0">
              <w:rPr>
                <w:b/>
                <w:bCs/>
                <w:sz w:val="21"/>
                <w:szCs w:val="21"/>
                <w:lang w:val="en-US"/>
              </w:rPr>
              <w:t>infer</w:t>
            </w:r>
            <w:r w:rsidR="00A83678" w:rsidRPr="00BB7CE0">
              <w:rPr>
                <w:sz w:val="21"/>
                <w:szCs w:val="21"/>
                <w:lang w:val="en-US"/>
              </w:rPr>
              <w:t xml:space="preserve"> objective foresight of harm where the underlying unlawful act is </w:t>
            </w:r>
            <w:r w:rsidR="00A83678" w:rsidRPr="00BB7CE0">
              <w:rPr>
                <w:b/>
                <w:bCs/>
                <w:sz w:val="21"/>
                <w:szCs w:val="21"/>
                <w:lang w:val="en-US"/>
              </w:rPr>
              <w:t>manifestly dangerous</w:t>
            </w:r>
            <w:r w:rsidR="00650CF5" w:rsidRPr="00BB7CE0">
              <w:rPr>
                <w:sz w:val="21"/>
                <w:szCs w:val="21"/>
                <w:lang w:val="en-US"/>
              </w:rPr>
              <w:t xml:space="preserve"> [</w:t>
            </w:r>
            <w:proofErr w:type="spellStart"/>
            <w:r w:rsidR="00650CF5" w:rsidRPr="00BB7CE0">
              <w:rPr>
                <w:sz w:val="21"/>
                <w:szCs w:val="21"/>
                <w:lang w:val="en-US"/>
              </w:rPr>
              <w:t>ct</w:t>
            </w:r>
            <w:proofErr w:type="spellEnd"/>
            <w:r w:rsidR="00650CF5" w:rsidRPr="00BB7CE0">
              <w:rPr>
                <w:sz w:val="21"/>
                <w:szCs w:val="21"/>
                <w:lang w:val="en-US"/>
              </w:rPr>
              <w:t xml:space="preserve"> had no trouble drawing inference here]</w:t>
            </w:r>
          </w:p>
          <w:p w14:paraId="6462E6F3" w14:textId="45957CDA" w:rsidR="00AB4A2A" w:rsidRPr="00BB7CE0" w:rsidRDefault="00A83678" w:rsidP="00BE024C">
            <w:pPr>
              <w:rPr>
                <w:b/>
                <w:sz w:val="21"/>
                <w:szCs w:val="21"/>
              </w:rPr>
            </w:pPr>
            <w:r w:rsidRPr="00BB7CE0">
              <w:rPr>
                <w:b/>
                <w:bCs/>
                <w:sz w:val="21"/>
                <w:szCs w:val="21"/>
                <w:lang w:val="en-US"/>
              </w:rPr>
              <w:t>However</w:t>
            </w:r>
            <w:r w:rsidRPr="00BB7CE0">
              <w:rPr>
                <w:sz w:val="21"/>
                <w:szCs w:val="21"/>
                <w:lang w:val="en-US"/>
              </w:rPr>
              <w:t>: Note that the Court was stressed the need to consider questions of capacity before drawing any inference of objective foresight.</w:t>
            </w:r>
            <w:r w:rsidR="00650CF5" w:rsidRPr="00BB7CE0">
              <w:rPr>
                <w:sz w:val="21"/>
                <w:szCs w:val="21"/>
                <w:lang w:val="en-US"/>
              </w:rPr>
              <w:t xml:space="preserve"> </w:t>
            </w:r>
            <w:r w:rsidR="00650CF5" w:rsidRPr="00BB7CE0">
              <w:rPr>
                <w:b/>
                <w:sz w:val="21"/>
                <w:szCs w:val="21"/>
              </w:rPr>
              <w:t>Incapacity only relevant when it relates to incapacity to appreciate the nature of the risk which the activity in question entails</w:t>
            </w:r>
          </w:p>
          <w:p w14:paraId="12E39396" w14:textId="77777777" w:rsidR="004E0C8E" w:rsidRPr="00BB7CE0" w:rsidRDefault="004E0C8E" w:rsidP="00BE024C">
            <w:pPr>
              <w:rPr>
                <w:b/>
                <w:sz w:val="21"/>
                <w:szCs w:val="21"/>
              </w:rPr>
            </w:pPr>
          </w:p>
          <w:p w14:paraId="7E40CB85" w14:textId="6EAB48CB" w:rsidR="00AB4A2A" w:rsidRPr="00BB7CE0" w:rsidRDefault="00AB4A2A" w:rsidP="008B2B3F">
            <w:pPr>
              <w:pStyle w:val="ListParagraph"/>
              <w:numPr>
                <w:ilvl w:val="0"/>
                <w:numId w:val="20"/>
              </w:numPr>
              <w:rPr>
                <w:sz w:val="21"/>
                <w:szCs w:val="21"/>
                <w:lang w:val="en-US"/>
              </w:rPr>
            </w:pPr>
            <w:r w:rsidRPr="00BB7CE0">
              <w:rPr>
                <w:sz w:val="21"/>
                <w:szCs w:val="21"/>
              </w:rPr>
              <w:t>when considering the standard of care required of the accused, the court should look to a general conception of the reasonable person (as opposed to a reasonable person with the characteristics of the accused)</w:t>
            </w:r>
            <w:r w:rsidR="00650CF5" w:rsidRPr="00BB7CE0">
              <w:rPr>
                <w:sz w:val="21"/>
                <w:szCs w:val="21"/>
              </w:rPr>
              <w:t xml:space="preserve">; </w:t>
            </w:r>
            <w:r w:rsidRPr="00BB7CE0">
              <w:rPr>
                <w:sz w:val="21"/>
                <w:szCs w:val="21"/>
              </w:rPr>
              <w:t>to do otherwi</w:t>
            </w:r>
            <w:r w:rsidR="008A2DC8" w:rsidRPr="00BB7CE0">
              <w:rPr>
                <w:sz w:val="21"/>
                <w:szCs w:val="21"/>
              </w:rPr>
              <w:t xml:space="preserve">se would make it difficult to </w:t>
            </w:r>
            <w:r w:rsidRPr="00BB7CE0">
              <w:rPr>
                <w:sz w:val="21"/>
                <w:szCs w:val="21"/>
              </w:rPr>
              <w:t>hold people accountable for their dangerous actions.</w:t>
            </w:r>
          </w:p>
          <w:p w14:paraId="3A6FC635" w14:textId="77777777" w:rsidR="00AB4A2A" w:rsidRPr="00BB7CE0" w:rsidRDefault="00AB4A2A" w:rsidP="008B2B3F">
            <w:pPr>
              <w:pStyle w:val="ListParagraph"/>
              <w:numPr>
                <w:ilvl w:val="0"/>
                <w:numId w:val="24"/>
              </w:numPr>
              <w:rPr>
                <w:sz w:val="21"/>
                <w:szCs w:val="21"/>
              </w:rPr>
            </w:pPr>
            <w:r w:rsidRPr="00BB7CE0">
              <w:rPr>
                <w:sz w:val="21"/>
                <w:szCs w:val="21"/>
              </w:rPr>
              <w:t xml:space="preserve">One can be held criminally responsible for negligent conduct on the objective test (does not on its own violate </w:t>
            </w:r>
            <w:proofErr w:type="spellStart"/>
            <w:r w:rsidRPr="00BB7CE0">
              <w:rPr>
                <w:sz w:val="21"/>
                <w:szCs w:val="21"/>
              </w:rPr>
              <w:t>fund’l</w:t>
            </w:r>
            <w:proofErr w:type="spellEnd"/>
            <w:r w:rsidRPr="00BB7CE0">
              <w:rPr>
                <w:sz w:val="21"/>
                <w:szCs w:val="21"/>
              </w:rPr>
              <w:t xml:space="preserve"> justice) </w:t>
            </w:r>
            <w:r w:rsidRPr="00BB7CE0">
              <w:rPr>
                <w:b/>
                <w:i/>
                <w:sz w:val="21"/>
                <w:szCs w:val="21"/>
              </w:rPr>
              <w:t xml:space="preserve">but </w:t>
            </w:r>
            <w:r w:rsidRPr="00BB7CE0">
              <w:rPr>
                <w:b/>
                <w:sz w:val="21"/>
                <w:szCs w:val="21"/>
              </w:rPr>
              <w:t xml:space="preserve">those who intentionally </w:t>
            </w:r>
            <w:proofErr w:type="gramStart"/>
            <w:r w:rsidRPr="00BB7CE0">
              <w:rPr>
                <w:b/>
                <w:sz w:val="21"/>
                <w:szCs w:val="21"/>
              </w:rPr>
              <w:t>cause</w:t>
            </w:r>
            <w:proofErr w:type="gramEnd"/>
            <w:r w:rsidRPr="00BB7CE0">
              <w:rPr>
                <w:b/>
                <w:sz w:val="21"/>
                <w:szCs w:val="21"/>
              </w:rPr>
              <w:t xml:space="preserve"> harm should be punished more severely</w:t>
            </w:r>
            <w:r w:rsidRPr="00BB7CE0">
              <w:rPr>
                <w:sz w:val="21"/>
                <w:szCs w:val="21"/>
              </w:rPr>
              <w:t xml:space="preserve"> than those who cause harm inadvertently </w:t>
            </w:r>
          </w:p>
          <w:p w14:paraId="6D13A1B6" w14:textId="77777777" w:rsidR="00AB4A2A" w:rsidRPr="00BB7CE0" w:rsidRDefault="00AB4A2A" w:rsidP="008B2B3F">
            <w:pPr>
              <w:pStyle w:val="ListParagraph"/>
              <w:numPr>
                <w:ilvl w:val="0"/>
                <w:numId w:val="24"/>
              </w:numPr>
              <w:rPr>
                <w:sz w:val="21"/>
                <w:szCs w:val="21"/>
              </w:rPr>
            </w:pPr>
            <w:r w:rsidRPr="00BB7CE0">
              <w:rPr>
                <w:sz w:val="21"/>
                <w:szCs w:val="21"/>
              </w:rPr>
              <w:t xml:space="preserve">Acts of ordinary negligence may not suffice to justify imprisonment; rather, must constitute a </w:t>
            </w:r>
            <w:r w:rsidRPr="00BB7CE0">
              <w:rPr>
                <w:b/>
                <w:sz w:val="21"/>
                <w:szCs w:val="21"/>
              </w:rPr>
              <w:t>‘marked departure’</w:t>
            </w:r>
            <w:r w:rsidRPr="00BB7CE0">
              <w:rPr>
                <w:sz w:val="21"/>
                <w:szCs w:val="21"/>
              </w:rPr>
              <w:t xml:space="preserve"> from the standard of a reasonable person </w:t>
            </w:r>
          </w:p>
          <w:p w14:paraId="0F2CAD4B" w14:textId="2D473B33" w:rsidR="00AB4A2A" w:rsidRPr="00BB7CE0" w:rsidRDefault="00AB4A2A" w:rsidP="008B2B3F">
            <w:pPr>
              <w:pStyle w:val="ListParagraph"/>
              <w:numPr>
                <w:ilvl w:val="0"/>
                <w:numId w:val="24"/>
              </w:numPr>
              <w:rPr>
                <w:sz w:val="21"/>
                <w:szCs w:val="21"/>
              </w:rPr>
            </w:pPr>
            <w:r w:rsidRPr="00BB7CE0">
              <w:rPr>
                <w:sz w:val="21"/>
                <w:szCs w:val="21"/>
              </w:rPr>
              <w:t xml:space="preserve">Without a constant minimum standard, the duty imposed by the law would be eroded and the criminal sanction trivialized </w:t>
            </w:r>
            <w:r w:rsidRPr="00BB7CE0">
              <w:rPr>
                <w:sz w:val="21"/>
                <w:szCs w:val="21"/>
              </w:rPr>
              <w:sym w:font="Symbol" w:char="F0AE"/>
            </w:r>
            <w:r w:rsidRPr="00BB7CE0">
              <w:rPr>
                <w:sz w:val="21"/>
                <w:szCs w:val="21"/>
              </w:rPr>
              <w:t xml:space="preserve"> leading to inexperienced people being acquitted for similar/worse conduct where experienced would be convicted </w:t>
            </w:r>
          </w:p>
        </w:tc>
      </w:tr>
      <w:tr w:rsidR="000031E5" w:rsidRPr="00BB7CE0" w14:paraId="20B23E5B" w14:textId="77777777" w:rsidTr="00BE024C">
        <w:trPr>
          <w:trHeight w:val="269"/>
        </w:trPr>
        <w:tc>
          <w:tcPr>
            <w:tcW w:w="9350" w:type="dxa"/>
            <w:gridSpan w:val="2"/>
          </w:tcPr>
          <w:p w14:paraId="6411FA0A" w14:textId="5B67FF75" w:rsidR="000031E5" w:rsidRPr="00BB7CE0" w:rsidRDefault="000031E5" w:rsidP="000031E5">
            <w:pPr>
              <w:jc w:val="center"/>
              <w:rPr>
                <w:sz w:val="21"/>
                <w:szCs w:val="21"/>
                <w:highlight w:val="yellow"/>
              </w:rPr>
            </w:pPr>
            <w:r w:rsidRPr="00BB7CE0">
              <w:rPr>
                <w:sz w:val="21"/>
                <w:szCs w:val="21"/>
                <w:highlight w:val="yellow"/>
              </w:rPr>
              <w:t>DIFFERENCE BETWEEN APPROACHES TURNS ON THE EXTENT TO WHICH PERSONAL CHARACTERISTICS OF THE ACCUSED MAY AFFECT LIABILITY UNDER THE OBJECTIVE TEST</w:t>
            </w:r>
          </w:p>
        </w:tc>
      </w:tr>
    </w:tbl>
    <w:p w14:paraId="65E4D374" w14:textId="77777777" w:rsidR="001D2C1B" w:rsidRPr="00BB7CE0" w:rsidRDefault="001D2C1B" w:rsidP="006004EB">
      <w:pPr>
        <w:rPr>
          <w:rFonts w:eastAsiaTheme="majorEastAsia" w:cstheme="majorBidi"/>
          <w:color w:val="729928" w:themeColor="accent1" w:themeShade="BF"/>
          <w:sz w:val="21"/>
          <w:szCs w:val="21"/>
        </w:rPr>
      </w:pPr>
    </w:p>
    <w:p w14:paraId="66395134" w14:textId="77777777" w:rsidR="006004EB" w:rsidRPr="00BB7CE0" w:rsidRDefault="006004EB" w:rsidP="006004EB">
      <w:pPr>
        <w:rPr>
          <w:b/>
          <w:sz w:val="21"/>
          <w:szCs w:val="21"/>
        </w:rPr>
      </w:pPr>
      <w:r w:rsidRPr="00BB7CE0">
        <w:rPr>
          <w:b/>
          <w:sz w:val="21"/>
          <w:szCs w:val="21"/>
        </w:rPr>
        <w:t>Suggested line of inquiry in cases of penal negligence:</w:t>
      </w:r>
    </w:p>
    <w:p w14:paraId="3FED382B" w14:textId="77777777" w:rsidR="006004EB" w:rsidRPr="00BB7CE0" w:rsidRDefault="006004EB" w:rsidP="008B2B3F">
      <w:pPr>
        <w:pStyle w:val="ListParagraph"/>
        <w:numPr>
          <w:ilvl w:val="0"/>
          <w:numId w:val="25"/>
        </w:numPr>
        <w:rPr>
          <w:sz w:val="21"/>
          <w:szCs w:val="21"/>
        </w:rPr>
      </w:pPr>
      <w:proofErr w:type="spellStart"/>
      <w:r w:rsidRPr="00BB7CE0">
        <w:rPr>
          <w:sz w:val="21"/>
          <w:szCs w:val="21"/>
        </w:rPr>
        <w:t>Actus</w:t>
      </w:r>
      <w:proofErr w:type="spellEnd"/>
      <w:r w:rsidRPr="00BB7CE0">
        <w:rPr>
          <w:sz w:val="21"/>
          <w:szCs w:val="21"/>
        </w:rPr>
        <w:t xml:space="preserve"> </w:t>
      </w:r>
      <w:proofErr w:type="spellStart"/>
      <w:r w:rsidRPr="00BB7CE0">
        <w:rPr>
          <w:sz w:val="21"/>
          <w:szCs w:val="21"/>
        </w:rPr>
        <w:t>reus</w:t>
      </w:r>
      <w:proofErr w:type="spellEnd"/>
      <w:r w:rsidRPr="00BB7CE0">
        <w:rPr>
          <w:sz w:val="21"/>
          <w:szCs w:val="21"/>
        </w:rPr>
        <w:t xml:space="preserve"> established? </w:t>
      </w:r>
      <w:r w:rsidRPr="00BB7CE0">
        <w:rPr>
          <w:sz w:val="21"/>
          <w:szCs w:val="21"/>
        </w:rPr>
        <w:sym w:font="Symbol" w:char="F0AE"/>
      </w:r>
      <w:r w:rsidRPr="00BB7CE0">
        <w:rPr>
          <w:sz w:val="21"/>
          <w:szCs w:val="21"/>
        </w:rPr>
        <w:t xml:space="preserve"> </w:t>
      </w:r>
      <w:proofErr w:type="spellStart"/>
      <w:r w:rsidRPr="00BB7CE0">
        <w:rPr>
          <w:sz w:val="21"/>
          <w:szCs w:val="21"/>
        </w:rPr>
        <w:t>req’s</w:t>
      </w:r>
      <w:proofErr w:type="spellEnd"/>
      <w:r w:rsidRPr="00BB7CE0">
        <w:rPr>
          <w:sz w:val="21"/>
          <w:szCs w:val="21"/>
        </w:rPr>
        <w:t xml:space="preserve"> that negligence </w:t>
      </w:r>
      <w:proofErr w:type="gramStart"/>
      <w:r w:rsidRPr="00BB7CE0">
        <w:rPr>
          <w:sz w:val="21"/>
          <w:szCs w:val="21"/>
        </w:rPr>
        <w:t>constitute</w:t>
      </w:r>
      <w:proofErr w:type="gramEnd"/>
      <w:r w:rsidRPr="00BB7CE0">
        <w:rPr>
          <w:sz w:val="21"/>
          <w:szCs w:val="21"/>
        </w:rPr>
        <w:t xml:space="preserve"> a marked departure from standards of reasonable person in all circumstances </w:t>
      </w:r>
    </w:p>
    <w:p w14:paraId="0A90A244" w14:textId="77777777" w:rsidR="006004EB" w:rsidRPr="00BB7CE0" w:rsidRDefault="006004EB" w:rsidP="008B2B3F">
      <w:pPr>
        <w:pStyle w:val="ListParagraph"/>
        <w:numPr>
          <w:ilvl w:val="0"/>
          <w:numId w:val="25"/>
        </w:numPr>
        <w:rPr>
          <w:sz w:val="21"/>
          <w:szCs w:val="21"/>
        </w:rPr>
      </w:pPr>
      <w:proofErr w:type="spellStart"/>
      <w:r w:rsidRPr="00BB7CE0">
        <w:rPr>
          <w:sz w:val="21"/>
          <w:szCs w:val="21"/>
        </w:rPr>
        <w:t>Mens</w:t>
      </w:r>
      <w:proofErr w:type="spellEnd"/>
      <w:r w:rsidRPr="00BB7CE0">
        <w:rPr>
          <w:sz w:val="21"/>
          <w:szCs w:val="21"/>
        </w:rPr>
        <w:t xml:space="preserve"> rea established? </w:t>
      </w:r>
      <w:r w:rsidRPr="00BB7CE0">
        <w:rPr>
          <w:sz w:val="21"/>
          <w:szCs w:val="21"/>
        </w:rPr>
        <w:sym w:font="Symbol" w:char="F0AE"/>
      </w:r>
      <w:r w:rsidRPr="00BB7CE0">
        <w:rPr>
          <w:sz w:val="21"/>
          <w:szCs w:val="21"/>
        </w:rPr>
        <w:t xml:space="preserve"> </w:t>
      </w:r>
      <w:proofErr w:type="spellStart"/>
      <w:r w:rsidRPr="00BB7CE0">
        <w:rPr>
          <w:sz w:val="21"/>
          <w:szCs w:val="21"/>
        </w:rPr>
        <w:t>mens</w:t>
      </w:r>
      <w:proofErr w:type="spellEnd"/>
      <w:r w:rsidRPr="00BB7CE0">
        <w:rPr>
          <w:sz w:val="21"/>
          <w:szCs w:val="21"/>
        </w:rPr>
        <w:t xml:space="preserve"> rea for objective foresight of risking harm is normally inferred from the facts; The standard is that of the reasonable person in the circumstances of the accused. </w:t>
      </w:r>
    </w:p>
    <w:p w14:paraId="69ADB99B" w14:textId="77777777" w:rsidR="006004EB" w:rsidRPr="00BB7CE0" w:rsidRDefault="006004EB" w:rsidP="008B2B3F">
      <w:pPr>
        <w:pStyle w:val="ListParagraph"/>
        <w:numPr>
          <w:ilvl w:val="1"/>
          <w:numId w:val="25"/>
        </w:numPr>
        <w:rPr>
          <w:sz w:val="21"/>
          <w:szCs w:val="21"/>
        </w:rPr>
      </w:pPr>
      <w:r w:rsidRPr="00BB7CE0">
        <w:rPr>
          <w:sz w:val="21"/>
          <w:szCs w:val="21"/>
        </w:rPr>
        <w:t xml:space="preserve">If a person has committed a manifestly dangerous act, it is reasonable, absent indications to the contrary, to infer that he or she failed to direct his or her mind to the risk and the need to take care. </w:t>
      </w:r>
    </w:p>
    <w:p w14:paraId="48B66445" w14:textId="77777777" w:rsidR="006004EB" w:rsidRPr="00BB7CE0" w:rsidRDefault="006004EB" w:rsidP="008B2B3F">
      <w:pPr>
        <w:pStyle w:val="ListParagraph"/>
        <w:numPr>
          <w:ilvl w:val="1"/>
          <w:numId w:val="25"/>
        </w:numPr>
        <w:rPr>
          <w:sz w:val="21"/>
          <w:szCs w:val="21"/>
        </w:rPr>
      </w:pPr>
      <w:r w:rsidRPr="00BB7CE0">
        <w:rPr>
          <w:sz w:val="21"/>
          <w:szCs w:val="21"/>
        </w:rPr>
        <w:t xml:space="preserve">the normal inference may be negated by evidence raising a reasonable doubt as to lack of capacity to appreciate the risk. </w:t>
      </w:r>
    </w:p>
    <w:p w14:paraId="183199AA" w14:textId="77777777" w:rsidR="006004EB" w:rsidRPr="00BB7CE0" w:rsidRDefault="006004EB" w:rsidP="008B2B3F">
      <w:pPr>
        <w:pStyle w:val="ListParagraph"/>
        <w:numPr>
          <w:ilvl w:val="0"/>
          <w:numId w:val="25"/>
        </w:numPr>
        <w:rPr>
          <w:sz w:val="21"/>
          <w:szCs w:val="21"/>
        </w:rPr>
      </w:pPr>
      <w:r w:rsidRPr="00BB7CE0">
        <w:rPr>
          <w:sz w:val="21"/>
          <w:szCs w:val="21"/>
        </w:rPr>
        <w:t xml:space="preserve">If 1 and 2 met: did the accused possess the requisite capacity to appreciate the risk flowing from his conduct? </w:t>
      </w:r>
    </w:p>
    <w:p w14:paraId="3FC2D3B4" w14:textId="77777777" w:rsidR="006004EB" w:rsidRPr="00BB7CE0" w:rsidRDefault="006004EB" w:rsidP="008B2B3F">
      <w:pPr>
        <w:pStyle w:val="ListParagraph"/>
        <w:numPr>
          <w:ilvl w:val="1"/>
          <w:numId w:val="25"/>
        </w:numPr>
        <w:rPr>
          <w:sz w:val="21"/>
          <w:szCs w:val="21"/>
        </w:rPr>
      </w:pPr>
      <w:r w:rsidRPr="00BB7CE0">
        <w:rPr>
          <w:sz w:val="21"/>
          <w:szCs w:val="21"/>
        </w:rPr>
        <w:t xml:space="preserve">If this further question is answered in the affirmative, the necessary moral fault is established and the accused is properly convicted. </w:t>
      </w:r>
    </w:p>
    <w:p w14:paraId="543DE9A5" w14:textId="3040877E" w:rsidR="006004EB" w:rsidRPr="00BB7CE0" w:rsidRDefault="006004EB" w:rsidP="008B2B3F">
      <w:pPr>
        <w:pStyle w:val="ListParagraph"/>
        <w:numPr>
          <w:ilvl w:val="1"/>
          <w:numId w:val="25"/>
        </w:numPr>
        <w:rPr>
          <w:sz w:val="21"/>
          <w:szCs w:val="21"/>
        </w:rPr>
      </w:pPr>
      <w:r w:rsidRPr="00BB7CE0">
        <w:rPr>
          <w:sz w:val="21"/>
          <w:szCs w:val="21"/>
        </w:rPr>
        <w:t>If not, the accused must be acquitted.</w:t>
      </w:r>
    </w:p>
    <w:p w14:paraId="5905E269" w14:textId="77777777" w:rsidR="002E101C" w:rsidRPr="00BB7CE0" w:rsidRDefault="002E101C" w:rsidP="002E101C">
      <w:pPr>
        <w:rPr>
          <w:sz w:val="21"/>
          <w:szCs w:val="21"/>
        </w:rPr>
      </w:pPr>
    </w:p>
    <w:p w14:paraId="68CE9E8F" w14:textId="0FA2AC43" w:rsidR="002E101C" w:rsidRPr="00BB7CE0" w:rsidRDefault="00BE024C" w:rsidP="002A3BA3">
      <w:pPr>
        <w:pStyle w:val="Heading2"/>
        <w:numPr>
          <w:ilvl w:val="0"/>
          <w:numId w:val="27"/>
        </w:numPr>
      </w:pPr>
      <w:bookmarkStart w:id="57" w:name="_Toc448067047"/>
      <w:r w:rsidRPr="00BB7CE0">
        <w:lastRenderedPageBreak/>
        <w:t>Section 222(5)(b) – Manslaughter: Criminal Negligence</w:t>
      </w:r>
      <w:bookmarkEnd w:id="57"/>
    </w:p>
    <w:p w14:paraId="4FE37921" w14:textId="54362A59" w:rsidR="00BE024C" w:rsidRPr="00BB7CE0" w:rsidRDefault="007D7680" w:rsidP="00BE024C">
      <w:pPr>
        <w:rPr>
          <w:sz w:val="21"/>
          <w:szCs w:val="21"/>
        </w:rPr>
      </w:pPr>
      <w:r w:rsidRPr="00BB7CE0">
        <w:rPr>
          <w:sz w:val="21"/>
          <w:szCs w:val="21"/>
        </w:rPr>
        <w:t xml:space="preserve">“A person commits culpable homicide when he causes the death of a human being (b) by criminal negligence.” </w:t>
      </w:r>
    </w:p>
    <w:p w14:paraId="6CFD8076" w14:textId="77777777" w:rsidR="007D7680" w:rsidRPr="00BB7CE0" w:rsidRDefault="007D7680" w:rsidP="00BE024C">
      <w:pPr>
        <w:rPr>
          <w:sz w:val="21"/>
          <w:szCs w:val="21"/>
        </w:rPr>
      </w:pPr>
    </w:p>
    <w:p w14:paraId="6560DACC" w14:textId="77777777" w:rsidR="001B6BF2" w:rsidRPr="00BB7CE0" w:rsidRDefault="00EB2FBC" w:rsidP="001B6BF2">
      <w:pPr>
        <w:rPr>
          <w:sz w:val="21"/>
          <w:szCs w:val="21"/>
        </w:rPr>
      </w:pPr>
      <w:r w:rsidRPr="00BB7CE0">
        <w:rPr>
          <w:b/>
          <w:sz w:val="21"/>
          <w:szCs w:val="21"/>
        </w:rPr>
        <w:t xml:space="preserve">ACTUS REUS: </w:t>
      </w:r>
      <w:r w:rsidRPr="00BB7CE0">
        <w:rPr>
          <w:sz w:val="21"/>
          <w:szCs w:val="21"/>
        </w:rPr>
        <w:t xml:space="preserve">provided by elements set out in </w:t>
      </w:r>
      <w:r w:rsidRPr="00BB7CE0">
        <w:rPr>
          <w:b/>
          <w:sz w:val="21"/>
          <w:szCs w:val="21"/>
        </w:rPr>
        <w:t>s. 219:</w:t>
      </w:r>
    </w:p>
    <w:p w14:paraId="41D3FBFD" w14:textId="16BCC0FB" w:rsidR="00BE024C" w:rsidRPr="00BB7CE0" w:rsidRDefault="00BE024C" w:rsidP="001B6BF2">
      <w:pPr>
        <w:pStyle w:val="ListParagraph"/>
        <w:numPr>
          <w:ilvl w:val="0"/>
          <w:numId w:val="112"/>
        </w:numPr>
        <w:rPr>
          <w:sz w:val="21"/>
          <w:szCs w:val="21"/>
        </w:rPr>
      </w:pPr>
      <w:r w:rsidRPr="00BB7CE0">
        <w:rPr>
          <w:sz w:val="21"/>
          <w:szCs w:val="21"/>
        </w:rPr>
        <w:t xml:space="preserve">Every one is criminally negligent who </w:t>
      </w:r>
    </w:p>
    <w:p w14:paraId="5D7EB540" w14:textId="65A44296" w:rsidR="00BE024C" w:rsidRPr="00BB7CE0" w:rsidRDefault="00BE024C" w:rsidP="001B6BF2">
      <w:pPr>
        <w:pStyle w:val="ListParagraph"/>
        <w:numPr>
          <w:ilvl w:val="0"/>
          <w:numId w:val="113"/>
        </w:numPr>
        <w:rPr>
          <w:sz w:val="21"/>
          <w:szCs w:val="21"/>
        </w:rPr>
      </w:pPr>
      <w:r w:rsidRPr="00BB7CE0">
        <w:rPr>
          <w:sz w:val="21"/>
          <w:szCs w:val="21"/>
        </w:rPr>
        <w:t xml:space="preserve">in doing anything, or </w:t>
      </w:r>
    </w:p>
    <w:p w14:paraId="4A7B7B97" w14:textId="7A3B3624" w:rsidR="00BE024C" w:rsidRPr="00BB7CE0" w:rsidRDefault="00BE024C" w:rsidP="001B6BF2">
      <w:pPr>
        <w:pStyle w:val="ListParagraph"/>
        <w:numPr>
          <w:ilvl w:val="0"/>
          <w:numId w:val="113"/>
        </w:numPr>
        <w:rPr>
          <w:sz w:val="21"/>
          <w:szCs w:val="21"/>
        </w:rPr>
      </w:pPr>
      <w:r w:rsidRPr="00BB7CE0">
        <w:rPr>
          <w:sz w:val="21"/>
          <w:szCs w:val="21"/>
        </w:rPr>
        <w:t xml:space="preserve">omitting to do anything that it is his duty to do, shows wanton or reckless disregard for the lives or safety of other persons. </w:t>
      </w:r>
    </w:p>
    <w:p w14:paraId="45432C83" w14:textId="59BAF658" w:rsidR="00BE024C" w:rsidRPr="00BB7CE0" w:rsidRDefault="00BE024C" w:rsidP="001B6BF2">
      <w:pPr>
        <w:pStyle w:val="ListParagraph"/>
        <w:numPr>
          <w:ilvl w:val="0"/>
          <w:numId w:val="112"/>
        </w:numPr>
        <w:rPr>
          <w:sz w:val="21"/>
          <w:szCs w:val="21"/>
        </w:rPr>
      </w:pPr>
      <w:r w:rsidRPr="00BB7CE0">
        <w:rPr>
          <w:sz w:val="21"/>
          <w:szCs w:val="21"/>
        </w:rPr>
        <w:t xml:space="preserve">For the purposes of this section, duty means a duty imposed by law. </w:t>
      </w:r>
    </w:p>
    <w:p w14:paraId="28EB132A" w14:textId="77777777" w:rsidR="00EB2FBC" w:rsidRPr="00BB7CE0" w:rsidRDefault="00EB2FBC" w:rsidP="001B6BF2">
      <w:pPr>
        <w:ind w:left="720"/>
        <w:rPr>
          <w:sz w:val="21"/>
          <w:szCs w:val="21"/>
        </w:rPr>
      </w:pPr>
    </w:p>
    <w:p w14:paraId="76BA31CE" w14:textId="7517539C" w:rsidR="00EB2FBC" w:rsidRPr="00BB7CE0" w:rsidRDefault="00EB2FBC" w:rsidP="00EB2FBC">
      <w:pPr>
        <w:rPr>
          <w:sz w:val="21"/>
          <w:szCs w:val="21"/>
        </w:rPr>
      </w:pPr>
      <w:r w:rsidRPr="00BB7CE0">
        <w:rPr>
          <w:b/>
          <w:sz w:val="21"/>
          <w:szCs w:val="21"/>
        </w:rPr>
        <w:t xml:space="preserve">MENS REA: </w:t>
      </w:r>
      <w:r w:rsidRPr="00BB7CE0">
        <w:rPr>
          <w:sz w:val="21"/>
          <w:szCs w:val="21"/>
        </w:rPr>
        <w:t xml:space="preserve">must establish that the accused was criminally negligent; </w:t>
      </w:r>
    </w:p>
    <w:p w14:paraId="1227DBC9" w14:textId="0AB7512A" w:rsidR="00EB2FBC" w:rsidRPr="00BB7CE0" w:rsidRDefault="002D09FB" w:rsidP="008B2B3F">
      <w:pPr>
        <w:pStyle w:val="ListParagraph"/>
        <w:numPr>
          <w:ilvl w:val="0"/>
          <w:numId w:val="28"/>
        </w:numPr>
        <w:rPr>
          <w:sz w:val="21"/>
          <w:szCs w:val="21"/>
        </w:rPr>
      </w:pPr>
      <w:r w:rsidRPr="00BB7CE0">
        <w:rPr>
          <w:b/>
          <w:sz w:val="21"/>
          <w:szCs w:val="21"/>
        </w:rPr>
        <w:t>Objectiv</w:t>
      </w:r>
      <w:r w:rsidR="007D7680" w:rsidRPr="00BB7CE0">
        <w:rPr>
          <w:b/>
          <w:sz w:val="21"/>
          <w:szCs w:val="21"/>
        </w:rPr>
        <w:t>e</w:t>
      </w:r>
      <w:r w:rsidR="00EB2FBC" w:rsidRPr="00BB7CE0">
        <w:rPr>
          <w:b/>
          <w:sz w:val="21"/>
          <w:szCs w:val="21"/>
        </w:rPr>
        <w:t xml:space="preserve"> test </w:t>
      </w:r>
      <w:r w:rsidR="00EB2FBC" w:rsidRPr="00BB7CE0">
        <w:rPr>
          <w:sz w:val="21"/>
          <w:szCs w:val="21"/>
        </w:rPr>
        <w:t>(</w:t>
      </w:r>
      <w:r w:rsidR="00EB2FBC" w:rsidRPr="00BB7CE0">
        <w:rPr>
          <w:i/>
          <w:sz w:val="21"/>
          <w:szCs w:val="21"/>
        </w:rPr>
        <w:t>Creighton, R v JF</w:t>
      </w:r>
      <w:r w:rsidR="00EB2FBC" w:rsidRPr="00BB7CE0">
        <w:rPr>
          <w:sz w:val="21"/>
          <w:szCs w:val="21"/>
        </w:rPr>
        <w:t>)</w:t>
      </w:r>
    </w:p>
    <w:p w14:paraId="0F4E41F6" w14:textId="77777777" w:rsidR="00DB684B" w:rsidRPr="00BB7CE0" w:rsidRDefault="00EB2FBC" w:rsidP="008B2B3F">
      <w:pPr>
        <w:pStyle w:val="ListParagraph"/>
        <w:numPr>
          <w:ilvl w:val="0"/>
          <w:numId w:val="28"/>
        </w:numPr>
        <w:rPr>
          <w:sz w:val="21"/>
          <w:szCs w:val="21"/>
        </w:rPr>
      </w:pPr>
      <w:r w:rsidRPr="00BB7CE0">
        <w:rPr>
          <w:sz w:val="21"/>
          <w:szCs w:val="21"/>
        </w:rPr>
        <w:t>B</w:t>
      </w:r>
      <w:r w:rsidR="002D09FB" w:rsidRPr="00BB7CE0">
        <w:rPr>
          <w:sz w:val="21"/>
          <w:szCs w:val="21"/>
        </w:rPr>
        <w:t xml:space="preserve">ehaviour of the accused represented a </w:t>
      </w:r>
      <w:r w:rsidR="002D09FB" w:rsidRPr="00BB7CE0">
        <w:rPr>
          <w:b/>
          <w:sz w:val="21"/>
          <w:szCs w:val="21"/>
        </w:rPr>
        <w:t>marked and substantial departure</w:t>
      </w:r>
      <w:r w:rsidR="002D09FB" w:rsidRPr="00BB7CE0">
        <w:rPr>
          <w:sz w:val="21"/>
          <w:szCs w:val="21"/>
        </w:rPr>
        <w:t xml:space="preserve"> from the standard of reasonable care expected of a reasonable person in the circumstances. </w:t>
      </w:r>
      <w:r w:rsidRPr="00BB7CE0">
        <w:rPr>
          <w:sz w:val="21"/>
          <w:szCs w:val="21"/>
        </w:rPr>
        <w:t>(</w:t>
      </w:r>
      <w:r w:rsidRPr="00BB7CE0">
        <w:rPr>
          <w:i/>
          <w:sz w:val="21"/>
          <w:szCs w:val="21"/>
        </w:rPr>
        <w:t>Creighton, R v JF</w:t>
      </w:r>
      <w:r w:rsidRPr="00BB7CE0">
        <w:rPr>
          <w:sz w:val="21"/>
          <w:szCs w:val="21"/>
        </w:rPr>
        <w:t>)</w:t>
      </w:r>
    </w:p>
    <w:p w14:paraId="31100DB7" w14:textId="4D314F88" w:rsidR="00DB684B" w:rsidRPr="00BB7CE0" w:rsidRDefault="00DB684B" w:rsidP="008B2B3F">
      <w:pPr>
        <w:pStyle w:val="ListParagraph"/>
        <w:numPr>
          <w:ilvl w:val="0"/>
          <w:numId w:val="28"/>
        </w:numPr>
        <w:rPr>
          <w:sz w:val="21"/>
          <w:szCs w:val="21"/>
        </w:rPr>
      </w:pPr>
      <w:r w:rsidRPr="00BB7CE0">
        <w:rPr>
          <w:sz w:val="21"/>
          <w:szCs w:val="21"/>
        </w:rPr>
        <w:t xml:space="preserve">Objective foresight of death is not </w:t>
      </w:r>
      <w:proofErr w:type="spellStart"/>
      <w:r w:rsidRPr="00BB7CE0">
        <w:rPr>
          <w:sz w:val="21"/>
          <w:szCs w:val="21"/>
        </w:rPr>
        <w:t>req’d</w:t>
      </w:r>
      <w:proofErr w:type="spellEnd"/>
      <w:r w:rsidRPr="00BB7CE0">
        <w:rPr>
          <w:sz w:val="21"/>
          <w:szCs w:val="21"/>
        </w:rPr>
        <w:t xml:space="preserve"> (</w:t>
      </w:r>
      <w:r w:rsidRPr="00BB7CE0">
        <w:rPr>
          <w:i/>
          <w:sz w:val="21"/>
          <w:szCs w:val="21"/>
        </w:rPr>
        <w:t>R v H(AD)</w:t>
      </w:r>
      <w:r w:rsidRPr="00BB7CE0">
        <w:rPr>
          <w:sz w:val="21"/>
          <w:szCs w:val="21"/>
        </w:rPr>
        <w:t>)</w:t>
      </w:r>
    </w:p>
    <w:p w14:paraId="14B070C9" w14:textId="77BE1B42" w:rsidR="00BE024C" w:rsidRPr="00BB7CE0" w:rsidRDefault="007D7680" w:rsidP="008B2B3F">
      <w:pPr>
        <w:pStyle w:val="ListParagraph"/>
        <w:numPr>
          <w:ilvl w:val="0"/>
          <w:numId w:val="28"/>
        </w:numPr>
        <w:rPr>
          <w:sz w:val="21"/>
          <w:szCs w:val="21"/>
        </w:rPr>
      </w:pPr>
      <w:r w:rsidRPr="00BB7CE0">
        <w:rPr>
          <w:sz w:val="21"/>
          <w:szCs w:val="21"/>
        </w:rPr>
        <w:t xml:space="preserve">Ct will not impute particular characteristics of the accused (e.g. age, education) to the reasonable person unless those characteristics would leave the accused incapable of appreciating the relevant risk </w:t>
      </w:r>
      <w:r w:rsidR="00DB684B" w:rsidRPr="00BB7CE0">
        <w:rPr>
          <w:sz w:val="21"/>
          <w:szCs w:val="21"/>
        </w:rPr>
        <w:t>(</w:t>
      </w:r>
      <w:r w:rsidR="00DB684B" w:rsidRPr="00BB7CE0">
        <w:rPr>
          <w:i/>
          <w:sz w:val="21"/>
          <w:szCs w:val="21"/>
        </w:rPr>
        <w:t>Creighton, R v JF</w:t>
      </w:r>
      <w:r w:rsidR="00DB684B" w:rsidRPr="00BB7CE0">
        <w:rPr>
          <w:sz w:val="21"/>
          <w:szCs w:val="21"/>
        </w:rPr>
        <w:t>)</w:t>
      </w:r>
    </w:p>
    <w:p w14:paraId="5328B56D" w14:textId="77777777" w:rsidR="00DB684B" w:rsidRPr="00BB7CE0" w:rsidRDefault="00DB684B" w:rsidP="007D7680">
      <w:pPr>
        <w:rPr>
          <w:sz w:val="21"/>
          <w:szCs w:val="21"/>
        </w:rPr>
      </w:pPr>
    </w:p>
    <w:p w14:paraId="2B2D5AEE" w14:textId="32D78DC4" w:rsidR="007D7680" w:rsidRPr="00BB7CE0" w:rsidRDefault="007D7680" w:rsidP="002A3BA3">
      <w:pPr>
        <w:pStyle w:val="Heading3"/>
      </w:pPr>
      <w:bookmarkStart w:id="58" w:name="_Toc448067048"/>
      <w:r w:rsidRPr="00BB7CE0">
        <w:t>R v JF [2008] SCC:</w:t>
      </w:r>
      <w:bookmarkEnd w:id="58"/>
      <w:r w:rsidRPr="00BB7CE0">
        <w:t xml:space="preserve"> </w:t>
      </w:r>
    </w:p>
    <w:tbl>
      <w:tblPr>
        <w:tblStyle w:val="TableGrid"/>
        <w:tblW w:w="0" w:type="auto"/>
        <w:tblLook w:val="04A0" w:firstRow="1" w:lastRow="0" w:firstColumn="1" w:lastColumn="0" w:noHBand="0" w:noVBand="1"/>
      </w:tblPr>
      <w:tblGrid>
        <w:gridCol w:w="504"/>
        <w:gridCol w:w="8846"/>
      </w:tblGrid>
      <w:tr w:rsidR="004A4295" w:rsidRPr="00BB7CE0" w14:paraId="22DC9698" w14:textId="77777777" w:rsidTr="004A4295">
        <w:tc>
          <w:tcPr>
            <w:tcW w:w="488" w:type="dxa"/>
          </w:tcPr>
          <w:p w14:paraId="10AC2117" w14:textId="3C1ADD6A" w:rsidR="004A4295" w:rsidRPr="00BB7CE0" w:rsidRDefault="004A4295" w:rsidP="00BE024C">
            <w:pPr>
              <w:rPr>
                <w:b/>
                <w:sz w:val="21"/>
                <w:szCs w:val="21"/>
              </w:rPr>
            </w:pPr>
            <w:r w:rsidRPr="00BB7CE0">
              <w:rPr>
                <w:b/>
                <w:sz w:val="21"/>
                <w:szCs w:val="21"/>
              </w:rPr>
              <w:t>F</w:t>
            </w:r>
          </w:p>
        </w:tc>
        <w:tc>
          <w:tcPr>
            <w:tcW w:w="8862" w:type="dxa"/>
          </w:tcPr>
          <w:p w14:paraId="1D743854" w14:textId="6B8721B0" w:rsidR="004A4295" w:rsidRPr="00BB7CE0" w:rsidRDefault="003B4040" w:rsidP="00BE024C">
            <w:pPr>
              <w:rPr>
                <w:sz w:val="21"/>
                <w:szCs w:val="21"/>
              </w:rPr>
            </w:pPr>
            <w:r w:rsidRPr="00BB7CE0">
              <w:rPr>
                <w:sz w:val="21"/>
                <w:szCs w:val="21"/>
              </w:rPr>
              <w:t xml:space="preserve">4 </w:t>
            </w:r>
            <w:proofErr w:type="spellStart"/>
            <w:r w:rsidRPr="00BB7CE0">
              <w:rPr>
                <w:sz w:val="21"/>
                <w:szCs w:val="21"/>
              </w:rPr>
              <w:t>yo</w:t>
            </w:r>
            <w:proofErr w:type="spellEnd"/>
            <w:r w:rsidRPr="00BB7CE0">
              <w:rPr>
                <w:sz w:val="21"/>
                <w:szCs w:val="21"/>
              </w:rPr>
              <w:t xml:space="preserve"> child (M) beaten by foster mother + dies; foster father (JF) charged w/ manslaughter by criminal negligence (s.222(5)(b) and unlawful act manslaughter (s.222(5)(a) – underlying act was failing to provide necessaries of life per s. 215) </w:t>
            </w:r>
          </w:p>
          <w:p w14:paraId="367E35A4" w14:textId="1CF4A094" w:rsidR="003B4040" w:rsidRPr="00BB7CE0" w:rsidRDefault="003B4040" w:rsidP="00BE024C">
            <w:pPr>
              <w:rPr>
                <w:sz w:val="21"/>
                <w:szCs w:val="21"/>
              </w:rPr>
            </w:pPr>
            <w:r w:rsidRPr="00BB7CE0">
              <w:rPr>
                <w:sz w:val="21"/>
                <w:szCs w:val="21"/>
              </w:rPr>
              <w:t xml:space="preserve">JF convicted on criminal negligence but acquitted on unlawful act </w:t>
            </w:r>
          </w:p>
        </w:tc>
      </w:tr>
      <w:tr w:rsidR="004A4295" w:rsidRPr="00BB7CE0" w14:paraId="1A259B37" w14:textId="77777777" w:rsidTr="004A4295">
        <w:tc>
          <w:tcPr>
            <w:tcW w:w="488" w:type="dxa"/>
          </w:tcPr>
          <w:p w14:paraId="0389F9AC" w14:textId="421AE5F4" w:rsidR="004A4295" w:rsidRPr="00BB7CE0" w:rsidRDefault="004A4295" w:rsidP="00BE024C">
            <w:pPr>
              <w:rPr>
                <w:b/>
                <w:sz w:val="21"/>
                <w:szCs w:val="21"/>
              </w:rPr>
            </w:pPr>
            <w:r w:rsidRPr="00BB7CE0">
              <w:rPr>
                <w:b/>
                <w:sz w:val="21"/>
                <w:szCs w:val="21"/>
              </w:rPr>
              <w:t>I</w:t>
            </w:r>
          </w:p>
        </w:tc>
        <w:tc>
          <w:tcPr>
            <w:tcW w:w="8862" w:type="dxa"/>
          </w:tcPr>
          <w:p w14:paraId="5F3BF4A7" w14:textId="3CDF5838" w:rsidR="004A4295" w:rsidRPr="00BB7CE0" w:rsidRDefault="003B4040" w:rsidP="00BE024C">
            <w:pPr>
              <w:rPr>
                <w:sz w:val="21"/>
                <w:szCs w:val="21"/>
              </w:rPr>
            </w:pPr>
            <w:r w:rsidRPr="00BB7CE0">
              <w:rPr>
                <w:sz w:val="21"/>
                <w:szCs w:val="21"/>
              </w:rPr>
              <w:t xml:space="preserve">Whether the conviction under (b) was inconsistent with acquitting under (a) </w:t>
            </w:r>
          </w:p>
        </w:tc>
      </w:tr>
      <w:tr w:rsidR="004A4295" w:rsidRPr="00BB7CE0" w14:paraId="5EE74F93" w14:textId="77777777" w:rsidTr="004A4295">
        <w:tc>
          <w:tcPr>
            <w:tcW w:w="488" w:type="dxa"/>
          </w:tcPr>
          <w:p w14:paraId="2FC039B7" w14:textId="1E3DA0D7" w:rsidR="004A4295" w:rsidRPr="00BB7CE0" w:rsidRDefault="004A4295" w:rsidP="00BE024C">
            <w:pPr>
              <w:rPr>
                <w:b/>
                <w:sz w:val="21"/>
                <w:szCs w:val="21"/>
              </w:rPr>
            </w:pPr>
            <w:r w:rsidRPr="00BB7CE0">
              <w:rPr>
                <w:b/>
                <w:sz w:val="21"/>
                <w:szCs w:val="21"/>
              </w:rPr>
              <w:t>D</w:t>
            </w:r>
          </w:p>
        </w:tc>
        <w:tc>
          <w:tcPr>
            <w:tcW w:w="8862" w:type="dxa"/>
          </w:tcPr>
          <w:p w14:paraId="7C72E5D0" w14:textId="5F4822A0" w:rsidR="004A4295" w:rsidRPr="00BB7CE0" w:rsidRDefault="003B4040" w:rsidP="00BE024C">
            <w:pPr>
              <w:rPr>
                <w:sz w:val="21"/>
                <w:szCs w:val="21"/>
              </w:rPr>
            </w:pPr>
            <w:r w:rsidRPr="00BB7CE0">
              <w:rPr>
                <w:sz w:val="21"/>
                <w:szCs w:val="21"/>
              </w:rPr>
              <w:t xml:space="preserve">Yes, inconsistent, conviction reversed. </w:t>
            </w:r>
          </w:p>
        </w:tc>
      </w:tr>
      <w:tr w:rsidR="004A4295" w:rsidRPr="00BB7CE0" w14:paraId="408671C8" w14:textId="77777777" w:rsidTr="003B4040">
        <w:trPr>
          <w:trHeight w:val="408"/>
        </w:trPr>
        <w:tc>
          <w:tcPr>
            <w:tcW w:w="488" w:type="dxa"/>
          </w:tcPr>
          <w:p w14:paraId="6AE4B3B5" w14:textId="3D500E94" w:rsidR="004A4295" w:rsidRPr="00BB7CE0" w:rsidRDefault="004A4295" w:rsidP="00BE024C">
            <w:pPr>
              <w:rPr>
                <w:b/>
                <w:sz w:val="21"/>
                <w:szCs w:val="21"/>
                <w:highlight w:val="yellow"/>
              </w:rPr>
            </w:pPr>
            <w:r w:rsidRPr="00BB7CE0">
              <w:rPr>
                <w:b/>
                <w:sz w:val="21"/>
                <w:szCs w:val="21"/>
                <w:highlight w:val="yellow"/>
              </w:rPr>
              <w:t>RA</w:t>
            </w:r>
          </w:p>
        </w:tc>
        <w:tc>
          <w:tcPr>
            <w:tcW w:w="8862" w:type="dxa"/>
          </w:tcPr>
          <w:p w14:paraId="62CF29E0" w14:textId="70DAA544" w:rsidR="004A4295" w:rsidRPr="00BB7CE0" w:rsidRDefault="00A322D5" w:rsidP="00BE024C">
            <w:pPr>
              <w:rPr>
                <w:sz w:val="21"/>
                <w:szCs w:val="21"/>
                <w:highlight w:val="yellow"/>
              </w:rPr>
            </w:pPr>
            <w:r w:rsidRPr="00BB7CE0">
              <w:rPr>
                <w:sz w:val="21"/>
                <w:szCs w:val="21"/>
                <w:highlight w:val="yellow"/>
              </w:rPr>
              <w:t xml:space="preserve">Jury should begin by considering the MR for unlawful act </w:t>
            </w:r>
            <w:r w:rsidR="0086122B" w:rsidRPr="00BB7CE0">
              <w:rPr>
                <w:sz w:val="21"/>
                <w:szCs w:val="21"/>
                <w:highlight w:val="yellow"/>
              </w:rPr>
              <w:t xml:space="preserve">manslaughter </w:t>
            </w:r>
            <w:r w:rsidRPr="00BB7CE0">
              <w:rPr>
                <w:sz w:val="21"/>
                <w:szCs w:val="21"/>
                <w:highlight w:val="yellow"/>
              </w:rPr>
              <w:t xml:space="preserve">– if </w:t>
            </w:r>
            <w:r w:rsidRPr="00BB7CE0">
              <w:rPr>
                <w:b/>
                <w:sz w:val="21"/>
                <w:szCs w:val="21"/>
                <w:highlight w:val="yellow"/>
              </w:rPr>
              <w:t xml:space="preserve">yes, </w:t>
            </w:r>
            <w:r w:rsidR="00714C73" w:rsidRPr="00BB7CE0">
              <w:rPr>
                <w:sz w:val="21"/>
                <w:szCs w:val="21"/>
                <w:highlight w:val="yellow"/>
              </w:rPr>
              <w:t xml:space="preserve">then the jury should consider </w:t>
            </w:r>
            <w:r w:rsidR="0086122B" w:rsidRPr="00BB7CE0">
              <w:rPr>
                <w:sz w:val="21"/>
                <w:szCs w:val="21"/>
                <w:highlight w:val="yellow"/>
              </w:rPr>
              <w:t xml:space="preserve">whether the accused had MR for criminal negligence manslaughter. If yes, then guilty of criminal negligence. If no, unlawful act. </w:t>
            </w:r>
          </w:p>
        </w:tc>
      </w:tr>
      <w:tr w:rsidR="004A4295" w:rsidRPr="00BB7CE0" w14:paraId="7E591F83" w14:textId="77777777" w:rsidTr="00BD173C">
        <w:trPr>
          <w:trHeight w:val="241"/>
        </w:trPr>
        <w:tc>
          <w:tcPr>
            <w:tcW w:w="488" w:type="dxa"/>
          </w:tcPr>
          <w:p w14:paraId="00C7E5B8" w14:textId="1CDA3D99" w:rsidR="004A4295" w:rsidRPr="00BB7CE0" w:rsidRDefault="003B4040" w:rsidP="00BE024C">
            <w:pPr>
              <w:rPr>
                <w:b/>
                <w:sz w:val="21"/>
                <w:szCs w:val="21"/>
              </w:rPr>
            </w:pPr>
            <w:r w:rsidRPr="00BB7CE0">
              <w:rPr>
                <w:b/>
                <w:sz w:val="21"/>
                <w:szCs w:val="21"/>
              </w:rPr>
              <w:t>Ma</w:t>
            </w:r>
          </w:p>
        </w:tc>
        <w:tc>
          <w:tcPr>
            <w:tcW w:w="8862" w:type="dxa"/>
          </w:tcPr>
          <w:p w14:paraId="6603F5DB" w14:textId="1AEE80BF" w:rsidR="004A4295" w:rsidRPr="00BB7CE0" w:rsidRDefault="003B4040" w:rsidP="00BE024C">
            <w:pPr>
              <w:rPr>
                <w:sz w:val="21"/>
                <w:szCs w:val="21"/>
              </w:rPr>
            </w:pPr>
            <w:r w:rsidRPr="00BB7CE0">
              <w:rPr>
                <w:b/>
                <w:sz w:val="21"/>
                <w:szCs w:val="21"/>
              </w:rPr>
              <w:t xml:space="preserve">AR </w:t>
            </w:r>
            <w:r w:rsidRPr="00BB7CE0">
              <w:rPr>
                <w:sz w:val="21"/>
                <w:szCs w:val="21"/>
              </w:rPr>
              <w:sym w:font="Symbol" w:char="F0AE"/>
            </w:r>
            <w:r w:rsidRPr="00BB7CE0">
              <w:rPr>
                <w:sz w:val="21"/>
                <w:szCs w:val="21"/>
              </w:rPr>
              <w:t xml:space="preserve"> the same for both offences: failure of accused to fulfil duty to protect his foster child from foreseeable harm from his spouse; which failure caused death. </w:t>
            </w:r>
          </w:p>
          <w:p w14:paraId="58F08DFC" w14:textId="77777777" w:rsidR="003B4040" w:rsidRPr="00BB7CE0" w:rsidRDefault="003B4040" w:rsidP="00BE024C">
            <w:pPr>
              <w:rPr>
                <w:sz w:val="21"/>
                <w:szCs w:val="21"/>
              </w:rPr>
            </w:pPr>
            <w:r w:rsidRPr="00BB7CE0">
              <w:rPr>
                <w:b/>
                <w:sz w:val="21"/>
                <w:szCs w:val="21"/>
              </w:rPr>
              <w:t>MR</w:t>
            </w:r>
            <w:r w:rsidRPr="00BB7CE0">
              <w:rPr>
                <w:sz w:val="21"/>
                <w:szCs w:val="21"/>
              </w:rPr>
              <w:t xml:space="preserve"> </w:t>
            </w:r>
            <w:r w:rsidRPr="00BB7CE0">
              <w:rPr>
                <w:sz w:val="21"/>
                <w:szCs w:val="21"/>
              </w:rPr>
              <w:sym w:font="Symbol" w:char="F0AE"/>
            </w:r>
            <w:r w:rsidRPr="00BB7CE0">
              <w:rPr>
                <w:sz w:val="21"/>
                <w:szCs w:val="21"/>
              </w:rPr>
              <w:t xml:space="preserve"> similar but different: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289"/>
              <w:gridCol w:w="4290"/>
            </w:tblGrid>
            <w:tr w:rsidR="003B4040" w:rsidRPr="00BB7CE0" w14:paraId="7F87A38A" w14:textId="77777777" w:rsidTr="0086122B">
              <w:trPr>
                <w:trHeight w:val="325"/>
              </w:trPr>
              <w:tc>
                <w:tcPr>
                  <w:tcW w:w="4289" w:type="dxa"/>
                </w:tcPr>
                <w:p w14:paraId="1C68E67E" w14:textId="5AADD08F" w:rsidR="003B4040" w:rsidRPr="00BB7CE0" w:rsidRDefault="003B4040" w:rsidP="00BE024C">
                  <w:pPr>
                    <w:rPr>
                      <w:sz w:val="21"/>
                      <w:szCs w:val="21"/>
                      <w:u w:val="single"/>
                    </w:rPr>
                  </w:pPr>
                  <w:r w:rsidRPr="00BB7CE0">
                    <w:rPr>
                      <w:sz w:val="21"/>
                      <w:szCs w:val="21"/>
                      <w:u w:val="single"/>
                    </w:rPr>
                    <w:t>Unlawful act (222(5)(a))</w:t>
                  </w:r>
                </w:p>
              </w:tc>
              <w:tc>
                <w:tcPr>
                  <w:tcW w:w="4290" w:type="dxa"/>
                </w:tcPr>
                <w:p w14:paraId="7F5F2126" w14:textId="5926DC5C" w:rsidR="003B4040" w:rsidRPr="00BB7CE0" w:rsidRDefault="003B4040" w:rsidP="00BE024C">
                  <w:pPr>
                    <w:rPr>
                      <w:sz w:val="21"/>
                      <w:szCs w:val="21"/>
                      <w:u w:val="single"/>
                    </w:rPr>
                  </w:pPr>
                  <w:r w:rsidRPr="00BB7CE0">
                    <w:rPr>
                      <w:sz w:val="21"/>
                      <w:szCs w:val="21"/>
                      <w:u w:val="single"/>
                    </w:rPr>
                    <w:t>Criminal Negligence (222(5)(b))</w:t>
                  </w:r>
                </w:p>
              </w:tc>
            </w:tr>
            <w:tr w:rsidR="003B4040" w:rsidRPr="00BB7CE0" w14:paraId="534A741C" w14:textId="77777777" w:rsidTr="0086122B">
              <w:tc>
                <w:tcPr>
                  <w:tcW w:w="4289" w:type="dxa"/>
                </w:tcPr>
                <w:p w14:paraId="0F26FB45" w14:textId="396853CA" w:rsidR="003B4040" w:rsidRPr="00BB7CE0" w:rsidRDefault="003B4040" w:rsidP="00BE024C">
                  <w:pPr>
                    <w:rPr>
                      <w:sz w:val="21"/>
                      <w:szCs w:val="21"/>
                    </w:rPr>
                  </w:pPr>
                  <w:r w:rsidRPr="00BB7CE0">
                    <w:rPr>
                      <w:b/>
                      <w:sz w:val="21"/>
                      <w:szCs w:val="21"/>
                    </w:rPr>
                    <w:t>Marked departure</w:t>
                  </w:r>
                  <w:r w:rsidRPr="00BB7CE0">
                    <w:rPr>
                      <w:sz w:val="21"/>
                      <w:szCs w:val="21"/>
                    </w:rPr>
                    <w:t xml:space="preserve"> from the conduct of a reasonably prudent parent in circs where it was objectively foreseeable that the omission would lead to a risk of danger to M’s life, or a risk of permanent endangerment to his health </w:t>
                  </w:r>
                </w:p>
              </w:tc>
              <w:tc>
                <w:tcPr>
                  <w:tcW w:w="4290" w:type="dxa"/>
                </w:tcPr>
                <w:p w14:paraId="6582502B" w14:textId="3A24587F" w:rsidR="003B4040" w:rsidRPr="00BB7CE0" w:rsidRDefault="003B4040" w:rsidP="00BE024C">
                  <w:pPr>
                    <w:rPr>
                      <w:sz w:val="21"/>
                      <w:szCs w:val="21"/>
                    </w:rPr>
                  </w:pPr>
                  <w:r w:rsidRPr="00BB7CE0">
                    <w:rPr>
                      <w:b/>
                      <w:sz w:val="21"/>
                      <w:szCs w:val="21"/>
                    </w:rPr>
                    <w:t>Marked and substantial departure</w:t>
                  </w:r>
                  <w:r w:rsidRPr="00BB7CE0">
                    <w:rPr>
                      <w:sz w:val="21"/>
                      <w:szCs w:val="21"/>
                    </w:rPr>
                    <w:t xml:space="preserve"> from the conduct of a reasonably prudent parent in circs where accused either recognized and ran an obvious and serious risk to M’s life or gave no thought to that risk </w:t>
                  </w:r>
                </w:p>
              </w:tc>
            </w:tr>
          </w:tbl>
          <w:p w14:paraId="0FC47214" w14:textId="28CDD2F4" w:rsidR="003B4040" w:rsidRPr="00BB7CE0" w:rsidRDefault="003B4040" w:rsidP="00A45074">
            <w:pPr>
              <w:rPr>
                <w:sz w:val="21"/>
                <w:szCs w:val="21"/>
              </w:rPr>
            </w:pPr>
            <w:r w:rsidRPr="00BB7CE0">
              <w:rPr>
                <w:sz w:val="21"/>
                <w:szCs w:val="21"/>
              </w:rPr>
              <w:sym w:font="Symbol" w:char="F05C"/>
            </w:r>
            <w:r w:rsidRPr="00BB7CE0">
              <w:rPr>
                <w:sz w:val="21"/>
                <w:szCs w:val="21"/>
              </w:rPr>
              <w:t xml:space="preserve"> more difficult to establish MR for criminal negligence </w:t>
            </w:r>
          </w:p>
        </w:tc>
      </w:tr>
      <w:tr w:rsidR="003B4040" w:rsidRPr="00BB7CE0" w14:paraId="6713A0A3" w14:textId="77777777" w:rsidTr="00FE01C4">
        <w:trPr>
          <w:trHeight w:val="2226"/>
        </w:trPr>
        <w:tc>
          <w:tcPr>
            <w:tcW w:w="488" w:type="dxa"/>
          </w:tcPr>
          <w:p w14:paraId="44299A99" w14:textId="1F83E839" w:rsidR="003B4040" w:rsidRPr="00BB7CE0" w:rsidRDefault="003B4040" w:rsidP="00BE024C">
            <w:pPr>
              <w:rPr>
                <w:b/>
                <w:sz w:val="21"/>
                <w:szCs w:val="21"/>
              </w:rPr>
            </w:pPr>
            <w:proofErr w:type="spellStart"/>
            <w:r w:rsidRPr="00BB7CE0">
              <w:rPr>
                <w:b/>
                <w:sz w:val="21"/>
                <w:szCs w:val="21"/>
              </w:rPr>
              <w:t>Mi</w:t>
            </w:r>
            <w:proofErr w:type="spellEnd"/>
          </w:p>
        </w:tc>
        <w:tc>
          <w:tcPr>
            <w:tcW w:w="8862" w:type="dxa"/>
          </w:tcPr>
          <w:p w14:paraId="02811DC4" w14:textId="77777777" w:rsidR="003B4040" w:rsidRPr="00BB7CE0" w:rsidRDefault="0086122B" w:rsidP="00BE024C">
            <w:pPr>
              <w:rPr>
                <w:sz w:val="21"/>
                <w:szCs w:val="21"/>
              </w:rPr>
            </w:pPr>
            <w:r w:rsidRPr="00BB7CE0">
              <w:rPr>
                <w:sz w:val="21"/>
                <w:szCs w:val="21"/>
              </w:rPr>
              <w:t xml:space="preserve">Verdicts not inconsistent b/c the two offences rely on different </w:t>
            </w:r>
            <w:proofErr w:type="spellStart"/>
            <w:r w:rsidRPr="00BB7CE0">
              <w:rPr>
                <w:b/>
                <w:sz w:val="21"/>
                <w:szCs w:val="21"/>
              </w:rPr>
              <w:t>actus</w:t>
            </w:r>
            <w:proofErr w:type="spellEnd"/>
            <w:r w:rsidRPr="00BB7CE0">
              <w:rPr>
                <w:b/>
                <w:sz w:val="21"/>
                <w:szCs w:val="21"/>
              </w:rPr>
              <w:t xml:space="preserve"> </w:t>
            </w:r>
            <w:proofErr w:type="spellStart"/>
            <w:r w:rsidRPr="00BB7CE0">
              <w:rPr>
                <w:b/>
                <w:sz w:val="21"/>
                <w:szCs w:val="21"/>
              </w:rPr>
              <w:t>reus</w:t>
            </w:r>
            <w:proofErr w:type="spellEnd"/>
            <w:r w:rsidRPr="00BB7CE0">
              <w:rPr>
                <w:b/>
                <w:sz w:val="21"/>
                <w:szCs w:val="21"/>
              </w:rPr>
              <w:t>:</w:t>
            </w:r>
            <w:r w:rsidRPr="00BB7CE0">
              <w:rPr>
                <w:sz w:val="21"/>
                <w:szCs w:val="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4290"/>
            </w:tblGrid>
            <w:tr w:rsidR="0086122B" w:rsidRPr="00BB7CE0" w14:paraId="5B1D10AE" w14:textId="77777777" w:rsidTr="00BA3521">
              <w:trPr>
                <w:trHeight w:val="325"/>
              </w:trPr>
              <w:tc>
                <w:tcPr>
                  <w:tcW w:w="4289" w:type="dxa"/>
                </w:tcPr>
                <w:p w14:paraId="2F96C4A1" w14:textId="77777777" w:rsidR="0086122B" w:rsidRPr="00BB7CE0" w:rsidRDefault="0086122B" w:rsidP="00BA3521">
                  <w:pPr>
                    <w:rPr>
                      <w:sz w:val="21"/>
                      <w:szCs w:val="21"/>
                      <w:u w:val="single"/>
                    </w:rPr>
                  </w:pPr>
                  <w:r w:rsidRPr="00BB7CE0">
                    <w:rPr>
                      <w:sz w:val="21"/>
                      <w:szCs w:val="21"/>
                      <w:u w:val="single"/>
                    </w:rPr>
                    <w:t>Unlawful act (222(5)(a))</w:t>
                  </w:r>
                </w:p>
              </w:tc>
              <w:tc>
                <w:tcPr>
                  <w:tcW w:w="4290" w:type="dxa"/>
                </w:tcPr>
                <w:p w14:paraId="4602239D" w14:textId="77777777" w:rsidR="0086122B" w:rsidRPr="00BB7CE0" w:rsidRDefault="0086122B" w:rsidP="00BA3521">
                  <w:pPr>
                    <w:rPr>
                      <w:sz w:val="21"/>
                      <w:szCs w:val="21"/>
                      <w:u w:val="single"/>
                    </w:rPr>
                  </w:pPr>
                  <w:r w:rsidRPr="00BB7CE0">
                    <w:rPr>
                      <w:sz w:val="21"/>
                      <w:szCs w:val="21"/>
                      <w:u w:val="single"/>
                    </w:rPr>
                    <w:t>Criminal Negligence (222(5)(b))</w:t>
                  </w:r>
                </w:p>
              </w:tc>
            </w:tr>
            <w:tr w:rsidR="0086122B" w:rsidRPr="00BB7CE0" w14:paraId="49679F82" w14:textId="77777777" w:rsidTr="00BA3521">
              <w:tc>
                <w:tcPr>
                  <w:tcW w:w="4289" w:type="dxa"/>
                </w:tcPr>
                <w:p w14:paraId="74A84E4A" w14:textId="77D06A29" w:rsidR="0086122B" w:rsidRPr="00BB7CE0" w:rsidRDefault="0086122B" w:rsidP="00BA3521">
                  <w:pPr>
                    <w:rPr>
                      <w:sz w:val="21"/>
                      <w:szCs w:val="21"/>
                    </w:rPr>
                  </w:pPr>
                  <w:r w:rsidRPr="00BB7CE0">
                    <w:rPr>
                      <w:sz w:val="21"/>
                      <w:szCs w:val="21"/>
                    </w:rPr>
                    <w:t xml:space="preserve">Failure to provide necessaries of life (s. 215 = underlying offence). </w:t>
                  </w:r>
                </w:p>
                <w:p w14:paraId="0515CA77" w14:textId="7CC6747A" w:rsidR="0086122B" w:rsidRPr="00BB7CE0" w:rsidRDefault="0086122B" w:rsidP="00BA3521">
                  <w:pPr>
                    <w:rPr>
                      <w:sz w:val="21"/>
                      <w:szCs w:val="21"/>
                    </w:rPr>
                  </w:pPr>
                  <w:r w:rsidRPr="00BB7CE0">
                    <w:rPr>
                      <w:sz w:val="21"/>
                      <w:szCs w:val="21"/>
                    </w:rPr>
                    <w:t>Failure of the duty must, when viewed objectively, endanger the victim’s life or permanently endanger the victim’s health</w:t>
                  </w:r>
                </w:p>
              </w:tc>
              <w:tc>
                <w:tcPr>
                  <w:tcW w:w="4290" w:type="dxa"/>
                </w:tcPr>
                <w:p w14:paraId="3004F63F" w14:textId="6479969A" w:rsidR="0086122B" w:rsidRPr="00BB7CE0" w:rsidRDefault="0086122B" w:rsidP="00BA3521">
                  <w:pPr>
                    <w:rPr>
                      <w:sz w:val="21"/>
                      <w:szCs w:val="21"/>
                    </w:rPr>
                  </w:pPr>
                  <w:r w:rsidRPr="00BB7CE0">
                    <w:rPr>
                      <w:sz w:val="21"/>
                      <w:szCs w:val="21"/>
                    </w:rPr>
                    <w:t xml:space="preserve">Failure of this duty must show a wanton or reckless disregard for the lives or safety of others. </w:t>
                  </w:r>
                </w:p>
              </w:tc>
            </w:tr>
          </w:tbl>
          <w:p w14:paraId="0B1CB335" w14:textId="0B3730BC" w:rsidR="0086122B" w:rsidRPr="00BB7CE0" w:rsidRDefault="0086122B" w:rsidP="00BE024C">
            <w:pPr>
              <w:rPr>
                <w:sz w:val="21"/>
                <w:szCs w:val="21"/>
              </w:rPr>
            </w:pPr>
            <w:r w:rsidRPr="00BB7CE0">
              <w:rPr>
                <w:sz w:val="21"/>
                <w:szCs w:val="21"/>
              </w:rPr>
              <w:sym w:font="Symbol" w:char="F0AE"/>
            </w:r>
            <w:r w:rsidRPr="00BB7CE0">
              <w:rPr>
                <w:sz w:val="21"/>
                <w:szCs w:val="21"/>
              </w:rPr>
              <w:t xml:space="preserve"> You can logically find that (b) is met but (a) isn’t; you could find a failure to perform duty</w:t>
            </w:r>
            <w:r w:rsidR="00C06119" w:rsidRPr="00BB7CE0">
              <w:rPr>
                <w:sz w:val="21"/>
                <w:szCs w:val="21"/>
              </w:rPr>
              <w:t xml:space="preserve"> but not find that the person actually turned their mind to the endangerment of the victim’s health or life. </w:t>
            </w:r>
          </w:p>
        </w:tc>
      </w:tr>
    </w:tbl>
    <w:p w14:paraId="30AD80D3" w14:textId="0B33E623" w:rsidR="001D2C1B" w:rsidRPr="00BB7CE0" w:rsidRDefault="001D2C1B" w:rsidP="000E257F">
      <w:pPr>
        <w:pStyle w:val="Heading1"/>
      </w:pPr>
      <w:bookmarkStart w:id="59" w:name="_Toc448067049"/>
      <w:r w:rsidRPr="00BB7CE0">
        <w:t>Second-Degree Murder</w:t>
      </w:r>
      <w:bookmarkEnd w:id="59"/>
      <w:r w:rsidRPr="00BB7CE0">
        <w:t xml:space="preserve"> </w:t>
      </w:r>
    </w:p>
    <w:p w14:paraId="7E07A888" w14:textId="58202426" w:rsidR="006D716A" w:rsidRPr="00BB7CE0" w:rsidRDefault="001F67BC" w:rsidP="006D716A">
      <w:pPr>
        <w:rPr>
          <w:sz w:val="21"/>
          <w:szCs w:val="21"/>
        </w:rPr>
      </w:pPr>
      <w:r w:rsidRPr="00BB7CE0">
        <w:rPr>
          <w:sz w:val="21"/>
          <w:szCs w:val="21"/>
        </w:rPr>
        <w:t>Distinction between 1</w:t>
      </w:r>
      <w:r w:rsidRPr="00BB7CE0">
        <w:rPr>
          <w:sz w:val="21"/>
          <w:szCs w:val="21"/>
          <w:vertAlign w:val="superscript"/>
        </w:rPr>
        <w:t>st</w:t>
      </w:r>
      <w:r w:rsidRPr="00BB7CE0">
        <w:rPr>
          <w:sz w:val="21"/>
          <w:szCs w:val="21"/>
        </w:rPr>
        <w:t xml:space="preserve"> and 2</w:t>
      </w:r>
      <w:r w:rsidRPr="00BB7CE0">
        <w:rPr>
          <w:sz w:val="21"/>
          <w:szCs w:val="21"/>
          <w:vertAlign w:val="superscript"/>
        </w:rPr>
        <w:t>nd</w:t>
      </w:r>
      <w:r w:rsidRPr="00BB7CE0">
        <w:rPr>
          <w:sz w:val="21"/>
          <w:szCs w:val="21"/>
        </w:rPr>
        <w:t xml:space="preserve"> degree murder contained in s. 231 </w:t>
      </w:r>
    </w:p>
    <w:p w14:paraId="05242EB2" w14:textId="560FFB6E" w:rsidR="001F67BC" w:rsidRPr="00BB7CE0" w:rsidRDefault="001F67BC" w:rsidP="006D716A">
      <w:pPr>
        <w:rPr>
          <w:sz w:val="21"/>
          <w:szCs w:val="21"/>
        </w:rPr>
      </w:pPr>
      <w:r w:rsidRPr="00BB7CE0">
        <w:rPr>
          <w:sz w:val="21"/>
          <w:szCs w:val="21"/>
        </w:rPr>
        <w:lastRenderedPageBreak/>
        <w:t>2</w:t>
      </w:r>
      <w:r w:rsidRPr="00BB7CE0">
        <w:rPr>
          <w:sz w:val="21"/>
          <w:szCs w:val="21"/>
          <w:vertAlign w:val="superscript"/>
        </w:rPr>
        <w:t>nd</w:t>
      </w:r>
      <w:r w:rsidRPr="00BB7CE0">
        <w:rPr>
          <w:sz w:val="21"/>
          <w:szCs w:val="21"/>
        </w:rPr>
        <w:t xml:space="preserve"> degree murder if it falls w/in scope of categories of 229(a), (b), or (c) </w:t>
      </w:r>
    </w:p>
    <w:p w14:paraId="3E2D92D0" w14:textId="717D6DA7" w:rsidR="001F67BC" w:rsidRPr="00BB7CE0" w:rsidRDefault="001F67BC" w:rsidP="006D716A">
      <w:pPr>
        <w:rPr>
          <w:sz w:val="21"/>
          <w:szCs w:val="21"/>
        </w:rPr>
      </w:pPr>
      <w:r w:rsidRPr="00BB7CE0">
        <w:rPr>
          <w:sz w:val="21"/>
          <w:szCs w:val="21"/>
        </w:rPr>
        <w:t>AR: Directly or indirectly causing death of another human being // MR varies w/ category</w:t>
      </w:r>
    </w:p>
    <w:p w14:paraId="73E4A5F0" w14:textId="77777777" w:rsidR="0020302A" w:rsidRPr="00BB7CE0" w:rsidRDefault="0020302A" w:rsidP="006D716A">
      <w:pPr>
        <w:rPr>
          <w:sz w:val="21"/>
          <w:szCs w:val="21"/>
        </w:rPr>
      </w:pPr>
    </w:p>
    <w:p w14:paraId="65FF8462" w14:textId="74B89967" w:rsidR="001F67BC" w:rsidRPr="00BB7CE0" w:rsidRDefault="001F67BC" w:rsidP="002A3BA3">
      <w:pPr>
        <w:pStyle w:val="Heading2"/>
        <w:numPr>
          <w:ilvl w:val="0"/>
          <w:numId w:val="29"/>
        </w:numPr>
      </w:pPr>
      <w:bookmarkStart w:id="60" w:name="_Toc448067050"/>
      <w:r w:rsidRPr="00BB7CE0">
        <w:t>S</w:t>
      </w:r>
      <w:r w:rsidR="00525B7B" w:rsidRPr="00BB7CE0">
        <w:t>ection</w:t>
      </w:r>
      <w:r w:rsidRPr="00BB7CE0">
        <w:t xml:space="preserve"> 229(a): Intentional or Reckless Killing</w:t>
      </w:r>
      <w:bookmarkEnd w:id="60"/>
      <w:r w:rsidRPr="00BB7CE0">
        <w:t xml:space="preserve"> </w:t>
      </w:r>
    </w:p>
    <w:p w14:paraId="14E27B5B" w14:textId="13DCB6BE" w:rsidR="007C2B3E" w:rsidRPr="00BB7CE0" w:rsidRDefault="007C2B3E" w:rsidP="00FE01C4">
      <w:pPr>
        <w:pStyle w:val="Heading3"/>
        <w:numPr>
          <w:ilvl w:val="2"/>
          <w:numId w:val="25"/>
        </w:numPr>
      </w:pPr>
      <w:bookmarkStart w:id="61" w:name="_Toc448067051"/>
      <w:r w:rsidRPr="00BB7CE0">
        <w:t>s. 229(a)(</w:t>
      </w:r>
      <w:proofErr w:type="spellStart"/>
      <w:r w:rsidRPr="00BB7CE0">
        <w:t>i</w:t>
      </w:r>
      <w:proofErr w:type="spellEnd"/>
      <w:r w:rsidRPr="00BB7CE0">
        <w:t>): Intentional Killing:</w:t>
      </w:r>
      <w:bookmarkEnd w:id="61"/>
      <w:r w:rsidRPr="00BB7CE0">
        <w:t xml:space="preserve"> </w:t>
      </w:r>
    </w:p>
    <w:p w14:paraId="4FA30037" w14:textId="29FCB706" w:rsidR="007C2B3E" w:rsidRPr="00BB7CE0" w:rsidRDefault="007C2B3E" w:rsidP="007C2B3E">
      <w:pPr>
        <w:rPr>
          <w:sz w:val="21"/>
          <w:szCs w:val="21"/>
        </w:rPr>
      </w:pPr>
      <w:r w:rsidRPr="00BB7CE0">
        <w:rPr>
          <w:b/>
          <w:i/>
          <w:sz w:val="21"/>
          <w:szCs w:val="21"/>
        </w:rPr>
        <w:t xml:space="preserve">R v </w:t>
      </w:r>
      <w:proofErr w:type="spellStart"/>
      <w:r w:rsidRPr="00BB7CE0">
        <w:rPr>
          <w:b/>
          <w:i/>
          <w:sz w:val="21"/>
          <w:szCs w:val="21"/>
        </w:rPr>
        <w:t>Vaillancourt</w:t>
      </w:r>
      <w:proofErr w:type="spellEnd"/>
      <w:r w:rsidRPr="00BB7CE0">
        <w:rPr>
          <w:b/>
          <w:i/>
          <w:sz w:val="21"/>
          <w:szCs w:val="21"/>
        </w:rPr>
        <w:t xml:space="preserve">, </w:t>
      </w:r>
      <w:r w:rsidRPr="00BB7CE0">
        <w:rPr>
          <w:b/>
          <w:sz w:val="21"/>
          <w:szCs w:val="21"/>
        </w:rPr>
        <w:t>[1987] SCC</w:t>
      </w:r>
      <w:r w:rsidRPr="00BB7CE0">
        <w:rPr>
          <w:sz w:val="21"/>
          <w:szCs w:val="21"/>
        </w:rPr>
        <w:t xml:space="preserve">: accused must have “actual subjective foresight of the likelihood of causing death coupled w/ the intention to cause death” </w:t>
      </w:r>
    </w:p>
    <w:p w14:paraId="15CB6AC6" w14:textId="6BB94B56" w:rsidR="007C2B3E" w:rsidRPr="00BB7CE0" w:rsidRDefault="007C2B3E" w:rsidP="007C2B3E">
      <w:pPr>
        <w:rPr>
          <w:sz w:val="21"/>
          <w:szCs w:val="21"/>
        </w:rPr>
      </w:pPr>
      <w:r w:rsidRPr="00BB7CE0">
        <w:rPr>
          <w:sz w:val="21"/>
          <w:szCs w:val="21"/>
        </w:rPr>
        <w:t>Note that in practice, where crown can establish intention, there will be little difficulty in establishing subjective foresight</w:t>
      </w:r>
    </w:p>
    <w:p w14:paraId="37CBF57D" w14:textId="26807028" w:rsidR="007C2B3E" w:rsidRPr="00BB7CE0" w:rsidRDefault="007C2B3E" w:rsidP="00FE01C4">
      <w:pPr>
        <w:pStyle w:val="Heading3"/>
        <w:numPr>
          <w:ilvl w:val="2"/>
          <w:numId w:val="25"/>
        </w:numPr>
      </w:pPr>
      <w:bookmarkStart w:id="62" w:name="_Toc448067052"/>
      <w:r w:rsidRPr="00BB7CE0">
        <w:t>s. 229(a)(ii): Reckless Killing:</w:t>
      </w:r>
      <w:bookmarkEnd w:id="62"/>
      <w:r w:rsidRPr="00BB7CE0">
        <w:t xml:space="preserve"> </w:t>
      </w:r>
    </w:p>
    <w:p w14:paraId="5F063B04" w14:textId="52EADD5E" w:rsidR="007C2B3E" w:rsidRPr="00BB7CE0" w:rsidRDefault="007C2B3E" w:rsidP="007C2B3E">
      <w:pPr>
        <w:rPr>
          <w:sz w:val="21"/>
          <w:szCs w:val="21"/>
        </w:rPr>
      </w:pPr>
      <w:r w:rsidRPr="00BB7CE0">
        <w:rPr>
          <w:sz w:val="21"/>
          <w:szCs w:val="21"/>
        </w:rPr>
        <w:t xml:space="preserve">Accused “means to cause bodily harm that he knows is likely to cause death and is reckless as to whether death ensues or not” </w:t>
      </w:r>
    </w:p>
    <w:p w14:paraId="11285252" w14:textId="1A6CABBF" w:rsidR="007C2B3E" w:rsidRPr="00BB7CE0" w:rsidRDefault="007C2B3E" w:rsidP="007C2B3E">
      <w:pPr>
        <w:rPr>
          <w:sz w:val="21"/>
          <w:szCs w:val="21"/>
        </w:rPr>
      </w:pPr>
      <w:r w:rsidRPr="00BB7CE0">
        <w:rPr>
          <w:sz w:val="21"/>
          <w:szCs w:val="21"/>
        </w:rPr>
        <w:sym w:font="Symbol" w:char="F05C"/>
      </w:r>
      <w:r w:rsidRPr="00BB7CE0">
        <w:rPr>
          <w:sz w:val="21"/>
          <w:szCs w:val="21"/>
        </w:rPr>
        <w:t xml:space="preserve"> must show 2 things: </w:t>
      </w:r>
    </w:p>
    <w:p w14:paraId="58283B02" w14:textId="17C472BF" w:rsidR="007C2B3E" w:rsidRPr="00BB7CE0" w:rsidRDefault="007C2B3E" w:rsidP="008B2B3F">
      <w:pPr>
        <w:pStyle w:val="ListParagraph"/>
        <w:numPr>
          <w:ilvl w:val="0"/>
          <w:numId w:val="30"/>
        </w:numPr>
        <w:rPr>
          <w:sz w:val="21"/>
          <w:szCs w:val="21"/>
        </w:rPr>
      </w:pPr>
      <w:r w:rsidRPr="00BB7CE0">
        <w:rPr>
          <w:sz w:val="21"/>
          <w:szCs w:val="21"/>
        </w:rPr>
        <w:t xml:space="preserve">Accused subjectively intended to cause bodily harm </w:t>
      </w:r>
    </w:p>
    <w:p w14:paraId="00780780" w14:textId="2EE945F8" w:rsidR="007C2B3E" w:rsidRPr="00BB7CE0" w:rsidRDefault="007C2B3E" w:rsidP="008B2B3F">
      <w:pPr>
        <w:pStyle w:val="ListParagraph"/>
        <w:numPr>
          <w:ilvl w:val="0"/>
          <w:numId w:val="30"/>
        </w:numPr>
        <w:rPr>
          <w:sz w:val="21"/>
          <w:szCs w:val="21"/>
        </w:rPr>
      </w:pPr>
      <w:r w:rsidRPr="00BB7CE0">
        <w:rPr>
          <w:sz w:val="21"/>
          <w:szCs w:val="21"/>
        </w:rPr>
        <w:t>They had subjective knowledge that the bodily harm was of such a nature as would be likely to result in death [**in order to find subjective knowledge, you can use evidence of what the r</w:t>
      </w:r>
      <w:r w:rsidR="008228D7" w:rsidRPr="00BB7CE0">
        <w:rPr>
          <w:sz w:val="21"/>
          <w:szCs w:val="21"/>
        </w:rPr>
        <w:t>easonable person is likely to know</w:t>
      </w:r>
      <w:r w:rsidRPr="00BB7CE0">
        <w:rPr>
          <w:sz w:val="21"/>
          <w:szCs w:val="21"/>
        </w:rPr>
        <w:t xml:space="preserve">] </w:t>
      </w:r>
    </w:p>
    <w:p w14:paraId="440D1706" w14:textId="77777777" w:rsidR="007C2B3E" w:rsidRPr="00BB7CE0" w:rsidRDefault="007C2B3E" w:rsidP="007C2B3E">
      <w:pPr>
        <w:rPr>
          <w:sz w:val="21"/>
          <w:szCs w:val="21"/>
        </w:rPr>
      </w:pPr>
      <w:r w:rsidRPr="00BB7CE0">
        <w:rPr>
          <w:b/>
          <w:i/>
          <w:sz w:val="21"/>
          <w:szCs w:val="21"/>
        </w:rPr>
        <w:t xml:space="preserve">R v </w:t>
      </w:r>
      <w:proofErr w:type="spellStart"/>
      <w:r w:rsidRPr="00BB7CE0">
        <w:rPr>
          <w:b/>
          <w:i/>
          <w:sz w:val="21"/>
          <w:szCs w:val="21"/>
        </w:rPr>
        <w:t>Nygaard</w:t>
      </w:r>
      <w:proofErr w:type="spellEnd"/>
      <w:r w:rsidRPr="00BB7CE0">
        <w:rPr>
          <w:b/>
          <w:i/>
          <w:sz w:val="21"/>
          <w:szCs w:val="21"/>
        </w:rPr>
        <w:t xml:space="preserve">, </w:t>
      </w:r>
      <w:r w:rsidRPr="00BB7CE0">
        <w:rPr>
          <w:b/>
          <w:sz w:val="21"/>
          <w:szCs w:val="21"/>
        </w:rPr>
        <w:t xml:space="preserve">[1989]: </w:t>
      </w:r>
      <w:r w:rsidRPr="00BB7CE0">
        <w:rPr>
          <w:sz w:val="21"/>
          <w:szCs w:val="21"/>
        </w:rPr>
        <w:t xml:space="preserve">reference to recklessness in 229(a)(ii) is an ‘afterthought’ b/c if the accused was intending bodily of a certain type, you can usually infer that the person was reckless as to whether death might result [i.e. beating excessively with a baseball bat] </w:t>
      </w:r>
    </w:p>
    <w:p w14:paraId="00C877E2" w14:textId="77777777" w:rsidR="007C2B3E" w:rsidRPr="00BB7CE0" w:rsidRDefault="007C2B3E" w:rsidP="007C2B3E">
      <w:pPr>
        <w:rPr>
          <w:sz w:val="21"/>
          <w:szCs w:val="21"/>
        </w:rPr>
      </w:pPr>
    </w:p>
    <w:p w14:paraId="3A83A3DA" w14:textId="77777777" w:rsidR="007C2B3E" w:rsidRPr="00BB7CE0" w:rsidRDefault="007C2B3E" w:rsidP="00FE01C4">
      <w:pPr>
        <w:pStyle w:val="Heading3"/>
      </w:pPr>
      <w:bookmarkStart w:id="63" w:name="_Toc448067053"/>
      <w:r w:rsidRPr="00BB7CE0">
        <w:t>R v Simpson, 1981 Ont. C.A.</w:t>
      </w:r>
      <w:bookmarkEnd w:id="63"/>
    </w:p>
    <w:tbl>
      <w:tblPr>
        <w:tblStyle w:val="TableGrid"/>
        <w:tblW w:w="0" w:type="auto"/>
        <w:tblLook w:val="04A0" w:firstRow="1" w:lastRow="0" w:firstColumn="1" w:lastColumn="0" w:noHBand="0" w:noVBand="1"/>
      </w:tblPr>
      <w:tblGrid>
        <w:gridCol w:w="488"/>
        <w:gridCol w:w="8862"/>
      </w:tblGrid>
      <w:tr w:rsidR="007C2B3E" w:rsidRPr="00BB7CE0" w14:paraId="2B14D925" w14:textId="77777777" w:rsidTr="004A4295">
        <w:tc>
          <w:tcPr>
            <w:tcW w:w="488" w:type="dxa"/>
          </w:tcPr>
          <w:p w14:paraId="78C5856C" w14:textId="77777777" w:rsidR="007C2B3E" w:rsidRPr="00BB7CE0" w:rsidRDefault="007C2B3E" w:rsidP="00BE024C">
            <w:pPr>
              <w:rPr>
                <w:b/>
                <w:sz w:val="21"/>
                <w:szCs w:val="21"/>
              </w:rPr>
            </w:pPr>
            <w:r w:rsidRPr="00BB7CE0">
              <w:rPr>
                <w:b/>
                <w:sz w:val="21"/>
                <w:szCs w:val="21"/>
              </w:rPr>
              <w:t>F</w:t>
            </w:r>
          </w:p>
        </w:tc>
        <w:tc>
          <w:tcPr>
            <w:tcW w:w="8862" w:type="dxa"/>
          </w:tcPr>
          <w:p w14:paraId="4C9C812F" w14:textId="5C398029" w:rsidR="007C2B3E" w:rsidRPr="00BB7CE0" w:rsidRDefault="007C2B3E" w:rsidP="00BE024C">
            <w:pPr>
              <w:rPr>
                <w:sz w:val="21"/>
                <w:szCs w:val="21"/>
              </w:rPr>
            </w:pPr>
            <w:r w:rsidRPr="00BB7CE0">
              <w:rPr>
                <w:sz w:val="21"/>
                <w:szCs w:val="21"/>
              </w:rPr>
              <w:t>Accused charged w/ 2 counts attempted murder</w:t>
            </w:r>
          </w:p>
        </w:tc>
      </w:tr>
      <w:tr w:rsidR="007C2B3E" w:rsidRPr="00BB7CE0" w14:paraId="2F5AF408" w14:textId="77777777" w:rsidTr="004A4295">
        <w:tc>
          <w:tcPr>
            <w:tcW w:w="488" w:type="dxa"/>
          </w:tcPr>
          <w:p w14:paraId="59DB1796" w14:textId="77777777" w:rsidR="007C2B3E" w:rsidRPr="00BB7CE0" w:rsidRDefault="007C2B3E" w:rsidP="00BE024C">
            <w:pPr>
              <w:rPr>
                <w:b/>
                <w:sz w:val="21"/>
                <w:szCs w:val="21"/>
              </w:rPr>
            </w:pPr>
            <w:r w:rsidRPr="00BB7CE0">
              <w:rPr>
                <w:b/>
                <w:sz w:val="21"/>
                <w:szCs w:val="21"/>
              </w:rPr>
              <w:t>I</w:t>
            </w:r>
          </w:p>
        </w:tc>
        <w:tc>
          <w:tcPr>
            <w:tcW w:w="8862" w:type="dxa"/>
          </w:tcPr>
          <w:p w14:paraId="4524C9B5" w14:textId="24F68BA0" w:rsidR="007C2B3E" w:rsidRPr="00BB7CE0" w:rsidRDefault="007C2B3E" w:rsidP="00BE024C">
            <w:pPr>
              <w:rPr>
                <w:sz w:val="21"/>
                <w:szCs w:val="21"/>
              </w:rPr>
            </w:pPr>
            <w:r w:rsidRPr="00BB7CE0">
              <w:rPr>
                <w:sz w:val="21"/>
                <w:szCs w:val="21"/>
              </w:rPr>
              <w:t xml:space="preserve">Whether paraphrasing MR as being intention to cause bodily harm that the accused knew or </w:t>
            </w:r>
            <w:r w:rsidRPr="00BB7CE0">
              <w:rPr>
                <w:b/>
                <w:sz w:val="21"/>
                <w:szCs w:val="21"/>
              </w:rPr>
              <w:t>ought to have known</w:t>
            </w:r>
            <w:r w:rsidRPr="00BB7CE0">
              <w:rPr>
                <w:sz w:val="21"/>
                <w:szCs w:val="21"/>
              </w:rPr>
              <w:t xml:space="preserve"> was likely to cause death was correct</w:t>
            </w:r>
          </w:p>
        </w:tc>
      </w:tr>
      <w:tr w:rsidR="007C2B3E" w:rsidRPr="00BB7CE0" w14:paraId="001AC7FC" w14:textId="77777777" w:rsidTr="004A4295">
        <w:tc>
          <w:tcPr>
            <w:tcW w:w="488" w:type="dxa"/>
          </w:tcPr>
          <w:p w14:paraId="4F509120" w14:textId="77777777" w:rsidR="007C2B3E" w:rsidRPr="00BB7CE0" w:rsidRDefault="007C2B3E" w:rsidP="00BE024C">
            <w:pPr>
              <w:rPr>
                <w:b/>
                <w:sz w:val="21"/>
                <w:szCs w:val="21"/>
              </w:rPr>
            </w:pPr>
            <w:r w:rsidRPr="00BB7CE0">
              <w:rPr>
                <w:b/>
                <w:sz w:val="21"/>
                <w:szCs w:val="21"/>
              </w:rPr>
              <w:t>D</w:t>
            </w:r>
          </w:p>
        </w:tc>
        <w:tc>
          <w:tcPr>
            <w:tcW w:w="8862" w:type="dxa"/>
          </w:tcPr>
          <w:p w14:paraId="60DC57A2" w14:textId="21572DBA" w:rsidR="007C2B3E" w:rsidRPr="00BB7CE0" w:rsidRDefault="007C2B3E" w:rsidP="00BE024C">
            <w:pPr>
              <w:rPr>
                <w:sz w:val="21"/>
                <w:szCs w:val="21"/>
              </w:rPr>
            </w:pPr>
            <w:r w:rsidRPr="00BB7CE0">
              <w:rPr>
                <w:sz w:val="21"/>
                <w:szCs w:val="21"/>
              </w:rPr>
              <w:t xml:space="preserve">Appeal allowed; new trial. Paraphrasing a serious error. </w:t>
            </w:r>
          </w:p>
        </w:tc>
      </w:tr>
      <w:tr w:rsidR="007C2B3E" w:rsidRPr="00BB7CE0" w14:paraId="551B9DB2" w14:textId="77777777" w:rsidTr="00074CBE">
        <w:trPr>
          <w:trHeight w:val="396"/>
        </w:trPr>
        <w:tc>
          <w:tcPr>
            <w:tcW w:w="488" w:type="dxa"/>
          </w:tcPr>
          <w:p w14:paraId="1E76B1C4" w14:textId="77777777" w:rsidR="007C2B3E" w:rsidRPr="00BB7CE0" w:rsidRDefault="007C2B3E" w:rsidP="00BE024C">
            <w:pPr>
              <w:rPr>
                <w:b/>
                <w:sz w:val="21"/>
                <w:szCs w:val="21"/>
                <w:highlight w:val="yellow"/>
              </w:rPr>
            </w:pPr>
            <w:r w:rsidRPr="00BB7CE0">
              <w:rPr>
                <w:b/>
                <w:sz w:val="21"/>
                <w:szCs w:val="21"/>
                <w:highlight w:val="yellow"/>
              </w:rPr>
              <w:t>RA</w:t>
            </w:r>
          </w:p>
        </w:tc>
        <w:tc>
          <w:tcPr>
            <w:tcW w:w="8862" w:type="dxa"/>
          </w:tcPr>
          <w:p w14:paraId="4A8E6DEB" w14:textId="006C039A" w:rsidR="00074CBE" w:rsidRPr="00BB7CE0" w:rsidRDefault="00074CBE" w:rsidP="00BE024C">
            <w:pPr>
              <w:rPr>
                <w:sz w:val="21"/>
                <w:szCs w:val="21"/>
                <w:highlight w:val="yellow"/>
              </w:rPr>
            </w:pPr>
            <w:r w:rsidRPr="00BB7CE0">
              <w:rPr>
                <w:sz w:val="21"/>
                <w:szCs w:val="21"/>
                <w:highlight w:val="yellow"/>
              </w:rPr>
              <w:t>Intention to cause bodily harm that the accused ought to have known was likely to cause death is merely evidence from which, along with all other circs, jury may infer that the accused had subjective intention and knowledge but does not in itself constitute the requisite MR</w:t>
            </w:r>
          </w:p>
        </w:tc>
      </w:tr>
      <w:tr w:rsidR="007C2B3E" w:rsidRPr="00BB7CE0" w14:paraId="486B6CCB" w14:textId="77777777" w:rsidTr="00074CBE">
        <w:trPr>
          <w:trHeight w:val="562"/>
        </w:trPr>
        <w:tc>
          <w:tcPr>
            <w:tcW w:w="488" w:type="dxa"/>
          </w:tcPr>
          <w:p w14:paraId="1F7DA0E4" w14:textId="1462CEC6" w:rsidR="007C2B3E" w:rsidRPr="00BB7CE0" w:rsidRDefault="007C2B3E" w:rsidP="00BE024C">
            <w:pPr>
              <w:rPr>
                <w:b/>
                <w:sz w:val="21"/>
                <w:szCs w:val="21"/>
              </w:rPr>
            </w:pPr>
            <w:r w:rsidRPr="00BB7CE0">
              <w:rPr>
                <w:b/>
                <w:sz w:val="21"/>
                <w:szCs w:val="21"/>
              </w:rPr>
              <w:t>RE</w:t>
            </w:r>
          </w:p>
        </w:tc>
        <w:tc>
          <w:tcPr>
            <w:tcW w:w="8862" w:type="dxa"/>
          </w:tcPr>
          <w:p w14:paraId="19D70B39" w14:textId="77777777" w:rsidR="00074CBE" w:rsidRPr="00BB7CE0" w:rsidRDefault="00074CBE" w:rsidP="008B2B3F">
            <w:pPr>
              <w:pStyle w:val="ListParagraph"/>
              <w:numPr>
                <w:ilvl w:val="0"/>
                <w:numId w:val="32"/>
              </w:numPr>
              <w:rPr>
                <w:sz w:val="21"/>
                <w:szCs w:val="21"/>
              </w:rPr>
            </w:pPr>
            <w:r w:rsidRPr="00BB7CE0">
              <w:rPr>
                <w:sz w:val="21"/>
                <w:szCs w:val="21"/>
              </w:rPr>
              <w:t>MR for attempted murder found under s. 229 – a subjective standard</w:t>
            </w:r>
          </w:p>
          <w:p w14:paraId="60A623E6" w14:textId="77777777" w:rsidR="007C1E51" w:rsidRPr="00BB7CE0" w:rsidRDefault="00074CBE" w:rsidP="008B2B3F">
            <w:pPr>
              <w:pStyle w:val="ListParagraph"/>
              <w:numPr>
                <w:ilvl w:val="0"/>
                <w:numId w:val="32"/>
              </w:numPr>
              <w:rPr>
                <w:sz w:val="21"/>
                <w:szCs w:val="21"/>
              </w:rPr>
            </w:pPr>
            <w:r w:rsidRPr="00BB7CE0">
              <w:rPr>
                <w:sz w:val="21"/>
                <w:szCs w:val="21"/>
              </w:rPr>
              <w:t xml:space="preserve">The requisite knowledge that the intended injury is likely to cause death must be brought home </w:t>
            </w:r>
            <w:r w:rsidR="007C1E51" w:rsidRPr="00BB7CE0">
              <w:rPr>
                <w:sz w:val="21"/>
                <w:szCs w:val="21"/>
              </w:rPr>
              <w:t>to the accused subjectively</w:t>
            </w:r>
            <w:r w:rsidRPr="00BB7CE0">
              <w:rPr>
                <w:sz w:val="21"/>
                <w:szCs w:val="21"/>
              </w:rPr>
              <w:t xml:space="preserve"> </w:t>
            </w:r>
          </w:p>
          <w:p w14:paraId="3191FB88" w14:textId="60BC0C70" w:rsidR="00074CBE" w:rsidRPr="00BB7CE0" w:rsidRDefault="00074CBE" w:rsidP="008B2B3F">
            <w:pPr>
              <w:pStyle w:val="ListParagraph"/>
              <w:numPr>
                <w:ilvl w:val="0"/>
                <w:numId w:val="32"/>
              </w:numPr>
              <w:rPr>
                <w:sz w:val="21"/>
                <w:szCs w:val="21"/>
              </w:rPr>
            </w:pPr>
            <w:r w:rsidRPr="00BB7CE0">
              <w:rPr>
                <w:sz w:val="21"/>
                <w:szCs w:val="21"/>
              </w:rPr>
              <w:t xml:space="preserve">addition of ‘ought to know’ erroneously imposes liability on an objective basis </w:t>
            </w:r>
          </w:p>
        </w:tc>
      </w:tr>
    </w:tbl>
    <w:p w14:paraId="3961B27F" w14:textId="07C51C0C" w:rsidR="007C2B3E" w:rsidRPr="00BB7CE0" w:rsidRDefault="00074CBE" w:rsidP="00FE01C4">
      <w:pPr>
        <w:pStyle w:val="Heading3"/>
        <w:rPr>
          <w:i/>
        </w:rPr>
      </w:pPr>
      <w:bookmarkStart w:id="64" w:name="_Toc448067054"/>
      <w:r w:rsidRPr="00BB7CE0">
        <w:t xml:space="preserve">R v Cooper, </w:t>
      </w:r>
      <w:r w:rsidRPr="00BB7CE0">
        <w:rPr>
          <w:i/>
        </w:rPr>
        <w:t>1993 SCC:</w:t>
      </w:r>
      <w:bookmarkEnd w:id="64"/>
      <w:r w:rsidRPr="00BB7CE0">
        <w:rPr>
          <w:i/>
        </w:rPr>
        <w:t xml:space="preserve"> </w:t>
      </w:r>
    </w:p>
    <w:tbl>
      <w:tblPr>
        <w:tblStyle w:val="TableGrid"/>
        <w:tblW w:w="0" w:type="auto"/>
        <w:tblLook w:val="04A0" w:firstRow="1" w:lastRow="0" w:firstColumn="1" w:lastColumn="0" w:noHBand="0" w:noVBand="1"/>
      </w:tblPr>
      <w:tblGrid>
        <w:gridCol w:w="497"/>
        <w:gridCol w:w="8853"/>
      </w:tblGrid>
      <w:tr w:rsidR="00074CBE" w:rsidRPr="00BB7CE0" w14:paraId="3D5DB346" w14:textId="77777777" w:rsidTr="00BA3521">
        <w:tc>
          <w:tcPr>
            <w:tcW w:w="497" w:type="dxa"/>
          </w:tcPr>
          <w:p w14:paraId="58BFD698" w14:textId="77777777" w:rsidR="00074CBE" w:rsidRPr="00BB7CE0" w:rsidRDefault="00074CBE" w:rsidP="00BE024C">
            <w:pPr>
              <w:rPr>
                <w:b/>
                <w:sz w:val="21"/>
                <w:szCs w:val="21"/>
              </w:rPr>
            </w:pPr>
            <w:r w:rsidRPr="00BB7CE0">
              <w:rPr>
                <w:b/>
                <w:sz w:val="21"/>
                <w:szCs w:val="21"/>
              </w:rPr>
              <w:t>F</w:t>
            </w:r>
          </w:p>
        </w:tc>
        <w:tc>
          <w:tcPr>
            <w:tcW w:w="8853" w:type="dxa"/>
          </w:tcPr>
          <w:p w14:paraId="52987217" w14:textId="56ED30BF" w:rsidR="00074CBE" w:rsidRPr="00BB7CE0" w:rsidRDefault="00BA3521" w:rsidP="00BE024C">
            <w:pPr>
              <w:rPr>
                <w:sz w:val="21"/>
                <w:szCs w:val="21"/>
              </w:rPr>
            </w:pPr>
            <w:r w:rsidRPr="00BB7CE0">
              <w:rPr>
                <w:sz w:val="21"/>
                <w:szCs w:val="21"/>
              </w:rPr>
              <w:t>Accused strangled victim but had no recollection afterwards until he woke up to find her dead; charged with murder</w:t>
            </w:r>
          </w:p>
        </w:tc>
      </w:tr>
      <w:tr w:rsidR="00074CBE" w:rsidRPr="00BB7CE0" w14:paraId="41EEA2AB" w14:textId="77777777" w:rsidTr="00BA3521">
        <w:tc>
          <w:tcPr>
            <w:tcW w:w="497" w:type="dxa"/>
          </w:tcPr>
          <w:p w14:paraId="4EB352E1" w14:textId="77777777" w:rsidR="00074CBE" w:rsidRPr="00BB7CE0" w:rsidRDefault="00074CBE" w:rsidP="00BE024C">
            <w:pPr>
              <w:rPr>
                <w:b/>
                <w:sz w:val="21"/>
                <w:szCs w:val="21"/>
              </w:rPr>
            </w:pPr>
            <w:r w:rsidRPr="00BB7CE0">
              <w:rPr>
                <w:b/>
                <w:sz w:val="21"/>
                <w:szCs w:val="21"/>
              </w:rPr>
              <w:t>I</w:t>
            </w:r>
          </w:p>
        </w:tc>
        <w:tc>
          <w:tcPr>
            <w:tcW w:w="8853" w:type="dxa"/>
          </w:tcPr>
          <w:p w14:paraId="507F6265" w14:textId="459B0983" w:rsidR="00074CBE" w:rsidRPr="00BB7CE0" w:rsidRDefault="00BA3521" w:rsidP="00BE024C">
            <w:pPr>
              <w:rPr>
                <w:sz w:val="21"/>
                <w:szCs w:val="21"/>
              </w:rPr>
            </w:pPr>
            <w:r w:rsidRPr="00BB7CE0">
              <w:rPr>
                <w:sz w:val="21"/>
                <w:szCs w:val="21"/>
              </w:rPr>
              <w:t xml:space="preserve">Whether the accused could be found guilty despite not having subjective intent at the precise moment of death. (what degree of temporal coincidence is </w:t>
            </w:r>
            <w:proofErr w:type="spellStart"/>
            <w:r w:rsidRPr="00BB7CE0">
              <w:rPr>
                <w:sz w:val="21"/>
                <w:szCs w:val="21"/>
              </w:rPr>
              <w:t>req’d</w:t>
            </w:r>
            <w:proofErr w:type="spellEnd"/>
            <w:r w:rsidRPr="00BB7CE0">
              <w:rPr>
                <w:sz w:val="21"/>
                <w:szCs w:val="21"/>
              </w:rPr>
              <w:t xml:space="preserve"> between the act and intent for murder under 229(1)(a))</w:t>
            </w:r>
          </w:p>
        </w:tc>
      </w:tr>
      <w:tr w:rsidR="00074CBE" w:rsidRPr="00BB7CE0" w14:paraId="5FCA8ECA" w14:textId="77777777" w:rsidTr="00BA3521">
        <w:trPr>
          <w:trHeight w:val="353"/>
        </w:trPr>
        <w:tc>
          <w:tcPr>
            <w:tcW w:w="497" w:type="dxa"/>
          </w:tcPr>
          <w:p w14:paraId="79791573" w14:textId="77777777" w:rsidR="00074CBE" w:rsidRPr="00BB7CE0" w:rsidRDefault="00074CBE" w:rsidP="00BE024C">
            <w:pPr>
              <w:rPr>
                <w:b/>
                <w:sz w:val="21"/>
                <w:szCs w:val="21"/>
                <w:highlight w:val="yellow"/>
              </w:rPr>
            </w:pPr>
            <w:r w:rsidRPr="00BB7CE0">
              <w:rPr>
                <w:b/>
                <w:sz w:val="21"/>
                <w:szCs w:val="21"/>
                <w:highlight w:val="yellow"/>
              </w:rPr>
              <w:t>RA</w:t>
            </w:r>
          </w:p>
        </w:tc>
        <w:tc>
          <w:tcPr>
            <w:tcW w:w="8853" w:type="dxa"/>
          </w:tcPr>
          <w:p w14:paraId="3538D184" w14:textId="098A75E2" w:rsidR="00074CBE" w:rsidRPr="00BB7CE0" w:rsidRDefault="00BA3521" w:rsidP="00BA3521">
            <w:pPr>
              <w:rPr>
                <w:sz w:val="21"/>
                <w:szCs w:val="21"/>
                <w:highlight w:val="yellow"/>
              </w:rPr>
            </w:pPr>
            <w:r w:rsidRPr="00BB7CE0">
              <w:rPr>
                <w:sz w:val="21"/>
                <w:szCs w:val="21"/>
                <w:highlight w:val="yellow"/>
              </w:rPr>
              <w:t xml:space="preserve">A series of acts may be parts of same transaction. While AR + MR must coincide at some point during this transaction, it need not be at the exact moment of death. It was sufficient that the intent and the act of strangulation coincided at some point. </w:t>
            </w:r>
          </w:p>
        </w:tc>
      </w:tr>
      <w:tr w:rsidR="00074CBE" w:rsidRPr="00BB7CE0" w14:paraId="2A019DA4" w14:textId="77777777" w:rsidTr="00BA3521">
        <w:trPr>
          <w:trHeight w:val="241"/>
        </w:trPr>
        <w:tc>
          <w:tcPr>
            <w:tcW w:w="497" w:type="dxa"/>
          </w:tcPr>
          <w:p w14:paraId="78D4D36A" w14:textId="77777777" w:rsidR="00074CBE" w:rsidRPr="00BB7CE0" w:rsidRDefault="00074CBE" w:rsidP="00BE024C">
            <w:pPr>
              <w:rPr>
                <w:b/>
                <w:sz w:val="21"/>
                <w:szCs w:val="21"/>
              </w:rPr>
            </w:pPr>
            <w:r w:rsidRPr="00BB7CE0">
              <w:rPr>
                <w:b/>
                <w:sz w:val="21"/>
                <w:szCs w:val="21"/>
              </w:rPr>
              <w:t>RE</w:t>
            </w:r>
          </w:p>
        </w:tc>
        <w:tc>
          <w:tcPr>
            <w:tcW w:w="8853" w:type="dxa"/>
          </w:tcPr>
          <w:p w14:paraId="1FD91D85" w14:textId="102BB0C1" w:rsidR="00074CBE" w:rsidRPr="00BB7CE0" w:rsidRDefault="00BA3521" w:rsidP="008B2B3F">
            <w:pPr>
              <w:pStyle w:val="ListParagraph"/>
              <w:numPr>
                <w:ilvl w:val="0"/>
                <w:numId w:val="31"/>
              </w:numPr>
              <w:rPr>
                <w:sz w:val="21"/>
                <w:szCs w:val="21"/>
              </w:rPr>
            </w:pPr>
            <w:r w:rsidRPr="00BB7CE0">
              <w:rPr>
                <w:sz w:val="21"/>
                <w:szCs w:val="21"/>
              </w:rPr>
              <w:t xml:space="preserve">Once accused formed intent to cause bodily </w:t>
            </w:r>
            <w:r w:rsidR="005B74E5" w:rsidRPr="00BB7CE0">
              <w:rPr>
                <w:sz w:val="21"/>
                <w:szCs w:val="21"/>
              </w:rPr>
              <w:t>harm which he knew was likely to</w:t>
            </w:r>
            <w:r w:rsidRPr="00BB7CE0">
              <w:rPr>
                <w:sz w:val="21"/>
                <w:szCs w:val="21"/>
              </w:rPr>
              <w:t xml:space="preserve"> cause her death, he need not be aware of his actions at the moment she died</w:t>
            </w:r>
          </w:p>
          <w:p w14:paraId="3E8FCB1D" w14:textId="77777777" w:rsidR="00BA3521" w:rsidRPr="00BB7CE0" w:rsidRDefault="00BA3521" w:rsidP="008B2B3F">
            <w:pPr>
              <w:pStyle w:val="ListParagraph"/>
              <w:numPr>
                <w:ilvl w:val="0"/>
                <w:numId w:val="31"/>
              </w:numPr>
              <w:rPr>
                <w:sz w:val="21"/>
                <w:szCs w:val="21"/>
              </w:rPr>
            </w:pPr>
            <w:r w:rsidRPr="00BB7CE0">
              <w:rPr>
                <w:sz w:val="21"/>
                <w:szCs w:val="21"/>
              </w:rPr>
              <w:t xml:space="preserve">By beginning the act of strangling her at all, it can be reasonably inferred that there was necessary coincidence </w:t>
            </w:r>
          </w:p>
          <w:p w14:paraId="17BF8943" w14:textId="01B20C28" w:rsidR="00BA3521" w:rsidRPr="00BB7CE0" w:rsidRDefault="00BA3521" w:rsidP="008B2B3F">
            <w:pPr>
              <w:pStyle w:val="ListParagraph"/>
              <w:numPr>
                <w:ilvl w:val="0"/>
                <w:numId w:val="31"/>
              </w:numPr>
              <w:rPr>
                <w:sz w:val="21"/>
                <w:szCs w:val="21"/>
              </w:rPr>
            </w:pPr>
            <w:r w:rsidRPr="00BB7CE0">
              <w:rPr>
                <w:sz w:val="21"/>
                <w:szCs w:val="21"/>
              </w:rPr>
              <w:t xml:space="preserve">Impossible to prove duration of intent </w:t>
            </w:r>
            <w:r w:rsidRPr="00BB7CE0">
              <w:rPr>
                <w:sz w:val="21"/>
                <w:szCs w:val="21"/>
              </w:rPr>
              <w:sym w:font="Symbol" w:char="F05C"/>
            </w:r>
            <w:r w:rsidRPr="00BB7CE0">
              <w:rPr>
                <w:sz w:val="21"/>
                <w:szCs w:val="21"/>
              </w:rPr>
              <w:t xml:space="preserve"> if death results from a series of wrongful acts that are a part of a single transaction, it must be </w:t>
            </w:r>
            <w:proofErr w:type="spellStart"/>
            <w:r w:rsidRPr="00BB7CE0">
              <w:rPr>
                <w:sz w:val="21"/>
                <w:szCs w:val="21"/>
              </w:rPr>
              <w:t>est’d</w:t>
            </w:r>
            <w:proofErr w:type="spellEnd"/>
            <w:r w:rsidRPr="00BB7CE0">
              <w:rPr>
                <w:sz w:val="21"/>
                <w:szCs w:val="21"/>
              </w:rPr>
              <w:t xml:space="preserve"> that the requisite intent coincided at some point </w:t>
            </w:r>
            <w:r w:rsidR="00E65545" w:rsidRPr="00BB7CE0">
              <w:rPr>
                <w:sz w:val="21"/>
                <w:szCs w:val="21"/>
              </w:rPr>
              <w:t>with the wrongful acts</w:t>
            </w:r>
          </w:p>
        </w:tc>
      </w:tr>
    </w:tbl>
    <w:p w14:paraId="44E879DE" w14:textId="2D6FF619" w:rsidR="00074CBE" w:rsidRPr="00BB7CE0" w:rsidRDefault="00074CBE" w:rsidP="00074CBE">
      <w:pPr>
        <w:rPr>
          <w:sz w:val="21"/>
          <w:szCs w:val="21"/>
        </w:rPr>
      </w:pPr>
    </w:p>
    <w:p w14:paraId="469F8687" w14:textId="068BD293" w:rsidR="00525B7B" w:rsidRPr="00BB7CE0" w:rsidRDefault="00525B7B" w:rsidP="002A3BA3">
      <w:pPr>
        <w:pStyle w:val="Heading2"/>
        <w:numPr>
          <w:ilvl w:val="0"/>
          <w:numId w:val="29"/>
        </w:numPr>
      </w:pPr>
      <w:bookmarkStart w:id="65" w:name="_Toc448067055"/>
      <w:r w:rsidRPr="00BB7CE0">
        <w:lastRenderedPageBreak/>
        <w:t>Section 229(b): Transferred intent</w:t>
      </w:r>
      <w:bookmarkEnd w:id="65"/>
    </w:p>
    <w:p w14:paraId="3D19F405" w14:textId="769BF69E" w:rsidR="00525B7B" w:rsidRPr="00BB7CE0" w:rsidRDefault="00525B7B" w:rsidP="00525B7B">
      <w:pPr>
        <w:rPr>
          <w:b/>
          <w:bCs/>
          <w:sz w:val="21"/>
          <w:szCs w:val="21"/>
        </w:rPr>
      </w:pPr>
      <w:r w:rsidRPr="00BB7CE0">
        <w:rPr>
          <w:b/>
          <w:color w:val="000000" w:themeColor="text1"/>
          <w:sz w:val="21"/>
          <w:szCs w:val="21"/>
        </w:rPr>
        <w:t>MR:</w:t>
      </w:r>
      <w:r w:rsidRPr="00BB7CE0">
        <w:rPr>
          <w:color w:val="000000" w:themeColor="text1"/>
          <w:sz w:val="21"/>
          <w:szCs w:val="21"/>
        </w:rPr>
        <w:t xml:space="preserve"> </w:t>
      </w:r>
      <w:r w:rsidRPr="00BB7CE0">
        <w:rPr>
          <w:bCs/>
          <w:sz w:val="21"/>
          <w:szCs w:val="21"/>
        </w:rPr>
        <w:t>intentionally or knowingly causing death to one person is transferred to act of killing the eventual victim</w:t>
      </w:r>
      <w:r w:rsidRPr="00BB7CE0">
        <w:rPr>
          <w:b/>
          <w:bCs/>
          <w:sz w:val="21"/>
          <w:szCs w:val="21"/>
        </w:rPr>
        <w:t xml:space="preserve"> </w:t>
      </w:r>
      <w:r w:rsidRPr="00BB7CE0">
        <w:rPr>
          <w:color w:val="FF0000"/>
          <w:sz w:val="21"/>
          <w:szCs w:val="21"/>
        </w:rPr>
        <w:t>[if you cross the moral threshold of intending to kill one person, the fact that you kill someone else shouldn’t operate as a bar to conviction for that death]</w:t>
      </w:r>
    </w:p>
    <w:p w14:paraId="114DC2B1" w14:textId="77777777" w:rsidR="00525B7B" w:rsidRPr="00BB7CE0" w:rsidRDefault="00525B7B" w:rsidP="00525B7B">
      <w:pPr>
        <w:rPr>
          <w:b/>
          <w:bCs/>
          <w:sz w:val="21"/>
          <w:szCs w:val="21"/>
        </w:rPr>
      </w:pPr>
    </w:p>
    <w:p w14:paraId="03357C15" w14:textId="59C45D15" w:rsidR="00FF2444" w:rsidRPr="00BB7CE0" w:rsidRDefault="00FF2444" w:rsidP="002A3BA3">
      <w:pPr>
        <w:pStyle w:val="Heading3"/>
      </w:pPr>
      <w:bookmarkStart w:id="66" w:name="_Toc448067056"/>
      <w:r w:rsidRPr="00BB7CE0">
        <w:t xml:space="preserve">R v </w:t>
      </w:r>
      <w:proofErr w:type="spellStart"/>
      <w:r w:rsidRPr="00BB7CE0">
        <w:t>Droste</w:t>
      </w:r>
      <w:proofErr w:type="spellEnd"/>
      <w:r w:rsidRPr="00BB7CE0">
        <w:t xml:space="preserve"> (No. 2), SCC 1984:</w:t>
      </w:r>
      <w:bookmarkEnd w:id="66"/>
      <w:r w:rsidRPr="00BB7CE0">
        <w:t xml:space="preserve"> </w:t>
      </w:r>
    </w:p>
    <w:p w14:paraId="691D4F97" w14:textId="32BE849A" w:rsidR="00FF2444" w:rsidRPr="00BB7CE0" w:rsidRDefault="00FF2444" w:rsidP="00FF2444">
      <w:pPr>
        <w:rPr>
          <w:sz w:val="21"/>
          <w:szCs w:val="21"/>
        </w:rPr>
      </w:pPr>
      <w:r w:rsidRPr="00BB7CE0">
        <w:rPr>
          <w:sz w:val="21"/>
          <w:szCs w:val="21"/>
        </w:rPr>
        <w:t>Accused intended to kill wife by setting care on fire; fire killed 2 kids who were buckled into car. B/c attempted murder of wife was planned and deliberate, the intent and guilty knowledge could be transferred to death of children</w:t>
      </w:r>
    </w:p>
    <w:p w14:paraId="6C3A7EDE" w14:textId="77777777" w:rsidR="001B6BF2" w:rsidRPr="00BB7CE0" w:rsidRDefault="001B6BF2" w:rsidP="00FF2444">
      <w:pPr>
        <w:rPr>
          <w:sz w:val="21"/>
          <w:szCs w:val="21"/>
        </w:rPr>
      </w:pPr>
    </w:p>
    <w:p w14:paraId="654D072A" w14:textId="3C770DB2" w:rsidR="00525B7B" w:rsidRPr="00BB7CE0" w:rsidRDefault="00FF2444" w:rsidP="002A3BA3">
      <w:pPr>
        <w:pStyle w:val="Heading3"/>
      </w:pPr>
      <w:bookmarkStart w:id="67" w:name="_Toc448067057"/>
      <w:r w:rsidRPr="00BB7CE0">
        <w:t>R v Fontaine, 2002 MB CA</w:t>
      </w:r>
      <w:bookmarkEnd w:id="67"/>
    </w:p>
    <w:tbl>
      <w:tblPr>
        <w:tblStyle w:val="TableGrid"/>
        <w:tblW w:w="0" w:type="auto"/>
        <w:tblLook w:val="04A0" w:firstRow="1" w:lastRow="0" w:firstColumn="1" w:lastColumn="0" w:noHBand="0" w:noVBand="1"/>
      </w:tblPr>
      <w:tblGrid>
        <w:gridCol w:w="474"/>
        <w:gridCol w:w="8876"/>
      </w:tblGrid>
      <w:tr w:rsidR="00FF2444" w:rsidRPr="00BB7CE0" w14:paraId="010D0A33" w14:textId="77777777" w:rsidTr="004E06D3">
        <w:tc>
          <w:tcPr>
            <w:tcW w:w="474" w:type="dxa"/>
          </w:tcPr>
          <w:p w14:paraId="3E554A71" w14:textId="77777777" w:rsidR="00FF2444" w:rsidRPr="00BB7CE0" w:rsidRDefault="00FF2444" w:rsidP="00BE024C">
            <w:pPr>
              <w:rPr>
                <w:b/>
                <w:sz w:val="21"/>
                <w:szCs w:val="21"/>
              </w:rPr>
            </w:pPr>
            <w:r w:rsidRPr="00BB7CE0">
              <w:rPr>
                <w:b/>
                <w:sz w:val="21"/>
                <w:szCs w:val="21"/>
              </w:rPr>
              <w:t>F</w:t>
            </w:r>
          </w:p>
        </w:tc>
        <w:tc>
          <w:tcPr>
            <w:tcW w:w="8876" w:type="dxa"/>
          </w:tcPr>
          <w:p w14:paraId="6915B6A7" w14:textId="13EC3128" w:rsidR="00FF2444" w:rsidRPr="00BB7CE0" w:rsidRDefault="00FF2444" w:rsidP="00FF2444">
            <w:pPr>
              <w:rPr>
                <w:sz w:val="21"/>
                <w:szCs w:val="21"/>
              </w:rPr>
            </w:pPr>
            <w:r w:rsidRPr="00BB7CE0">
              <w:rPr>
                <w:sz w:val="21"/>
                <w:szCs w:val="21"/>
              </w:rPr>
              <w:sym w:font="Symbol" w:char="F044"/>
            </w:r>
            <w:r w:rsidRPr="00BB7CE0">
              <w:rPr>
                <w:sz w:val="21"/>
                <w:szCs w:val="21"/>
              </w:rPr>
              <w:t xml:space="preserve"> driving w/ 2 other people in the car while involved in high speed chase; ran car into parked trailer. One of the passengers died. Charged w/ 1</w:t>
            </w:r>
            <w:r w:rsidRPr="00BB7CE0">
              <w:rPr>
                <w:sz w:val="21"/>
                <w:szCs w:val="21"/>
                <w:vertAlign w:val="superscript"/>
              </w:rPr>
              <w:t>st</w:t>
            </w:r>
            <w:r w:rsidRPr="00BB7CE0">
              <w:rPr>
                <w:sz w:val="21"/>
                <w:szCs w:val="21"/>
              </w:rPr>
              <w:t xml:space="preserve"> degree under 229(b) b/c </w:t>
            </w:r>
            <w:r w:rsidRPr="00BB7CE0">
              <w:rPr>
                <w:sz w:val="21"/>
                <w:szCs w:val="21"/>
              </w:rPr>
              <w:sym w:font="Symbol" w:char="F044"/>
            </w:r>
            <w:r w:rsidRPr="00BB7CE0">
              <w:rPr>
                <w:sz w:val="21"/>
                <w:szCs w:val="21"/>
              </w:rPr>
              <w:t xml:space="preserve"> had intended to commit suicide. </w:t>
            </w:r>
          </w:p>
        </w:tc>
      </w:tr>
      <w:tr w:rsidR="00FF2444" w:rsidRPr="00BB7CE0" w14:paraId="61EAAF62" w14:textId="77777777" w:rsidTr="004E06D3">
        <w:tc>
          <w:tcPr>
            <w:tcW w:w="474" w:type="dxa"/>
          </w:tcPr>
          <w:p w14:paraId="6C4CFEB9" w14:textId="77777777" w:rsidR="00FF2444" w:rsidRPr="00BB7CE0" w:rsidRDefault="00FF2444" w:rsidP="00BE024C">
            <w:pPr>
              <w:rPr>
                <w:b/>
                <w:sz w:val="21"/>
                <w:szCs w:val="21"/>
              </w:rPr>
            </w:pPr>
            <w:r w:rsidRPr="00BB7CE0">
              <w:rPr>
                <w:b/>
                <w:sz w:val="21"/>
                <w:szCs w:val="21"/>
              </w:rPr>
              <w:t>I</w:t>
            </w:r>
          </w:p>
        </w:tc>
        <w:tc>
          <w:tcPr>
            <w:tcW w:w="8876" w:type="dxa"/>
          </w:tcPr>
          <w:p w14:paraId="60D4E1E3" w14:textId="67268406" w:rsidR="00FF2444" w:rsidRPr="00BB7CE0" w:rsidRDefault="00FF2444" w:rsidP="00BE024C">
            <w:pPr>
              <w:rPr>
                <w:sz w:val="21"/>
                <w:szCs w:val="21"/>
              </w:rPr>
            </w:pPr>
            <w:r w:rsidRPr="00BB7CE0">
              <w:rPr>
                <w:sz w:val="21"/>
                <w:szCs w:val="21"/>
              </w:rPr>
              <w:t xml:space="preserve">Is the intention to commit suicide transferrable to the accidental killing of someone else? </w:t>
            </w:r>
          </w:p>
        </w:tc>
      </w:tr>
      <w:tr w:rsidR="00FF2444" w:rsidRPr="00BB7CE0" w14:paraId="26452A78" w14:textId="77777777" w:rsidTr="004E06D3">
        <w:tc>
          <w:tcPr>
            <w:tcW w:w="474" w:type="dxa"/>
          </w:tcPr>
          <w:p w14:paraId="03572E5A" w14:textId="77777777" w:rsidR="00FF2444" w:rsidRPr="00BB7CE0" w:rsidRDefault="00FF2444" w:rsidP="00BE024C">
            <w:pPr>
              <w:rPr>
                <w:b/>
                <w:sz w:val="21"/>
                <w:szCs w:val="21"/>
              </w:rPr>
            </w:pPr>
            <w:r w:rsidRPr="00BB7CE0">
              <w:rPr>
                <w:b/>
                <w:sz w:val="21"/>
                <w:szCs w:val="21"/>
              </w:rPr>
              <w:t>D</w:t>
            </w:r>
          </w:p>
        </w:tc>
        <w:tc>
          <w:tcPr>
            <w:tcW w:w="8876" w:type="dxa"/>
          </w:tcPr>
          <w:p w14:paraId="4299EDD0" w14:textId="10C6443A" w:rsidR="00FF2444" w:rsidRPr="00BB7CE0" w:rsidRDefault="00FF2444" w:rsidP="00FF2444">
            <w:pPr>
              <w:rPr>
                <w:sz w:val="21"/>
                <w:szCs w:val="21"/>
              </w:rPr>
            </w:pPr>
            <w:r w:rsidRPr="00BB7CE0">
              <w:rPr>
                <w:sz w:val="21"/>
                <w:szCs w:val="21"/>
              </w:rPr>
              <w:t>No; s. 229(b) does not apply in situations where accused intended to kill himself.</w:t>
            </w:r>
          </w:p>
        </w:tc>
      </w:tr>
      <w:tr w:rsidR="00FF2444" w:rsidRPr="00BB7CE0" w14:paraId="0B2ABC43" w14:textId="77777777" w:rsidTr="004E06D3">
        <w:trPr>
          <w:trHeight w:val="353"/>
        </w:trPr>
        <w:tc>
          <w:tcPr>
            <w:tcW w:w="474" w:type="dxa"/>
          </w:tcPr>
          <w:p w14:paraId="467AF245" w14:textId="77777777" w:rsidR="00FF2444" w:rsidRPr="00BB7CE0" w:rsidRDefault="00FF2444" w:rsidP="00BE024C">
            <w:pPr>
              <w:rPr>
                <w:b/>
                <w:sz w:val="21"/>
                <w:szCs w:val="21"/>
                <w:highlight w:val="yellow"/>
              </w:rPr>
            </w:pPr>
            <w:r w:rsidRPr="00BB7CE0">
              <w:rPr>
                <w:b/>
                <w:sz w:val="21"/>
                <w:szCs w:val="21"/>
                <w:highlight w:val="yellow"/>
              </w:rPr>
              <w:t>RA</w:t>
            </w:r>
          </w:p>
        </w:tc>
        <w:tc>
          <w:tcPr>
            <w:tcW w:w="8876" w:type="dxa"/>
          </w:tcPr>
          <w:p w14:paraId="75AD0F24" w14:textId="21342B0E" w:rsidR="00FF2444" w:rsidRPr="00BB7CE0" w:rsidRDefault="00FF2444" w:rsidP="00BE024C">
            <w:pPr>
              <w:rPr>
                <w:sz w:val="21"/>
                <w:szCs w:val="21"/>
                <w:highlight w:val="yellow"/>
              </w:rPr>
            </w:pPr>
            <w:r w:rsidRPr="00BB7CE0">
              <w:rPr>
                <w:sz w:val="21"/>
                <w:szCs w:val="21"/>
                <w:highlight w:val="yellow"/>
              </w:rPr>
              <w:t xml:space="preserve">A person who intends to kill himself does not have the level of moral blameworthiness required to convict someone of murder. </w:t>
            </w:r>
          </w:p>
        </w:tc>
      </w:tr>
      <w:tr w:rsidR="00FF2444" w:rsidRPr="00BB7CE0" w14:paraId="471CF310" w14:textId="77777777" w:rsidTr="004E06D3">
        <w:trPr>
          <w:trHeight w:val="241"/>
        </w:trPr>
        <w:tc>
          <w:tcPr>
            <w:tcW w:w="474" w:type="dxa"/>
          </w:tcPr>
          <w:p w14:paraId="01850446" w14:textId="77777777" w:rsidR="00FF2444" w:rsidRPr="00BB7CE0" w:rsidRDefault="00FF2444" w:rsidP="00BE024C">
            <w:pPr>
              <w:rPr>
                <w:b/>
                <w:sz w:val="21"/>
                <w:szCs w:val="21"/>
              </w:rPr>
            </w:pPr>
            <w:r w:rsidRPr="00BB7CE0">
              <w:rPr>
                <w:b/>
                <w:sz w:val="21"/>
                <w:szCs w:val="21"/>
              </w:rPr>
              <w:t>RE</w:t>
            </w:r>
          </w:p>
        </w:tc>
        <w:tc>
          <w:tcPr>
            <w:tcW w:w="8876" w:type="dxa"/>
          </w:tcPr>
          <w:p w14:paraId="1108A934" w14:textId="77777777" w:rsidR="00FF2444" w:rsidRPr="00BB7CE0" w:rsidRDefault="00FF2444" w:rsidP="008B2B3F">
            <w:pPr>
              <w:pStyle w:val="ListParagraph"/>
              <w:numPr>
                <w:ilvl w:val="0"/>
                <w:numId w:val="31"/>
              </w:numPr>
              <w:rPr>
                <w:sz w:val="21"/>
                <w:szCs w:val="21"/>
              </w:rPr>
            </w:pPr>
            <w:r w:rsidRPr="00BB7CE0">
              <w:rPr>
                <w:sz w:val="21"/>
                <w:szCs w:val="21"/>
              </w:rPr>
              <w:t xml:space="preserve">“cause death of a human being” could be interpreted as killing any human or specifically another human; b/c of ambiguity, interpretation must be taken that favors </w:t>
            </w:r>
            <w:r w:rsidRPr="00BB7CE0">
              <w:rPr>
                <w:sz w:val="21"/>
                <w:szCs w:val="21"/>
              </w:rPr>
              <w:sym w:font="Symbol" w:char="F044"/>
            </w:r>
            <w:r w:rsidRPr="00BB7CE0">
              <w:rPr>
                <w:sz w:val="21"/>
                <w:szCs w:val="21"/>
              </w:rPr>
              <w:t xml:space="preserve"> (</w:t>
            </w:r>
            <w:r w:rsidRPr="00BB7CE0">
              <w:rPr>
                <w:i/>
                <w:sz w:val="21"/>
                <w:szCs w:val="21"/>
              </w:rPr>
              <w:t xml:space="preserve">contra </w:t>
            </w:r>
            <w:proofErr w:type="spellStart"/>
            <w:r w:rsidRPr="00BB7CE0">
              <w:rPr>
                <w:i/>
                <w:sz w:val="21"/>
                <w:szCs w:val="21"/>
              </w:rPr>
              <w:t>proferentem</w:t>
            </w:r>
            <w:proofErr w:type="spellEnd"/>
            <w:r w:rsidRPr="00BB7CE0">
              <w:rPr>
                <w:i/>
                <w:sz w:val="21"/>
                <w:szCs w:val="21"/>
              </w:rPr>
              <w:t xml:space="preserve"> </w:t>
            </w:r>
            <w:r w:rsidRPr="00BB7CE0">
              <w:rPr>
                <w:sz w:val="21"/>
                <w:szCs w:val="21"/>
              </w:rPr>
              <w:t xml:space="preserve">rule) </w:t>
            </w:r>
          </w:p>
          <w:p w14:paraId="56C14B1B" w14:textId="0849E710" w:rsidR="00FF2444" w:rsidRPr="00BB7CE0" w:rsidRDefault="007D131F" w:rsidP="008B2B3F">
            <w:pPr>
              <w:pStyle w:val="ListParagraph"/>
              <w:numPr>
                <w:ilvl w:val="0"/>
                <w:numId w:val="31"/>
              </w:numPr>
              <w:rPr>
                <w:sz w:val="21"/>
                <w:szCs w:val="21"/>
              </w:rPr>
            </w:pPr>
            <w:r w:rsidRPr="00BB7CE0">
              <w:rPr>
                <w:sz w:val="21"/>
                <w:szCs w:val="21"/>
              </w:rPr>
              <w:t>Suicide + murder are</w:t>
            </w:r>
            <w:r w:rsidR="00FF2444" w:rsidRPr="00BB7CE0">
              <w:rPr>
                <w:sz w:val="21"/>
                <w:szCs w:val="21"/>
              </w:rPr>
              <w:t xml:space="preserve"> different conceptual entities; have </w:t>
            </w:r>
            <w:proofErr w:type="spellStart"/>
            <w:r w:rsidR="00FF2444" w:rsidRPr="00BB7CE0">
              <w:rPr>
                <w:sz w:val="21"/>
                <w:szCs w:val="21"/>
              </w:rPr>
              <w:t>hx</w:t>
            </w:r>
            <w:proofErr w:type="spellEnd"/>
            <w:r w:rsidR="00FF2444" w:rsidRPr="00BB7CE0">
              <w:rPr>
                <w:sz w:val="21"/>
                <w:szCs w:val="21"/>
              </w:rPr>
              <w:t xml:space="preserve"> been treated as such</w:t>
            </w:r>
          </w:p>
          <w:p w14:paraId="7F54CBD2" w14:textId="77777777" w:rsidR="00FF2444" w:rsidRPr="00BB7CE0" w:rsidRDefault="00FF2444" w:rsidP="008B2B3F">
            <w:pPr>
              <w:pStyle w:val="ListParagraph"/>
              <w:numPr>
                <w:ilvl w:val="0"/>
                <w:numId w:val="31"/>
              </w:numPr>
              <w:rPr>
                <w:sz w:val="21"/>
                <w:szCs w:val="21"/>
              </w:rPr>
            </w:pPr>
            <w:r w:rsidRPr="00BB7CE0">
              <w:rPr>
                <w:sz w:val="21"/>
                <w:szCs w:val="21"/>
              </w:rPr>
              <w:t xml:space="preserve">One is legal and the other illegal </w:t>
            </w:r>
            <w:r w:rsidRPr="00BB7CE0">
              <w:rPr>
                <w:sz w:val="21"/>
                <w:szCs w:val="21"/>
              </w:rPr>
              <w:sym w:font="Symbol" w:char="F05C"/>
            </w:r>
            <w:r w:rsidRPr="00BB7CE0">
              <w:rPr>
                <w:sz w:val="21"/>
                <w:szCs w:val="21"/>
              </w:rPr>
              <w:t xml:space="preserve"> transferred intent does not follow </w:t>
            </w:r>
          </w:p>
          <w:p w14:paraId="1A4228B3" w14:textId="77777777" w:rsidR="00FF2444" w:rsidRPr="00BB7CE0" w:rsidRDefault="00FF2444" w:rsidP="008B2B3F">
            <w:pPr>
              <w:pStyle w:val="ListParagraph"/>
              <w:numPr>
                <w:ilvl w:val="0"/>
                <w:numId w:val="31"/>
              </w:numPr>
              <w:rPr>
                <w:sz w:val="21"/>
                <w:szCs w:val="21"/>
              </w:rPr>
            </w:pPr>
            <w:r w:rsidRPr="00BB7CE0">
              <w:rPr>
                <w:sz w:val="21"/>
                <w:szCs w:val="21"/>
              </w:rPr>
              <w:t>Good policy reasons to differentiate between them</w:t>
            </w:r>
          </w:p>
          <w:p w14:paraId="3883C0CC" w14:textId="77777777" w:rsidR="00FF2444" w:rsidRPr="00BB7CE0" w:rsidRDefault="00FF2444" w:rsidP="008B2B3F">
            <w:pPr>
              <w:pStyle w:val="ListParagraph"/>
              <w:numPr>
                <w:ilvl w:val="0"/>
                <w:numId w:val="31"/>
              </w:numPr>
              <w:rPr>
                <w:sz w:val="21"/>
                <w:szCs w:val="21"/>
              </w:rPr>
            </w:pPr>
            <w:r w:rsidRPr="00BB7CE0">
              <w:rPr>
                <w:sz w:val="21"/>
                <w:szCs w:val="21"/>
              </w:rPr>
              <w:t xml:space="preserve">Murder </w:t>
            </w:r>
            <w:r w:rsidR="008775AA" w:rsidRPr="00BB7CE0">
              <w:rPr>
                <w:sz w:val="21"/>
                <w:szCs w:val="21"/>
              </w:rPr>
              <w:t xml:space="preserve">is an offence of specific intent and as such, a transfer of general intent cannot satisfy the MR </w:t>
            </w:r>
            <w:proofErr w:type="spellStart"/>
            <w:r w:rsidR="008775AA" w:rsidRPr="00BB7CE0">
              <w:rPr>
                <w:sz w:val="21"/>
                <w:szCs w:val="21"/>
              </w:rPr>
              <w:t>req’ment</w:t>
            </w:r>
            <w:proofErr w:type="spellEnd"/>
          </w:p>
          <w:p w14:paraId="6701B22A" w14:textId="3D4581FD" w:rsidR="008775AA" w:rsidRPr="00BB7CE0" w:rsidRDefault="008775AA" w:rsidP="008B2B3F">
            <w:pPr>
              <w:pStyle w:val="ListParagraph"/>
              <w:numPr>
                <w:ilvl w:val="1"/>
                <w:numId w:val="31"/>
              </w:numPr>
              <w:rPr>
                <w:sz w:val="21"/>
                <w:szCs w:val="21"/>
              </w:rPr>
            </w:pPr>
            <w:r w:rsidRPr="00BB7CE0">
              <w:rPr>
                <w:sz w:val="21"/>
                <w:szCs w:val="21"/>
              </w:rPr>
              <w:t xml:space="preserve">Transferred intent only works where the specific intent is identical from another crime </w:t>
            </w:r>
          </w:p>
        </w:tc>
      </w:tr>
    </w:tbl>
    <w:p w14:paraId="44A9ADA3" w14:textId="31882030" w:rsidR="00FF2444" w:rsidRPr="00BB7CE0" w:rsidRDefault="00FF2444" w:rsidP="00FF2444">
      <w:pPr>
        <w:rPr>
          <w:sz w:val="21"/>
          <w:szCs w:val="21"/>
        </w:rPr>
      </w:pPr>
    </w:p>
    <w:p w14:paraId="19AD596A" w14:textId="6A4802EF" w:rsidR="00E17D42" w:rsidRPr="00BB7CE0" w:rsidRDefault="00E17D42" w:rsidP="002A3BA3">
      <w:pPr>
        <w:pStyle w:val="Heading2"/>
        <w:numPr>
          <w:ilvl w:val="0"/>
          <w:numId w:val="29"/>
        </w:numPr>
      </w:pPr>
      <w:bookmarkStart w:id="68" w:name="_Toc448067058"/>
      <w:r w:rsidRPr="00BB7CE0">
        <w:t>Section 229(c): Unlawful Object:</w:t>
      </w:r>
      <w:bookmarkEnd w:id="68"/>
      <w:r w:rsidRPr="00BB7CE0">
        <w:t xml:space="preserve"> </w:t>
      </w:r>
    </w:p>
    <w:p w14:paraId="0E5ED732" w14:textId="75E25C52" w:rsidR="00E17D42" w:rsidRPr="00BB7CE0" w:rsidRDefault="00E17D42" w:rsidP="004918BE">
      <w:pPr>
        <w:rPr>
          <w:sz w:val="21"/>
          <w:szCs w:val="21"/>
        </w:rPr>
      </w:pPr>
      <w:r w:rsidRPr="00BB7CE0">
        <w:rPr>
          <w:sz w:val="21"/>
          <w:szCs w:val="21"/>
        </w:rPr>
        <w:t xml:space="preserve">provides that “where a person, for an unlawful object, does anything that he knows or ought to know is likely to cause death…” which </w:t>
      </w:r>
      <w:r w:rsidRPr="00BB7CE0">
        <w:rPr>
          <w:b/>
          <w:sz w:val="21"/>
          <w:szCs w:val="21"/>
        </w:rPr>
        <w:t>looks</w:t>
      </w:r>
      <w:r w:rsidRPr="00BB7CE0">
        <w:rPr>
          <w:sz w:val="21"/>
          <w:szCs w:val="21"/>
        </w:rPr>
        <w:t xml:space="preserve"> like murder conviction can rest on objective foreseeability of death</w:t>
      </w:r>
    </w:p>
    <w:p w14:paraId="4B7EC1A3" w14:textId="77777777" w:rsidR="004918BE" w:rsidRPr="00BB7CE0" w:rsidRDefault="004918BE" w:rsidP="004918BE">
      <w:pPr>
        <w:rPr>
          <w:sz w:val="21"/>
          <w:szCs w:val="21"/>
        </w:rPr>
      </w:pPr>
    </w:p>
    <w:p w14:paraId="651E46A4" w14:textId="77777777" w:rsidR="00E17D42" w:rsidRPr="00BB7CE0" w:rsidRDefault="00E17D42" w:rsidP="00E17D42">
      <w:pPr>
        <w:rPr>
          <w:sz w:val="21"/>
          <w:szCs w:val="21"/>
          <w:u w:val="single"/>
        </w:rPr>
      </w:pPr>
      <w:r w:rsidRPr="00BB7CE0">
        <w:rPr>
          <w:sz w:val="21"/>
          <w:szCs w:val="21"/>
          <w:u w:val="single"/>
        </w:rPr>
        <w:t xml:space="preserve">Elements: </w:t>
      </w:r>
    </w:p>
    <w:p w14:paraId="5588E7C8" w14:textId="77777777" w:rsidR="00E17D42" w:rsidRPr="00BB7CE0" w:rsidRDefault="00E17D42" w:rsidP="008B2B3F">
      <w:pPr>
        <w:pStyle w:val="ListParagraph"/>
        <w:numPr>
          <w:ilvl w:val="0"/>
          <w:numId w:val="33"/>
        </w:numPr>
        <w:rPr>
          <w:sz w:val="21"/>
          <w:szCs w:val="21"/>
        </w:rPr>
      </w:pPr>
      <w:r w:rsidRPr="00BB7CE0">
        <w:rPr>
          <w:sz w:val="21"/>
          <w:szCs w:val="21"/>
        </w:rPr>
        <w:t xml:space="preserve">For an unlawful object: </w:t>
      </w:r>
    </w:p>
    <w:p w14:paraId="677E12D8" w14:textId="19B2E4C0" w:rsidR="00E17D42" w:rsidRPr="00BB7CE0" w:rsidRDefault="00E17D42" w:rsidP="008B2B3F">
      <w:pPr>
        <w:pStyle w:val="ListParagraph"/>
        <w:numPr>
          <w:ilvl w:val="0"/>
          <w:numId w:val="33"/>
        </w:numPr>
        <w:rPr>
          <w:sz w:val="21"/>
          <w:szCs w:val="21"/>
        </w:rPr>
      </w:pPr>
      <w:r w:rsidRPr="00BB7CE0">
        <w:rPr>
          <w:sz w:val="21"/>
          <w:szCs w:val="21"/>
        </w:rPr>
        <w:t xml:space="preserve">Person does anything that he or she knows </w:t>
      </w:r>
      <w:r w:rsidRPr="00BB7CE0">
        <w:rPr>
          <w:strike/>
          <w:sz w:val="21"/>
          <w:szCs w:val="21"/>
        </w:rPr>
        <w:t>or ought to know</w:t>
      </w:r>
      <w:r w:rsidRPr="00BB7CE0">
        <w:rPr>
          <w:sz w:val="21"/>
          <w:szCs w:val="21"/>
        </w:rPr>
        <w:t xml:space="preserve"> is likely to cause death </w:t>
      </w:r>
    </w:p>
    <w:p w14:paraId="323D9656" w14:textId="1FF2F51F" w:rsidR="00E17D42" w:rsidRPr="00BB7CE0" w:rsidRDefault="00E17D42" w:rsidP="00E17D42">
      <w:pPr>
        <w:ind w:left="360"/>
        <w:rPr>
          <w:color w:val="C00000"/>
          <w:sz w:val="21"/>
          <w:szCs w:val="21"/>
        </w:rPr>
      </w:pPr>
      <w:r w:rsidRPr="00BB7CE0">
        <w:rPr>
          <w:color w:val="C00000"/>
          <w:sz w:val="21"/>
          <w:szCs w:val="21"/>
        </w:rPr>
        <w:t>[</w:t>
      </w:r>
      <w:r w:rsidRPr="00BB7CE0">
        <w:rPr>
          <w:i/>
          <w:color w:val="C00000"/>
          <w:sz w:val="21"/>
          <w:szCs w:val="21"/>
        </w:rPr>
        <w:t xml:space="preserve">R v Martineau, </w:t>
      </w:r>
      <w:r w:rsidRPr="00BB7CE0">
        <w:rPr>
          <w:color w:val="C00000"/>
          <w:sz w:val="21"/>
          <w:szCs w:val="21"/>
        </w:rPr>
        <w:t>1990 SCC: reference to ‘ought to know’ inconsistent w/ ss. 7 and 11(d) of Charter – subjective MR constitutionally required MR for murder]</w:t>
      </w:r>
    </w:p>
    <w:p w14:paraId="6AA5CE25" w14:textId="00F04D30" w:rsidR="00E17D42" w:rsidRPr="00BB7CE0" w:rsidRDefault="00E17D42" w:rsidP="008B2B3F">
      <w:pPr>
        <w:pStyle w:val="ListParagraph"/>
        <w:numPr>
          <w:ilvl w:val="0"/>
          <w:numId w:val="33"/>
        </w:numPr>
        <w:rPr>
          <w:sz w:val="21"/>
          <w:szCs w:val="21"/>
        </w:rPr>
      </w:pPr>
      <w:r w:rsidRPr="00BB7CE0">
        <w:rPr>
          <w:sz w:val="21"/>
          <w:szCs w:val="21"/>
        </w:rPr>
        <w:t xml:space="preserve">And causes death </w:t>
      </w:r>
    </w:p>
    <w:p w14:paraId="25A05C2F" w14:textId="77777777" w:rsidR="004918BE" w:rsidRPr="00BB7CE0" w:rsidRDefault="004918BE" w:rsidP="004918BE">
      <w:pPr>
        <w:rPr>
          <w:sz w:val="21"/>
          <w:szCs w:val="21"/>
        </w:rPr>
      </w:pPr>
    </w:p>
    <w:p w14:paraId="757C07A1" w14:textId="3A98D13E" w:rsidR="00E17D42" w:rsidRPr="00BB7CE0" w:rsidRDefault="004918BE" w:rsidP="00E17D42">
      <w:pPr>
        <w:rPr>
          <w:sz w:val="21"/>
          <w:szCs w:val="21"/>
        </w:rPr>
      </w:pPr>
      <w:r w:rsidRPr="00BB7CE0">
        <w:rPr>
          <w:sz w:val="21"/>
          <w:szCs w:val="21"/>
          <w:u w:val="single"/>
        </w:rPr>
        <w:t xml:space="preserve">Difference between unlawful act and object: </w:t>
      </w:r>
      <w:r w:rsidRPr="00BB7CE0">
        <w:rPr>
          <w:sz w:val="21"/>
          <w:szCs w:val="21"/>
        </w:rPr>
        <w:t>Unlawful object must be clea</w:t>
      </w:r>
      <w:r w:rsidR="00C31331" w:rsidRPr="00BB7CE0">
        <w:rPr>
          <w:sz w:val="21"/>
          <w:szCs w:val="21"/>
        </w:rPr>
        <w:t xml:space="preserve">rly distinct from the immediate </w:t>
      </w:r>
      <w:r w:rsidRPr="00BB7CE0">
        <w:rPr>
          <w:sz w:val="21"/>
          <w:szCs w:val="21"/>
        </w:rPr>
        <w:t>dangerous (unlawful) act (</w:t>
      </w:r>
      <w:r w:rsidRPr="00BB7CE0">
        <w:rPr>
          <w:i/>
          <w:sz w:val="21"/>
          <w:szCs w:val="21"/>
        </w:rPr>
        <w:t xml:space="preserve">R v </w:t>
      </w:r>
      <w:proofErr w:type="spellStart"/>
      <w:r w:rsidRPr="00BB7CE0">
        <w:rPr>
          <w:i/>
          <w:sz w:val="21"/>
          <w:szCs w:val="21"/>
        </w:rPr>
        <w:t>Vasil</w:t>
      </w:r>
      <w:proofErr w:type="spellEnd"/>
      <w:r w:rsidRPr="00BB7CE0">
        <w:rPr>
          <w:i/>
          <w:sz w:val="21"/>
          <w:szCs w:val="21"/>
        </w:rPr>
        <w:t xml:space="preserve">, </w:t>
      </w:r>
      <w:r w:rsidRPr="00BB7CE0">
        <w:rPr>
          <w:sz w:val="21"/>
          <w:szCs w:val="21"/>
        </w:rPr>
        <w:t xml:space="preserve">1981 SCC) </w:t>
      </w:r>
    </w:p>
    <w:p w14:paraId="638D4A73" w14:textId="570294C6" w:rsidR="004918BE" w:rsidRPr="00BB7CE0" w:rsidRDefault="004918BE" w:rsidP="00FE01C4">
      <w:pPr>
        <w:pStyle w:val="Heading3"/>
      </w:pPr>
      <w:bookmarkStart w:id="69" w:name="_Toc448067059"/>
      <w:r w:rsidRPr="00BB7CE0">
        <w:t xml:space="preserve">R v </w:t>
      </w:r>
      <w:proofErr w:type="spellStart"/>
      <w:r w:rsidRPr="00BB7CE0">
        <w:t>Shand</w:t>
      </w:r>
      <w:proofErr w:type="spellEnd"/>
      <w:r w:rsidRPr="00BB7CE0">
        <w:t>, 2011 ONCA:</w:t>
      </w:r>
      <w:bookmarkEnd w:id="69"/>
      <w:r w:rsidRPr="00BB7CE0">
        <w:t xml:space="preserve"> </w:t>
      </w:r>
    </w:p>
    <w:tbl>
      <w:tblPr>
        <w:tblStyle w:val="TableGrid"/>
        <w:tblW w:w="0" w:type="auto"/>
        <w:tblLook w:val="04A0" w:firstRow="1" w:lastRow="0" w:firstColumn="1" w:lastColumn="0" w:noHBand="0" w:noVBand="1"/>
      </w:tblPr>
      <w:tblGrid>
        <w:gridCol w:w="497"/>
        <w:gridCol w:w="8853"/>
      </w:tblGrid>
      <w:tr w:rsidR="004918BE" w:rsidRPr="00BB7CE0" w14:paraId="2DC07B08" w14:textId="77777777" w:rsidTr="0020302A">
        <w:trPr>
          <w:trHeight w:val="325"/>
        </w:trPr>
        <w:tc>
          <w:tcPr>
            <w:tcW w:w="497" w:type="dxa"/>
          </w:tcPr>
          <w:p w14:paraId="191241E7" w14:textId="77777777" w:rsidR="004918BE" w:rsidRPr="00BB7CE0" w:rsidRDefault="004918BE" w:rsidP="00BE024C">
            <w:pPr>
              <w:rPr>
                <w:b/>
                <w:sz w:val="21"/>
                <w:szCs w:val="21"/>
              </w:rPr>
            </w:pPr>
            <w:r w:rsidRPr="00BB7CE0">
              <w:rPr>
                <w:b/>
                <w:sz w:val="21"/>
                <w:szCs w:val="21"/>
              </w:rPr>
              <w:t>F</w:t>
            </w:r>
          </w:p>
        </w:tc>
        <w:tc>
          <w:tcPr>
            <w:tcW w:w="8853" w:type="dxa"/>
          </w:tcPr>
          <w:p w14:paraId="1C570356" w14:textId="77777777" w:rsidR="004918BE" w:rsidRPr="00BB7CE0" w:rsidRDefault="004918BE" w:rsidP="00BE024C">
            <w:pPr>
              <w:rPr>
                <w:sz w:val="21"/>
                <w:szCs w:val="21"/>
              </w:rPr>
            </w:pPr>
            <w:r w:rsidRPr="00BB7CE0">
              <w:rPr>
                <w:sz w:val="21"/>
                <w:szCs w:val="21"/>
              </w:rPr>
              <w:sym w:font="Symbol" w:char="F044"/>
            </w:r>
            <w:r w:rsidRPr="00BB7CE0">
              <w:rPr>
                <w:sz w:val="21"/>
                <w:szCs w:val="21"/>
              </w:rPr>
              <w:t xml:space="preserve"> w/ others, entered victim’s home for purpose of robbery. During fight, </w:t>
            </w:r>
            <w:r w:rsidRPr="00BB7CE0">
              <w:rPr>
                <w:sz w:val="21"/>
                <w:szCs w:val="21"/>
              </w:rPr>
              <w:sym w:font="Symbol" w:char="F044"/>
            </w:r>
            <w:r w:rsidRPr="00BB7CE0">
              <w:rPr>
                <w:sz w:val="21"/>
                <w:szCs w:val="21"/>
              </w:rPr>
              <w:t xml:space="preserve"> took out gun and pointed it at victim’s upper body; Gun went off and victim killed </w:t>
            </w:r>
          </w:p>
          <w:p w14:paraId="6C7709D1" w14:textId="5127C086" w:rsidR="00A10684" w:rsidRPr="00BB7CE0" w:rsidRDefault="00A10684" w:rsidP="00BE024C">
            <w:pPr>
              <w:rPr>
                <w:sz w:val="21"/>
                <w:szCs w:val="21"/>
              </w:rPr>
            </w:pPr>
            <w:r w:rsidRPr="00BB7CE0">
              <w:rPr>
                <w:sz w:val="21"/>
                <w:szCs w:val="21"/>
              </w:rPr>
              <w:t>Accused claimed shooting was accidental</w:t>
            </w:r>
          </w:p>
        </w:tc>
      </w:tr>
      <w:tr w:rsidR="004918BE" w:rsidRPr="00BB7CE0" w14:paraId="786B7B34" w14:textId="77777777" w:rsidTr="0020302A">
        <w:tc>
          <w:tcPr>
            <w:tcW w:w="497" w:type="dxa"/>
          </w:tcPr>
          <w:p w14:paraId="4C3CAF28" w14:textId="77777777" w:rsidR="004918BE" w:rsidRPr="00BB7CE0" w:rsidRDefault="004918BE" w:rsidP="00BE024C">
            <w:pPr>
              <w:rPr>
                <w:b/>
                <w:sz w:val="21"/>
                <w:szCs w:val="21"/>
              </w:rPr>
            </w:pPr>
            <w:r w:rsidRPr="00BB7CE0">
              <w:rPr>
                <w:b/>
                <w:sz w:val="21"/>
                <w:szCs w:val="21"/>
              </w:rPr>
              <w:t>I</w:t>
            </w:r>
          </w:p>
        </w:tc>
        <w:tc>
          <w:tcPr>
            <w:tcW w:w="8853" w:type="dxa"/>
          </w:tcPr>
          <w:p w14:paraId="4F1875C9" w14:textId="5CB23032" w:rsidR="004918BE" w:rsidRPr="00BB7CE0" w:rsidRDefault="00A10684" w:rsidP="00BE024C">
            <w:pPr>
              <w:rPr>
                <w:sz w:val="21"/>
                <w:szCs w:val="21"/>
              </w:rPr>
            </w:pPr>
            <w:r w:rsidRPr="00BB7CE0">
              <w:rPr>
                <w:sz w:val="21"/>
                <w:szCs w:val="21"/>
              </w:rPr>
              <w:t>What is the proper interpretation of s. 229(c)?</w:t>
            </w:r>
          </w:p>
        </w:tc>
      </w:tr>
      <w:tr w:rsidR="004918BE" w:rsidRPr="00BB7CE0" w14:paraId="232C208D" w14:textId="77777777" w:rsidTr="0020302A">
        <w:tc>
          <w:tcPr>
            <w:tcW w:w="497" w:type="dxa"/>
          </w:tcPr>
          <w:p w14:paraId="4E627C44" w14:textId="77777777" w:rsidR="004918BE" w:rsidRPr="00BB7CE0" w:rsidRDefault="004918BE" w:rsidP="00BE024C">
            <w:pPr>
              <w:rPr>
                <w:b/>
                <w:sz w:val="21"/>
                <w:szCs w:val="21"/>
              </w:rPr>
            </w:pPr>
            <w:r w:rsidRPr="00BB7CE0">
              <w:rPr>
                <w:b/>
                <w:sz w:val="21"/>
                <w:szCs w:val="21"/>
              </w:rPr>
              <w:t>D</w:t>
            </w:r>
          </w:p>
        </w:tc>
        <w:tc>
          <w:tcPr>
            <w:tcW w:w="8853" w:type="dxa"/>
          </w:tcPr>
          <w:p w14:paraId="334618A4" w14:textId="3AEFC8E7" w:rsidR="004918BE" w:rsidRPr="00BB7CE0" w:rsidRDefault="00A10684" w:rsidP="00BE024C">
            <w:pPr>
              <w:rPr>
                <w:sz w:val="21"/>
                <w:szCs w:val="21"/>
              </w:rPr>
            </w:pPr>
            <w:r w:rsidRPr="00BB7CE0">
              <w:rPr>
                <w:sz w:val="21"/>
                <w:szCs w:val="21"/>
              </w:rPr>
              <w:t xml:space="preserve">Must be interpreted to exclude the objective arm </w:t>
            </w:r>
          </w:p>
        </w:tc>
      </w:tr>
      <w:tr w:rsidR="004918BE" w:rsidRPr="00BB7CE0" w14:paraId="6DDBD5A7" w14:textId="77777777" w:rsidTr="0020302A">
        <w:trPr>
          <w:trHeight w:val="241"/>
        </w:trPr>
        <w:tc>
          <w:tcPr>
            <w:tcW w:w="497" w:type="dxa"/>
          </w:tcPr>
          <w:p w14:paraId="56763911" w14:textId="77777777" w:rsidR="004918BE" w:rsidRPr="00BB7CE0" w:rsidRDefault="004918BE" w:rsidP="00BE024C">
            <w:pPr>
              <w:rPr>
                <w:b/>
                <w:sz w:val="21"/>
                <w:szCs w:val="21"/>
              </w:rPr>
            </w:pPr>
            <w:r w:rsidRPr="00BB7CE0">
              <w:rPr>
                <w:b/>
                <w:sz w:val="21"/>
                <w:szCs w:val="21"/>
              </w:rPr>
              <w:t>RE</w:t>
            </w:r>
          </w:p>
        </w:tc>
        <w:tc>
          <w:tcPr>
            <w:tcW w:w="8853" w:type="dxa"/>
          </w:tcPr>
          <w:p w14:paraId="2BF8FAF2" w14:textId="77777777" w:rsidR="000213CA" w:rsidRPr="00BB7CE0" w:rsidRDefault="000213CA" w:rsidP="000213CA">
            <w:pPr>
              <w:rPr>
                <w:b/>
                <w:sz w:val="21"/>
                <w:szCs w:val="21"/>
              </w:rPr>
            </w:pPr>
            <w:r w:rsidRPr="00BB7CE0">
              <w:rPr>
                <w:b/>
                <w:sz w:val="21"/>
                <w:szCs w:val="21"/>
              </w:rPr>
              <w:t xml:space="preserve">s. 229(c) will be satisfied where the following elements are present: </w:t>
            </w:r>
          </w:p>
          <w:p w14:paraId="09BFDA7A" w14:textId="24BB21FC" w:rsidR="000213CA" w:rsidRPr="00BB7CE0" w:rsidRDefault="000213CA" w:rsidP="000213CA">
            <w:pPr>
              <w:rPr>
                <w:sz w:val="21"/>
                <w:szCs w:val="21"/>
              </w:rPr>
            </w:pPr>
            <w:r w:rsidRPr="00BB7CE0">
              <w:rPr>
                <w:sz w:val="21"/>
                <w:szCs w:val="21"/>
              </w:rPr>
              <w:t xml:space="preserve">(a) accused must pursue unlawful object </w:t>
            </w:r>
            <w:r w:rsidRPr="00BB7CE0">
              <w:rPr>
                <w:b/>
                <w:sz w:val="21"/>
                <w:szCs w:val="21"/>
              </w:rPr>
              <w:t>other than to cause death</w:t>
            </w:r>
            <w:r w:rsidR="001645D5" w:rsidRPr="00BB7CE0">
              <w:rPr>
                <w:b/>
                <w:sz w:val="21"/>
                <w:szCs w:val="21"/>
              </w:rPr>
              <w:t>/bodily harm</w:t>
            </w:r>
            <w:r w:rsidRPr="00BB7CE0">
              <w:rPr>
                <w:sz w:val="21"/>
                <w:szCs w:val="21"/>
              </w:rPr>
              <w:t xml:space="preserve"> of the victim </w:t>
            </w:r>
          </w:p>
          <w:p w14:paraId="202D3584" w14:textId="77777777" w:rsidR="000213CA" w:rsidRPr="00BB7CE0" w:rsidRDefault="000213CA" w:rsidP="000213CA">
            <w:pPr>
              <w:rPr>
                <w:sz w:val="21"/>
                <w:szCs w:val="21"/>
              </w:rPr>
            </w:pPr>
            <w:r w:rsidRPr="00BB7CE0">
              <w:rPr>
                <w:sz w:val="21"/>
                <w:szCs w:val="21"/>
              </w:rPr>
              <w:t xml:space="preserve">(b) unlawful object must itself be indictable offence requiring MR </w:t>
            </w:r>
          </w:p>
          <w:p w14:paraId="016ACF77" w14:textId="1CC33D64" w:rsidR="000213CA" w:rsidRPr="00BB7CE0" w:rsidRDefault="000213CA" w:rsidP="000213CA">
            <w:pPr>
              <w:rPr>
                <w:sz w:val="21"/>
                <w:szCs w:val="21"/>
              </w:rPr>
            </w:pPr>
            <w:r w:rsidRPr="00BB7CE0">
              <w:rPr>
                <w:sz w:val="21"/>
                <w:szCs w:val="21"/>
              </w:rPr>
              <w:lastRenderedPageBreak/>
              <w:t>(c) in furtherance of unlawful object, accused must intentionally commit a dangerous act // cannot be too broad and vague, otherwise it won’t fit well into causation framework +</w:t>
            </w:r>
            <w:r w:rsidR="001645D5" w:rsidRPr="00BB7CE0">
              <w:rPr>
                <w:sz w:val="21"/>
                <w:szCs w:val="21"/>
              </w:rPr>
              <w:t xml:space="preserve"> will </w:t>
            </w:r>
            <w:r w:rsidRPr="00BB7CE0">
              <w:rPr>
                <w:sz w:val="21"/>
                <w:szCs w:val="21"/>
              </w:rPr>
              <w:t>skew subsequent MR analysis</w:t>
            </w:r>
          </w:p>
          <w:p w14:paraId="79A5B8C8" w14:textId="77777777" w:rsidR="000213CA" w:rsidRPr="00BB7CE0" w:rsidRDefault="000213CA" w:rsidP="000213CA">
            <w:pPr>
              <w:rPr>
                <w:sz w:val="21"/>
                <w:szCs w:val="21"/>
              </w:rPr>
            </w:pPr>
            <w:r w:rsidRPr="00BB7CE0">
              <w:rPr>
                <w:sz w:val="21"/>
                <w:szCs w:val="21"/>
              </w:rPr>
              <w:t>(d) dangerous act must be distinct from unlawful object but only in the sense that the unlawful object must be something other than the likelihood of death, which is the harm foreseen as a consequence of the dangerous act</w:t>
            </w:r>
          </w:p>
          <w:p w14:paraId="65AEC578" w14:textId="77777777" w:rsidR="000213CA" w:rsidRPr="00BB7CE0" w:rsidRDefault="000213CA" w:rsidP="000213CA">
            <w:pPr>
              <w:rPr>
                <w:b/>
                <w:sz w:val="21"/>
                <w:szCs w:val="21"/>
              </w:rPr>
            </w:pPr>
            <w:r w:rsidRPr="00BB7CE0">
              <w:rPr>
                <w:sz w:val="21"/>
                <w:szCs w:val="21"/>
              </w:rPr>
              <w:t xml:space="preserve">(e) the dangerous act must be a specific act or a series of closely related acts, that in fact results in death, though </w:t>
            </w:r>
            <w:r w:rsidRPr="00BB7CE0">
              <w:rPr>
                <w:b/>
                <w:sz w:val="21"/>
                <w:szCs w:val="21"/>
              </w:rPr>
              <w:t xml:space="preserve">dangerous act need not itself constitute an offence </w:t>
            </w:r>
          </w:p>
          <w:p w14:paraId="10783026" w14:textId="7CDA78DD" w:rsidR="004918BE" w:rsidRPr="00BB7CE0" w:rsidRDefault="000213CA" w:rsidP="000213CA">
            <w:pPr>
              <w:rPr>
                <w:sz w:val="21"/>
                <w:szCs w:val="21"/>
              </w:rPr>
            </w:pPr>
            <w:r w:rsidRPr="00BB7CE0">
              <w:rPr>
                <w:sz w:val="21"/>
                <w:szCs w:val="21"/>
              </w:rPr>
              <w:t>(f) when the dangerous act is committed, the accused must have subjective knowledge that death is likely to result; vague realization that death is possible = insufficient; if dangerous act done as a reaction + out of panic, that may show that subjective foresight was not present</w:t>
            </w:r>
          </w:p>
        </w:tc>
      </w:tr>
      <w:tr w:rsidR="001645D5" w:rsidRPr="00BB7CE0" w14:paraId="6D42C782" w14:textId="77777777" w:rsidTr="0020302A">
        <w:trPr>
          <w:trHeight w:val="241"/>
        </w:trPr>
        <w:tc>
          <w:tcPr>
            <w:tcW w:w="497" w:type="dxa"/>
          </w:tcPr>
          <w:p w14:paraId="731AC8D2" w14:textId="35ECADA1" w:rsidR="001645D5" w:rsidRPr="00BB7CE0" w:rsidRDefault="001645D5" w:rsidP="00BE024C">
            <w:pPr>
              <w:rPr>
                <w:b/>
                <w:sz w:val="21"/>
                <w:szCs w:val="21"/>
              </w:rPr>
            </w:pPr>
            <w:r w:rsidRPr="00BB7CE0">
              <w:rPr>
                <w:b/>
                <w:sz w:val="21"/>
                <w:szCs w:val="21"/>
              </w:rPr>
              <w:lastRenderedPageBreak/>
              <w:t>A</w:t>
            </w:r>
          </w:p>
        </w:tc>
        <w:tc>
          <w:tcPr>
            <w:tcW w:w="8853" w:type="dxa"/>
          </w:tcPr>
          <w:p w14:paraId="6D814098" w14:textId="77777777" w:rsidR="001645D5" w:rsidRPr="00BB7CE0" w:rsidRDefault="001645D5" w:rsidP="008B2B3F">
            <w:pPr>
              <w:pStyle w:val="ListParagraph"/>
              <w:numPr>
                <w:ilvl w:val="0"/>
                <w:numId w:val="34"/>
              </w:numPr>
              <w:rPr>
                <w:sz w:val="21"/>
                <w:szCs w:val="21"/>
              </w:rPr>
            </w:pPr>
            <w:r w:rsidRPr="00BB7CE0">
              <w:rPr>
                <w:sz w:val="21"/>
                <w:szCs w:val="21"/>
              </w:rPr>
              <w:t xml:space="preserve">Unlawful object = robbery </w:t>
            </w:r>
          </w:p>
          <w:p w14:paraId="129806E6" w14:textId="77777777" w:rsidR="001645D5" w:rsidRPr="00BB7CE0" w:rsidRDefault="001645D5" w:rsidP="008B2B3F">
            <w:pPr>
              <w:pStyle w:val="ListParagraph"/>
              <w:numPr>
                <w:ilvl w:val="0"/>
                <w:numId w:val="34"/>
              </w:numPr>
              <w:rPr>
                <w:sz w:val="21"/>
                <w:szCs w:val="21"/>
              </w:rPr>
            </w:pPr>
            <w:r w:rsidRPr="00BB7CE0">
              <w:rPr>
                <w:sz w:val="21"/>
                <w:szCs w:val="21"/>
              </w:rPr>
              <w:t xml:space="preserve">Yes, indictable offence which </w:t>
            </w:r>
            <w:proofErr w:type="spellStart"/>
            <w:r w:rsidRPr="00BB7CE0">
              <w:rPr>
                <w:sz w:val="21"/>
                <w:szCs w:val="21"/>
              </w:rPr>
              <w:t>req’s</w:t>
            </w:r>
            <w:proofErr w:type="spellEnd"/>
            <w:r w:rsidRPr="00BB7CE0">
              <w:rPr>
                <w:sz w:val="21"/>
                <w:szCs w:val="21"/>
              </w:rPr>
              <w:t xml:space="preserve"> MR</w:t>
            </w:r>
          </w:p>
          <w:p w14:paraId="6D4D6CCF" w14:textId="77777777" w:rsidR="001645D5" w:rsidRPr="00BB7CE0" w:rsidRDefault="001645D5" w:rsidP="008B2B3F">
            <w:pPr>
              <w:pStyle w:val="ListParagraph"/>
              <w:numPr>
                <w:ilvl w:val="0"/>
                <w:numId w:val="34"/>
              </w:numPr>
              <w:rPr>
                <w:sz w:val="21"/>
                <w:szCs w:val="21"/>
              </w:rPr>
            </w:pPr>
            <w:r w:rsidRPr="00BB7CE0">
              <w:rPr>
                <w:sz w:val="21"/>
                <w:szCs w:val="21"/>
              </w:rPr>
              <w:t xml:space="preserve">Dangerous act = drawing gun and using to subdue occupants of room + take marijuana </w:t>
            </w:r>
            <w:r w:rsidRPr="00BB7CE0">
              <w:rPr>
                <w:sz w:val="21"/>
                <w:szCs w:val="21"/>
              </w:rPr>
              <w:sym w:font="Symbol" w:char="F05C"/>
            </w:r>
            <w:r w:rsidRPr="00BB7CE0">
              <w:rPr>
                <w:sz w:val="21"/>
                <w:szCs w:val="21"/>
              </w:rPr>
              <w:t xml:space="preserve">clearly done in furtherance of (a)  </w:t>
            </w:r>
          </w:p>
          <w:p w14:paraId="4E54376F" w14:textId="77777777" w:rsidR="001645D5" w:rsidRPr="00BB7CE0" w:rsidRDefault="001645D5" w:rsidP="008B2B3F">
            <w:pPr>
              <w:pStyle w:val="ListParagraph"/>
              <w:numPr>
                <w:ilvl w:val="0"/>
                <w:numId w:val="34"/>
              </w:numPr>
              <w:rPr>
                <w:sz w:val="21"/>
                <w:szCs w:val="21"/>
              </w:rPr>
            </w:pPr>
            <w:r w:rsidRPr="00BB7CE0">
              <w:rPr>
                <w:sz w:val="21"/>
                <w:szCs w:val="21"/>
              </w:rPr>
              <w:t>Yes, unlawful object clearly distinct (robbery)</w:t>
            </w:r>
          </w:p>
          <w:p w14:paraId="4F4FDC48" w14:textId="77777777" w:rsidR="001645D5" w:rsidRPr="00BB7CE0" w:rsidRDefault="001645D5" w:rsidP="008B2B3F">
            <w:pPr>
              <w:pStyle w:val="ListParagraph"/>
              <w:numPr>
                <w:ilvl w:val="0"/>
                <w:numId w:val="34"/>
              </w:numPr>
              <w:rPr>
                <w:sz w:val="21"/>
                <w:szCs w:val="21"/>
              </w:rPr>
            </w:pPr>
            <w:r w:rsidRPr="00BB7CE0">
              <w:rPr>
                <w:sz w:val="21"/>
                <w:szCs w:val="21"/>
              </w:rPr>
              <w:t>Yes, closely related; not just talking about danger of entering house for purposes of robbery, but the confined acts that occurred in basement</w:t>
            </w:r>
          </w:p>
          <w:p w14:paraId="6597025E" w14:textId="45C2880E" w:rsidR="001645D5" w:rsidRPr="00BB7CE0" w:rsidRDefault="001645D5" w:rsidP="008B2B3F">
            <w:pPr>
              <w:pStyle w:val="ListParagraph"/>
              <w:numPr>
                <w:ilvl w:val="0"/>
                <w:numId w:val="34"/>
              </w:numPr>
              <w:rPr>
                <w:sz w:val="21"/>
                <w:szCs w:val="21"/>
              </w:rPr>
            </w:pPr>
            <w:r w:rsidRPr="00BB7CE0">
              <w:rPr>
                <w:sz w:val="21"/>
                <w:szCs w:val="21"/>
              </w:rPr>
              <w:t>MR is critical issue; if, when he pulled out the gun and used it in the confined space of the basement bedroom, appellant knew that it das likely to cause death but did so NTL in pursuance of the theft, this would satisfy MR</w:t>
            </w:r>
          </w:p>
        </w:tc>
      </w:tr>
    </w:tbl>
    <w:p w14:paraId="5A42FD77" w14:textId="77777777" w:rsidR="004918BE" w:rsidRPr="00BB7CE0" w:rsidRDefault="004918BE" w:rsidP="004918BE">
      <w:pPr>
        <w:rPr>
          <w:sz w:val="21"/>
          <w:szCs w:val="21"/>
        </w:rPr>
      </w:pPr>
    </w:p>
    <w:p w14:paraId="4E705307" w14:textId="1799D5F1" w:rsidR="003338C6" w:rsidRPr="00BB7CE0" w:rsidRDefault="002213C5" w:rsidP="002A3BA3">
      <w:pPr>
        <w:pStyle w:val="Heading2"/>
        <w:numPr>
          <w:ilvl w:val="0"/>
          <w:numId w:val="33"/>
        </w:numPr>
      </w:pPr>
      <w:bookmarkStart w:id="70" w:name="_Toc448067060"/>
      <w:r w:rsidRPr="00BB7CE0">
        <w:t>Constitutional Considerations</w:t>
      </w:r>
      <w:bookmarkEnd w:id="70"/>
    </w:p>
    <w:p w14:paraId="3C9D9B1A" w14:textId="34D41259" w:rsidR="002213C5" w:rsidRPr="00BB7CE0" w:rsidRDefault="002213C5" w:rsidP="002213C5">
      <w:pPr>
        <w:rPr>
          <w:sz w:val="21"/>
          <w:szCs w:val="21"/>
        </w:rPr>
      </w:pPr>
      <w:r w:rsidRPr="00BB7CE0">
        <w:rPr>
          <w:sz w:val="21"/>
          <w:szCs w:val="21"/>
        </w:rPr>
        <w:t xml:space="preserve">Constructive murder/felony murder provisions which made it possible for an individual who did not necessarily foresee likelihood of death to be convicted of murder </w:t>
      </w:r>
    </w:p>
    <w:p w14:paraId="03B503B5" w14:textId="43687774" w:rsidR="002213C5" w:rsidRPr="00BB7CE0" w:rsidRDefault="002213C5" w:rsidP="002A3BA3">
      <w:pPr>
        <w:pStyle w:val="Heading3"/>
      </w:pPr>
      <w:bookmarkStart w:id="71" w:name="_Toc448067061"/>
      <w:proofErr w:type="spellStart"/>
      <w:r w:rsidRPr="00BB7CE0">
        <w:t>Vaillancourt</w:t>
      </w:r>
      <w:proofErr w:type="spellEnd"/>
      <w:r w:rsidRPr="00BB7CE0">
        <w:t xml:space="preserve"> v The Queen, [1987] SCC</w:t>
      </w:r>
      <w:bookmarkEnd w:id="71"/>
    </w:p>
    <w:tbl>
      <w:tblPr>
        <w:tblStyle w:val="TableGrid"/>
        <w:tblW w:w="0" w:type="auto"/>
        <w:tblLook w:val="04A0" w:firstRow="1" w:lastRow="0" w:firstColumn="1" w:lastColumn="0" w:noHBand="0" w:noVBand="1"/>
      </w:tblPr>
      <w:tblGrid>
        <w:gridCol w:w="462"/>
        <w:gridCol w:w="8888"/>
      </w:tblGrid>
      <w:tr w:rsidR="002213C5" w:rsidRPr="00BB7CE0" w14:paraId="774AC23C" w14:textId="77777777" w:rsidTr="00B128A5">
        <w:tc>
          <w:tcPr>
            <w:tcW w:w="354" w:type="dxa"/>
          </w:tcPr>
          <w:p w14:paraId="19BB87EB" w14:textId="77777777" w:rsidR="002213C5" w:rsidRPr="00BB7CE0" w:rsidRDefault="002213C5" w:rsidP="00BE024C">
            <w:pPr>
              <w:rPr>
                <w:b/>
                <w:sz w:val="21"/>
                <w:szCs w:val="21"/>
              </w:rPr>
            </w:pPr>
            <w:r w:rsidRPr="00BB7CE0">
              <w:rPr>
                <w:b/>
                <w:sz w:val="21"/>
                <w:szCs w:val="21"/>
              </w:rPr>
              <w:t>F</w:t>
            </w:r>
          </w:p>
        </w:tc>
        <w:tc>
          <w:tcPr>
            <w:tcW w:w="8996" w:type="dxa"/>
          </w:tcPr>
          <w:p w14:paraId="616F1879" w14:textId="77777777" w:rsidR="002213C5" w:rsidRPr="00BB7CE0" w:rsidRDefault="002213C5" w:rsidP="00BE024C">
            <w:pPr>
              <w:rPr>
                <w:sz w:val="21"/>
                <w:szCs w:val="21"/>
              </w:rPr>
            </w:pPr>
            <w:r w:rsidRPr="00BB7CE0">
              <w:rPr>
                <w:sz w:val="21"/>
                <w:szCs w:val="21"/>
              </w:rPr>
              <w:sym w:font="Symbol" w:char="F044"/>
            </w:r>
            <w:r w:rsidRPr="00BB7CE0">
              <w:rPr>
                <w:sz w:val="21"/>
                <w:szCs w:val="21"/>
              </w:rPr>
              <w:t xml:space="preserve"> committed armed robbery w/ an accomplice; </w:t>
            </w:r>
            <w:r w:rsidRPr="00BB7CE0">
              <w:rPr>
                <w:sz w:val="21"/>
                <w:szCs w:val="21"/>
              </w:rPr>
              <w:sym w:font="Symbol" w:char="F044"/>
            </w:r>
            <w:r w:rsidRPr="00BB7CE0">
              <w:rPr>
                <w:sz w:val="21"/>
                <w:szCs w:val="21"/>
              </w:rPr>
              <w:t xml:space="preserve"> armed w/ knife, </w:t>
            </w:r>
            <w:proofErr w:type="spellStart"/>
            <w:r w:rsidRPr="00BB7CE0">
              <w:rPr>
                <w:sz w:val="21"/>
                <w:szCs w:val="21"/>
              </w:rPr>
              <w:t>acc</w:t>
            </w:r>
            <w:proofErr w:type="spellEnd"/>
            <w:r w:rsidRPr="00BB7CE0">
              <w:rPr>
                <w:sz w:val="21"/>
                <w:szCs w:val="21"/>
              </w:rPr>
              <w:t xml:space="preserve"> w/ gun; accomplice shoots someone </w:t>
            </w:r>
          </w:p>
          <w:p w14:paraId="4A59EFA1" w14:textId="1F0091CC" w:rsidR="002213C5" w:rsidRPr="00BB7CE0" w:rsidRDefault="002213C5" w:rsidP="00BE024C">
            <w:pPr>
              <w:rPr>
                <w:sz w:val="21"/>
                <w:szCs w:val="21"/>
              </w:rPr>
            </w:pPr>
            <w:r w:rsidRPr="00BB7CE0">
              <w:rPr>
                <w:sz w:val="21"/>
                <w:szCs w:val="21"/>
              </w:rPr>
              <w:sym w:font="Symbol" w:char="F044"/>
            </w:r>
            <w:r w:rsidRPr="00BB7CE0">
              <w:rPr>
                <w:sz w:val="21"/>
                <w:szCs w:val="21"/>
              </w:rPr>
              <w:t xml:space="preserve"> testified he was certain gun was unloaded b/c he had made accomplice empty bullets</w:t>
            </w:r>
          </w:p>
        </w:tc>
      </w:tr>
      <w:tr w:rsidR="002213C5" w:rsidRPr="00BB7CE0" w14:paraId="5F303FF9" w14:textId="77777777" w:rsidTr="00B128A5">
        <w:tc>
          <w:tcPr>
            <w:tcW w:w="354" w:type="dxa"/>
          </w:tcPr>
          <w:p w14:paraId="0A0A7455" w14:textId="7E0AB404" w:rsidR="002213C5" w:rsidRPr="00BB7CE0" w:rsidRDefault="002213C5" w:rsidP="00BE024C">
            <w:pPr>
              <w:rPr>
                <w:b/>
                <w:sz w:val="21"/>
                <w:szCs w:val="21"/>
              </w:rPr>
            </w:pPr>
            <w:r w:rsidRPr="00BB7CE0">
              <w:rPr>
                <w:b/>
                <w:sz w:val="21"/>
                <w:szCs w:val="21"/>
              </w:rPr>
              <w:t>I</w:t>
            </w:r>
          </w:p>
        </w:tc>
        <w:tc>
          <w:tcPr>
            <w:tcW w:w="8996" w:type="dxa"/>
          </w:tcPr>
          <w:p w14:paraId="4E1D9028" w14:textId="211BBF34" w:rsidR="002213C5" w:rsidRPr="00BB7CE0" w:rsidRDefault="002213C5" w:rsidP="00BE024C">
            <w:pPr>
              <w:rPr>
                <w:sz w:val="21"/>
                <w:szCs w:val="21"/>
              </w:rPr>
            </w:pPr>
            <w:r w:rsidRPr="00BB7CE0">
              <w:rPr>
                <w:sz w:val="21"/>
                <w:szCs w:val="21"/>
              </w:rPr>
              <w:t xml:space="preserve">Is s. 213(d) valid or should it be struck down for conflict w/ s.7 and/or 11(d) b/c it does not require MR? </w:t>
            </w:r>
          </w:p>
        </w:tc>
      </w:tr>
      <w:tr w:rsidR="002213C5" w:rsidRPr="00BB7CE0" w14:paraId="75CE79EE" w14:textId="77777777" w:rsidTr="00B128A5">
        <w:tc>
          <w:tcPr>
            <w:tcW w:w="354" w:type="dxa"/>
          </w:tcPr>
          <w:p w14:paraId="449511CA" w14:textId="0D2883F1" w:rsidR="002213C5" w:rsidRPr="00BB7CE0" w:rsidRDefault="002213C5" w:rsidP="00BE024C">
            <w:pPr>
              <w:rPr>
                <w:b/>
                <w:sz w:val="21"/>
                <w:szCs w:val="21"/>
              </w:rPr>
            </w:pPr>
            <w:r w:rsidRPr="00BB7CE0">
              <w:rPr>
                <w:b/>
                <w:sz w:val="21"/>
                <w:szCs w:val="21"/>
              </w:rPr>
              <w:t>L</w:t>
            </w:r>
          </w:p>
        </w:tc>
        <w:tc>
          <w:tcPr>
            <w:tcW w:w="8996" w:type="dxa"/>
          </w:tcPr>
          <w:p w14:paraId="25D84B53" w14:textId="04F78EF6" w:rsidR="002213C5" w:rsidRPr="00BB7CE0" w:rsidRDefault="002213C5" w:rsidP="002213C5">
            <w:pPr>
              <w:rPr>
                <w:sz w:val="21"/>
                <w:szCs w:val="21"/>
              </w:rPr>
            </w:pPr>
            <w:r w:rsidRPr="00BB7CE0">
              <w:rPr>
                <w:sz w:val="21"/>
                <w:szCs w:val="21"/>
              </w:rPr>
              <w:t>s. 213(d): culpable homicide is murder where person causes death where committing/attempting to commit, whether or not he means to cause death and whether or not he knows death is likely if (d) he uses a weapon or has it upon his person</w:t>
            </w:r>
          </w:p>
        </w:tc>
      </w:tr>
      <w:tr w:rsidR="002213C5" w:rsidRPr="00BB7CE0" w14:paraId="38379A2E" w14:textId="77777777" w:rsidTr="00B128A5">
        <w:trPr>
          <w:trHeight w:val="353"/>
        </w:trPr>
        <w:tc>
          <w:tcPr>
            <w:tcW w:w="354" w:type="dxa"/>
          </w:tcPr>
          <w:p w14:paraId="022C7E7F" w14:textId="77777777" w:rsidR="002213C5" w:rsidRPr="00BB7CE0" w:rsidRDefault="002213C5" w:rsidP="00BE024C">
            <w:pPr>
              <w:rPr>
                <w:b/>
                <w:sz w:val="21"/>
                <w:szCs w:val="21"/>
                <w:highlight w:val="yellow"/>
              </w:rPr>
            </w:pPr>
            <w:r w:rsidRPr="00BB7CE0">
              <w:rPr>
                <w:b/>
                <w:sz w:val="21"/>
                <w:szCs w:val="21"/>
                <w:highlight w:val="yellow"/>
              </w:rPr>
              <w:t>RA</w:t>
            </w:r>
          </w:p>
        </w:tc>
        <w:tc>
          <w:tcPr>
            <w:tcW w:w="8996" w:type="dxa"/>
          </w:tcPr>
          <w:p w14:paraId="7FFD6C7B" w14:textId="4606E472" w:rsidR="002213C5" w:rsidRPr="00BB7CE0" w:rsidRDefault="00F87B00" w:rsidP="00F87B00">
            <w:pPr>
              <w:rPr>
                <w:sz w:val="21"/>
                <w:szCs w:val="21"/>
                <w:highlight w:val="yellow"/>
              </w:rPr>
            </w:pPr>
            <w:r w:rsidRPr="00BB7CE0">
              <w:rPr>
                <w:sz w:val="21"/>
                <w:szCs w:val="21"/>
                <w:highlight w:val="yellow"/>
              </w:rPr>
              <w:t xml:space="preserve">Because of the special nature of the stigma attached to a conviction for murder, the principles of </w:t>
            </w:r>
            <w:proofErr w:type="spellStart"/>
            <w:r w:rsidRPr="00BB7CE0">
              <w:rPr>
                <w:sz w:val="21"/>
                <w:szCs w:val="21"/>
                <w:highlight w:val="yellow"/>
              </w:rPr>
              <w:t>fun</w:t>
            </w:r>
            <w:r w:rsidR="00B128A5">
              <w:rPr>
                <w:sz w:val="21"/>
                <w:szCs w:val="21"/>
                <w:highlight w:val="yellow"/>
              </w:rPr>
              <w:t>d’l</w:t>
            </w:r>
            <w:proofErr w:type="spellEnd"/>
            <w:r w:rsidR="00B128A5">
              <w:rPr>
                <w:sz w:val="21"/>
                <w:szCs w:val="21"/>
                <w:highlight w:val="yellow"/>
              </w:rPr>
              <w:t xml:space="preserve"> justice require subjective </w:t>
            </w:r>
            <w:proofErr w:type="spellStart"/>
            <w:r w:rsidRPr="00BB7CE0">
              <w:rPr>
                <w:sz w:val="21"/>
                <w:szCs w:val="21"/>
                <w:highlight w:val="yellow"/>
              </w:rPr>
              <w:t>mens</w:t>
            </w:r>
            <w:proofErr w:type="spellEnd"/>
            <w:r w:rsidRPr="00BB7CE0">
              <w:rPr>
                <w:sz w:val="21"/>
                <w:szCs w:val="21"/>
                <w:highlight w:val="yellow"/>
              </w:rPr>
              <w:t xml:space="preserve"> rea.</w:t>
            </w:r>
          </w:p>
        </w:tc>
      </w:tr>
      <w:tr w:rsidR="002213C5" w:rsidRPr="00BB7CE0" w14:paraId="371B7324" w14:textId="77777777" w:rsidTr="00B128A5">
        <w:trPr>
          <w:trHeight w:val="241"/>
        </w:trPr>
        <w:tc>
          <w:tcPr>
            <w:tcW w:w="354" w:type="dxa"/>
          </w:tcPr>
          <w:p w14:paraId="4822AC0E" w14:textId="77777777" w:rsidR="002213C5" w:rsidRPr="00BB7CE0" w:rsidRDefault="002213C5" w:rsidP="00BE024C">
            <w:pPr>
              <w:rPr>
                <w:b/>
                <w:sz w:val="21"/>
                <w:szCs w:val="21"/>
              </w:rPr>
            </w:pPr>
            <w:r w:rsidRPr="00BB7CE0">
              <w:rPr>
                <w:b/>
                <w:sz w:val="21"/>
                <w:szCs w:val="21"/>
              </w:rPr>
              <w:t>RE</w:t>
            </w:r>
          </w:p>
        </w:tc>
        <w:tc>
          <w:tcPr>
            <w:tcW w:w="8996" w:type="dxa"/>
          </w:tcPr>
          <w:p w14:paraId="752F6AA7" w14:textId="1805DC39" w:rsidR="002213C5" w:rsidRPr="00BB7CE0" w:rsidRDefault="008C2965" w:rsidP="008C2965">
            <w:pPr>
              <w:rPr>
                <w:sz w:val="21"/>
                <w:szCs w:val="21"/>
              </w:rPr>
            </w:pPr>
            <w:r w:rsidRPr="00BB7CE0">
              <w:rPr>
                <w:sz w:val="21"/>
                <w:szCs w:val="21"/>
              </w:rPr>
              <w:t xml:space="preserve">Murder is distinguished from manslaughter only by the mental element w/ respect to death </w:t>
            </w:r>
            <w:r w:rsidRPr="00BB7CE0">
              <w:rPr>
                <w:sz w:val="21"/>
                <w:szCs w:val="21"/>
              </w:rPr>
              <w:sym w:font="Symbol" w:char="F05C"/>
            </w:r>
            <w:r w:rsidRPr="00BB7CE0">
              <w:rPr>
                <w:sz w:val="21"/>
                <w:szCs w:val="21"/>
              </w:rPr>
              <w:t xml:space="preserve"> clear that there must be some special mental element before culpable homicide = murder; this special element gives rise to the moral blameworthiness which justifies the stigma and sentence attached to a murder conviction </w:t>
            </w:r>
          </w:p>
        </w:tc>
      </w:tr>
    </w:tbl>
    <w:p w14:paraId="289DA8FB" w14:textId="5EFBE818" w:rsidR="002213C5" w:rsidRPr="00BB7CE0" w:rsidRDefault="008C2965" w:rsidP="002A3BA3">
      <w:pPr>
        <w:pStyle w:val="Heading3"/>
      </w:pPr>
      <w:bookmarkStart w:id="72" w:name="_Toc448067062"/>
      <w:r w:rsidRPr="00BB7CE0">
        <w:t>R v Martineau, [1990] SCC:</w:t>
      </w:r>
      <w:bookmarkEnd w:id="72"/>
      <w:r w:rsidRPr="00BB7CE0">
        <w:t xml:space="preserve"> </w:t>
      </w:r>
    </w:p>
    <w:tbl>
      <w:tblPr>
        <w:tblStyle w:val="TableGrid"/>
        <w:tblW w:w="0" w:type="auto"/>
        <w:tblLook w:val="04A0" w:firstRow="1" w:lastRow="0" w:firstColumn="1" w:lastColumn="0" w:noHBand="0" w:noVBand="1"/>
      </w:tblPr>
      <w:tblGrid>
        <w:gridCol w:w="462"/>
        <w:gridCol w:w="8888"/>
      </w:tblGrid>
      <w:tr w:rsidR="008C2965" w:rsidRPr="00BB7CE0" w14:paraId="2EB68404" w14:textId="77777777" w:rsidTr="00B128A5">
        <w:tc>
          <w:tcPr>
            <w:tcW w:w="354" w:type="dxa"/>
          </w:tcPr>
          <w:p w14:paraId="0103C2E1" w14:textId="77777777" w:rsidR="008C2965" w:rsidRPr="00BB7CE0" w:rsidRDefault="008C2965" w:rsidP="00BE024C">
            <w:pPr>
              <w:rPr>
                <w:b/>
                <w:sz w:val="21"/>
                <w:szCs w:val="21"/>
              </w:rPr>
            </w:pPr>
            <w:r w:rsidRPr="00BB7CE0">
              <w:rPr>
                <w:b/>
                <w:sz w:val="21"/>
                <w:szCs w:val="21"/>
              </w:rPr>
              <w:t>F</w:t>
            </w:r>
          </w:p>
        </w:tc>
        <w:tc>
          <w:tcPr>
            <w:tcW w:w="8996" w:type="dxa"/>
          </w:tcPr>
          <w:p w14:paraId="0857E345" w14:textId="423488AA" w:rsidR="008C2965" w:rsidRPr="00BB7CE0" w:rsidRDefault="00A94246" w:rsidP="00A94246">
            <w:pPr>
              <w:rPr>
                <w:sz w:val="21"/>
                <w:szCs w:val="21"/>
              </w:rPr>
            </w:pPr>
            <w:r w:rsidRPr="00BB7CE0">
              <w:rPr>
                <w:sz w:val="21"/>
                <w:szCs w:val="21"/>
              </w:rPr>
              <w:t>M &amp; T set out to rob a trailer. M thought it would just be robbery but T killed the people whose home they had robbed.</w:t>
            </w:r>
          </w:p>
        </w:tc>
      </w:tr>
      <w:tr w:rsidR="00A94246" w:rsidRPr="00BB7CE0" w14:paraId="06FF9AC9" w14:textId="77777777" w:rsidTr="00B128A5">
        <w:tc>
          <w:tcPr>
            <w:tcW w:w="354" w:type="dxa"/>
          </w:tcPr>
          <w:p w14:paraId="5AC98649" w14:textId="16E1BC8F" w:rsidR="00A94246" w:rsidRPr="00BB7CE0" w:rsidRDefault="00A94246" w:rsidP="00BE024C">
            <w:pPr>
              <w:rPr>
                <w:b/>
                <w:sz w:val="21"/>
                <w:szCs w:val="21"/>
              </w:rPr>
            </w:pPr>
            <w:r w:rsidRPr="00BB7CE0">
              <w:rPr>
                <w:b/>
                <w:sz w:val="21"/>
                <w:szCs w:val="21"/>
              </w:rPr>
              <w:t>I</w:t>
            </w:r>
          </w:p>
        </w:tc>
        <w:tc>
          <w:tcPr>
            <w:tcW w:w="8996" w:type="dxa"/>
          </w:tcPr>
          <w:p w14:paraId="00318673" w14:textId="4B009964" w:rsidR="00A94246" w:rsidRPr="00BB7CE0" w:rsidRDefault="00A94246" w:rsidP="00A94246">
            <w:pPr>
              <w:rPr>
                <w:sz w:val="21"/>
                <w:szCs w:val="21"/>
              </w:rPr>
            </w:pPr>
            <w:r w:rsidRPr="00BB7CE0">
              <w:rPr>
                <w:sz w:val="21"/>
                <w:szCs w:val="21"/>
              </w:rPr>
              <w:t xml:space="preserve">Whether s. 213(a) offends principles of fundamental justice by allowing conviction for murder without proof of subjective foresight of death. </w:t>
            </w:r>
          </w:p>
        </w:tc>
      </w:tr>
      <w:tr w:rsidR="008C2965" w:rsidRPr="00BB7CE0" w14:paraId="2A92303A" w14:textId="77777777" w:rsidTr="00B128A5">
        <w:tc>
          <w:tcPr>
            <w:tcW w:w="354" w:type="dxa"/>
          </w:tcPr>
          <w:p w14:paraId="2AF36A67" w14:textId="69EA4A5F" w:rsidR="008C2965" w:rsidRPr="00BB7CE0" w:rsidRDefault="00A94246" w:rsidP="00BE024C">
            <w:pPr>
              <w:rPr>
                <w:b/>
                <w:sz w:val="21"/>
                <w:szCs w:val="21"/>
              </w:rPr>
            </w:pPr>
            <w:r w:rsidRPr="00BB7CE0">
              <w:rPr>
                <w:b/>
                <w:sz w:val="21"/>
                <w:szCs w:val="21"/>
              </w:rPr>
              <w:t>L</w:t>
            </w:r>
          </w:p>
        </w:tc>
        <w:tc>
          <w:tcPr>
            <w:tcW w:w="8996" w:type="dxa"/>
          </w:tcPr>
          <w:p w14:paraId="5745C48D" w14:textId="2A8516AA" w:rsidR="008C2965" w:rsidRPr="00BB7CE0" w:rsidRDefault="00A94246" w:rsidP="00BE024C">
            <w:pPr>
              <w:rPr>
                <w:sz w:val="21"/>
                <w:szCs w:val="21"/>
              </w:rPr>
            </w:pPr>
            <w:r w:rsidRPr="00BB7CE0">
              <w:rPr>
                <w:sz w:val="21"/>
                <w:szCs w:val="21"/>
              </w:rPr>
              <w:t xml:space="preserve">S. 213(a) classifies homicide as murder where person causes death of human being while committing or attempting to commit a range of offences, whether or not the person means to cause death or whether or not he knows that death is likely if he means to cause bodily harm for the purpose of facilitating the commission of the offence or flight after committing or attempting to commit the offence </w:t>
            </w:r>
          </w:p>
        </w:tc>
      </w:tr>
      <w:tr w:rsidR="008C2965" w:rsidRPr="00BB7CE0" w14:paraId="659B64A7" w14:textId="77777777" w:rsidTr="00B128A5">
        <w:trPr>
          <w:trHeight w:val="955"/>
        </w:trPr>
        <w:tc>
          <w:tcPr>
            <w:tcW w:w="354" w:type="dxa"/>
          </w:tcPr>
          <w:p w14:paraId="44FF5D15" w14:textId="77777777" w:rsidR="008C2965" w:rsidRPr="00BB7CE0" w:rsidRDefault="008C2965" w:rsidP="00BE024C">
            <w:pPr>
              <w:rPr>
                <w:b/>
                <w:sz w:val="21"/>
                <w:szCs w:val="21"/>
                <w:highlight w:val="yellow"/>
              </w:rPr>
            </w:pPr>
            <w:r w:rsidRPr="00BB7CE0">
              <w:rPr>
                <w:b/>
                <w:sz w:val="21"/>
                <w:szCs w:val="21"/>
                <w:highlight w:val="yellow"/>
              </w:rPr>
              <w:lastRenderedPageBreak/>
              <w:t>RA</w:t>
            </w:r>
          </w:p>
        </w:tc>
        <w:tc>
          <w:tcPr>
            <w:tcW w:w="8996" w:type="dxa"/>
          </w:tcPr>
          <w:p w14:paraId="13A2BF8E" w14:textId="12A69093" w:rsidR="008C2965" w:rsidRPr="00BB7CE0" w:rsidRDefault="00A94246" w:rsidP="00A94246">
            <w:pPr>
              <w:rPr>
                <w:sz w:val="21"/>
                <w:szCs w:val="21"/>
                <w:highlight w:val="yellow"/>
              </w:rPr>
            </w:pPr>
            <w:r w:rsidRPr="00BB7CE0">
              <w:rPr>
                <w:sz w:val="21"/>
                <w:szCs w:val="21"/>
                <w:highlight w:val="yellow"/>
              </w:rPr>
              <w:t>The principles of fundamental justice require that a conviction for murder be based upon proof beyond a reasonable doubt of subjective foresight of death. This maintains a proportionality between the stigma and punishment attached to a murder conviction and the moral blameworthiness of the offender.</w:t>
            </w:r>
          </w:p>
        </w:tc>
      </w:tr>
      <w:tr w:rsidR="008C2965" w:rsidRPr="00BB7CE0" w14:paraId="1D1E23C2" w14:textId="77777777" w:rsidTr="00B128A5">
        <w:trPr>
          <w:trHeight w:val="1135"/>
        </w:trPr>
        <w:tc>
          <w:tcPr>
            <w:tcW w:w="354" w:type="dxa"/>
          </w:tcPr>
          <w:p w14:paraId="1571521B" w14:textId="77777777" w:rsidR="008C2965" w:rsidRPr="00BB7CE0" w:rsidRDefault="008C2965" w:rsidP="00BE024C">
            <w:pPr>
              <w:rPr>
                <w:b/>
                <w:sz w:val="21"/>
                <w:szCs w:val="21"/>
              </w:rPr>
            </w:pPr>
            <w:r w:rsidRPr="00BB7CE0">
              <w:rPr>
                <w:b/>
                <w:sz w:val="21"/>
                <w:szCs w:val="21"/>
              </w:rPr>
              <w:t>RE</w:t>
            </w:r>
          </w:p>
        </w:tc>
        <w:tc>
          <w:tcPr>
            <w:tcW w:w="8996" w:type="dxa"/>
          </w:tcPr>
          <w:p w14:paraId="7F48F650" w14:textId="540D3C42" w:rsidR="00A94246" w:rsidRPr="00BB7CE0" w:rsidRDefault="00A94246" w:rsidP="00A94246">
            <w:pPr>
              <w:rPr>
                <w:sz w:val="21"/>
                <w:szCs w:val="21"/>
              </w:rPr>
            </w:pPr>
            <w:r w:rsidRPr="00BB7CE0">
              <w:rPr>
                <w:sz w:val="21"/>
                <w:szCs w:val="21"/>
              </w:rPr>
              <w:t xml:space="preserve">S. 213(a) removes from Crown the burden of proving BRD that accused had subjective foresight of death </w:t>
            </w:r>
          </w:p>
          <w:p w14:paraId="37679DD1" w14:textId="72200191" w:rsidR="008C2965" w:rsidRPr="00BB7CE0" w:rsidRDefault="00A94246" w:rsidP="00A94246">
            <w:pPr>
              <w:rPr>
                <w:sz w:val="21"/>
                <w:szCs w:val="21"/>
              </w:rPr>
            </w:pPr>
            <w:r w:rsidRPr="00BB7CE0">
              <w:rPr>
                <w:sz w:val="21"/>
                <w:szCs w:val="21"/>
              </w:rPr>
              <w:sym w:font="Symbol" w:char="F0AE"/>
            </w:r>
            <w:r w:rsidRPr="00BB7CE0">
              <w:rPr>
                <w:sz w:val="21"/>
                <w:szCs w:val="21"/>
              </w:rPr>
              <w:t xml:space="preserve"> violates </w:t>
            </w:r>
            <w:proofErr w:type="spellStart"/>
            <w:r w:rsidRPr="00BB7CE0">
              <w:rPr>
                <w:sz w:val="21"/>
                <w:szCs w:val="21"/>
              </w:rPr>
              <w:t>fund’l</w:t>
            </w:r>
            <w:proofErr w:type="spellEnd"/>
            <w:r w:rsidRPr="00BB7CE0">
              <w:rPr>
                <w:sz w:val="21"/>
                <w:szCs w:val="21"/>
              </w:rPr>
              <w:t xml:space="preserve"> principle that punishment be proportionate to the moral blameworthiness of the offender </w:t>
            </w:r>
          </w:p>
        </w:tc>
      </w:tr>
    </w:tbl>
    <w:p w14:paraId="108D3199" w14:textId="2FD1B4FA" w:rsidR="00AE138E" w:rsidRPr="00BB7CE0" w:rsidRDefault="005A1B6E" w:rsidP="00A94246">
      <w:pPr>
        <w:rPr>
          <w:sz w:val="21"/>
          <w:szCs w:val="21"/>
        </w:rPr>
      </w:pPr>
      <w:r w:rsidRPr="00BB7CE0">
        <w:rPr>
          <w:sz w:val="21"/>
          <w:szCs w:val="21"/>
        </w:rPr>
        <w:sym w:font="Symbol" w:char="F0AE"/>
      </w:r>
      <w:r w:rsidRPr="00BB7CE0">
        <w:rPr>
          <w:sz w:val="21"/>
          <w:szCs w:val="21"/>
        </w:rPr>
        <w:t xml:space="preserve"> note that parliament has responded to the decisions of the court in this area by enacting a number of mandatory sentencing provisions for manslaughter – s. 236: </w:t>
      </w:r>
      <w:proofErr w:type="spellStart"/>
      <w:r w:rsidRPr="00BB7CE0">
        <w:rPr>
          <w:sz w:val="21"/>
          <w:szCs w:val="21"/>
        </w:rPr>
        <w:t>est’s</w:t>
      </w:r>
      <w:proofErr w:type="spellEnd"/>
      <w:r w:rsidRPr="00BB7CE0">
        <w:rPr>
          <w:sz w:val="21"/>
          <w:szCs w:val="21"/>
        </w:rPr>
        <w:t xml:space="preserve"> minimum sentence of 4 </w:t>
      </w:r>
      <w:proofErr w:type="spellStart"/>
      <w:r w:rsidRPr="00BB7CE0">
        <w:rPr>
          <w:sz w:val="21"/>
          <w:szCs w:val="21"/>
        </w:rPr>
        <w:t>yrs</w:t>
      </w:r>
      <w:proofErr w:type="spellEnd"/>
      <w:r w:rsidRPr="00BB7CE0">
        <w:rPr>
          <w:sz w:val="21"/>
          <w:szCs w:val="21"/>
        </w:rPr>
        <w:t xml:space="preserve"> imprisonment (max: life </w:t>
      </w:r>
      <w:proofErr w:type="spellStart"/>
      <w:r w:rsidRPr="00BB7CE0">
        <w:rPr>
          <w:sz w:val="21"/>
          <w:szCs w:val="21"/>
        </w:rPr>
        <w:t>impris</w:t>
      </w:r>
      <w:proofErr w:type="spellEnd"/>
      <w:r w:rsidRPr="00BB7CE0">
        <w:rPr>
          <w:sz w:val="21"/>
          <w:szCs w:val="21"/>
        </w:rPr>
        <w:t xml:space="preserve">) for manslaughter committed w/ firearm </w:t>
      </w:r>
    </w:p>
    <w:p w14:paraId="7F7B17F8" w14:textId="3B391736" w:rsidR="005A1B6E" w:rsidRPr="00BB7CE0" w:rsidRDefault="005A1B6E" w:rsidP="002A3BA3">
      <w:pPr>
        <w:pStyle w:val="Heading3"/>
      </w:pPr>
      <w:bookmarkStart w:id="73" w:name="_Toc448067063"/>
      <w:r w:rsidRPr="00BB7CE0">
        <w:t xml:space="preserve">R v </w:t>
      </w:r>
      <w:proofErr w:type="spellStart"/>
      <w:r w:rsidRPr="00BB7CE0">
        <w:t>Morrisey</w:t>
      </w:r>
      <w:proofErr w:type="spellEnd"/>
      <w:r w:rsidRPr="00BB7CE0">
        <w:t>, 2000 SCC 39:</w:t>
      </w:r>
      <w:bookmarkEnd w:id="73"/>
      <w:r w:rsidRPr="00BB7CE0">
        <w:t xml:space="preserve"> </w:t>
      </w:r>
    </w:p>
    <w:p w14:paraId="69044240" w14:textId="42BF6CF0" w:rsidR="005A1B6E" w:rsidRPr="00BB7CE0" w:rsidRDefault="005A1B6E" w:rsidP="005A1B6E">
      <w:pPr>
        <w:rPr>
          <w:sz w:val="21"/>
          <w:szCs w:val="21"/>
        </w:rPr>
      </w:pPr>
      <w:r w:rsidRPr="00BB7CE0">
        <w:rPr>
          <w:sz w:val="21"/>
          <w:szCs w:val="21"/>
        </w:rPr>
        <w:t xml:space="preserve">Upheld </w:t>
      </w:r>
      <w:proofErr w:type="spellStart"/>
      <w:r w:rsidRPr="00BB7CE0">
        <w:rPr>
          <w:sz w:val="21"/>
          <w:szCs w:val="21"/>
        </w:rPr>
        <w:t>const’l</w:t>
      </w:r>
      <w:proofErr w:type="spellEnd"/>
      <w:r w:rsidRPr="00BB7CE0">
        <w:rPr>
          <w:sz w:val="21"/>
          <w:szCs w:val="21"/>
        </w:rPr>
        <w:t xml:space="preserve"> validity of a related provision that mandates a 4-yr minimum sentence for </w:t>
      </w:r>
      <w:proofErr w:type="spellStart"/>
      <w:r w:rsidRPr="00BB7CE0">
        <w:rPr>
          <w:sz w:val="21"/>
          <w:szCs w:val="21"/>
        </w:rPr>
        <w:t>crim</w:t>
      </w:r>
      <w:proofErr w:type="spellEnd"/>
      <w:r w:rsidRPr="00BB7CE0">
        <w:rPr>
          <w:sz w:val="21"/>
          <w:szCs w:val="21"/>
        </w:rPr>
        <w:t xml:space="preserve"> negligence causing death when firearm used in commission of offence </w:t>
      </w:r>
    </w:p>
    <w:p w14:paraId="0F026839" w14:textId="54238233" w:rsidR="005A1B6E" w:rsidRPr="00BB7CE0" w:rsidRDefault="00F505A9" w:rsidP="000E257F">
      <w:pPr>
        <w:pStyle w:val="Heading1"/>
      </w:pPr>
      <w:bookmarkStart w:id="74" w:name="_Toc448067064"/>
      <w:r w:rsidRPr="00BB7CE0">
        <w:t>First Degree Murder</w:t>
      </w:r>
      <w:bookmarkEnd w:id="74"/>
    </w:p>
    <w:p w14:paraId="78BEE649" w14:textId="77777777" w:rsidR="00F505A9" w:rsidRPr="00BB7CE0" w:rsidRDefault="00F505A9" w:rsidP="00F505A9">
      <w:pPr>
        <w:rPr>
          <w:b/>
          <w:sz w:val="21"/>
          <w:szCs w:val="21"/>
        </w:rPr>
      </w:pPr>
      <w:r w:rsidRPr="00BB7CE0">
        <w:rPr>
          <w:b/>
          <w:sz w:val="21"/>
          <w:szCs w:val="21"/>
        </w:rPr>
        <w:t>s. 231 of CC establishes the categories of 1</w:t>
      </w:r>
      <w:r w:rsidRPr="00BB7CE0">
        <w:rPr>
          <w:b/>
          <w:sz w:val="21"/>
          <w:szCs w:val="21"/>
          <w:vertAlign w:val="superscript"/>
        </w:rPr>
        <w:t>st</w:t>
      </w:r>
      <w:r w:rsidRPr="00BB7CE0">
        <w:rPr>
          <w:b/>
          <w:sz w:val="21"/>
          <w:szCs w:val="21"/>
        </w:rPr>
        <w:t xml:space="preserve"> degree murder: </w:t>
      </w:r>
    </w:p>
    <w:p w14:paraId="4E957342" w14:textId="77777777" w:rsidR="00F505A9" w:rsidRPr="00BB7CE0" w:rsidRDefault="00F505A9" w:rsidP="00F505A9">
      <w:pPr>
        <w:rPr>
          <w:sz w:val="21"/>
          <w:szCs w:val="21"/>
        </w:rPr>
      </w:pPr>
      <w:r w:rsidRPr="00BB7CE0">
        <w:rPr>
          <w:sz w:val="21"/>
          <w:szCs w:val="21"/>
        </w:rPr>
        <w:t xml:space="preserve">231(1) Murder is first degree murder or second degree murder. </w:t>
      </w:r>
    </w:p>
    <w:p w14:paraId="567384D1" w14:textId="77777777" w:rsidR="00F505A9" w:rsidRPr="00BB7CE0" w:rsidRDefault="00F505A9" w:rsidP="00F505A9">
      <w:pPr>
        <w:rPr>
          <w:sz w:val="21"/>
          <w:szCs w:val="21"/>
        </w:rPr>
      </w:pPr>
      <w:r w:rsidRPr="00BB7CE0">
        <w:rPr>
          <w:sz w:val="21"/>
          <w:szCs w:val="21"/>
        </w:rPr>
        <w:t xml:space="preserve">(2)  Murder is first degree murder when it is planned and deliberate. </w:t>
      </w:r>
    </w:p>
    <w:p w14:paraId="28BB1799" w14:textId="77777777" w:rsidR="00F505A9" w:rsidRPr="00BB7CE0" w:rsidRDefault="00F505A9" w:rsidP="00F505A9">
      <w:pPr>
        <w:rPr>
          <w:color w:val="FF0000"/>
          <w:sz w:val="21"/>
          <w:szCs w:val="21"/>
        </w:rPr>
      </w:pPr>
      <w:r w:rsidRPr="00BB7CE0">
        <w:rPr>
          <w:sz w:val="21"/>
          <w:szCs w:val="21"/>
        </w:rPr>
        <w:t xml:space="preserve">(3)  Without limiting the generality of subsection (2), murder is planned and deliberate when it is committed pursuant to an arrangement under which money or anything of value passes or is intended to pass from one person to another, or is promised by one person to another, as consideration for that other’s causing or assisting in causing the death of anyone or counselling another person to do any act causing or assisting in causing that death. </w:t>
      </w:r>
      <w:r w:rsidRPr="00BB7CE0">
        <w:rPr>
          <w:color w:val="FF0000"/>
          <w:sz w:val="21"/>
          <w:szCs w:val="21"/>
        </w:rPr>
        <w:t>[contracted murder]</w:t>
      </w:r>
    </w:p>
    <w:p w14:paraId="2C8521F9" w14:textId="77777777" w:rsidR="00F505A9" w:rsidRPr="00BB7CE0" w:rsidRDefault="00F505A9" w:rsidP="00F505A9">
      <w:pPr>
        <w:rPr>
          <w:sz w:val="21"/>
          <w:szCs w:val="21"/>
        </w:rPr>
      </w:pPr>
      <w:r w:rsidRPr="00BB7CE0">
        <w:rPr>
          <w:sz w:val="21"/>
          <w:szCs w:val="21"/>
        </w:rPr>
        <w:t xml:space="preserve">(4)  Irrespective of whether a murder is planned and deliberate on the part of any person, murder is first degree murder when the victim is </w:t>
      </w:r>
    </w:p>
    <w:p w14:paraId="0A751BB0" w14:textId="77777777" w:rsidR="00F505A9" w:rsidRPr="00BB7CE0" w:rsidRDefault="00F505A9" w:rsidP="00F505A9">
      <w:pPr>
        <w:ind w:left="720"/>
        <w:rPr>
          <w:sz w:val="21"/>
          <w:szCs w:val="21"/>
        </w:rPr>
      </w:pPr>
      <w:r w:rsidRPr="00BB7CE0">
        <w:rPr>
          <w:sz w:val="21"/>
          <w:szCs w:val="21"/>
        </w:rPr>
        <w:t xml:space="preserve">(a)  a police officer, police constable, constable, sheriff, deputy sheriff, sheriff’s officer or other person employed for the preservation and maintenance of the public peace, acting in the course of his duties; </w:t>
      </w:r>
    </w:p>
    <w:p w14:paraId="49B3D454" w14:textId="77777777" w:rsidR="00F505A9" w:rsidRDefault="00F505A9" w:rsidP="00F505A9">
      <w:pPr>
        <w:ind w:left="720"/>
        <w:rPr>
          <w:sz w:val="21"/>
          <w:szCs w:val="21"/>
        </w:rPr>
      </w:pPr>
      <w:r w:rsidRPr="00BB7CE0">
        <w:rPr>
          <w:sz w:val="21"/>
          <w:szCs w:val="21"/>
        </w:rPr>
        <w:t>(b)  a warden, deputy warden, instructor, keeper, jailer, guard or other officer or a permanent employee of a prison, acting in the course of his duties; or (c</w:t>
      </w:r>
      <w:proofErr w:type="gramStart"/>
      <w:r w:rsidRPr="00BB7CE0">
        <w:rPr>
          <w:sz w:val="21"/>
          <w:szCs w:val="21"/>
        </w:rPr>
        <w:t>)  a</w:t>
      </w:r>
      <w:proofErr w:type="gramEnd"/>
      <w:r w:rsidRPr="00BB7CE0">
        <w:rPr>
          <w:sz w:val="21"/>
          <w:szCs w:val="21"/>
        </w:rPr>
        <w:t xml:space="preserve"> person working in a prison with the permission of the prison authorities and acting in the course of his work therein. </w:t>
      </w:r>
    </w:p>
    <w:p w14:paraId="5E778E57" w14:textId="77777777" w:rsidR="00E11292" w:rsidRPr="008E7201" w:rsidRDefault="00E11292" w:rsidP="00E11292">
      <w:pPr>
        <w:rPr>
          <w:sz w:val="21"/>
          <w:szCs w:val="21"/>
        </w:rPr>
      </w:pPr>
      <w:r w:rsidRPr="008E7201">
        <w:rPr>
          <w:sz w:val="21"/>
          <w:szCs w:val="21"/>
        </w:rPr>
        <w:t xml:space="preserve">(5)  Irrespective of whether a murder is planned and deliberate on the part of any person, murder is first degree murder in respect of a person when the death is caused by that person while committing or attempting to commit an offence under one of the following sections: </w:t>
      </w:r>
    </w:p>
    <w:p w14:paraId="2B9C89DB" w14:textId="77777777" w:rsidR="00E11292" w:rsidRPr="008E7201" w:rsidRDefault="00E11292" w:rsidP="00E11292">
      <w:pPr>
        <w:ind w:firstLine="720"/>
        <w:rPr>
          <w:sz w:val="21"/>
          <w:szCs w:val="21"/>
        </w:rPr>
      </w:pPr>
      <w:r w:rsidRPr="008E7201">
        <w:rPr>
          <w:sz w:val="21"/>
          <w:szCs w:val="21"/>
        </w:rPr>
        <w:t xml:space="preserve">(a)  section 76 (hijacking an aircraft); </w:t>
      </w:r>
    </w:p>
    <w:p w14:paraId="2F615FC4" w14:textId="77777777" w:rsidR="00E11292" w:rsidRPr="008E7201" w:rsidRDefault="00E11292" w:rsidP="00E11292">
      <w:pPr>
        <w:ind w:firstLine="720"/>
        <w:rPr>
          <w:sz w:val="21"/>
          <w:szCs w:val="21"/>
        </w:rPr>
      </w:pPr>
      <w:r w:rsidRPr="008E7201">
        <w:rPr>
          <w:sz w:val="21"/>
          <w:szCs w:val="21"/>
        </w:rPr>
        <w:t xml:space="preserve">(b)  section 271 (sexual assault); </w:t>
      </w:r>
    </w:p>
    <w:p w14:paraId="45A3A770" w14:textId="77777777" w:rsidR="00E11292" w:rsidRPr="008E7201" w:rsidRDefault="00E11292" w:rsidP="00E11292">
      <w:pPr>
        <w:ind w:left="720"/>
        <w:rPr>
          <w:sz w:val="21"/>
          <w:szCs w:val="21"/>
        </w:rPr>
      </w:pPr>
      <w:r w:rsidRPr="008E7201">
        <w:rPr>
          <w:sz w:val="21"/>
          <w:szCs w:val="21"/>
        </w:rPr>
        <w:t xml:space="preserve">(c)  section 272 (sexual assault with a weapon, threats to a third party or causing bodily harm); </w:t>
      </w:r>
    </w:p>
    <w:p w14:paraId="325B473C" w14:textId="77777777" w:rsidR="00E11292" w:rsidRPr="008E7201" w:rsidRDefault="00E11292" w:rsidP="00E11292">
      <w:pPr>
        <w:ind w:firstLine="720"/>
        <w:rPr>
          <w:sz w:val="21"/>
          <w:szCs w:val="21"/>
        </w:rPr>
      </w:pPr>
      <w:r w:rsidRPr="008E7201">
        <w:rPr>
          <w:sz w:val="21"/>
          <w:szCs w:val="21"/>
        </w:rPr>
        <w:t xml:space="preserve">(d)  section 273 (aggravated sexual assault); </w:t>
      </w:r>
    </w:p>
    <w:p w14:paraId="72C89093" w14:textId="77777777" w:rsidR="00E11292" w:rsidRPr="008E7201" w:rsidRDefault="00E11292" w:rsidP="00E11292">
      <w:pPr>
        <w:ind w:firstLine="720"/>
        <w:rPr>
          <w:sz w:val="21"/>
          <w:szCs w:val="21"/>
        </w:rPr>
      </w:pPr>
      <w:r w:rsidRPr="008E7201">
        <w:rPr>
          <w:sz w:val="21"/>
          <w:szCs w:val="21"/>
        </w:rPr>
        <w:t xml:space="preserve">(e)  section 279 (kidnapping and forcible confinement); or </w:t>
      </w:r>
    </w:p>
    <w:p w14:paraId="552DF0B1" w14:textId="4BC1E647" w:rsidR="00E11292" w:rsidRPr="00BB7CE0" w:rsidRDefault="00E11292" w:rsidP="00E11292">
      <w:pPr>
        <w:ind w:firstLine="720"/>
        <w:rPr>
          <w:sz w:val="21"/>
          <w:szCs w:val="21"/>
        </w:rPr>
      </w:pPr>
      <w:r w:rsidRPr="008E7201">
        <w:rPr>
          <w:sz w:val="21"/>
          <w:szCs w:val="21"/>
        </w:rPr>
        <w:t>(</w:t>
      </w:r>
      <w:proofErr w:type="gramStart"/>
      <w:r w:rsidRPr="008E7201">
        <w:rPr>
          <w:sz w:val="21"/>
          <w:szCs w:val="21"/>
        </w:rPr>
        <w:t>f )</w:t>
      </w:r>
      <w:proofErr w:type="gramEnd"/>
      <w:r w:rsidRPr="008E7201">
        <w:rPr>
          <w:sz w:val="21"/>
          <w:szCs w:val="21"/>
        </w:rPr>
        <w:t xml:space="preserve">  section 279.1 (hostage taking). </w:t>
      </w:r>
    </w:p>
    <w:p w14:paraId="35D0A901" w14:textId="77777777" w:rsidR="00D040EB" w:rsidRPr="00BB7CE0" w:rsidRDefault="00D040EB" w:rsidP="00F505A9">
      <w:pPr>
        <w:ind w:left="720"/>
        <w:rPr>
          <w:sz w:val="21"/>
          <w:szCs w:val="21"/>
        </w:rPr>
      </w:pPr>
    </w:p>
    <w:p w14:paraId="49185463" w14:textId="77777777" w:rsidR="00D040EB" w:rsidRPr="00BB7CE0" w:rsidRDefault="00D040EB" w:rsidP="00D040EB">
      <w:pPr>
        <w:rPr>
          <w:b/>
          <w:sz w:val="21"/>
          <w:szCs w:val="21"/>
        </w:rPr>
      </w:pPr>
      <w:r w:rsidRPr="00BB7CE0">
        <w:rPr>
          <w:b/>
          <w:sz w:val="21"/>
          <w:szCs w:val="21"/>
        </w:rPr>
        <w:t xml:space="preserve">Charging and Sentencing: </w:t>
      </w:r>
    </w:p>
    <w:p w14:paraId="456A4377" w14:textId="77777777" w:rsidR="00D040EB" w:rsidRPr="00BB7CE0" w:rsidRDefault="00D040EB" w:rsidP="008B2B3F">
      <w:pPr>
        <w:pStyle w:val="ListParagraph"/>
        <w:numPr>
          <w:ilvl w:val="0"/>
          <w:numId w:val="35"/>
        </w:numPr>
        <w:rPr>
          <w:b/>
          <w:sz w:val="21"/>
          <w:szCs w:val="21"/>
        </w:rPr>
      </w:pPr>
      <w:r w:rsidRPr="00BB7CE0">
        <w:rPr>
          <w:sz w:val="21"/>
          <w:szCs w:val="21"/>
        </w:rPr>
        <w:t>In cases of 1</w:t>
      </w:r>
      <w:r w:rsidRPr="00BB7CE0">
        <w:rPr>
          <w:sz w:val="21"/>
          <w:szCs w:val="21"/>
          <w:vertAlign w:val="superscript"/>
        </w:rPr>
        <w:t>st</w:t>
      </w:r>
      <w:r w:rsidRPr="00BB7CE0">
        <w:rPr>
          <w:sz w:val="21"/>
          <w:szCs w:val="21"/>
        </w:rPr>
        <w:t xml:space="preserve"> degree murder, the accused will be charged under s.229 (general provision for murder) and s.231 (specific setting out the conditions for first degree murder) </w:t>
      </w:r>
    </w:p>
    <w:p w14:paraId="18AAFC7B" w14:textId="77777777" w:rsidR="00D040EB" w:rsidRPr="00BB7CE0" w:rsidRDefault="00D040EB" w:rsidP="008B2B3F">
      <w:pPr>
        <w:pStyle w:val="ListParagraph"/>
        <w:numPr>
          <w:ilvl w:val="0"/>
          <w:numId w:val="35"/>
        </w:numPr>
        <w:rPr>
          <w:sz w:val="21"/>
          <w:szCs w:val="21"/>
        </w:rPr>
      </w:pPr>
      <w:r w:rsidRPr="00BB7CE0">
        <w:rPr>
          <w:sz w:val="21"/>
          <w:szCs w:val="21"/>
        </w:rPr>
        <w:t>Both 1</w:t>
      </w:r>
      <w:r w:rsidRPr="00BB7CE0">
        <w:rPr>
          <w:sz w:val="21"/>
          <w:szCs w:val="21"/>
          <w:vertAlign w:val="superscript"/>
        </w:rPr>
        <w:t>st</w:t>
      </w:r>
      <w:r w:rsidRPr="00BB7CE0">
        <w:rPr>
          <w:sz w:val="21"/>
          <w:szCs w:val="21"/>
        </w:rPr>
        <w:t xml:space="preserve"> and 2</w:t>
      </w:r>
      <w:r w:rsidRPr="00BB7CE0">
        <w:rPr>
          <w:sz w:val="21"/>
          <w:szCs w:val="21"/>
          <w:vertAlign w:val="superscript"/>
        </w:rPr>
        <w:t>nd</w:t>
      </w:r>
      <w:r w:rsidRPr="00BB7CE0">
        <w:rPr>
          <w:sz w:val="21"/>
          <w:szCs w:val="21"/>
        </w:rPr>
        <w:t xml:space="preserve"> degree murder </w:t>
      </w:r>
      <w:proofErr w:type="gramStart"/>
      <w:r w:rsidRPr="00BB7CE0">
        <w:rPr>
          <w:sz w:val="21"/>
          <w:szCs w:val="21"/>
        </w:rPr>
        <w:t>carry</w:t>
      </w:r>
      <w:proofErr w:type="gramEnd"/>
      <w:r w:rsidRPr="00BB7CE0">
        <w:rPr>
          <w:sz w:val="21"/>
          <w:szCs w:val="21"/>
        </w:rPr>
        <w:t xml:space="preserve"> a mandatory sentence of life </w:t>
      </w:r>
      <w:proofErr w:type="spellStart"/>
      <w:r w:rsidRPr="00BB7CE0">
        <w:rPr>
          <w:sz w:val="21"/>
          <w:szCs w:val="21"/>
        </w:rPr>
        <w:t>impris</w:t>
      </w:r>
      <w:proofErr w:type="spellEnd"/>
      <w:r w:rsidRPr="00BB7CE0">
        <w:rPr>
          <w:sz w:val="21"/>
          <w:szCs w:val="21"/>
        </w:rPr>
        <w:t xml:space="preserve"> but w/ 2</w:t>
      </w:r>
      <w:r w:rsidRPr="00BB7CE0">
        <w:rPr>
          <w:sz w:val="21"/>
          <w:szCs w:val="21"/>
          <w:vertAlign w:val="superscript"/>
        </w:rPr>
        <w:t>nd</w:t>
      </w:r>
      <w:r w:rsidRPr="00BB7CE0">
        <w:rPr>
          <w:sz w:val="21"/>
          <w:szCs w:val="21"/>
        </w:rPr>
        <w:t xml:space="preserve"> degree, trial judge may set parole ineligibility between 10-25 years vs. with 1</w:t>
      </w:r>
      <w:r w:rsidRPr="00BB7CE0">
        <w:rPr>
          <w:sz w:val="21"/>
          <w:szCs w:val="21"/>
          <w:vertAlign w:val="superscript"/>
        </w:rPr>
        <w:t>st</w:t>
      </w:r>
      <w:r w:rsidRPr="00BB7CE0">
        <w:rPr>
          <w:sz w:val="21"/>
          <w:szCs w:val="21"/>
        </w:rPr>
        <w:t xml:space="preserve"> degree, it’s set at 25 (s.745(a))</w:t>
      </w:r>
    </w:p>
    <w:p w14:paraId="72A4C2C3" w14:textId="77777777" w:rsidR="00D040EB" w:rsidRPr="00BB7CE0" w:rsidRDefault="00D040EB" w:rsidP="008B2B3F">
      <w:pPr>
        <w:pStyle w:val="ListParagraph"/>
        <w:numPr>
          <w:ilvl w:val="0"/>
          <w:numId w:val="35"/>
        </w:numPr>
        <w:rPr>
          <w:sz w:val="21"/>
          <w:szCs w:val="21"/>
        </w:rPr>
      </w:pPr>
      <w:r w:rsidRPr="00BB7CE0">
        <w:rPr>
          <w:sz w:val="21"/>
          <w:szCs w:val="21"/>
        </w:rPr>
        <w:t xml:space="preserve">If multiple murders, sentencing judge can order periods of parole ineligibility apply consecutively </w:t>
      </w:r>
    </w:p>
    <w:p w14:paraId="687AE108" w14:textId="77777777" w:rsidR="0015106F" w:rsidRPr="00BB7CE0" w:rsidRDefault="0015106F" w:rsidP="0015106F">
      <w:pPr>
        <w:pStyle w:val="ListParagraph"/>
        <w:ind w:left="360"/>
        <w:rPr>
          <w:sz w:val="21"/>
          <w:szCs w:val="21"/>
        </w:rPr>
      </w:pPr>
    </w:p>
    <w:p w14:paraId="10A19C19" w14:textId="77777777" w:rsidR="00D040EB" w:rsidRPr="00BB7CE0" w:rsidRDefault="00D040EB" w:rsidP="002A3BA3">
      <w:pPr>
        <w:pStyle w:val="Heading2"/>
      </w:pPr>
      <w:bookmarkStart w:id="75" w:name="_Toc442951945"/>
      <w:bookmarkStart w:id="76" w:name="_Toc448067065"/>
      <w:proofErr w:type="spellStart"/>
      <w:r w:rsidRPr="00BB7CE0">
        <w:t>Actus</w:t>
      </w:r>
      <w:proofErr w:type="spellEnd"/>
      <w:r w:rsidRPr="00BB7CE0">
        <w:t xml:space="preserve"> Reus:</w:t>
      </w:r>
      <w:bookmarkEnd w:id="75"/>
      <w:bookmarkEnd w:id="76"/>
      <w:r w:rsidRPr="00BB7CE0">
        <w:t xml:space="preserve"> </w:t>
      </w:r>
    </w:p>
    <w:p w14:paraId="22EE2289" w14:textId="35F7F3BA" w:rsidR="00D040EB" w:rsidRPr="00BB7CE0" w:rsidRDefault="00D040EB" w:rsidP="00D040EB">
      <w:pPr>
        <w:rPr>
          <w:sz w:val="21"/>
          <w:szCs w:val="21"/>
          <w:lang w:val="en-US"/>
        </w:rPr>
      </w:pPr>
      <w:r w:rsidRPr="00BB7CE0">
        <w:rPr>
          <w:sz w:val="21"/>
          <w:szCs w:val="21"/>
        </w:rPr>
        <w:t xml:space="preserve">As </w:t>
      </w:r>
      <w:r w:rsidR="007B0622" w:rsidRPr="00BB7CE0">
        <w:rPr>
          <w:sz w:val="21"/>
          <w:szCs w:val="21"/>
        </w:rPr>
        <w:t>with all homicide offences, AR</w:t>
      </w:r>
      <w:r w:rsidRPr="00BB7CE0">
        <w:rPr>
          <w:sz w:val="21"/>
          <w:szCs w:val="21"/>
        </w:rPr>
        <w:t xml:space="preserve"> is provided in </w:t>
      </w:r>
      <w:r w:rsidRPr="00BB7CE0">
        <w:rPr>
          <w:b/>
          <w:bCs/>
          <w:sz w:val="21"/>
          <w:szCs w:val="21"/>
          <w:lang w:val="en-US"/>
        </w:rPr>
        <w:t>Section 222(1):</w:t>
      </w:r>
    </w:p>
    <w:p w14:paraId="48378F40" w14:textId="6887BE34" w:rsidR="00D040EB" w:rsidRPr="00BB7CE0" w:rsidRDefault="00D040EB" w:rsidP="00F505A9">
      <w:pPr>
        <w:rPr>
          <w:sz w:val="21"/>
          <w:szCs w:val="21"/>
          <w:lang w:val="en-US"/>
        </w:rPr>
      </w:pPr>
      <w:r w:rsidRPr="00BB7CE0">
        <w:rPr>
          <w:sz w:val="21"/>
          <w:szCs w:val="21"/>
          <w:lang w:val="en-US"/>
        </w:rPr>
        <w:lastRenderedPageBreak/>
        <w:t>A person commits homicide when, directly or indirectly, by any means, he causes the death of a human being.</w:t>
      </w:r>
    </w:p>
    <w:p w14:paraId="1EA835B7" w14:textId="77777777" w:rsidR="001B6BF2" w:rsidRPr="00BB7CE0" w:rsidRDefault="001B6BF2" w:rsidP="00F505A9">
      <w:pPr>
        <w:rPr>
          <w:sz w:val="21"/>
          <w:szCs w:val="21"/>
          <w:lang w:val="en-US"/>
        </w:rPr>
      </w:pPr>
    </w:p>
    <w:p w14:paraId="302138AD" w14:textId="05880C7C" w:rsidR="00D040EB" w:rsidRPr="00BB7CE0" w:rsidRDefault="00D040EB" w:rsidP="002A3BA3">
      <w:pPr>
        <w:pStyle w:val="Heading2"/>
      </w:pPr>
      <w:bookmarkStart w:id="77" w:name="_Toc448067066"/>
      <w:proofErr w:type="spellStart"/>
      <w:r w:rsidRPr="00BB7CE0">
        <w:t>Mens</w:t>
      </w:r>
      <w:proofErr w:type="spellEnd"/>
      <w:r w:rsidRPr="00BB7CE0">
        <w:t xml:space="preserve"> Rea:</w:t>
      </w:r>
      <w:bookmarkEnd w:id="77"/>
      <w:r w:rsidRPr="00BB7CE0">
        <w:t xml:space="preserve"> </w:t>
      </w:r>
    </w:p>
    <w:p w14:paraId="3348D5EB" w14:textId="3477498D" w:rsidR="0015106F" w:rsidRPr="00BB7CE0" w:rsidRDefault="0015106F" w:rsidP="008B2B3F">
      <w:pPr>
        <w:pStyle w:val="ListParagraph"/>
        <w:numPr>
          <w:ilvl w:val="0"/>
          <w:numId w:val="36"/>
        </w:numPr>
        <w:ind w:left="360"/>
        <w:rPr>
          <w:sz w:val="21"/>
          <w:szCs w:val="21"/>
        </w:rPr>
      </w:pPr>
      <w:r w:rsidRPr="00BB7CE0">
        <w:rPr>
          <w:sz w:val="21"/>
          <w:szCs w:val="21"/>
        </w:rPr>
        <w:t xml:space="preserve">MR for murder set out in s. 229(a): Accused intended to kill the victim or meant to cause bodily harm that is likely to cause death and is reckless as to whether death ensues </w:t>
      </w:r>
    </w:p>
    <w:p w14:paraId="447415DB" w14:textId="31ED1664" w:rsidR="0015106F" w:rsidRPr="00BB7CE0" w:rsidRDefault="0015106F" w:rsidP="0015106F">
      <w:pPr>
        <w:rPr>
          <w:b/>
          <w:sz w:val="21"/>
          <w:szCs w:val="21"/>
        </w:rPr>
      </w:pPr>
      <w:r w:rsidRPr="00BB7CE0">
        <w:rPr>
          <w:b/>
          <w:sz w:val="21"/>
          <w:szCs w:val="21"/>
          <w:highlight w:val="yellow"/>
        </w:rPr>
        <w:t>AND</w:t>
      </w:r>
    </w:p>
    <w:p w14:paraId="3DEF2BCB" w14:textId="28FC42FD" w:rsidR="0015106F" w:rsidRPr="00BB7CE0" w:rsidRDefault="0015106F" w:rsidP="0015106F">
      <w:pPr>
        <w:pStyle w:val="ListParagraph"/>
        <w:numPr>
          <w:ilvl w:val="0"/>
          <w:numId w:val="36"/>
        </w:numPr>
        <w:ind w:left="360"/>
        <w:rPr>
          <w:b/>
          <w:sz w:val="21"/>
          <w:szCs w:val="21"/>
        </w:rPr>
      </w:pPr>
      <w:r w:rsidRPr="00BB7CE0">
        <w:rPr>
          <w:sz w:val="21"/>
          <w:szCs w:val="21"/>
        </w:rPr>
        <w:t>Fault consistent w/ o</w:t>
      </w:r>
      <w:r w:rsidR="00C31331" w:rsidRPr="00BB7CE0">
        <w:rPr>
          <w:sz w:val="21"/>
          <w:szCs w:val="21"/>
        </w:rPr>
        <w:t>ne of the categories in s. 231(</w:t>
      </w:r>
      <w:proofErr w:type="gramStart"/>
      <w:r w:rsidR="00C31331" w:rsidRPr="00BB7CE0">
        <w:rPr>
          <w:sz w:val="21"/>
          <w:szCs w:val="21"/>
        </w:rPr>
        <w:t>2</w:t>
      </w:r>
      <w:r w:rsidRPr="00BB7CE0">
        <w:rPr>
          <w:sz w:val="21"/>
          <w:szCs w:val="21"/>
        </w:rPr>
        <w:t>)-(</w:t>
      </w:r>
      <w:proofErr w:type="gramEnd"/>
      <w:r w:rsidRPr="00BB7CE0">
        <w:rPr>
          <w:sz w:val="21"/>
          <w:szCs w:val="21"/>
        </w:rPr>
        <w:t xml:space="preserve">6) </w:t>
      </w:r>
    </w:p>
    <w:p w14:paraId="62C1A7FB" w14:textId="77777777" w:rsidR="0015106F" w:rsidRPr="00BB7CE0" w:rsidRDefault="0015106F" w:rsidP="002A3BA3">
      <w:pPr>
        <w:pStyle w:val="Heading2"/>
        <w:numPr>
          <w:ilvl w:val="0"/>
          <w:numId w:val="37"/>
        </w:numPr>
      </w:pPr>
      <w:bookmarkStart w:id="78" w:name="_Toc448067067"/>
      <w:r w:rsidRPr="00BB7CE0">
        <w:t>Section 231(2): Planned and Deliberate:</w:t>
      </w:r>
      <w:bookmarkEnd w:id="78"/>
      <w:r w:rsidRPr="00BB7CE0">
        <w:t xml:space="preserve"> </w:t>
      </w:r>
    </w:p>
    <w:p w14:paraId="1A8B767E" w14:textId="26586267" w:rsidR="0015106F" w:rsidRPr="00BB7CE0" w:rsidRDefault="0015106F" w:rsidP="0015106F">
      <w:pPr>
        <w:rPr>
          <w:sz w:val="21"/>
          <w:szCs w:val="21"/>
        </w:rPr>
      </w:pPr>
      <w:r w:rsidRPr="00BB7CE0">
        <w:rPr>
          <w:sz w:val="21"/>
          <w:szCs w:val="21"/>
        </w:rPr>
        <w:t>Requires more than intention to kill; in addition, must be proven by Crown that the murder was</w:t>
      </w:r>
    </w:p>
    <w:p w14:paraId="4BA355A1" w14:textId="32DD5F94" w:rsidR="0015106F" w:rsidRPr="00BB7CE0" w:rsidRDefault="0015106F" w:rsidP="008B2B3F">
      <w:pPr>
        <w:pStyle w:val="ListParagraph"/>
        <w:numPr>
          <w:ilvl w:val="0"/>
          <w:numId w:val="38"/>
        </w:numPr>
        <w:rPr>
          <w:sz w:val="21"/>
          <w:szCs w:val="21"/>
        </w:rPr>
      </w:pPr>
      <w:r w:rsidRPr="00BB7CE0">
        <w:rPr>
          <w:sz w:val="21"/>
          <w:szCs w:val="21"/>
        </w:rPr>
        <w:t>Considered and not impulsive (</w:t>
      </w:r>
      <w:r w:rsidRPr="00BB7CE0">
        <w:rPr>
          <w:rStyle w:val="Heading3Char"/>
        </w:rPr>
        <w:t>R v More [1963] SCC</w:t>
      </w:r>
      <w:r w:rsidRPr="00BB7CE0">
        <w:rPr>
          <w:sz w:val="21"/>
          <w:szCs w:val="21"/>
        </w:rPr>
        <w:t xml:space="preserve">) </w:t>
      </w:r>
      <w:r w:rsidRPr="00BB7CE0">
        <w:rPr>
          <w:b/>
          <w:sz w:val="21"/>
          <w:szCs w:val="21"/>
          <w:highlight w:val="yellow"/>
        </w:rPr>
        <w:t>AND</w:t>
      </w:r>
      <w:r w:rsidRPr="00BB7CE0">
        <w:rPr>
          <w:b/>
          <w:sz w:val="21"/>
          <w:szCs w:val="21"/>
        </w:rPr>
        <w:t xml:space="preserve"> </w:t>
      </w:r>
    </w:p>
    <w:p w14:paraId="16CAF357" w14:textId="72247674" w:rsidR="0015106F" w:rsidRPr="00BB7CE0" w:rsidRDefault="0015106F" w:rsidP="008B2B3F">
      <w:pPr>
        <w:pStyle w:val="ListParagraph"/>
        <w:numPr>
          <w:ilvl w:val="0"/>
          <w:numId w:val="38"/>
        </w:numPr>
        <w:rPr>
          <w:sz w:val="21"/>
          <w:szCs w:val="21"/>
        </w:rPr>
      </w:pPr>
      <w:r w:rsidRPr="00BB7CE0">
        <w:rPr>
          <w:sz w:val="21"/>
          <w:szCs w:val="21"/>
        </w:rPr>
        <w:t>That there was planning and deliberation beforehand</w:t>
      </w:r>
    </w:p>
    <w:p w14:paraId="21902521" w14:textId="11CBBCB9" w:rsidR="0015106F" w:rsidRPr="00BB7CE0" w:rsidRDefault="0015106F" w:rsidP="0015106F">
      <w:pPr>
        <w:rPr>
          <w:sz w:val="21"/>
          <w:szCs w:val="21"/>
        </w:rPr>
      </w:pPr>
    </w:p>
    <w:p w14:paraId="78FE66C4" w14:textId="1189F99A" w:rsidR="0015106F" w:rsidRPr="00BB7CE0" w:rsidRDefault="0015106F" w:rsidP="002A3BA3">
      <w:pPr>
        <w:pStyle w:val="Heading3"/>
      </w:pPr>
      <w:r w:rsidRPr="00BB7CE0">
        <w:t xml:space="preserve"> </w:t>
      </w:r>
      <w:bookmarkStart w:id="79" w:name="_Toc448067068"/>
      <w:proofErr w:type="spellStart"/>
      <w:r w:rsidRPr="00BB7CE0">
        <w:rPr>
          <w:i/>
        </w:rPr>
        <w:t>Banwait</w:t>
      </w:r>
      <w:proofErr w:type="spellEnd"/>
      <w:r w:rsidRPr="00BB7CE0">
        <w:rPr>
          <w:i/>
        </w:rPr>
        <w:t xml:space="preserve">, </w:t>
      </w:r>
      <w:r w:rsidRPr="00BB7CE0">
        <w:t>(2011) SCC:</w:t>
      </w:r>
      <w:bookmarkEnd w:id="79"/>
      <w:r w:rsidRPr="00BB7CE0">
        <w:t xml:space="preserve"> </w:t>
      </w:r>
    </w:p>
    <w:p w14:paraId="6E60B8B5" w14:textId="0F9AEC92" w:rsidR="0084569C" w:rsidRPr="00BB7CE0" w:rsidRDefault="0084569C" w:rsidP="008B2B3F">
      <w:pPr>
        <w:pStyle w:val="ListParagraph"/>
        <w:numPr>
          <w:ilvl w:val="0"/>
          <w:numId w:val="39"/>
        </w:numPr>
        <w:rPr>
          <w:sz w:val="21"/>
          <w:szCs w:val="21"/>
          <w:lang w:val="en-US"/>
        </w:rPr>
      </w:pPr>
      <w:r w:rsidRPr="00BB7CE0">
        <w:rPr>
          <w:sz w:val="21"/>
          <w:szCs w:val="21"/>
          <w:lang w:val="en-US"/>
        </w:rPr>
        <w:t xml:space="preserve">A planned murder is one that is committed as a result of a </w:t>
      </w:r>
      <w:r w:rsidRPr="00BB7CE0">
        <w:rPr>
          <w:b/>
          <w:bCs/>
          <w:sz w:val="21"/>
          <w:szCs w:val="21"/>
          <w:lang w:val="en-US"/>
        </w:rPr>
        <w:t>scheme</w:t>
      </w:r>
      <w:r w:rsidRPr="00BB7CE0">
        <w:rPr>
          <w:sz w:val="21"/>
          <w:szCs w:val="21"/>
          <w:lang w:val="en-US"/>
        </w:rPr>
        <w:t xml:space="preserve"> or </w:t>
      </w:r>
      <w:r w:rsidRPr="00BB7CE0">
        <w:rPr>
          <w:b/>
          <w:bCs/>
          <w:sz w:val="21"/>
          <w:szCs w:val="21"/>
          <w:lang w:val="en-US"/>
        </w:rPr>
        <w:t>plan</w:t>
      </w:r>
      <w:r w:rsidRPr="00BB7CE0">
        <w:rPr>
          <w:sz w:val="21"/>
          <w:szCs w:val="21"/>
          <w:lang w:val="en-US"/>
        </w:rPr>
        <w:t xml:space="preserve"> that has been </w:t>
      </w:r>
      <w:r w:rsidRPr="00BB7CE0">
        <w:rPr>
          <w:b/>
          <w:bCs/>
          <w:sz w:val="21"/>
          <w:szCs w:val="21"/>
          <w:lang w:val="en-US"/>
        </w:rPr>
        <w:t>previously formulated or designed</w:t>
      </w:r>
    </w:p>
    <w:p w14:paraId="655A8C69" w14:textId="77777777" w:rsidR="0084569C" w:rsidRPr="00BB7CE0" w:rsidRDefault="0084569C" w:rsidP="008B2B3F">
      <w:pPr>
        <w:pStyle w:val="ListParagraph"/>
        <w:numPr>
          <w:ilvl w:val="0"/>
          <w:numId w:val="39"/>
        </w:numPr>
        <w:rPr>
          <w:sz w:val="21"/>
          <w:szCs w:val="21"/>
          <w:lang w:val="en-US"/>
        </w:rPr>
      </w:pPr>
      <w:r w:rsidRPr="00BB7CE0">
        <w:rPr>
          <w:sz w:val="21"/>
          <w:szCs w:val="21"/>
          <w:lang w:val="en-US"/>
        </w:rPr>
        <w:t xml:space="preserve">A deliberate act is one that the actor has taken time to </w:t>
      </w:r>
      <w:r w:rsidRPr="00BB7CE0">
        <w:rPr>
          <w:b/>
          <w:sz w:val="21"/>
          <w:szCs w:val="21"/>
          <w:lang w:val="en-US"/>
        </w:rPr>
        <w:t>weigh the advantages and disadvantages</w:t>
      </w:r>
      <w:r w:rsidRPr="00BB7CE0">
        <w:rPr>
          <w:sz w:val="21"/>
          <w:szCs w:val="21"/>
          <w:lang w:val="en-US"/>
        </w:rPr>
        <w:t xml:space="preserve"> of their act. The deliberation must take place before the act of murder</w:t>
      </w:r>
    </w:p>
    <w:p w14:paraId="6A7B26BC" w14:textId="26508B9F" w:rsidR="0015106F" w:rsidRPr="00BB7CE0" w:rsidRDefault="0084569C" w:rsidP="0015106F">
      <w:pPr>
        <w:pStyle w:val="ListParagraph"/>
        <w:numPr>
          <w:ilvl w:val="0"/>
          <w:numId w:val="39"/>
        </w:numPr>
        <w:rPr>
          <w:sz w:val="21"/>
          <w:szCs w:val="21"/>
          <w:lang w:val="en-US"/>
        </w:rPr>
      </w:pPr>
      <w:r w:rsidRPr="00BB7CE0">
        <w:rPr>
          <w:sz w:val="21"/>
          <w:szCs w:val="21"/>
          <w:lang w:val="en-US"/>
        </w:rPr>
        <w:sym w:font="Symbol" w:char="F05C"/>
      </w:r>
      <w:r w:rsidRPr="00BB7CE0">
        <w:rPr>
          <w:sz w:val="21"/>
          <w:szCs w:val="21"/>
          <w:lang w:val="en-US"/>
        </w:rPr>
        <w:t xml:space="preserve"> A murder committed on a sudden impulse and without prior consideration, even with an intention to kill is not a deliberate murder</w:t>
      </w:r>
    </w:p>
    <w:p w14:paraId="65E5948B" w14:textId="77777777" w:rsidR="001B6BF2" w:rsidRPr="00BB7CE0" w:rsidRDefault="001B6BF2" w:rsidP="001B6BF2">
      <w:pPr>
        <w:pStyle w:val="ListParagraph"/>
        <w:ind w:left="360"/>
        <w:rPr>
          <w:sz w:val="21"/>
          <w:szCs w:val="21"/>
          <w:lang w:val="en-US"/>
        </w:rPr>
      </w:pPr>
    </w:p>
    <w:p w14:paraId="493392B7" w14:textId="059ABE69" w:rsidR="0084569C" w:rsidRPr="00BB7CE0" w:rsidRDefault="0084569C" w:rsidP="002A3BA3">
      <w:pPr>
        <w:pStyle w:val="Heading3"/>
      </w:pPr>
      <w:bookmarkStart w:id="80" w:name="_Toc448067069"/>
      <w:r w:rsidRPr="00BB7CE0">
        <w:rPr>
          <w:i/>
        </w:rPr>
        <w:t xml:space="preserve">R v </w:t>
      </w:r>
      <w:proofErr w:type="spellStart"/>
      <w:r w:rsidRPr="00BB7CE0">
        <w:rPr>
          <w:i/>
        </w:rPr>
        <w:t>Widdifield</w:t>
      </w:r>
      <w:proofErr w:type="spellEnd"/>
      <w:r w:rsidRPr="00BB7CE0">
        <w:rPr>
          <w:i/>
        </w:rPr>
        <w:t xml:space="preserve">, </w:t>
      </w:r>
      <w:r w:rsidRPr="00BB7CE0">
        <w:t>(1961) Ont. S.C. {Authority for content of ‘planned and deliberate’}</w:t>
      </w:r>
      <w:bookmarkEnd w:id="80"/>
    </w:p>
    <w:p w14:paraId="6B3E7665" w14:textId="77777777" w:rsidR="0084569C" w:rsidRPr="00BB7CE0" w:rsidRDefault="0084569C" w:rsidP="0084569C">
      <w:pPr>
        <w:rPr>
          <w:sz w:val="21"/>
          <w:szCs w:val="21"/>
        </w:rPr>
      </w:pPr>
      <w:r w:rsidRPr="00BB7CE0">
        <w:rPr>
          <w:b/>
          <w:sz w:val="21"/>
          <w:szCs w:val="21"/>
        </w:rPr>
        <w:t xml:space="preserve">Planned: </w:t>
      </w:r>
      <w:r w:rsidRPr="00BB7CE0">
        <w:rPr>
          <w:sz w:val="21"/>
          <w:szCs w:val="21"/>
        </w:rPr>
        <w:t xml:space="preserve">Natural meaning of a calculated scheme or design which has been carefully thought out, and the nature and consequences of which have been considered and weighed (doesn’t need to be complex) </w:t>
      </w:r>
    </w:p>
    <w:p w14:paraId="5650F4FB" w14:textId="77777777" w:rsidR="0084569C" w:rsidRPr="00BB7CE0" w:rsidRDefault="0084569C" w:rsidP="0084569C">
      <w:pPr>
        <w:rPr>
          <w:sz w:val="21"/>
          <w:szCs w:val="21"/>
        </w:rPr>
      </w:pPr>
      <w:r w:rsidRPr="00BB7CE0">
        <w:rPr>
          <w:sz w:val="21"/>
          <w:szCs w:val="21"/>
        </w:rPr>
        <w:t xml:space="preserve">Time involved in developing plan is important, rather than the time between development of plan and the doing of the act </w:t>
      </w:r>
    </w:p>
    <w:p w14:paraId="3E48B028" w14:textId="7B0926D4" w:rsidR="0084569C" w:rsidRPr="00BB7CE0" w:rsidRDefault="0084569C" w:rsidP="0084569C">
      <w:pPr>
        <w:rPr>
          <w:sz w:val="21"/>
          <w:szCs w:val="21"/>
        </w:rPr>
      </w:pPr>
      <w:r w:rsidRPr="00BB7CE0">
        <w:rPr>
          <w:b/>
          <w:sz w:val="21"/>
          <w:szCs w:val="21"/>
        </w:rPr>
        <w:t xml:space="preserve">Deliberate: </w:t>
      </w:r>
      <w:r w:rsidRPr="00BB7CE0">
        <w:rPr>
          <w:sz w:val="21"/>
          <w:szCs w:val="21"/>
        </w:rPr>
        <w:t xml:space="preserve">Natural meaning of ‘considered,’ ‘not impulsive,’ ‘slow in deciding,’ ‘cautious,’ implying that the accused must take time to weight the advantages and disadvantages of his intended action </w:t>
      </w:r>
    </w:p>
    <w:p w14:paraId="3380854B" w14:textId="77777777" w:rsidR="001B6BF2" w:rsidRPr="00BB7CE0" w:rsidRDefault="001B6BF2" w:rsidP="0084569C">
      <w:pPr>
        <w:rPr>
          <w:sz w:val="21"/>
          <w:szCs w:val="21"/>
        </w:rPr>
      </w:pPr>
    </w:p>
    <w:p w14:paraId="3E1BE7B1" w14:textId="77777777" w:rsidR="0084569C" w:rsidRPr="00BB7CE0" w:rsidRDefault="0084569C" w:rsidP="002A3BA3">
      <w:pPr>
        <w:pStyle w:val="Heading3"/>
        <w:rPr>
          <w:lang w:val="en-US"/>
        </w:rPr>
      </w:pPr>
      <w:bookmarkStart w:id="81" w:name="_Toc442951952"/>
      <w:bookmarkStart w:id="82" w:name="_Toc448067070"/>
      <w:r w:rsidRPr="00BB7CE0">
        <w:rPr>
          <w:i/>
          <w:lang w:val="en-US"/>
        </w:rPr>
        <w:t xml:space="preserve">R v </w:t>
      </w:r>
      <w:proofErr w:type="spellStart"/>
      <w:r w:rsidRPr="00BB7CE0">
        <w:rPr>
          <w:i/>
          <w:lang w:val="en-US"/>
        </w:rPr>
        <w:t>Droste</w:t>
      </w:r>
      <w:proofErr w:type="spellEnd"/>
      <w:r w:rsidRPr="00BB7CE0">
        <w:rPr>
          <w:i/>
          <w:lang w:val="en-US"/>
        </w:rPr>
        <w:t xml:space="preserve"> (No. 2) </w:t>
      </w:r>
      <w:r w:rsidRPr="00BB7CE0">
        <w:rPr>
          <w:lang w:val="en-US"/>
        </w:rPr>
        <w:t>[1984] – Transferred Intent for First Degree Murder</w:t>
      </w:r>
      <w:bookmarkEnd w:id="81"/>
      <w:bookmarkEnd w:id="82"/>
      <w:r w:rsidRPr="00BB7CE0">
        <w:rPr>
          <w:lang w:val="en-US"/>
        </w:rPr>
        <w:t xml:space="preserve"> </w:t>
      </w:r>
    </w:p>
    <w:p w14:paraId="6B0A9A9F" w14:textId="1CCF01C9" w:rsidR="0084569C" w:rsidRPr="00BB7CE0" w:rsidRDefault="0084569C" w:rsidP="0084569C">
      <w:pPr>
        <w:rPr>
          <w:sz w:val="21"/>
          <w:szCs w:val="21"/>
          <w:lang w:val="en-US"/>
        </w:rPr>
      </w:pPr>
      <w:r w:rsidRPr="00BB7CE0">
        <w:rPr>
          <w:sz w:val="21"/>
          <w:szCs w:val="21"/>
          <w:lang w:val="en-US"/>
        </w:rPr>
        <w:t xml:space="preserve">Can an accused be guilty of first degree murder if they end up killing someone different from the person who was the subject of the plan? </w:t>
      </w:r>
    </w:p>
    <w:p w14:paraId="0794CFEF" w14:textId="77777777" w:rsidR="0084569C" w:rsidRPr="00BB7CE0" w:rsidRDefault="0084569C" w:rsidP="008B2B3F">
      <w:pPr>
        <w:pStyle w:val="ListParagraph"/>
        <w:numPr>
          <w:ilvl w:val="0"/>
          <w:numId w:val="40"/>
        </w:numPr>
        <w:rPr>
          <w:sz w:val="21"/>
          <w:szCs w:val="21"/>
          <w:lang w:val="en-US"/>
        </w:rPr>
      </w:pPr>
      <w:r w:rsidRPr="00BB7CE0">
        <w:rPr>
          <w:sz w:val="21"/>
          <w:szCs w:val="21"/>
          <w:lang w:val="en-US"/>
        </w:rPr>
        <w:t xml:space="preserve">Section 214(2) (now </w:t>
      </w:r>
      <w:r w:rsidRPr="00BB7CE0">
        <w:rPr>
          <w:b/>
          <w:bCs/>
          <w:sz w:val="21"/>
          <w:szCs w:val="21"/>
          <w:lang w:val="en-US"/>
        </w:rPr>
        <w:t>Section 231(2)</w:t>
      </w:r>
      <w:r w:rsidRPr="00BB7CE0">
        <w:rPr>
          <w:sz w:val="21"/>
          <w:szCs w:val="21"/>
          <w:lang w:val="en-US"/>
        </w:rPr>
        <w:t xml:space="preserve">) </w:t>
      </w:r>
      <w:r w:rsidRPr="00BB7CE0">
        <w:rPr>
          <w:b/>
          <w:bCs/>
          <w:sz w:val="21"/>
          <w:szCs w:val="21"/>
          <w:lang w:val="en-US"/>
        </w:rPr>
        <w:t>does not create</w:t>
      </w:r>
      <w:r w:rsidRPr="00BB7CE0">
        <w:rPr>
          <w:sz w:val="21"/>
          <w:szCs w:val="21"/>
          <w:lang w:val="en-US"/>
        </w:rPr>
        <w:t xml:space="preserve"> a separate substantive offence of first degree murder; it classifies for sentencing purposes the substantive offence of murder as defined by ss. 212 and 213 (now </w:t>
      </w:r>
      <w:r w:rsidRPr="00BB7CE0">
        <w:rPr>
          <w:b/>
          <w:bCs/>
          <w:sz w:val="21"/>
          <w:szCs w:val="21"/>
          <w:lang w:val="en-US"/>
        </w:rPr>
        <w:t>Sections 229 and 230</w:t>
      </w:r>
      <w:r w:rsidRPr="00BB7CE0">
        <w:rPr>
          <w:sz w:val="21"/>
          <w:szCs w:val="21"/>
          <w:lang w:val="en-US"/>
        </w:rPr>
        <w:t>).</w:t>
      </w:r>
    </w:p>
    <w:p w14:paraId="61489811" w14:textId="4C5A70EC" w:rsidR="0084569C" w:rsidRPr="00BB7CE0" w:rsidRDefault="0084569C" w:rsidP="008B2B3F">
      <w:pPr>
        <w:pStyle w:val="ListParagraph"/>
        <w:numPr>
          <w:ilvl w:val="0"/>
          <w:numId w:val="40"/>
        </w:numPr>
        <w:rPr>
          <w:sz w:val="21"/>
          <w:szCs w:val="21"/>
        </w:rPr>
      </w:pPr>
      <w:r w:rsidRPr="00BB7CE0">
        <w:rPr>
          <w:sz w:val="21"/>
          <w:szCs w:val="21"/>
        </w:rPr>
        <w:t xml:space="preserve">Murder is in the first degree when “it” is planned and deliberate. </w:t>
      </w:r>
      <w:r w:rsidRPr="00BB7CE0">
        <w:rPr>
          <w:color w:val="FF0000"/>
          <w:sz w:val="21"/>
          <w:szCs w:val="21"/>
        </w:rPr>
        <w:t xml:space="preserve">// criminalizing a planned and deliberate murder not the planned and deliberate murder of a particular person. </w:t>
      </w:r>
    </w:p>
    <w:p w14:paraId="5A090B15" w14:textId="681AC432" w:rsidR="00254766" w:rsidRPr="00BB7CE0" w:rsidRDefault="0084569C" w:rsidP="00254766">
      <w:pPr>
        <w:pStyle w:val="ListParagraph"/>
        <w:numPr>
          <w:ilvl w:val="0"/>
          <w:numId w:val="40"/>
        </w:numPr>
        <w:rPr>
          <w:sz w:val="21"/>
          <w:szCs w:val="21"/>
        </w:rPr>
      </w:pPr>
      <w:r w:rsidRPr="00BB7CE0">
        <w:rPr>
          <w:sz w:val="21"/>
          <w:szCs w:val="21"/>
        </w:rPr>
        <w:t>Planning and deliberating the murder of the inten</w:t>
      </w:r>
      <w:r w:rsidR="00254766" w:rsidRPr="00BB7CE0">
        <w:rPr>
          <w:sz w:val="21"/>
          <w:szCs w:val="21"/>
        </w:rPr>
        <w:t xml:space="preserve">ded victim and the accidental killing of someone else is </w:t>
      </w:r>
      <w:r w:rsidRPr="00BB7CE0">
        <w:rPr>
          <w:sz w:val="21"/>
          <w:szCs w:val="21"/>
        </w:rPr>
        <w:t>therefore sufficient to make the killing of the unintended victim planned and deliberate.</w:t>
      </w:r>
    </w:p>
    <w:p w14:paraId="6CE71943" w14:textId="77777777" w:rsidR="001B6BF2" w:rsidRPr="00BB7CE0" w:rsidRDefault="001B6BF2" w:rsidP="001B6BF2">
      <w:pPr>
        <w:pStyle w:val="ListParagraph"/>
        <w:ind w:left="360"/>
        <w:rPr>
          <w:sz w:val="21"/>
          <w:szCs w:val="21"/>
        </w:rPr>
      </w:pPr>
    </w:p>
    <w:p w14:paraId="6BBD666F" w14:textId="77777777" w:rsidR="00254766" w:rsidRPr="00BB7CE0" w:rsidRDefault="00254766" w:rsidP="002A3BA3">
      <w:pPr>
        <w:pStyle w:val="Heading3"/>
      </w:pPr>
      <w:bookmarkStart w:id="83" w:name="_Toc442951953"/>
      <w:bookmarkStart w:id="84" w:name="_Toc448067071"/>
      <w:r w:rsidRPr="00BB7CE0">
        <w:rPr>
          <w:i/>
        </w:rPr>
        <w:t xml:space="preserve">R v </w:t>
      </w:r>
      <w:proofErr w:type="spellStart"/>
      <w:r w:rsidRPr="00BB7CE0">
        <w:rPr>
          <w:i/>
        </w:rPr>
        <w:t>Nygaard</w:t>
      </w:r>
      <w:proofErr w:type="spellEnd"/>
      <w:r w:rsidRPr="00BB7CE0">
        <w:rPr>
          <w:i/>
        </w:rPr>
        <w:t xml:space="preserve">, </w:t>
      </w:r>
      <w:r w:rsidRPr="00BB7CE0">
        <w:t>[1989] SCC: Possible for 1</w:t>
      </w:r>
      <w:r w:rsidRPr="00BB7CE0">
        <w:rPr>
          <w:vertAlign w:val="superscript"/>
        </w:rPr>
        <w:t>st</w:t>
      </w:r>
      <w:r w:rsidRPr="00BB7CE0">
        <w:t xml:space="preserve"> degree murder to be found on basis of secondary intent in s. 229(a)(ii) – A reckless killing</w:t>
      </w:r>
      <w:bookmarkEnd w:id="83"/>
      <w:bookmarkEnd w:id="84"/>
      <w:r w:rsidRPr="00BB7CE0">
        <w:t xml:space="preserve"> </w:t>
      </w:r>
    </w:p>
    <w:p w14:paraId="6A9C2E47" w14:textId="2FAEDDE9" w:rsidR="00C3096A" w:rsidRPr="00BB7CE0" w:rsidRDefault="00C3096A" w:rsidP="00C3096A">
      <w:pPr>
        <w:rPr>
          <w:sz w:val="21"/>
          <w:szCs w:val="21"/>
        </w:rPr>
      </w:pPr>
      <w:r w:rsidRPr="00BB7CE0">
        <w:rPr>
          <w:sz w:val="21"/>
          <w:szCs w:val="21"/>
        </w:rPr>
        <w:t>Ruthless beating ending in death: Accused committed as grave a crime as the accused who specifically intends to kill. Society would find the drawing of any differentiation in the degree of culpability an exercise in futility. The crime defined in s. 212(a)(ii) (now 229(a)(ii) - “means to cause bodily harm that he knows is likely to cause death and is reckless as to wh</w:t>
      </w:r>
      <w:r w:rsidR="00C31331" w:rsidRPr="00BB7CE0">
        <w:rPr>
          <w:sz w:val="21"/>
          <w:szCs w:val="21"/>
        </w:rPr>
        <w:t>ether death ensues or not”</w:t>
      </w:r>
      <w:r w:rsidRPr="00BB7CE0">
        <w:rPr>
          <w:sz w:val="21"/>
          <w:szCs w:val="21"/>
        </w:rPr>
        <w:t>) can properly be described as murder and on a “culpability scale” it varies so little from s. 212(a)(</w:t>
      </w:r>
      <w:proofErr w:type="spellStart"/>
      <w:r w:rsidRPr="00BB7CE0">
        <w:rPr>
          <w:sz w:val="21"/>
          <w:szCs w:val="21"/>
        </w:rPr>
        <w:t>i</w:t>
      </w:r>
      <w:proofErr w:type="spellEnd"/>
      <w:r w:rsidRPr="00BB7CE0">
        <w:rPr>
          <w:sz w:val="21"/>
          <w:szCs w:val="21"/>
        </w:rPr>
        <w:t>) (intentional murder) as to be indistinguishable.</w:t>
      </w:r>
    </w:p>
    <w:p w14:paraId="49CD942A" w14:textId="77777777" w:rsidR="00254766" w:rsidRPr="00BB7CE0" w:rsidRDefault="00254766" w:rsidP="00254766">
      <w:pPr>
        <w:rPr>
          <w:sz w:val="21"/>
          <w:szCs w:val="21"/>
        </w:rPr>
      </w:pPr>
    </w:p>
    <w:p w14:paraId="2C6ACBFA" w14:textId="3B544853" w:rsidR="00C3096A" w:rsidRPr="00BB7CE0" w:rsidRDefault="00C3096A" w:rsidP="002A3BA3">
      <w:pPr>
        <w:pStyle w:val="Heading2"/>
        <w:numPr>
          <w:ilvl w:val="0"/>
          <w:numId w:val="37"/>
        </w:numPr>
      </w:pPr>
      <w:bookmarkStart w:id="85" w:name="_Toc442951954"/>
      <w:bookmarkStart w:id="86" w:name="_Toc448067072"/>
      <w:r w:rsidRPr="00BB7CE0">
        <w:t>Section 231(4): Murder of Police Officer, and other officials in the course of their duties</w:t>
      </w:r>
      <w:bookmarkEnd w:id="85"/>
      <w:bookmarkEnd w:id="86"/>
      <w:r w:rsidRPr="00BB7CE0">
        <w:t xml:space="preserve"> </w:t>
      </w:r>
    </w:p>
    <w:p w14:paraId="0E9BD19F" w14:textId="1905C6C0" w:rsidR="00AE5E96" w:rsidRPr="00BB7CE0" w:rsidRDefault="00AE5E96" w:rsidP="008B2B3F">
      <w:pPr>
        <w:pStyle w:val="ListParagraph"/>
        <w:numPr>
          <w:ilvl w:val="0"/>
          <w:numId w:val="41"/>
        </w:numPr>
        <w:rPr>
          <w:sz w:val="21"/>
          <w:szCs w:val="21"/>
        </w:rPr>
      </w:pPr>
      <w:r w:rsidRPr="00BB7CE0">
        <w:rPr>
          <w:b/>
          <w:sz w:val="21"/>
          <w:szCs w:val="21"/>
        </w:rPr>
        <w:t xml:space="preserve">Why have this section: </w:t>
      </w:r>
      <w:r w:rsidRPr="00BB7CE0">
        <w:rPr>
          <w:sz w:val="21"/>
          <w:szCs w:val="21"/>
        </w:rPr>
        <w:t xml:space="preserve">Deterrence; reflection of the fact that POs put themselves in line of danger for public good </w:t>
      </w:r>
    </w:p>
    <w:p w14:paraId="645DF858" w14:textId="12DC6EB1" w:rsidR="00AE5E96" w:rsidRPr="00BB7CE0" w:rsidRDefault="00AE5E96" w:rsidP="00FE01C4">
      <w:pPr>
        <w:pStyle w:val="ListParagraph"/>
        <w:numPr>
          <w:ilvl w:val="0"/>
          <w:numId w:val="41"/>
        </w:numPr>
        <w:rPr>
          <w:sz w:val="21"/>
          <w:szCs w:val="21"/>
          <w:lang w:val="en-US"/>
        </w:rPr>
      </w:pPr>
      <w:r w:rsidRPr="00BB7CE0">
        <w:rPr>
          <w:sz w:val="21"/>
          <w:szCs w:val="21"/>
        </w:rPr>
        <w:lastRenderedPageBreak/>
        <w:t>Code does not indicate whether the accused must know (or be reckless to the fact) that the victim is a police officer</w:t>
      </w:r>
    </w:p>
    <w:p w14:paraId="5E49A11F" w14:textId="77777777" w:rsidR="001B6BF2" w:rsidRPr="00BB7CE0" w:rsidRDefault="001B6BF2" w:rsidP="001B6BF2">
      <w:pPr>
        <w:pStyle w:val="ListParagraph"/>
        <w:ind w:left="360"/>
        <w:rPr>
          <w:sz w:val="21"/>
          <w:szCs w:val="21"/>
          <w:lang w:val="en-US"/>
        </w:rPr>
      </w:pPr>
    </w:p>
    <w:p w14:paraId="7AD7B40F" w14:textId="77777777" w:rsidR="00AE5E96" w:rsidRPr="00BB7CE0" w:rsidRDefault="00AE5E96" w:rsidP="002A3BA3">
      <w:pPr>
        <w:pStyle w:val="Heading3"/>
      </w:pPr>
      <w:bookmarkStart w:id="87" w:name="_Toc442951955"/>
      <w:bookmarkStart w:id="88" w:name="_Toc448067073"/>
      <w:r w:rsidRPr="00BB7CE0">
        <w:rPr>
          <w:i/>
        </w:rPr>
        <w:t xml:space="preserve">R v Munro </w:t>
      </w:r>
      <w:r w:rsidRPr="00BB7CE0">
        <w:t>(1983) Ont. CA</w:t>
      </w:r>
      <w:bookmarkEnd w:id="87"/>
      <w:bookmarkEnd w:id="88"/>
    </w:p>
    <w:p w14:paraId="402391F8" w14:textId="77777777" w:rsidR="00AE5E96" w:rsidRPr="00BB7CE0" w:rsidRDefault="00AE5E96" w:rsidP="00AE5E96">
      <w:pPr>
        <w:rPr>
          <w:sz w:val="21"/>
          <w:szCs w:val="21"/>
        </w:rPr>
      </w:pPr>
      <w:r w:rsidRPr="00BB7CE0">
        <w:rPr>
          <w:sz w:val="21"/>
          <w:szCs w:val="21"/>
        </w:rPr>
        <w:t>Held that the normal CL presumptions apply (i.e. subjective knowledge)</w:t>
      </w:r>
    </w:p>
    <w:p w14:paraId="2FA3ADF0" w14:textId="6107C41B" w:rsidR="00AE5E96" w:rsidRPr="00BB7CE0" w:rsidRDefault="00AE5E96" w:rsidP="00AE5E96">
      <w:pPr>
        <w:rPr>
          <w:sz w:val="21"/>
          <w:szCs w:val="21"/>
        </w:rPr>
      </w:pPr>
      <w:r w:rsidRPr="00BB7CE0">
        <w:rPr>
          <w:sz w:val="21"/>
          <w:szCs w:val="21"/>
        </w:rPr>
        <w:sym w:font="Symbol" w:char="F05C"/>
      </w:r>
      <w:r w:rsidRPr="00BB7CE0">
        <w:rPr>
          <w:sz w:val="21"/>
          <w:szCs w:val="21"/>
        </w:rPr>
        <w:t xml:space="preserve"> The Crown must prove that the accused either knew (or was reckless by subjectiv</w:t>
      </w:r>
      <w:r w:rsidR="00BC3F69" w:rsidRPr="00BB7CE0">
        <w:rPr>
          <w:sz w:val="21"/>
          <w:szCs w:val="21"/>
        </w:rPr>
        <w:t>ely adverting to the possibilit</w:t>
      </w:r>
      <w:r w:rsidRPr="00BB7CE0">
        <w:rPr>
          <w:sz w:val="21"/>
          <w:szCs w:val="21"/>
        </w:rPr>
        <w:t xml:space="preserve">y) that the victim was a police officer. </w:t>
      </w:r>
    </w:p>
    <w:p w14:paraId="355497AC" w14:textId="77777777" w:rsidR="00AE5E96" w:rsidRPr="00BB7CE0" w:rsidRDefault="00AE5E96" w:rsidP="00AE5E96">
      <w:pPr>
        <w:rPr>
          <w:sz w:val="21"/>
          <w:szCs w:val="21"/>
          <w:lang w:val="en-US"/>
        </w:rPr>
      </w:pPr>
      <w:r w:rsidRPr="00BB7CE0">
        <w:rPr>
          <w:b/>
          <w:sz w:val="21"/>
          <w:szCs w:val="21"/>
        </w:rPr>
        <w:t xml:space="preserve">Argument: </w:t>
      </w:r>
      <w:r w:rsidRPr="00BB7CE0">
        <w:rPr>
          <w:sz w:val="21"/>
          <w:szCs w:val="21"/>
          <w:lang w:val="en-US"/>
        </w:rPr>
        <w:t xml:space="preserve">The Court stated that some degree of subjective fault (in addition to the </w:t>
      </w:r>
      <w:proofErr w:type="spellStart"/>
      <w:r w:rsidRPr="00BB7CE0">
        <w:rPr>
          <w:i/>
          <w:iCs/>
          <w:sz w:val="21"/>
          <w:szCs w:val="21"/>
          <w:lang w:val="en-US"/>
        </w:rPr>
        <w:t>mens</w:t>
      </w:r>
      <w:proofErr w:type="spellEnd"/>
      <w:r w:rsidRPr="00BB7CE0">
        <w:rPr>
          <w:i/>
          <w:iCs/>
          <w:sz w:val="21"/>
          <w:szCs w:val="21"/>
          <w:lang w:val="en-US"/>
        </w:rPr>
        <w:t xml:space="preserve"> rea </w:t>
      </w:r>
      <w:r w:rsidRPr="00BB7CE0">
        <w:rPr>
          <w:sz w:val="21"/>
          <w:szCs w:val="21"/>
          <w:lang w:val="en-US"/>
        </w:rPr>
        <w:t>requirements of Section 229(1)) were needed to justify the additional penalties / stigma attached to a conviction under Section 231(4).</w:t>
      </w:r>
    </w:p>
    <w:p w14:paraId="094B5FE7" w14:textId="616E542D" w:rsidR="00AE5E96" w:rsidRPr="00BB7CE0" w:rsidRDefault="00AE5E96" w:rsidP="008B2B3F">
      <w:pPr>
        <w:pStyle w:val="ListParagraph"/>
        <w:numPr>
          <w:ilvl w:val="0"/>
          <w:numId w:val="40"/>
        </w:numPr>
        <w:rPr>
          <w:sz w:val="21"/>
          <w:szCs w:val="21"/>
        </w:rPr>
      </w:pPr>
      <w:r w:rsidRPr="00BB7CE0">
        <w:rPr>
          <w:sz w:val="21"/>
          <w:szCs w:val="21"/>
        </w:rPr>
        <w:t>Accused doesn’t have to know for certain that the victim is PO; instead it is enough to show some sub</w:t>
      </w:r>
      <w:r w:rsidR="00BC3F69" w:rsidRPr="00BB7CE0">
        <w:rPr>
          <w:sz w:val="21"/>
          <w:szCs w:val="21"/>
        </w:rPr>
        <w:t>jective advertence to the risk</w:t>
      </w:r>
    </w:p>
    <w:p w14:paraId="2BAAE029" w14:textId="053D68EF" w:rsidR="00AE5E96" w:rsidRPr="00BB7CE0" w:rsidRDefault="00AE5E96" w:rsidP="008B2B3F">
      <w:pPr>
        <w:pStyle w:val="ListParagraph"/>
        <w:numPr>
          <w:ilvl w:val="0"/>
          <w:numId w:val="40"/>
        </w:numPr>
        <w:rPr>
          <w:sz w:val="21"/>
          <w:szCs w:val="21"/>
        </w:rPr>
      </w:pPr>
      <w:r w:rsidRPr="00BB7CE0">
        <w:rPr>
          <w:sz w:val="21"/>
          <w:szCs w:val="21"/>
        </w:rPr>
        <w:t>Again, we can use an objective test to infer whether there was subjective knowledge</w:t>
      </w:r>
    </w:p>
    <w:bookmarkStart w:id="89" w:name="_Toc448067074"/>
    <w:p w14:paraId="4A046D16" w14:textId="01E83CE2" w:rsidR="00AE5E96" w:rsidRPr="00BB7CE0" w:rsidRDefault="002A3BA3" w:rsidP="002A3BA3">
      <w:pPr>
        <w:pStyle w:val="Heading3"/>
      </w:pPr>
      <w:r w:rsidRPr="00BB7CE0">
        <w:rPr>
          <w:i/>
          <w:noProof/>
          <w:lang w:val="en-US"/>
        </w:rPr>
        <mc:AlternateContent>
          <mc:Choice Requires="wps">
            <w:drawing>
              <wp:anchor distT="0" distB="0" distL="114300" distR="114300" simplePos="0" relativeHeight="251659264" behindDoc="0" locked="0" layoutInCell="1" allowOverlap="1" wp14:anchorId="64503253" wp14:editId="5E1E87D6">
                <wp:simplePos x="0" y="0"/>
                <wp:positionH relativeFrom="column">
                  <wp:posOffset>4283710</wp:posOffset>
                </wp:positionH>
                <wp:positionV relativeFrom="paragraph">
                  <wp:posOffset>36195</wp:posOffset>
                </wp:positionV>
                <wp:extent cx="110490" cy="918210"/>
                <wp:effectExtent l="0" t="0" r="41910" b="21590"/>
                <wp:wrapThrough wrapText="bothSides">
                  <wp:wrapPolygon edited="0">
                    <wp:start x="0" y="0"/>
                    <wp:lineTo x="0" y="21510"/>
                    <wp:lineTo x="19862" y="21510"/>
                    <wp:lineTo x="24828" y="10755"/>
                    <wp:lineTo x="19862" y="0"/>
                    <wp:lineTo x="0" y="0"/>
                  </wp:wrapPolygon>
                </wp:wrapThrough>
                <wp:docPr id="1" name="Right Brace 1"/>
                <wp:cNvGraphicFramePr/>
                <a:graphic xmlns:a="http://schemas.openxmlformats.org/drawingml/2006/main">
                  <a:graphicData uri="http://schemas.microsoft.com/office/word/2010/wordprocessingShape">
                    <wps:wsp>
                      <wps:cNvSpPr/>
                      <wps:spPr>
                        <a:xfrm>
                          <a:off x="0" y="0"/>
                          <a:ext cx="110490" cy="918210"/>
                        </a:xfrm>
                        <a:prstGeom prst="rightBrace">
                          <a:avLst/>
                        </a:prstGeom>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12729"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_x0020_Brace_x0020_1" o:spid="_x0000_s1026" type="#_x0000_t88" style="position:absolute;margin-left:337.3pt;margin-top:2.85pt;width:8.7pt;height: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" adj="217" strokecolor="#51c3f9 [3209]" strokeweight=".5pt">
                <v:stroke joinstyle="miter"/>
                <w10:wrap type="through"/>
              </v:shape>
            </w:pict>
          </mc:Fallback>
        </mc:AlternateContent>
      </w:r>
      <w:r w:rsidRPr="00BB7CE0">
        <w:rPr>
          <w:noProof/>
          <w:lang w:val="en-US"/>
        </w:rPr>
        <mc:AlternateContent>
          <mc:Choice Requires="wps">
            <w:drawing>
              <wp:anchor distT="0" distB="0" distL="114300" distR="114300" simplePos="0" relativeHeight="251661312" behindDoc="0" locked="0" layoutInCell="1" allowOverlap="1" wp14:anchorId="0AC572D3" wp14:editId="45746033">
                <wp:simplePos x="0" y="0"/>
                <wp:positionH relativeFrom="column">
                  <wp:posOffset>4394200</wp:posOffset>
                </wp:positionH>
                <wp:positionV relativeFrom="paragraph">
                  <wp:posOffset>45720</wp:posOffset>
                </wp:positionV>
                <wp:extent cx="1824990" cy="908685"/>
                <wp:effectExtent l="0" t="0" r="29210" b="31115"/>
                <wp:wrapSquare wrapText="bothSides"/>
                <wp:docPr id="2" name="Text Box 2"/>
                <wp:cNvGraphicFramePr/>
                <a:graphic xmlns:a="http://schemas.openxmlformats.org/drawingml/2006/main">
                  <a:graphicData uri="http://schemas.microsoft.com/office/word/2010/wordprocessingShape">
                    <wps:wsp>
                      <wps:cNvSpPr txBox="1"/>
                      <wps:spPr>
                        <a:xfrm>
                          <a:off x="0" y="0"/>
                          <a:ext cx="1824990" cy="90868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D391343" w14:textId="52BF7DAD" w:rsidR="00B128A5" w:rsidRPr="002A3BA3" w:rsidRDefault="00B128A5">
                            <w:pPr>
                              <w:rPr>
                                <w:sz w:val="20"/>
                              </w:rPr>
                            </w:pPr>
                            <w:r w:rsidRPr="002A3BA3">
                              <w:rPr>
                                <w:sz w:val="20"/>
                              </w:rPr>
                              <w:sym w:font="Symbol" w:char="F0AE"/>
                            </w:r>
                            <w:r w:rsidRPr="002A3BA3">
                              <w:rPr>
                                <w:sz w:val="20"/>
                              </w:rPr>
                              <w:t xml:space="preserve"> Note that these seem to reflect the idea that ‘on duty’ seems to be about PO being PO rather than the doing particular acts of policing.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572D3" id="_x0000_t202" coordsize="21600,21600" o:spt="202" path="m0,0l0,21600,21600,21600,21600,0xe">
                <v:stroke joinstyle="miter"/>
                <v:path gradientshapeok="t" o:connecttype="rect"/>
              </v:shapetype>
              <v:shape id="Text_x0020_Box_x0020_2" o:spid="_x0000_s1026" type="#_x0000_t202" style="position:absolute;margin-left:346pt;margin-top:3.6pt;width:143.7pt;height:7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" fillcolor="white [3201]" strokecolor="#51c3f9 [3209]" strokeweight="1pt">
                <v:textbox>
                  <w:txbxContent>
                    <w:p w14:paraId="0D391343" w14:textId="52BF7DAD" w:rsidR="00B128A5" w:rsidRPr="002A3BA3" w:rsidRDefault="00B128A5">
                      <w:pPr>
                        <w:rPr>
                          <w:sz w:val="20"/>
                        </w:rPr>
                      </w:pPr>
                      <w:r w:rsidRPr="002A3BA3">
                        <w:rPr>
                          <w:sz w:val="20"/>
                        </w:rPr>
                        <w:sym w:font="Symbol" w:char="F0AE"/>
                      </w:r>
                      <w:r w:rsidRPr="002A3BA3">
                        <w:rPr>
                          <w:sz w:val="20"/>
                        </w:rPr>
                        <w:t xml:space="preserve"> Note that these seem to reflect the idea that ‘on duty’ seems to be about PO being PO rather than the doing particular acts of policing. </w:t>
                      </w:r>
                    </w:p>
                  </w:txbxContent>
                </v:textbox>
                <w10:wrap type="square"/>
              </v:shape>
            </w:pict>
          </mc:Fallback>
        </mc:AlternateContent>
      </w:r>
      <w:r w:rsidR="00AE5E96" w:rsidRPr="00BB7CE0">
        <w:rPr>
          <w:i/>
        </w:rPr>
        <w:t>R v Prevost,</w:t>
      </w:r>
      <w:r w:rsidR="00AE5E96" w:rsidRPr="00BB7CE0">
        <w:t xml:space="preserve"> (1988) Ont. CA:</w:t>
      </w:r>
      <w:bookmarkEnd w:id="89"/>
      <w:r w:rsidR="00AE5E96" w:rsidRPr="00BB7CE0">
        <w:t xml:space="preserve"> </w:t>
      </w:r>
    </w:p>
    <w:p w14:paraId="26D9CAD2" w14:textId="124E59E6" w:rsidR="00AE5E96" w:rsidRPr="00BB7CE0" w:rsidRDefault="00AE5E96" w:rsidP="00AE5E96">
      <w:pPr>
        <w:rPr>
          <w:sz w:val="21"/>
          <w:szCs w:val="21"/>
        </w:rPr>
      </w:pPr>
      <w:r w:rsidRPr="00BB7CE0">
        <w:rPr>
          <w:sz w:val="21"/>
          <w:szCs w:val="21"/>
        </w:rPr>
        <w:t xml:space="preserve">The phrase “on duty” has been interpreted in a “purposive manner” to apply to a whole tour of duty including breaks. </w:t>
      </w:r>
    </w:p>
    <w:p w14:paraId="4840DAC3" w14:textId="3B74792F" w:rsidR="00B25B35" w:rsidRPr="00BB7CE0" w:rsidRDefault="00B25B35" w:rsidP="002A3BA3">
      <w:pPr>
        <w:pStyle w:val="Heading3"/>
      </w:pPr>
      <w:bookmarkStart w:id="90" w:name="_Toc448067075"/>
      <w:r w:rsidRPr="00BB7CE0">
        <w:t>R v Boucher, (2006) QCCA</w:t>
      </w:r>
      <w:bookmarkEnd w:id="90"/>
    </w:p>
    <w:p w14:paraId="7B153431" w14:textId="45CD381F" w:rsidR="00B25B35" w:rsidRPr="00BB7CE0" w:rsidRDefault="00B25B35" w:rsidP="00B25B35">
      <w:pPr>
        <w:rPr>
          <w:sz w:val="21"/>
          <w:szCs w:val="21"/>
        </w:rPr>
      </w:pPr>
      <w:r w:rsidRPr="00BB7CE0">
        <w:rPr>
          <w:sz w:val="21"/>
          <w:szCs w:val="21"/>
        </w:rPr>
        <w:t>Officer is still on duty even though they may have been using excessive forc</w:t>
      </w:r>
      <w:r w:rsidR="00EC2B37" w:rsidRPr="00BB7CE0">
        <w:rPr>
          <w:sz w:val="21"/>
          <w:szCs w:val="21"/>
        </w:rPr>
        <w:t>e at the time they were killed</w:t>
      </w:r>
    </w:p>
    <w:p w14:paraId="777E7967" w14:textId="1AB3D0BF" w:rsidR="00AE5E96" w:rsidRPr="00BB7CE0" w:rsidRDefault="00AE5E96" w:rsidP="0084569C">
      <w:pPr>
        <w:rPr>
          <w:b/>
          <w:sz w:val="21"/>
          <w:szCs w:val="21"/>
        </w:rPr>
      </w:pPr>
    </w:p>
    <w:p w14:paraId="581ECAEE" w14:textId="77777777" w:rsidR="00EC2B37" w:rsidRPr="00BB7CE0" w:rsidRDefault="00EC2B37" w:rsidP="002A3BA3">
      <w:pPr>
        <w:pStyle w:val="Heading3"/>
      </w:pPr>
      <w:bookmarkStart w:id="91" w:name="_Toc442951956"/>
      <w:bookmarkStart w:id="92" w:name="_Toc448067076"/>
      <w:r w:rsidRPr="00BB7CE0">
        <w:rPr>
          <w:i/>
        </w:rPr>
        <w:t xml:space="preserve">R v Collins, </w:t>
      </w:r>
      <w:r w:rsidRPr="00BB7CE0">
        <w:t>(1989) Ont. CA</w:t>
      </w:r>
      <w:bookmarkEnd w:id="91"/>
      <w:bookmarkEnd w:id="92"/>
    </w:p>
    <w:p w14:paraId="02BB9643" w14:textId="2D1C3045" w:rsidR="00EC2B37" w:rsidRPr="00BB7CE0" w:rsidRDefault="00EC2B37" w:rsidP="0084569C">
      <w:pPr>
        <w:rPr>
          <w:sz w:val="21"/>
          <w:szCs w:val="21"/>
        </w:rPr>
      </w:pPr>
      <w:r w:rsidRPr="00BB7CE0">
        <w:rPr>
          <w:sz w:val="21"/>
          <w:szCs w:val="21"/>
        </w:rPr>
        <w:t xml:space="preserve">Accused argued that section infringed s. 7 by allowing conviction w/o proof of planning and deliberation, seen as the only way the higher degree of moral blameworthiness could be found  </w:t>
      </w:r>
    </w:p>
    <w:p w14:paraId="00F7EC31" w14:textId="78374EEB" w:rsidR="00EC2B37" w:rsidRPr="00BB7CE0" w:rsidRDefault="00EC2B37" w:rsidP="00EC2B37">
      <w:pPr>
        <w:rPr>
          <w:sz w:val="21"/>
          <w:szCs w:val="21"/>
        </w:rPr>
      </w:pPr>
      <w:r w:rsidRPr="00BB7CE0">
        <w:rPr>
          <w:b/>
          <w:sz w:val="21"/>
          <w:szCs w:val="21"/>
        </w:rPr>
        <w:t xml:space="preserve">Upheld: </w:t>
      </w:r>
      <w:r w:rsidRPr="00BB7CE0">
        <w:rPr>
          <w:sz w:val="21"/>
          <w:szCs w:val="21"/>
        </w:rPr>
        <w:t xml:space="preserve">Rationale is to provide </w:t>
      </w:r>
      <w:proofErr w:type="spellStart"/>
      <w:r w:rsidRPr="00BB7CE0">
        <w:rPr>
          <w:sz w:val="21"/>
          <w:szCs w:val="21"/>
        </w:rPr>
        <w:t>add’l</w:t>
      </w:r>
      <w:proofErr w:type="spellEnd"/>
      <w:r w:rsidRPr="00BB7CE0">
        <w:rPr>
          <w:sz w:val="21"/>
          <w:szCs w:val="21"/>
        </w:rPr>
        <w:t xml:space="preserve"> protection due to the danger of their occupations and in order to act as an </w:t>
      </w:r>
      <w:proofErr w:type="spellStart"/>
      <w:r w:rsidRPr="00BB7CE0">
        <w:rPr>
          <w:sz w:val="21"/>
          <w:szCs w:val="21"/>
        </w:rPr>
        <w:t>add’l</w:t>
      </w:r>
      <w:proofErr w:type="spellEnd"/>
      <w:r w:rsidRPr="00BB7CE0">
        <w:rPr>
          <w:sz w:val="21"/>
          <w:szCs w:val="21"/>
        </w:rPr>
        <w:t xml:space="preserve"> deterrent; could also be argued that the murder of a person whose obligation it is to maintain law and order carries with it an added moral culpability and requires a heavier deterrent to protect the public interest.</w:t>
      </w:r>
    </w:p>
    <w:p w14:paraId="010D050C" w14:textId="6C8C19FE" w:rsidR="00EC2B37" w:rsidRDefault="00EC2B37" w:rsidP="00EC2B37">
      <w:pPr>
        <w:rPr>
          <w:sz w:val="21"/>
          <w:szCs w:val="21"/>
        </w:rPr>
      </w:pPr>
      <w:r w:rsidRPr="00BB7CE0">
        <w:rPr>
          <w:sz w:val="21"/>
          <w:szCs w:val="21"/>
        </w:rPr>
        <w:t xml:space="preserve">Crown must prove that the murderer had knowledge of the identity of the victim as one of the persons designated in the subsection and that such person was acting in the course of his duties or was reckless as to such identity and acts of the victim. Otherwise, there would be no difference in moral culpability </w:t>
      </w:r>
      <w:r w:rsidRPr="00BB7CE0">
        <w:rPr>
          <w:sz w:val="21"/>
          <w:szCs w:val="21"/>
        </w:rPr>
        <w:sym w:font="Symbol" w:char="F05C"/>
      </w:r>
      <w:r w:rsidRPr="00BB7CE0">
        <w:rPr>
          <w:sz w:val="21"/>
          <w:szCs w:val="21"/>
        </w:rPr>
        <w:t xml:space="preserve"> no reason to impose a higher penalty. </w:t>
      </w:r>
    </w:p>
    <w:p w14:paraId="3517A8BA" w14:textId="77777777" w:rsidR="00376E5C" w:rsidRDefault="00376E5C" w:rsidP="00EC2B37">
      <w:pPr>
        <w:rPr>
          <w:sz w:val="21"/>
          <w:szCs w:val="21"/>
        </w:rPr>
      </w:pPr>
    </w:p>
    <w:p w14:paraId="73294AA2" w14:textId="03633E7E" w:rsidR="00376E5C" w:rsidRPr="008E7201" w:rsidRDefault="00376E5C" w:rsidP="00376E5C">
      <w:pPr>
        <w:pStyle w:val="Heading2"/>
      </w:pPr>
      <w:bookmarkStart w:id="93" w:name="_Toc447013085"/>
      <w:bookmarkStart w:id="94" w:name="_Toc448067077"/>
      <w:r>
        <w:t xml:space="preserve">3. </w:t>
      </w:r>
      <w:r w:rsidRPr="008E7201">
        <w:t>Section 231(5): While Committing</w:t>
      </w:r>
      <w:bookmarkEnd w:id="93"/>
      <w:bookmarkEnd w:id="94"/>
      <w:r w:rsidRPr="008E7201">
        <w:t xml:space="preserve"> </w:t>
      </w:r>
    </w:p>
    <w:p w14:paraId="122123F6" w14:textId="77777777" w:rsidR="00376E5C" w:rsidRPr="008E7201" w:rsidRDefault="00376E5C" w:rsidP="00376E5C">
      <w:pPr>
        <w:rPr>
          <w:sz w:val="21"/>
          <w:szCs w:val="21"/>
        </w:rPr>
      </w:pPr>
      <w:r w:rsidRPr="008E7201">
        <w:rPr>
          <w:sz w:val="21"/>
          <w:szCs w:val="21"/>
        </w:rPr>
        <w:t xml:space="preserve">(5)  Irrespective of whether a murder is planned and deliberate on the part of any person, murder is first degree murder in respect of a person when the death is caused by that person while committing or attempting to commit an offence under one of the following sections: </w:t>
      </w:r>
    </w:p>
    <w:p w14:paraId="1C6D58A1" w14:textId="77777777" w:rsidR="00376E5C" w:rsidRPr="008E7201" w:rsidRDefault="00376E5C" w:rsidP="00376E5C">
      <w:pPr>
        <w:ind w:firstLine="720"/>
        <w:rPr>
          <w:sz w:val="21"/>
          <w:szCs w:val="21"/>
        </w:rPr>
      </w:pPr>
      <w:r w:rsidRPr="008E7201">
        <w:rPr>
          <w:sz w:val="21"/>
          <w:szCs w:val="21"/>
        </w:rPr>
        <w:t xml:space="preserve">(a)  section 76 (hijacking an aircraft); </w:t>
      </w:r>
    </w:p>
    <w:p w14:paraId="29EDDE2C" w14:textId="77777777" w:rsidR="00376E5C" w:rsidRPr="008E7201" w:rsidRDefault="00376E5C" w:rsidP="00376E5C">
      <w:pPr>
        <w:ind w:firstLine="720"/>
        <w:rPr>
          <w:sz w:val="21"/>
          <w:szCs w:val="21"/>
        </w:rPr>
      </w:pPr>
      <w:r w:rsidRPr="008E7201">
        <w:rPr>
          <w:sz w:val="21"/>
          <w:szCs w:val="21"/>
        </w:rPr>
        <w:t xml:space="preserve">(b)  section 271 (sexual assault); </w:t>
      </w:r>
    </w:p>
    <w:p w14:paraId="257114FA" w14:textId="77777777" w:rsidR="00376E5C" w:rsidRPr="008E7201" w:rsidRDefault="00376E5C" w:rsidP="00376E5C">
      <w:pPr>
        <w:ind w:left="720"/>
        <w:rPr>
          <w:sz w:val="21"/>
          <w:szCs w:val="21"/>
        </w:rPr>
      </w:pPr>
      <w:r w:rsidRPr="008E7201">
        <w:rPr>
          <w:sz w:val="21"/>
          <w:szCs w:val="21"/>
        </w:rPr>
        <w:t xml:space="preserve">(c)  section 272 (sexual assault with a weapon, threats to a third party or causing bodily harm); </w:t>
      </w:r>
    </w:p>
    <w:p w14:paraId="7E3E903C" w14:textId="77777777" w:rsidR="00376E5C" w:rsidRPr="008E7201" w:rsidRDefault="00376E5C" w:rsidP="00376E5C">
      <w:pPr>
        <w:ind w:firstLine="720"/>
        <w:rPr>
          <w:sz w:val="21"/>
          <w:szCs w:val="21"/>
        </w:rPr>
      </w:pPr>
      <w:r w:rsidRPr="008E7201">
        <w:rPr>
          <w:sz w:val="21"/>
          <w:szCs w:val="21"/>
        </w:rPr>
        <w:t xml:space="preserve">(d)  section 273 (aggravated sexual assault); </w:t>
      </w:r>
    </w:p>
    <w:p w14:paraId="413050B2" w14:textId="77777777" w:rsidR="00376E5C" w:rsidRPr="008E7201" w:rsidRDefault="00376E5C" w:rsidP="00376E5C">
      <w:pPr>
        <w:ind w:firstLine="720"/>
        <w:rPr>
          <w:sz w:val="21"/>
          <w:szCs w:val="21"/>
        </w:rPr>
      </w:pPr>
      <w:r w:rsidRPr="008E7201">
        <w:rPr>
          <w:sz w:val="21"/>
          <w:szCs w:val="21"/>
        </w:rPr>
        <w:t xml:space="preserve">(e)  section 279 (kidnapping and forcible confinement); or </w:t>
      </w:r>
    </w:p>
    <w:p w14:paraId="7594A317" w14:textId="77777777" w:rsidR="00376E5C" w:rsidRPr="008E7201" w:rsidRDefault="00376E5C" w:rsidP="00376E5C">
      <w:pPr>
        <w:ind w:firstLine="720"/>
        <w:rPr>
          <w:sz w:val="21"/>
          <w:szCs w:val="21"/>
        </w:rPr>
      </w:pPr>
      <w:r w:rsidRPr="008E7201">
        <w:rPr>
          <w:sz w:val="21"/>
          <w:szCs w:val="21"/>
        </w:rPr>
        <w:t>(</w:t>
      </w:r>
      <w:proofErr w:type="gramStart"/>
      <w:r w:rsidRPr="008E7201">
        <w:rPr>
          <w:sz w:val="21"/>
          <w:szCs w:val="21"/>
        </w:rPr>
        <w:t>f )</w:t>
      </w:r>
      <w:proofErr w:type="gramEnd"/>
      <w:r w:rsidRPr="008E7201">
        <w:rPr>
          <w:sz w:val="21"/>
          <w:szCs w:val="21"/>
        </w:rPr>
        <w:t xml:space="preserve">  section 279.1 (hostage taking). </w:t>
      </w:r>
    </w:p>
    <w:p w14:paraId="62418ECE" w14:textId="77777777" w:rsidR="00376E5C" w:rsidRPr="008E7201" w:rsidRDefault="00376E5C" w:rsidP="00376E5C">
      <w:pPr>
        <w:rPr>
          <w:sz w:val="21"/>
          <w:szCs w:val="21"/>
        </w:rPr>
      </w:pPr>
    </w:p>
    <w:p w14:paraId="081072F2" w14:textId="77777777" w:rsidR="00376E5C" w:rsidRPr="008E7201" w:rsidRDefault="00376E5C" w:rsidP="00376E5C">
      <w:pPr>
        <w:rPr>
          <w:sz w:val="21"/>
          <w:szCs w:val="21"/>
        </w:rPr>
      </w:pPr>
      <w:r w:rsidRPr="008E7201">
        <w:rPr>
          <w:sz w:val="21"/>
          <w:szCs w:val="21"/>
        </w:rPr>
        <w:t>Renders a homicide first degree when the death is caused by that person while committing or attempting to commit an offence (under one of the referenced sections only – if it falls o/s those enumerated offences, it’s 2</w:t>
      </w:r>
      <w:r w:rsidRPr="008E7201">
        <w:rPr>
          <w:sz w:val="21"/>
          <w:szCs w:val="21"/>
          <w:vertAlign w:val="superscript"/>
        </w:rPr>
        <w:t>nd</w:t>
      </w:r>
      <w:r w:rsidRPr="008E7201">
        <w:rPr>
          <w:sz w:val="21"/>
          <w:szCs w:val="21"/>
        </w:rPr>
        <w:t xml:space="preserve"> degree)</w:t>
      </w:r>
    </w:p>
    <w:p w14:paraId="7A1655EC" w14:textId="77777777" w:rsidR="00376E5C" w:rsidRPr="008E7201" w:rsidRDefault="00376E5C" w:rsidP="00376E5C">
      <w:pPr>
        <w:rPr>
          <w:sz w:val="21"/>
          <w:szCs w:val="21"/>
          <w:lang w:val="en-US"/>
        </w:rPr>
      </w:pPr>
      <w:r w:rsidRPr="008E7201">
        <w:rPr>
          <w:b/>
          <w:sz w:val="21"/>
          <w:szCs w:val="21"/>
        </w:rPr>
        <w:t xml:space="preserve">Remember: </w:t>
      </w:r>
      <w:r w:rsidRPr="008E7201">
        <w:rPr>
          <w:sz w:val="21"/>
          <w:szCs w:val="21"/>
        </w:rPr>
        <w:t xml:space="preserve">On the question of causation, the SCC in </w:t>
      </w:r>
      <w:proofErr w:type="spellStart"/>
      <w:r w:rsidRPr="008E7201">
        <w:rPr>
          <w:i/>
          <w:sz w:val="21"/>
          <w:szCs w:val="21"/>
        </w:rPr>
        <w:t>Harbottle</w:t>
      </w:r>
      <w:proofErr w:type="spellEnd"/>
      <w:r w:rsidRPr="008E7201">
        <w:rPr>
          <w:i/>
          <w:sz w:val="21"/>
          <w:szCs w:val="21"/>
        </w:rPr>
        <w:t xml:space="preserve"> </w:t>
      </w:r>
      <w:r w:rsidRPr="008E7201">
        <w:rPr>
          <w:sz w:val="21"/>
          <w:szCs w:val="21"/>
        </w:rPr>
        <w:t xml:space="preserve">held that in order to secure </w:t>
      </w:r>
      <w:r w:rsidRPr="008E7201">
        <w:rPr>
          <w:sz w:val="21"/>
          <w:szCs w:val="21"/>
          <w:lang w:val="en-US"/>
        </w:rPr>
        <w:t>a conviction under Section 231(5), the Crown must prove that the actions of the accused formed “an essential, substantial and integral part of the killing of the victim.”</w:t>
      </w:r>
    </w:p>
    <w:p w14:paraId="45EB3EC9" w14:textId="77777777" w:rsidR="00376E5C" w:rsidRDefault="00376E5C" w:rsidP="00376E5C">
      <w:pPr>
        <w:rPr>
          <w:sz w:val="21"/>
          <w:szCs w:val="21"/>
        </w:rPr>
      </w:pPr>
      <w:r w:rsidRPr="008E7201">
        <w:rPr>
          <w:b/>
          <w:sz w:val="21"/>
          <w:szCs w:val="21"/>
          <w:lang w:val="en-US"/>
        </w:rPr>
        <w:t xml:space="preserve">For </w:t>
      </w:r>
      <w:proofErr w:type="spellStart"/>
      <w:r w:rsidRPr="008E7201">
        <w:rPr>
          <w:b/>
          <w:sz w:val="21"/>
          <w:szCs w:val="21"/>
          <w:lang w:val="en-US"/>
        </w:rPr>
        <w:t>mens</w:t>
      </w:r>
      <w:proofErr w:type="spellEnd"/>
      <w:r w:rsidRPr="008E7201">
        <w:rPr>
          <w:b/>
          <w:sz w:val="21"/>
          <w:szCs w:val="21"/>
          <w:lang w:val="en-US"/>
        </w:rPr>
        <w:t xml:space="preserve"> rea, key question: </w:t>
      </w:r>
      <w:r w:rsidRPr="008E7201">
        <w:rPr>
          <w:sz w:val="21"/>
          <w:szCs w:val="21"/>
          <w:lang w:val="en-US"/>
        </w:rPr>
        <w:t>What is meant by the phrase ‘while committing?’</w:t>
      </w:r>
      <w:r w:rsidRPr="008E7201">
        <w:rPr>
          <w:sz w:val="21"/>
          <w:szCs w:val="21"/>
        </w:rPr>
        <w:t xml:space="preserve"> </w:t>
      </w:r>
    </w:p>
    <w:p w14:paraId="6CD48F31" w14:textId="77777777" w:rsidR="00376E5C" w:rsidRPr="008E7201" w:rsidRDefault="00376E5C" w:rsidP="00376E5C">
      <w:pPr>
        <w:pStyle w:val="ListParagraph"/>
        <w:numPr>
          <w:ilvl w:val="0"/>
          <w:numId w:val="115"/>
        </w:numPr>
        <w:rPr>
          <w:sz w:val="21"/>
          <w:szCs w:val="21"/>
          <w:lang w:val="en-US"/>
        </w:rPr>
      </w:pPr>
      <w:r w:rsidRPr="008E7201">
        <w:rPr>
          <w:sz w:val="21"/>
          <w:szCs w:val="21"/>
        </w:rPr>
        <w:t xml:space="preserve">leading decision on the requirements of s 231(5) </w:t>
      </w:r>
      <w:r w:rsidRPr="008E7201">
        <w:rPr>
          <w:b/>
          <w:sz w:val="21"/>
          <w:szCs w:val="21"/>
        </w:rPr>
        <w:t xml:space="preserve">is R v </w:t>
      </w:r>
      <w:proofErr w:type="spellStart"/>
      <w:r w:rsidRPr="008E7201">
        <w:rPr>
          <w:b/>
          <w:sz w:val="21"/>
          <w:szCs w:val="21"/>
        </w:rPr>
        <w:t>Paré</w:t>
      </w:r>
      <w:proofErr w:type="spellEnd"/>
      <w:r w:rsidRPr="008E7201">
        <w:rPr>
          <w:b/>
          <w:sz w:val="21"/>
          <w:szCs w:val="21"/>
        </w:rPr>
        <w:t>: “while committing”]</w:t>
      </w:r>
    </w:p>
    <w:p w14:paraId="31863367" w14:textId="77777777" w:rsidR="00376E5C" w:rsidRPr="008E7201" w:rsidRDefault="00376E5C" w:rsidP="00376E5C">
      <w:pPr>
        <w:rPr>
          <w:sz w:val="21"/>
          <w:szCs w:val="21"/>
          <w:lang w:val="en-US"/>
        </w:rPr>
      </w:pPr>
    </w:p>
    <w:p w14:paraId="046EBFC7" w14:textId="77777777" w:rsidR="00376E5C" w:rsidRPr="008E7201" w:rsidRDefault="00376E5C" w:rsidP="00376E5C">
      <w:pPr>
        <w:pStyle w:val="Heading3"/>
        <w:rPr>
          <w:b/>
        </w:rPr>
      </w:pPr>
      <w:bookmarkStart w:id="95" w:name="_Toc447013086"/>
      <w:bookmarkStart w:id="96" w:name="_Toc448067078"/>
      <w:r w:rsidRPr="008E7201">
        <w:lastRenderedPageBreak/>
        <w:t>R v Russell, 2001 SCC</w:t>
      </w:r>
      <w:bookmarkEnd w:id="95"/>
      <w:bookmarkEnd w:id="96"/>
    </w:p>
    <w:tbl>
      <w:tblPr>
        <w:tblStyle w:val="TableGrid"/>
        <w:tblW w:w="0" w:type="auto"/>
        <w:tblLook w:val="04A0" w:firstRow="1" w:lastRow="0" w:firstColumn="1" w:lastColumn="0" w:noHBand="0" w:noVBand="1"/>
      </w:tblPr>
      <w:tblGrid>
        <w:gridCol w:w="368"/>
        <w:gridCol w:w="8982"/>
      </w:tblGrid>
      <w:tr w:rsidR="00376E5C" w:rsidRPr="008E7201" w14:paraId="6FDDBAB0" w14:textId="77777777" w:rsidTr="00685627">
        <w:trPr>
          <w:trHeight w:val="647"/>
        </w:trPr>
        <w:tc>
          <w:tcPr>
            <w:tcW w:w="368" w:type="dxa"/>
          </w:tcPr>
          <w:p w14:paraId="27BFE21A" w14:textId="77777777" w:rsidR="00376E5C" w:rsidRPr="008E7201" w:rsidRDefault="00376E5C" w:rsidP="00685627">
            <w:pPr>
              <w:rPr>
                <w:b/>
                <w:sz w:val="21"/>
                <w:szCs w:val="21"/>
              </w:rPr>
            </w:pPr>
            <w:r w:rsidRPr="008E7201">
              <w:rPr>
                <w:b/>
                <w:sz w:val="21"/>
                <w:szCs w:val="21"/>
              </w:rPr>
              <w:t>F</w:t>
            </w:r>
          </w:p>
        </w:tc>
        <w:tc>
          <w:tcPr>
            <w:tcW w:w="8982" w:type="dxa"/>
          </w:tcPr>
          <w:p w14:paraId="0751CAC1" w14:textId="77777777" w:rsidR="00376E5C" w:rsidRPr="008E7201" w:rsidRDefault="00376E5C" w:rsidP="00376E5C">
            <w:pPr>
              <w:pStyle w:val="ListParagraph"/>
              <w:numPr>
                <w:ilvl w:val="0"/>
                <w:numId w:val="114"/>
              </w:numPr>
              <w:rPr>
                <w:sz w:val="21"/>
                <w:szCs w:val="21"/>
              </w:rPr>
            </w:pPr>
            <w:r w:rsidRPr="008E7201">
              <w:rPr>
                <w:sz w:val="21"/>
                <w:szCs w:val="21"/>
              </w:rPr>
              <w:t xml:space="preserve">accused (appellant) tied and gagged GF in her bed, forced her to have sex and left her there </w:t>
            </w:r>
          </w:p>
          <w:p w14:paraId="67DBF047" w14:textId="77777777" w:rsidR="00376E5C" w:rsidRPr="008E7201" w:rsidRDefault="00376E5C" w:rsidP="00376E5C">
            <w:pPr>
              <w:pStyle w:val="ListParagraph"/>
              <w:numPr>
                <w:ilvl w:val="0"/>
                <w:numId w:val="114"/>
              </w:numPr>
              <w:rPr>
                <w:sz w:val="21"/>
                <w:szCs w:val="21"/>
              </w:rPr>
            </w:pPr>
            <w:r w:rsidRPr="008E7201">
              <w:rPr>
                <w:sz w:val="21"/>
                <w:szCs w:val="21"/>
              </w:rPr>
              <w:t xml:space="preserve">Then went to the basement and beat and stabbed victim to death </w:t>
            </w:r>
          </w:p>
          <w:p w14:paraId="7B9DCD66" w14:textId="77777777" w:rsidR="00376E5C" w:rsidRPr="008E7201" w:rsidRDefault="00376E5C" w:rsidP="00376E5C">
            <w:pPr>
              <w:pStyle w:val="ListParagraph"/>
              <w:numPr>
                <w:ilvl w:val="0"/>
                <w:numId w:val="114"/>
              </w:numPr>
              <w:rPr>
                <w:sz w:val="21"/>
                <w:szCs w:val="21"/>
              </w:rPr>
            </w:pPr>
            <w:r w:rsidRPr="008E7201">
              <w:rPr>
                <w:sz w:val="21"/>
                <w:szCs w:val="21"/>
              </w:rPr>
              <w:t>Charged with first degree murder</w:t>
            </w:r>
          </w:p>
        </w:tc>
      </w:tr>
      <w:tr w:rsidR="00376E5C" w:rsidRPr="008E7201" w14:paraId="091FA611" w14:textId="77777777" w:rsidTr="00685627">
        <w:trPr>
          <w:trHeight w:val="255"/>
        </w:trPr>
        <w:tc>
          <w:tcPr>
            <w:tcW w:w="368" w:type="dxa"/>
          </w:tcPr>
          <w:p w14:paraId="284FDCDD" w14:textId="77777777" w:rsidR="00376E5C" w:rsidRPr="008E7201" w:rsidRDefault="00376E5C" w:rsidP="00685627">
            <w:pPr>
              <w:rPr>
                <w:b/>
                <w:sz w:val="21"/>
                <w:szCs w:val="21"/>
              </w:rPr>
            </w:pPr>
            <w:r w:rsidRPr="008E7201">
              <w:rPr>
                <w:b/>
                <w:sz w:val="21"/>
                <w:szCs w:val="21"/>
              </w:rPr>
              <w:t>I</w:t>
            </w:r>
          </w:p>
        </w:tc>
        <w:tc>
          <w:tcPr>
            <w:tcW w:w="8982" w:type="dxa"/>
          </w:tcPr>
          <w:p w14:paraId="1AD8C58E" w14:textId="77777777" w:rsidR="00376E5C" w:rsidRPr="008E7201" w:rsidRDefault="00376E5C" w:rsidP="00685627">
            <w:pPr>
              <w:rPr>
                <w:sz w:val="21"/>
                <w:szCs w:val="21"/>
              </w:rPr>
            </w:pPr>
            <w:r w:rsidRPr="008E7201">
              <w:rPr>
                <w:sz w:val="21"/>
                <w:szCs w:val="21"/>
              </w:rPr>
              <w:t>Wheth</w:t>
            </w:r>
            <w:r>
              <w:rPr>
                <w:sz w:val="21"/>
                <w:szCs w:val="21"/>
              </w:rPr>
              <w:t xml:space="preserve">er s.231(5) </w:t>
            </w:r>
            <w:proofErr w:type="spellStart"/>
            <w:r>
              <w:rPr>
                <w:sz w:val="21"/>
                <w:szCs w:val="21"/>
              </w:rPr>
              <w:t>req</w:t>
            </w:r>
            <w:r w:rsidRPr="008E7201">
              <w:rPr>
                <w:sz w:val="21"/>
                <w:szCs w:val="21"/>
              </w:rPr>
              <w:t>s</w:t>
            </w:r>
            <w:proofErr w:type="spellEnd"/>
            <w:r w:rsidRPr="008E7201">
              <w:rPr>
                <w:sz w:val="21"/>
                <w:szCs w:val="21"/>
              </w:rPr>
              <w:t xml:space="preserve"> the victim of the murder and the enumerated offence to be the same person </w:t>
            </w:r>
          </w:p>
        </w:tc>
      </w:tr>
      <w:tr w:rsidR="00376E5C" w:rsidRPr="008E7201" w14:paraId="52D82E46" w14:textId="77777777" w:rsidTr="00685627">
        <w:tc>
          <w:tcPr>
            <w:tcW w:w="368" w:type="dxa"/>
          </w:tcPr>
          <w:p w14:paraId="1E32869C" w14:textId="77777777" w:rsidR="00376E5C" w:rsidRPr="008E7201" w:rsidRDefault="00376E5C" w:rsidP="00685627">
            <w:pPr>
              <w:rPr>
                <w:b/>
                <w:sz w:val="21"/>
                <w:szCs w:val="21"/>
              </w:rPr>
            </w:pPr>
            <w:r w:rsidRPr="008E7201">
              <w:rPr>
                <w:b/>
                <w:sz w:val="21"/>
                <w:szCs w:val="21"/>
              </w:rPr>
              <w:t>D</w:t>
            </w:r>
          </w:p>
        </w:tc>
        <w:tc>
          <w:tcPr>
            <w:tcW w:w="8982" w:type="dxa"/>
          </w:tcPr>
          <w:p w14:paraId="1362DD80" w14:textId="77777777" w:rsidR="00376E5C" w:rsidRPr="008E7201" w:rsidRDefault="00376E5C" w:rsidP="00685627">
            <w:pPr>
              <w:rPr>
                <w:sz w:val="21"/>
                <w:szCs w:val="21"/>
              </w:rPr>
            </w:pPr>
            <w:r w:rsidRPr="008E7201">
              <w:rPr>
                <w:sz w:val="21"/>
                <w:szCs w:val="21"/>
              </w:rPr>
              <w:t xml:space="preserve">S, 231(5) does not require the victims to be the same. It only requires that the accused have killed while committing or attempting to commit one of the enumerated offences. Appeal dismissed </w:t>
            </w:r>
          </w:p>
        </w:tc>
      </w:tr>
      <w:tr w:rsidR="00376E5C" w:rsidRPr="008E7201" w14:paraId="0B252B69" w14:textId="77777777" w:rsidTr="00685627">
        <w:tc>
          <w:tcPr>
            <w:tcW w:w="368" w:type="dxa"/>
          </w:tcPr>
          <w:p w14:paraId="4A7404CD" w14:textId="77777777" w:rsidR="00376E5C" w:rsidRPr="00236381" w:rsidRDefault="00376E5C" w:rsidP="00685627">
            <w:pPr>
              <w:rPr>
                <w:b/>
                <w:sz w:val="21"/>
                <w:szCs w:val="21"/>
                <w:highlight w:val="yellow"/>
              </w:rPr>
            </w:pPr>
            <w:r w:rsidRPr="00236381">
              <w:rPr>
                <w:b/>
                <w:sz w:val="21"/>
                <w:szCs w:val="21"/>
                <w:highlight w:val="yellow"/>
              </w:rPr>
              <w:t>R</w:t>
            </w:r>
          </w:p>
        </w:tc>
        <w:tc>
          <w:tcPr>
            <w:tcW w:w="8982" w:type="dxa"/>
          </w:tcPr>
          <w:p w14:paraId="5FE9105A" w14:textId="77777777" w:rsidR="00376E5C" w:rsidRPr="00236381" w:rsidRDefault="00376E5C" w:rsidP="00685627">
            <w:pPr>
              <w:rPr>
                <w:sz w:val="21"/>
                <w:szCs w:val="21"/>
                <w:highlight w:val="yellow"/>
              </w:rPr>
            </w:pPr>
            <w:r w:rsidRPr="00236381">
              <w:rPr>
                <w:sz w:val="21"/>
                <w:szCs w:val="21"/>
                <w:highlight w:val="yellow"/>
              </w:rPr>
              <w:t xml:space="preserve">“While committing or attempting to commit” already </w:t>
            </w:r>
            <w:proofErr w:type="spellStart"/>
            <w:r w:rsidRPr="00236381">
              <w:rPr>
                <w:sz w:val="21"/>
                <w:szCs w:val="21"/>
                <w:highlight w:val="yellow"/>
              </w:rPr>
              <w:t>req’s</w:t>
            </w:r>
            <w:proofErr w:type="spellEnd"/>
            <w:r w:rsidRPr="00236381">
              <w:rPr>
                <w:sz w:val="21"/>
                <w:szCs w:val="21"/>
                <w:highlight w:val="yellow"/>
              </w:rPr>
              <w:t xml:space="preserve"> that the killing be closely connected temporally and causally w/ an enumerated offence. It’s immaterial that the victims might be different among the two offences. </w:t>
            </w:r>
          </w:p>
        </w:tc>
      </w:tr>
      <w:tr w:rsidR="00376E5C" w:rsidRPr="008E7201" w14:paraId="20FBAB62" w14:textId="77777777" w:rsidTr="00685627">
        <w:trPr>
          <w:trHeight w:val="3986"/>
        </w:trPr>
        <w:tc>
          <w:tcPr>
            <w:tcW w:w="368" w:type="dxa"/>
          </w:tcPr>
          <w:p w14:paraId="2BFEFF09" w14:textId="77777777" w:rsidR="00376E5C" w:rsidRPr="008E7201" w:rsidRDefault="00376E5C" w:rsidP="00685627">
            <w:pPr>
              <w:rPr>
                <w:b/>
                <w:sz w:val="21"/>
                <w:szCs w:val="21"/>
              </w:rPr>
            </w:pPr>
            <w:r w:rsidRPr="008E7201">
              <w:rPr>
                <w:b/>
                <w:sz w:val="21"/>
                <w:szCs w:val="21"/>
              </w:rPr>
              <w:t>R</w:t>
            </w:r>
          </w:p>
        </w:tc>
        <w:tc>
          <w:tcPr>
            <w:tcW w:w="8982" w:type="dxa"/>
          </w:tcPr>
          <w:p w14:paraId="708AD655" w14:textId="77777777" w:rsidR="00376E5C" w:rsidRPr="008E7201" w:rsidRDefault="00376E5C" w:rsidP="00376E5C">
            <w:pPr>
              <w:pStyle w:val="ListParagraph"/>
              <w:numPr>
                <w:ilvl w:val="0"/>
                <w:numId w:val="114"/>
              </w:numPr>
              <w:rPr>
                <w:sz w:val="21"/>
                <w:szCs w:val="21"/>
              </w:rPr>
            </w:pPr>
            <w:r w:rsidRPr="008E7201">
              <w:rPr>
                <w:sz w:val="21"/>
                <w:szCs w:val="21"/>
              </w:rPr>
              <w:t xml:space="preserve">Language is clear, </w:t>
            </w:r>
            <w:proofErr w:type="spellStart"/>
            <w:r w:rsidRPr="008E7201">
              <w:rPr>
                <w:sz w:val="21"/>
                <w:szCs w:val="21"/>
              </w:rPr>
              <w:t>prov’n</w:t>
            </w:r>
            <w:proofErr w:type="spellEnd"/>
            <w:r w:rsidRPr="008E7201">
              <w:rPr>
                <w:sz w:val="21"/>
                <w:szCs w:val="21"/>
              </w:rPr>
              <w:t xml:space="preserve"> doesn’t state the victims need to be the same person </w:t>
            </w:r>
          </w:p>
          <w:p w14:paraId="194D6175" w14:textId="77777777" w:rsidR="00376E5C" w:rsidRPr="008E7201" w:rsidRDefault="00376E5C" w:rsidP="00376E5C">
            <w:pPr>
              <w:pStyle w:val="ListParagraph"/>
              <w:numPr>
                <w:ilvl w:val="0"/>
                <w:numId w:val="114"/>
              </w:numPr>
              <w:rPr>
                <w:sz w:val="21"/>
                <w:szCs w:val="21"/>
              </w:rPr>
            </w:pPr>
            <w:r w:rsidRPr="008E7201">
              <w:rPr>
                <w:sz w:val="21"/>
                <w:szCs w:val="21"/>
              </w:rPr>
              <w:t>In other places, CC limits “</w:t>
            </w:r>
            <w:bookmarkStart w:id="97" w:name="_GoBack"/>
            <w:bookmarkEnd w:id="97"/>
            <w:r w:rsidRPr="008E7201">
              <w:rPr>
                <w:sz w:val="21"/>
                <w:szCs w:val="21"/>
              </w:rPr>
              <w:t xml:space="preserve">while committing or attempting to commit” in express language and no limiting language used here </w:t>
            </w:r>
            <w:r w:rsidRPr="008E7201">
              <w:rPr>
                <w:sz w:val="21"/>
                <w:szCs w:val="21"/>
              </w:rPr>
              <w:sym w:font="Symbol" w:char="F05C"/>
            </w:r>
            <w:r w:rsidRPr="008E7201">
              <w:rPr>
                <w:sz w:val="21"/>
                <w:szCs w:val="21"/>
              </w:rPr>
              <w:t xml:space="preserve"> reasonable to assume that if </w:t>
            </w:r>
            <w:proofErr w:type="spellStart"/>
            <w:r w:rsidRPr="008E7201">
              <w:rPr>
                <w:sz w:val="21"/>
                <w:szCs w:val="21"/>
              </w:rPr>
              <w:t>Parl</w:t>
            </w:r>
            <w:proofErr w:type="spellEnd"/>
            <w:r w:rsidRPr="008E7201">
              <w:rPr>
                <w:sz w:val="21"/>
                <w:szCs w:val="21"/>
              </w:rPr>
              <w:t xml:space="preserve"> had intended to limit the scope of s.231(5), it would have done so explicitly </w:t>
            </w:r>
          </w:p>
          <w:p w14:paraId="48A0929B" w14:textId="77777777" w:rsidR="00376E5C" w:rsidRPr="008E7201" w:rsidRDefault="00376E5C" w:rsidP="00376E5C">
            <w:pPr>
              <w:pStyle w:val="ListParagraph"/>
              <w:numPr>
                <w:ilvl w:val="0"/>
                <w:numId w:val="114"/>
              </w:numPr>
              <w:rPr>
                <w:sz w:val="21"/>
                <w:szCs w:val="21"/>
              </w:rPr>
            </w:pPr>
            <w:r w:rsidRPr="008E7201">
              <w:rPr>
                <w:sz w:val="21"/>
                <w:szCs w:val="21"/>
              </w:rPr>
              <w:t xml:space="preserve">Other places within 231 invoke examples where someone other than the intended victim of an underlying offence could be killed </w:t>
            </w:r>
          </w:p>
          <w:p w14:paraId="53251AA0" w14:textId="77777777" w:rsidR="00376E5C" w:rsidRPr="008E7201" w:rsidRDefault="00376E5C" w:rsidP="00376E5C">
            <w:pPr>
              <w:pStyle w:val="ListParagraph"/>
              <w:numPr>
                <w:ilvl w:val="0"/>
                <w:numId w:val="114"/>
              </w:numPr>
              <w:rPr>
                <w:sz w:val="21"/>
                <w:szCs w:val="21"/>
              </w:rPr>
            </w:pPr>
            <w:r w:rsidRPr="008E7201">
              <w:rPr>
                <w:sz w:val="21"/>
                <w:szCs w:val="21"/>
              </w:rPr>
              <w:t xml:space="preserve">Plus, 231(5) reaches both successfully executed offences and attempts; where attempts thwarted by an intervener, if the intervener is killed the accused should still be held liable. </w:t>
            </w:r>
          </w:p>
          <w:p w14:paraId="517B4F8E" w14:textId="77777777" w:rsidR="00376E5C" w:rsidRPr="008E7201" w:rsidRDefault="00376E5C" w:rsidP="00376E5C">
            <w:pPr>
              <w:pStyle w:val="ListParagraph"/>
              <w:numPr>
                <w:ilvl w:val="0"/>
                <w:numId w:val="114"/>
              </w:numPr>
              <w:rPr>
                <w:sz w:val="21"/>
                <w:szCs w:val="21"/>
              </w:rPr>
            </w:pPr>
            <w:r w:rsidRPr="008E7201">
              <w:rPr>
                <w:sz w:val="21"/>
                <w:szCs w:val="21"/>
              </w:rPr>
              <w:t xml:space="preserve">Question of whether it’s actually a single continuous transaction given that there are 2 victims; none of the cases cited (e.g. Pare) dealt w/ multiple victim scenarios so it’s not that those cases foreclose application to multiple victim scenarios </w:t>
            </w:r>
          </w:p>
          <w:p w14:paraId="02A7D5DA" w14:textId="77777777" w:rsidR="00376E5C" w:rsidRPr="008E7201" w:rsidRDefault="00376E5C" w:rsidP="00376E5C">
            <w:pPr>
              <w:pStyle w:val="ListParagraph"/>
              <w:numPr>
                <w:ilvl w:val="0"/>
                <w:numId w:val="114"/>
              </w:numPr>
              <w:rPr>
                <w:sz w:val="21"/>
                <w:szCs w:val="21"/>
              </w:rPr>
            </w:pPr>
            <w:r w:rsidRPr="008E7201">
              <w:rPr>
                <w:sz w:val="21"/>
                <w:szCs w:val="21"/>
              </w:rPr>
              <w:t xml:space="preserve">Organizing principle is still that unlawful domination is particularly blameworthy and deserving of more severe punishment </w:t>
            </w:r>
          </w:p>
          <w:p w14:paraId="7BC3C8CF" w14:textId="77777777" w:rsidR="00376E5C" w:rsidRPr="008E7201" w:rsidRDefault="00376E5C" w:rsidP="00376E5C">
            <w:pPr>
              <w:pStyle w:val="ListParagraph"/>
              <w:numPr>
                <w:ilvl w:val="0"/>
                <w:numId w:val="114"/>
              </w:numPr>
              <w:rPr>
                <w:sz w:val="21"/>
                <w:szCs w:val="21"/>
              </w:rPr>
            </w:pPr>
            <w:r w:rsidRPr="008E7201">
              <w:rPr>
                <w:sz w:val="21"/>
                <w:szCs w:val="21"/>
              </w:rPr>
              <w:t xml:space="preserve">fact that the </w:t>
            </w:r>
            <w:proofErr w:type="spellStart"/>
            <w:r w:rsidRPr="008E7201">
              <w:rPr>
                <w:sz w:val="21"/>
                <w:szCs w:val="21"/>
              </w:rPr>
              <w:t>prov’n</w:t>
            </w:r>
            <w:proofErr w:type="spellEnd"/>
            <w:r w:rsidRPr="008E7201">
              <w:rPr>
                <w:sz w:val="21"/>
                <w:szCs w:val="21"/>
              </w:rPr>
              <w:t xml:space="preserve"> must be strictly construed doesn’t in itself justify restricting the ordinary meaning of the </w:t>
            </w:r>
            <w:proofErr w:type="spellStart"/>
            <w:r w:rsidRPr="008E7201">
              <w:rPr>
                <w:sz w:val="21"/>
                <w:szCs w:val="21"/>
              </w:rPr>
              <w:t>prov’ns</w:t>
            </w:r>
            <w:proofErr w:type="spellEnd"/>
            <w:r w:rsidRPr="008E7201">
              <w:rPr>
                <w:sz w:val="21"/>
                <w:szCs w:val="21"/>
              </w:rPr>
              <w:t xml:space="preserve"> words </w:t>
            </w:r>
            <w:r w:rsidRPr="008E7201">
              <w:rPr>
                <w:sz w:val="21"/>
                <w:szCs w:val="21"/>
              </w:rPr>
              <w:sym w:font="Symbol" w:char="F0AE"/>
            </w:r>
            <w:r w:rsidRPr="008E7201">
              <w:rPr>
                <w:sz w:val="21"/>
                <w:szCs w:val="21"/>
              </w:rPr>
              <w:t xml:space="preserve"> the words are restrictive enough</w:t>
            </w:r>
          </w:p>
        </w:tc>
      </w:tr>
    </w:tbl>
    <w:p w14:paraId="71EA94A8" w14:textId="77777777" w:rsidR="00376E5C" w:rsidRPr="008E7201" w:rsidRDefault="00376E5C" w:rsidP="00376E5C">
      <w:pPr>
        <w:rPr>
          <w:sz w:val="21"/>
          <w:szCs w:val="21"/>
        </w:rPr>
      </w:pPr>
    </w:p>
    <w:p w14:paraId="4F55EADD" w14:textId="77777777" w:rsidR="00376E5C" w:rsidRPr="008E7201" w:rsidRDefault="00376E5C" w:rsidP="00376E5C">
      <w:pPr>
        <w:pStyle w:val="Heading3"/>
      </w:pPr>
      <w:bookmarkStart w:id="98" w:name="_Toc447013087"/>
      <w:bookmarkStart w:id="99" w:name="_Toc448067079"/>
      <w:r w:rsidRPr="008E7201">
        <w:rPr>
          <w:i/>
        </w:rPr>
        <w:t xml:space="preserve">R v </w:t>
      </w:r>
      <w:proofErr w:type="spellStart"/>
      <w:r w:rsidRPr="008E7201">
        <w:rPr>
          <w:i/>
        </w:rPr>
        <w:t>Arkell</w:t>
      </w:r>
      <w:proofErr w:type="spellEnd"/>
      <w:r w:rsidRPr="008E7201">
        <w:rPr>
          <w:i/>
        </w:rPr>
        <w:t xml:space="preserve">, </w:t>
      </w:r>
      <w:r w:rsidRPr="008E7201">
        <w:t>1990 SCC [Addressed constitutionality of 231(5)]:</w:t>
      </w:r>
      <w:bookmarkEnd w:id="98"/>
      <w:bookmarkEnd w:id="99"/>
    </w:p>
    <w:p w14:paraId="2E20079D" w14:textId="77777777" w:rsidR="00376E5C" w:rsidRPr="008E7201" w:rsidRDefault="00376E5C" w:rsidP="00376E5C">
      <w:pPr>
        <w:rPr>
          <w:sz w:val="21"/>
          <w:szCs w:val="21"/>
        </w:rPr>
      </w:pPr>
      <w:r w:rsidRPr="008E7201">
        <w:rPr>
          <w:noProof/>
          <w:sz w:val="21"/>
          <w:szCs w:val="21"/>
          <w:lang w:val="en-US"/>
        </w:rPr>
        <mc:AlternateContent>
          <mc:Choice Requires="wps">
            <w:drawing>
              <wp:anchor distT="0" distB="0" distL="114300" distR="114300" simplePos="0" relativeHeight="251672576" behindDoc="0" locked="0" layoutInCell="1" allowOverlap="1" wp14:anchorId="323E82B9" wp14:editId="2329D13E">
                <wp:simplePos x="0" y="0"/>
                <wp:positionH relativeFrom="column">
                  <wp:posOffset>0</wp:posOffset>
                </wp:positionH>
                <wp:positionV relativeFrom="paragraph">
                  <wp:posOffset>0</wp:posOffset>
                </wp:positionV>
                <wp:extent cx="5956300" cy="879475"/>
                <wp:effectExtent l="0" t="0" r="38100" b="24130"/>
                <wp:wrapSquare wrapText="bothSides"/>
                <wp:docPr id="17" name="Text Box 17"/>
                <wp:cNvGraphicFramePr/>
                <a:graphic xmlns:a="http://schemas.openxmlformats.org/drawingml/2006/main">
                  <a:graphicData uri="http://schemas.microsoft.com/office/word/2010/wordprocessingShape">
                    <wps:wsp>
                      <wps:cNvSpPr txBox="1"/>
                      <wps:spPr>
                        <a:xfrm>
                          <a:off x="0" y="0"/>
                          <a:ext cx="5956300" cy="8794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F79EFC" w14:textId="77777777" w:rsidR="00B128A5" w:rsidRPr="008E7201" w:rsidRDefault="00B128A5" w:rsidP="00376E5C">
                            <w:pPr>
                              <w:rPr>
                                <w:sz w:val="20"/>
                                <w:szCs w:val="20"/>
                              </w:rPr>
                            </w:pPr>
                            <w:r w:rsidRPr="008E7201">
                              <w:rPr>
                                <w:sz w:val="20"/>
                                <w:szCs w:val="20"/>
                              </w:rPr>
                              <w:t xml:space="preserve">Parliament’s decision to treat more seriously murders that have been committed while the offender is exploiting a position of power through illegal domination of the victim accords with the principle that there must be a proportionality between a sentence and the moral blameworthiness of the offender and other considerations such as deterrence and societal condemnation of the acts of the offender. Therefore, I conclude that, in so far as s. 214(5) is neither arbitrary nor irrational, it does not infringe upon s. 7 of the Charter.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3E82B9" id="Text_x0020_Box_x0020_17" o:spid="_x0000_s1027" type="#_x0000_t202" style="position:absolute;margin-left:0;margin-top:0;width:469pt;height:69.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" fillcolor="white [3201]" strokecolor="#99cb38 [3204]" strokeweight="1pt">
                <v:textbox style="mso-fit-shape-to-text:t">
                  <w:txbxContent>
                    <w:p w14:paraId="07F79EFC" w14:textId="77777777" w:rsidR="00B128A5" w:rsidRPr="008E7201" w:rsidRDefault="00B128A5" w:rsidP="00376E5C">
                      <w:pPr>
                        <w:rPr>
                          <w:sz w:val="20"/>
                          <w:szCs w:val="20"/>
                        </w:rPr>
                      </w:pPr>
                      <w:r w:rsidRPr="008E7201">
                        <w:rPr>
                          <w:sz w:val="20"/>
                          <w:szCs w:val="20"/>
                        </w:rPr>
                        <w:t xml:space="preserve">Parliament’s decision to treat more seriously murders that have been committed while the offender is exploiting a position of power through illegal domination of the victim accords with the principle that there must be a proportionality between a sentence and the moral blameworthiness of the offender and other considerations such as deterrence and societal condemnation of the acts of the offender. Therefore, I conclude that, in so far as s. 214(5) is neither arbitrary nor irrational, it does not infringe upon s. 7 of the Charter. </w:t>
                      </w:r>
                    </w:p>
                  </w:txbxContent>
                </v:textbox>
                <w10:wrap type="square"/>
              </v:shape>
            </w:pict>
          </mc:Fallback>
        </mc:AlternateContent>
      </w:r>
    </w:p>
    <w:p w14:paraId="1DD0D805" w14:textId="77777777" w:rsidR="00376E5C" w:rsidRPr="008E7201" w:rsidRDefault="00376E5C" w:rsidP="00376E5C">
      <w:pPr>
        <w:pStyle w:val="Heading3"/>
      </w:pPr>
      <w:bookmarkStart w:id="100" w:name="_Toc447013088"/>
      <w:bookmarkStart w:id="101" w:name="_Toc448067080"/>
      <w:r w:rsidRPr="008E7201">
        <w:rPr>
          <w:i/>
        </w:rPr>
        <w:t xml:space="preserve">R v </w:t>
      </w:r>
      <w:proofErr w:type="spellStart"/>
      <w:r w:rsidRPr="008E7201">
        <w:rPr>
          <w:i/>
        </w:rPr>
        <w:t>Luxton</w:t>
      </w:r>
      <w:proofErr w:type="spellEnd"/>
      <w:r w:rsidRPr="008E7201">
        <w:rPr>
          <w:i/>
        </w:rPr>
        <w:t xml:space="preserve">, </w:t>
      </w:r>
      <w:r w:rsidRPr="008E7201">
        <w:t>1990 SCC: Constitutional challenge at ss. 214(5)(e) [231(5)(e)] and 669[745(a)]:</w:t>
      </w:r>
      <w:bookmarkEnd w:id="100"/>
      <w:bookmarkEnd w:id="101"/>
      <w:r w:rsidRPr="008E7201">
        <w:t xml:space="preserve"> </w:t>
      </w:r>
    </w:p>
    <w:p w14:paraId="6FFC0451" w14:textId="1EC5A1F7" w:rsidR="00376E5C" w:rsidRPr="008E7201" w:rsidRDefault="00376E5C" w:rsidP="00376E5C">
      <w:pPr>
        <w:rPr>
          <w:sz w:val="21"/>
          <w:szCs w:val="21"/>
        </w:rPr>
      </w:pPr>
      <w:r w:rsidRPr="008E7201">
        <w:rPr>
          <w:noProof/>
          <w:sz w:val="21"/>
          <w:szCs w:val="21"/>
          <w:lang w:val="en-US"/>
        </w:rPr>
        <mc:AlternateContent>
          <mc:Choice Requires="wps">
            <w:drawing>
              <wp:anchor distT="0" distB="0" distL="114300" distR="114300" simplePos="0" relativeHeight="251673600" behindDoc="0" locked="0" layoutInCell="1" allowOverlap="1" wp14:anchorId="164D0FCB" wp14:editId="2563912D">
                <wp:simplePos x="0" y="0"/>
                <wp:positionH relativeFrom="column">
                  <wp:posOffset>0</wp:posOffset>
                </wp:positionH>
                <wp:positionV relativeFrom="paragraph">
                  <wp:posOffset>0</wp:posOffset>
                </wp:positionV>
                <wp:extent cx="5956300" cy="2281555"/>
                <wp:effectExtent l="0" t="0" r="38100" b="35560"/>
                <wp:wrapSquare wrapText="bothSides"/>
                <wp:docPr id="18" name="Text Box 18"/>
                <wp:cNvGraphicFramePr/>
                <a:graphic xmlns:a="http://schemas.openxmlformats.org/drawingml/2006/main">
                  <a:graphicData uri="http://schemas.microsoft.com/office/word/2010/wordprocessingShape">
                    <wps:wsp>
                      <wps:cNvSpPr txBox="1"/>
                      <wps:spPr>
                        <a:xfrm>
                          <a:off x="0" y="0"/>
                          <a:ext cx="5956300" cy="22815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DEC3B2" w14:textId="77777777" w:rsidR="00B128A5" w:rsidRPr="008E7201" w:rsidRDefault="00B128A5" w:rsidP="00376E5C">
                            <w:pPr>
                              <w:rPr>
                                <w:sz w:val="20"/>
                                <w:szCs w:val="20"/>
                              </w:rPr>
                            </w:pPr>
                            <w:r w:rsidRPr="008E7201">
                              <w:rPr>
                                <w:sz w:val="20"/>
                                <w:szCs w:val="20"/>
                              </w:rPr>
                              <w:t xml:space="preserve">Arguing that ss. 7, 9 + 12 were infringed by the combined effect of the sections which appellant claimed failed to meet </w:t>
                            </w:r>
                            <w:proofErr w:type="spellStart"/>
                            <w:r w:rsidRPr="008E7201">
                              <w:rPr>
                                <w:sz w:val="20"/>
                                <w:szCs w:val="20"/>
                              </w:rPr>
                              <w:t>const’l</w:t>
                            </w:r>
                            <w:proofErr w:type="spellEnd"/>
                            <w:r w:rsidRPr="008E7201">
                              <w:rPr>
                                <w:sz w:val="20"/>
                                <w:szCs w:val="20"/>
                              </w:rPr>
                              <w:t xml:space="preserve"> </w:t>
                            </w:r>
                            <w:proofErr w:type="spellStart"/>
                            <w:r w:rsidRPr="008E7201">
                              <w:rPr>
                                <w:sz w:val="20"/>
                                <w:szCs w:val="20"/>
                              </w:rPr>
                              <w:t>req’ment</w:t>
                            </w:r>
                            <w:proofErr w:type="spellEnd"/>
                            <w:r w:rsidRPr="008E7201">
                              <w:rPr>
                                <w:sz w:val="20"/>
                                <w:szCs w:val="20"/>
                              </w:rPr>
                              <w:t xml:space="preserve"> that a just sentencing system contain a gradation of punishments differentiated according to the malignancy of offences and that sentencing be individualized </w:t>
                            </w:r>
                          </w:p>
                          <w:p w14:paraId="39066AFE" w14:textId="77777777" w:rsidR="00B128A5" w:rsidRPr="008E7201" w:rsidRDefault="00B128A5" w:rsidP="00376E5C">
                            <w:pPr>
                              <w:rPr>
                                <w:sz w:val="20"/>
                                <w:szCs w:val="20"/>
                              </w:rPr>
                            </w:pPr>
                            <w:r w:rsidRPr="008E7201">
                              <w:rPr>
                                <w:b/>
                                <w:sz w:val="20"/>
                                <w:szCs w:val="20"/>
                              </w:rPr>
                              <w:t>S. 7:</w:t>
                            </w:r>
                            <w:r w:rsidRPr="008E7201">
                              <w:rPr>
                                <w:sz w:val="20"/>
                                <w:szCs w:val="20"/>
                              </w:rPr>
                              <w:t xml:space="preserve"> it is proportional, given that forcible confinement involves illegal domination which markedly enhances the moral blameworthiness of an offender </w:t>
                            </w:r>
                            <w:r w:rsidRPr="008E7201">
                              <w:rPr>
                                <w:sz w:val="20"/>
                                <w:szCs w:val="20"/>
                              </w:rPr>
                              <w:sym w:font="Symbol" w:char="F05C"/>
                            </w:r>
                            <w:r w:rsidRPr="008E7201">
                              <w:rPr>
                                <w:sz w:val="20"/>
                                <w:szCs w:val="20"/>
                              </w:rPr>
                              <w:t xml:space="preserve"> decision to elevate murders done while committing forcible confinement to 1</w:t>
                            </w:r>
                            <w:r w:rsidRPr="008E7201">
                              <w:rPr>
                                <w:sz w:val="20"/>
                                <w:szCs w:val="20"/>
                                <w:vertAlign w:val="superscript"/>
                              </w:rPr>
                              <w:t>st</w:t>
                            </w:r>
                            <w:r w:rsidRPr="008E7201">
                              <w:rPr>
                                <w:sz w:val="20"/>
                                <w:szCs w:val="20"/>
                              </w:rPr>
                              <w:t xml:space="preserve"> degree murder is consonant w/ proportionality. Also consistent w/ Individualized sentencing esp. b/c it’s only applicable to those who’ve killed w/ </w:t>
                            </w:r>
                            <w:proofErr w:type="spellStart"/>
                            <w:r w:rsidRPr="008E7201">
                              <w:rPr>
                                <w:sz w:val="20"/>
                                <w:szCs w:val="20"/>
                              </w:rPr>
                              <w:t>subj</w:t>
                            </w:r>
                            <w:proofErr w:type="spellEnd"/>
                            <w:r w:rsidRPr="008E7201">
                              <w:rPr>
                                <w:sz w:val="20"/>
                                <w:szCs w:val="20"/>
                              </w:rPr>
                              <w:t xml:space="preserve"> foresight of death </w:t>
                            </w:r>
                          </w:p>
                          <w:p w14:paraId="46435855" w14:textId="77777777" w:rsidR="00B128A5" w:rsidRPr="008E7201" w:rsidRDefault="00B128A5" w:rsidP="00376E5C">
                            <w:pPr>
                              <w:rPr>
                                <w:sz w:val="20"/>
                                <w:szCs w:val="20"/>
                              </w:rPr>
                            </w:pPr>
                            <w:r w:rsidRPr="008E7201">
                              <w:rPr>
                                <w:b/>
                                <w:sz w:val="20"/>
                                <w:szCs w:val="20"/>
                              </w:rPr>
                              <w:t>S. 9:</w:t>
                            </w:r>
                            <w:r w:rsidRPr="008E7201">
                              <w:rPr>
                                <w:sz w:val="20"/>
                                <w:szCs w:val="20"/>
                              </w:rPr>
                              <w:t xml:space="preserve"> Not arbitrary. It’s a narrowly defined class of murderer under an organizing principle of illegal domination w/ specifically defined conditions. Definition of forcible confinement may allow for differing circumstances in different cases but this isn’t a sign of arbitrariness </w:t>
                            </w:r>
                          </w:p>
                          <w:p w14:paraId="20A0885A" w14:textId="77777777" w:rsidR="00B128A5" w:rsidRPr="008E7201" w:rsidRDefault="00B128A5" w:rsidP="00376E5C">
                            <w:pPr>
                              <w:rPr>
                                <w:b/>
                                <w:sz w:val="20"/>
                                <w:szCs w:val="20"/>
                              </w:rPr>
                            </w:pPr>
                            <w:r w:rsidRPr="008E7201">
                              <w:rPr>
                                <w:b/>
                                <w:sz w:val="20"/>
                                <w:szCs w:val="20"/>
                              </w:rPr>
                              <w:t>S. 12:</w:t>
                            </w:r>
                            <w:r w:rsidRPr="008E7201">
                              <w:rPr>
                                <w:sz w:val="20"/>
                                <w:szCs w:val="20"/>
                              </w:rPr>
                              <w:t xml:space="preserve"> (cruel and unusual punishment); this is punishment for most serious crime which has the most serious level of moral blameworthiness. Punishment is deservedly severe. It reflects societal condemnation; it is not excessive and does not outrage standards of decency. It is rational to treat serious crimes w/ appropriate degree of certainty and severity.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4D0FCB" id="Text_x0020_Box_x0020_18" o:spid="_x0000_s1028" type="#_x0000_t202" style="position:absolute;margin-left:0;margin-top:0;width:469pt;height:179.6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" fillcolor="white [3201]" strokecolor="#99cb38 [3204]" strokeweight="1pt">
                <v:textbox style="mso-fit-shape-to-text:t">
                  <w:txbxContent>
                    <w:p w14:paraId="6CDEC3B2" w14:textId="77777777" w:rsidR="00B128A5" w:rsidRPr="008E7201" w:rsidRDefault="00B128A5" w:rsidP="00376E5C">
                      <w:pPr>
                        <w:rPr>
                          <w:sz w:val="20"/>
                          <w:szCs w:val="20"/>
                        </w:rPr>
                      </w:pPr>
                      <w:r w:rsidRPr="008E7201">
                        <w:rPr>
                          <w:sz w:val="20"/>
                          <w:szCs w:val="20"/>
                        </w:rPr>
                        <w:t xml:space="preserve">Arguing that ss. 7, 9 + 12 were infringed by the combined effect of the sections which appellant claimed failed to meet </w:t>
                      </w:r>
                      <w:proofErr w:type="spellStart"/>
                      <w:r w:rsidRPr="008E7201">
                        <w:rPr>
                          <w:sz w:val="20"/>
                          <w:szCs w:val="20"/>
                        </w:rPr>
                        <w:t>const’l</w:t>
                      </w:r>
                      <w:proofErr w:type="spellEnd"/>
                      <w:r w:rsidRPr="008E7201">
                        <w:rPr>
                          <w:sz w:val="20"/>
                          <w:szCs w:val="20"/>
                        </w:rPr>
                        <w:t xml:space="preserve"> </w:t>
                      </w:r>
                      <w:proofErr w:type="spellStart"/>
                      <w:r w:rsidRPr="008E7201">
                        <w:rPr>
                          <w:sz w:val="20"/>
                          <w:szCs w:val="20"/>
                        </w:rPr>
                        <w:t>req’ment</w:t>
                      </w:r>
                      <w:proofErr w:type="spellEnd"/>
                      <w:r w:rsidRPr="008E7201">
                        <w:rPr>
                          <w:sz w:val="20"/>
                          <w:szCs w:val="20"/>
                        </w:rPr>
                        <w:t xml:space="preserve"> that a just sentencing system contain a gradation of punishments differentiated according to the malignancy of offences and that sentencing be individualized </w:t>
                      </w:r>
                    </w:p>
                    <w:p w14:paraId="39066AFE" w14:textId="77777777" w:rsidR="00B128A5" w:rsidRPr="008E7201" w:rsidRDefault="00B128A5" w:rsidP="00376E5C">
                      <w:pPr>
                        <w:rPr>
                          <w:sz w:val="20"/>
                          <w:szCs w:val="20"/>
                        </w:rPr>
                      </w:pPr>
                      <w:r w:rsidRPr="008E7201">
                        <w:rPr>
                          <w:b/>
                          <w:sz w:val="20"/>
                          <w:szCs w:val="20"/>
                        </w:rPr>
                        <w:t>S. 7:</w:t>
                      </w:r>
                      <w:r w:rsidRPr="008E7201">
                        <w:rPr>
                          <w:sz w:val="20"/>
                          <w:szCs w:val="20"/>
                        </w:rPr>
                        <w:t xml:space="preserve"> it is proportional, given that forcible confinement involves illegal domination which markedly enhances the moral blameworthiness of an offender </w:t>
                      </w:r>
                      <w:r w:rsidRPr="008E7201">
                        <w:rPr>
                          <w:sz w:val="20"/>
                          <w:szCs w:val="20"/>
                        </w:rPr>
                        <w:sym w:font="Symbol" w:char="F05C"/>
                      </w:r>
                      <w:r w:rsidRPr="008E7201">
                        <w:rPr>
                          <w:sz w:val="20"/>
                          <w:szCs w:val="20"/>
                        </w:rPr>
                        <w:t xml:space="preserve"> decision to elevate murders done while committing forcible confinement to 1</w:t>
                      </w:r>
                      <w:r w:rsidRPr="008E7201">
                        <w:rPr>
                          <w:sz w:val="20"/>
                          <w:szCs w:val="20"/>
                          <w:vertAlign w:val="superscript"/>
                        </w:rPr>
                        <w:t>st</w:t>
                      </w:r>
                      <w:r w:rsidRPr="008E7201">
                        <w:rPr>
                          <w:sz w:val="20"/>
                          <w:szCs w:val="20"/>
                        </w:rPr>
                        <w:t xml:space="preserve"> degree murder is consonant w/ proportionality. Also consistent w/ Individualized sentencing esp. b/c it’s only applicable to those who’ve killed w/ </w:t>
                      </w:r>
                      <w:proofErr w:type="spellStart"/>
                      <w:r w:rsidRPr="008E7201">
                        <w:rPr>
                          <w:sz w:val="20"/>
                          <w:szCs w:val="20"/>
                        </w:rPr>
                        <w:t>subj</w:t>
                      </w:r>
                      <w:proofErr w:type="spellEnd"/>
                      <w:r w:rsidRPr="008E7201">
                        <w:rPr>
                          <w:sz w:val="20"/>
                          <w:szCs w:val="20"/>
                        </w:rPr>
                        <w:t xml:space="preserve"> foresight of death </w:t>
                      </w:r>
                    </w:p>
                    <w:p w14:paraId="46435855" w14:textId="77777777" w:rsidR="00B128A5" w:rsidRPr="008E7201" w:rsidRDefault="00B128A5" w:rsidP="00376E5C">
                      <w:pPr>
                        <w:rPr>
                          <w:sz w:val="20"/>
                          <w:szCs w:val="20"/>
                        </w:rPr>
                      </w:pPr>
                      <w:r w:rsidRPr="008E7201">
                        <w:rPr>
                          <w:b/>
                          <w:sz w:val="20"/>
                          <w:szCs w:val="20"/>
                        </w:rPr>
                        <w:t>S. 9:</w:t>
                      </w:r>
                      <w:r w:rsidRPr="008E7201">
                        <w:rPr>
                          <w:sz w:val="20"/>
                          <w:szCs w:val="20"/>
                        </w:rPr>
                        <w:t xml:space="preserve"> Not arbitrary. It’s a narrowly defined class of murderer under an organizing principle of illegal domination w/ specifically defined conditions. Definition of forcible confinement may allow for differing circumstances in different cases but this isn’t a sign of arbitrariness </w:t>
                      </w:r>
                    </w:p>
                    <w:p w14:paraId="20A0885A" w14:textId="77777777" w:rsidR="00B128A5" w:rsidRPr="008E7201" w:rsidRDefault="00B128A5" w:rsidP="00376E5C">
                      <w:pPr>
                        <w:rPr>
                          <w:b/>
                          <w:sz w:val="20"/>
                          <w:szCs w:val="20"/>
                        </w:rPr>
                      </w:pPr>
                      <w:r w:rsidRPr="008E7201">
                        <w:rPr>
                          <w:b/>
                          <w:sz w:val="20"/>
                          <w:szCs w:val="20"/>
                        </w:rPr>
                        <w:t>S. 12:</w:t>
                      </w:r>
                      <w:r w:rsidRPr="008E7201">
                        <w:rPr>
                          <w:sz w:val="20"/>
                          <w:szCs w:val="20"/>
                        </w:rPr>
                        <w:t xml:space="preserve"> (cruel and unusual punishment); this is punishment for most serious crime which has the most serious level of moral blameworthiness. Punishment is deservedly severe. It reflects societal condemnation; it is not excessive and does not outrage standards of decency. It is rational to treat serious crimes w/ appropriate degree of certainty and severity. </w:t>
                      </w:r>
                    </w:p>
                  </w:txbxContent>
                </v:textbox>
                <w10:wrap type="square"/>
              </v:shape>
            </w:pict>
          </mc:Fallback>
        </mc:AlternateContent>
      </w:r>
    </w:p>
    <w:p w14:paraId="3EB9AFFF" w14:textId="6DEE0E68" w:rsidR="00EC2B37" w:rsidRPr="00BB7CE0" w:rsidRDefault="0005231E" w:rsidP="000E257F">
      <w:pPr>
        <w:pStyle w:val="Heading1"/>
      </w:pPr>
      <w:bookmarkStart w:id="102" w:name="_Toc448067081"/>
      <w:r w:rsidRPr="00BB7CE0">
        <w:lastRenderedPageBreak/>
        <w:t>Infanticide</w:t>
      </w:r>
      <w:bookmarkEnd w:id="102"/>
      <w:r w:rsidRPr="00BB7CE0">
        <w:t xml:space="preserve"> </w:t>
      </w:r>
    </w:p>
    <w:p w14:paraId="653050AD" w14:textId="77777777" w:rsidR="006B3FA0" w:rsidRPr="00BB7CE0" w:rsidRDefault="006B3FA0" w:rsidP="006B3FA0">
      <w:pPr>
        <w:rPr>
          <w:sz w:val="21"/>
          <w:szCs w:val="21"/>
        </w:rPr>
      </w:pPr>
      <w:r w:rsidRPr="00BB7CE0">
        <w:rPr>
          <w:b/>
          <w:sz w:val="21"/>
          <w:szCs w:val="21"/>
        </w:rPr>
        <w:t>s. 233:</w:t>
      </w:r>
      <w:r w:rsidRPr="00BB7CE0">
        <w:rPr>
          <w:sz w:val="21"/>
          <w:szCs w:val="21"/>
        </w:rPr>
        <w:t xml:space="preserve"> “A female person commits infanticide when by a wilful act or omission she causes the death of her newly-born child, if at the time of the act or omission she is not fully recovered from the effects of giving birth to the child and by reason thereof or of the effect of lactation consequent on the birth of her child her mind is then disturbed.” </w:t>
      </w:r>
    </w:p>
    <w:p w14:paraId="0993DDF5" w14:textId="77777777" w:rsidR="006B3FA0" w:rsidRPr="00BB7CE0" w:rsidRDefault="006B3FA0" w:rsidP="006B3FA0">
      <w:pPr>
        <w:rPr>
          <w:b/>
          <w:sz w:val="21"/>
          <w:szCs w:val="21"/>
          <w:lang w:val="en-US"/>
        </w:rPr>
      </w:pPr>
      <w:r w:rsidRPr="00BB7CE0">
        <w:rPr>
          <w:b/>
          <w:sz w:val="21"/>
          <w:szCs w:val="21"/>
        </w:rPr>
        <w:t xml:space="preserve">s. 237: </w:t>
      </w:r>
      <w:r w:rsidRPr="00BB7CE0">
        <w:rPr>
          <w:sz w:val="21"/>
          <w:szCs w:val="21"/>
          <w:lang w:val="en-US"/>
        </w:rPr>
        <w:t>Every female person who commits infanticide is guilty of an indictable offence and liable to imprisonment for a term not exceeding five years.</w:t>
      </w:r>
      <w:r w:rsidRPr="00BB7CE0">
        <w:rPr>
          <w:b/>
          <w:sz w:val="21"/>
          <w:szCs w:val="21"/>
          <w:lang w:val="en-US"/>
        </w:rPr>
        <w:t xml:space="preserve"> </w:t>
      </w:r>
    </w:p>
    <w:p w14:paraId="3CFC3AF6" w14:textId="77777777" w:rsidR="00A6334C" w:rsidRPr="00BB7CE0" w:rsidRDefault="00A6334C" w:rsidP="00A6334C">
      <w:pPr>
        <w:rPr>
          <w:sz w:val="21"/>
          <w:szCs w:val="21"/>
        </w:rPr>
      </w:pPr>
    </w:p>
    <w:p w14:paraId="08B6C312" w14:textId="10E0BD21" w:rsidR="006B3FA0" w:rsidRPr="00BB7CE0" w:rsidRDefault="006B3FA0" w:rsidP="00FE01C4">
      <w:pPr>
        <w:pStyle w:val="Heading3"/>
      </w:pPr>
      <w:bookmarkStart w:id="103" w:name="_Toc448067082"/>
      <w:r w:rsidRPr="00BB7CE0">
        <w:rPr>
          <w:i/>
        </w:rPr>
        <w:t xml:space="preserve">R v LB, </w:t>
      </w:r>
      <w:r w:rsidRPr="00BB7CE0">
        <w:t>2011 ONCA</w:t>
      </w:r>
      <w:bookmarkEnd w:id="103"/>
    </w:p>
    <w:tbl>
      <w:tblPr>
        <w:tblStyle w:val="TableGrid"/>
        <w:tblW w:w="5000" w:type="pct"/>
        <w:tblLook w:val="04A0" w:firstRow="1" w:lastRow="0" w:firstColumn="1" w:lastColumn="0" w:noHBand="0" w:noVBand="1"/>
      </w:tblPr>
      <w:tblGrid>
        <w:gridCol w:w="488"/>
        <w:gridCol w:w="8862"/>
      </w:tblGrid>
      <w:tr w:rsidR="006B3FA0" w:rsidRPr="00BB7CE0" w14:paraId="003D9CCA" w14:textId="77777777" w:rsidTr="003768BC">
        <w:trPr>
          <w:trHeight w:val="20"/>
        </w:trPr>
        <w:tc>
          <w:tcPr>
            <w:tcW w:w="261" w:type="pct"/>
          </w:tcPr>
          <w:p w14:paraId="0A6F28F9" w14:textId="77777777" w:rsidR="006B3FA0" w:rsidRPr="00BB7CE0" w:rsidRDefault="006B3FA0" w:rsidP="00BE024C">
            <w:pPr>
              <w:rPr>
                <w:b/>
                <w:sz w:val="21"/>
                <w:szCs w:val="21"/>
              </w:rPr>
            </w:pPr>
            <w:r w:rsidRPr="00BB7CE0">
              <w:rPr>
                <w:b/>
                <w:sz w:val="21"/>
                <w:szCs w:val="21"/>
              </w:rPr>
              <w:t>F</w:t>
            </w:r>
          </w:p>
        </w:tc>
        <w:tc>
          <w:tcPr>
            <w:tcW w:w="4739" w:type="pct"/>
          </w:tcPr>
          <w:p w14:paraId="65837C1F" w14:textId="7BA0A8D4" w:rsidR="006B3FA0" w:rsidRPr="00BB7CE0" w:rsidRDefault="001835F2" w:rsidP="00BE024C">
            <w:pPr>
              <w:rPr>
                <w:sz w:val="21"/>
                <w:szCs w:val="21"/>
              </w:rPr>
            </w:pPr>
            <w:r w:rsidRPr="00BB7CE0">
              <w:rPr>
                <w:sz w:val="21"/>
                <w:szCs w:val="21"/>
              </w:rPr>
              <w:t>LB acquitted of</w:t>
            </w:r>
            <w:r w:rsidR="006B3FA0" w:rsidRPr="00BB7CE0">
              <w:rPr>
                <w:sz w:val="21"/>
                <w:szCs w:val="21"/>
              </w:rPr>
              <w:t xml:space="preserve"> murder charges and convicted of included offence of infanticide for killing</w:t>
            </w:r>
            <w:r w:rsidRPr="00BB7CE0">
              <w:rPr>
                <w:sz w:val="21"/>
                <w:szCs w:val="21"/>
              </w:rPr>
              <w:t xml:space="preserve"> her</w:t>
            </w:r>
            <w:r w:rsidR="006B3FA0" w:rsidRPr="00BB7CE0">
              <w:rPr>
                <w:sz w:val="21"/>
                <w:szCs w:val="21"/>
              </w:rPr>
              <w:t xml:space="preserve"> 2 children. Dr. of opinion that her mental state was likely impacted/</w:t>
            </w:r>
            <w:proofErr w:type="spellStart"/>
            <w:r w:rsidR="006B3FA0" w:rsidRPr="00BB7CE0">
              <w:rPr>
                <w:sz w:val="21"/>
                <w:szCs w:val="21"/>
              </w:rPr>
              <w:t>assoc’d</w:t>
            </w:r>
            <w:proofErr w:type="spellEnd"/>
            <w:r w:rsidR="006B3FA0" w:rsidRPr="00BB7CE0">
              <w:rPr>
                <w:sz w:val="21"/>
                <w:szCs w:val="21"/>
              </w:rPr>
              <w:t xml:space="preserve"> w/ mood and behavioural changes as consequence of childbirth </w:t>
            </w:r>
          </w:p>
        </w:tc>
      </w:tr>
      <w:tr w:rsidR="006B3FA0" w:rsidRPr="00BB7CE0" w14:paraId="54D54159" w14:textId="77777777" w:rsidTr="003768BC">
        <w:trPr>
          <w:trHeight w:val="20"/>
        </w:trPr>
        <w:tc>
          <w:tcPr>
            <w:tcW w:w="261" w:type="pct"/>
          </w:tcPr>
          <w:p w14:paraId="56B49798" w14:textId="77777777" w:rsidR="006B3FA0" w:rsidRPr="00BB7CE0" w:rsidRDefault="006B3FA0" w:rsidP="00BE024C">
            <w:pPr>
              <w:rPr>
                <w:b/>
                <w:sz w:val="21"/>
                <w:szCs w:val="21"/>
              </w:rPr>
            </w:pPr>
            <w:r w:rsidRPr="00BB7CE0">
              <w:rPr>
                <w:b/>
                <w:sz w:val="21"/>
                <w:szCs w:val="21"/>
              </w:rPr>
              <w:t>I</w:t>
            </w:r>
          </w:p>
        </w:tc>
        <w:tc>
          <w:tcPr>
            <w:tcW w:w="4739" w:type="pct"/>
          </w:tcPr>
          <w:p w14:paraId="2F2F6D89" w14:textId="78B0C25F" w:rsidR="006B3FA0" w:rsidRPr="00BB7CE0" w:rsidRDefault="006B3FA0" w:rsidP="008B2B3F">
            <w:pPr>
              <w:pStyle w:val="ListParagraph"/>
              <w:numPr>
                <w:ilvl w:val="0"/>
                <w:numId w:val="43"/>
              </w:numPr>
              <w:rPr>
                <w:sz w:val="21"/>
                <w:szCs w:val="21"/>
              </w:rPr>
            </w:pPr>
            <w:r w:rsidRPr="00BB7CE0">
              <w:rPr>
                <w:sz w:val="21"/>
                <w:szCs w:val="21"/>
              </w:rPr>
              <w:t xml:space="preserve">Is infanticide both a substantive offence and a partial defence to a murder charge, or is it exclusively a substantive offence that may, in appropriate cases, be an included offence in a murder charge to be considered </w:t>
            </w:r>
            <w:proofErr w:type="spellStart"/>
            <w:r w:rsidRPr="00BB7CE0">
              <w:rPr>
                <w:sz w:val="21"/>
                <w:szCs w:val="21"/>
              </w:rPr>
              <w:t>iff</w:t>
            </w:r>
            <w:proofErr w:type="spellEnd"/>
            <w:r w:rsidRPr="00BB7CE0">
              <w:rPr>
                <w:sz w:val="21"/>
                <w:szCs w:val="21"/>
              </w:rPr>
              <w:t xml:space="preserve"> crown fails to prove murder?</w:t>
            </w:r>
          </w:p>
          <w:p w14:paraId="301DA39C" w14:textId="77777777" w:rsidR="006B3FA0" w:rsidRPr="00BB7CE0" w:rsidRDefault="006B3FA0" w:rsidP="008B2B3F">
            <w:pPr>
              <w:pStyle w:val="ListParagraph"/>
              <w:numPr>
                <w:ilvl w:val="1"/>
                <w:numId w:val="43"/>
              </w:numPr>
              <w:rPr>
                <w:sz w:val="21"/>
                <w:szCs w:val="21"/>
              </w:rPr>
            </w:pPr>
            <w:r w:rsidRPr="00BB7CE0">
              <w:rPr>
                <w:sz w:val="21"/>
                <w:szCs w:val="21"/>
              </w:rPr>
              <w:t xml:space="preserve">What is MR for infanticide? </w:t>
            </w:r>
          </w:p>
          <w:p w14:paraId="6928947C" w14:textId="1452349D" w:rsidR="006B3FA0" w:rsidRPr="00BB7CE0" w:rsidRDefault="006B3FA0" w:rsidP="008B2B3F">
            <w:pPr>
              <w:pStyle w:val="ListParagraph"/>
              <w:numPr>
                <w:ilvl w:val="1"/>
                <w:numId w:val="43"/>
              </w:numPr>
              <w:rPr>
                <w:sz w:val="21"/>
                <w:szCs w:val="21"/>
              </w:rPr>
            </w:pPr>
            <w:r w:rsidRPr="00BB7CE0">
              <w:rPr>
                <w:sz w:val="21"/>
                <w:szCs w:val="21"/>
              </w:rPr>
              <w:t xml:space="preserve">If an accused can raise a defence of infanticide to a murder charge, does the crown have the onus of negating the defence or is the accused </w:t>
            </w:r>
            <w:proofErr w:type="spellStart"/>
            <w:r w:rsidRPr="00BB7CE0">
              <w:rPr>
                <w:sz w:val="21"/>
                <w:szCs w:val="21"/>
              </w:rPr>
              <w:t>req’d</w:t>
            </w:r>
            <w:proofErr w:type="spellEnd"/>
            <w:r w:rsidRPr="00BB7CE0">
              <w:rPr>
                <w:sz w:val="21"/>
                <w:szCs w:val="21"/>
              </w:rPr>
              <w:t xml:space="preserve"> to establish on </w:t>
            </w:r>
            <w:proofErr w:type="spellStart"/>
            <w:r w:rsidRPr="00BB7CE0">
              <w:rPr>
                <w:sz w:val="21"/>
                <w:szCs w:val="21"/>
              </w:rPr>
              <w:t>BoP</w:t>
            </w:r>
            <w:proofErr w:type="spellEnd"/>
            <w:r w:rsidRPr="00BB7CE0">
              <w:rPr>
                <w:sz w:val="21"/>
                <w:szCs w:val="21"/>
              </w:rPr>
              <w:t xml:space="preserve"> that the homicide constitutes infanticide </w:t>
            </w:r>
          </w:p>
        </w:tc>
      </w:tr>
      <w:tr w:rsidR="006B3FA0" w:rsidRPr="00BB7CE0" w14:paraId="1FBA092C" w14:textId="77777777" w:rsidTr="003768BC">
        <w:trPr>
          <w:trHeight w:val="20"/>
        </w:trPr>
        <w:tc>
          <w:tcPr>
            <w:tcW w:w="261" w:type="pct"/>
          </w:tcPr>
          <w:p w14:paraId="1438C72E" w14:textId="312EC923" w:rsidR="006B3FA0" w:rsidRPr="00BB7CE0" w:rsidRDefault="006B3FA0" w:rsidP="00BE024C">
            <w:pPr>
              <w:rPr>
                <w:b/>
                <w:sz w:val="21"/>
                <w:szCs w:val="21"/>
              </w:rPr>
            </w:pPr>
            <w:r w:rsidRPr="00BB7CE0">
              <w:rPr>
                <w:b/>
                <w:sz w:val="21"/>
                <w:szCs w:val="21"/>
              </w:rPr>
              <w:t>D</w:t>
            </w:r>
          </w:p>
        </w:tc>
        <w:tc>
          <w:tcPr>
            <w:tcW w:w="4739" w:type="pct"/>
          </w:tcPr>
          <w:p w14:paraId="1841014E" w14:textId="77777777" w:rsidR="006B3FA0" w:rsidRPr="00BB7CE0" w:rsidRDefault="006B3FA0" w:rsidP="008B2B3F">
            <w:pPr>
              <w:pStyle w:val="ListParagraph"/>
              <w:numPr>
                <w:ilvl w:val="0"/>
                <w:numId w:val="44"/>
              </w:numPr>
              <w:rPr>
                <w:sz w:val="21"/>
                <w:szCs w:val="21"/>
              </w:rPr>
            </w:pPr>
            <w:r w:rsidRPr="00BB7CE0">
              <w:rPr>
                <w:sz w:val="21"/>
                <w:szCs w:val="21"/>
              </w:rPr>
              <w:t xml:space="preserve">Infanticide was initially, and still </w:t>
            </w:r>
            <w:proofErr w:type="gramStart"/>
            <w:r w:rsidRPr="00BB7CE0">
              <w:rPr>
                <w:sz w:val="21"/>
                <w:szCs w:val="21"/>
              </w:rPr>
              <w:t>is</w:t>
            </w:r>
            <w:proofErr w:type="gramEnd"/>
            <w:r w:rsidRPr="00BB7CE0">
              <w:rPr>
                <w:sz w:val="21"/>
                <w:szCs w:val="21"/>
              </w:rPr>
              <w:t xml:space="preserve">, both a stand alone indictable offence and a partial defence to a charge of murder </w:t>
            </w:r>
          </w:p>
          <w:p w14:paraId="6630CF9B" w14:textId="77777777" w:rsidR="006B3FA0" w:rsidRPr="00BB7CE0" w:rsidRDefault="006B3FA0" w:rsidP="008B2B3F">
            <w:pPr>
              <w:pStyle w:val="ListParagraph"/>
              <w:numPr>
                <w:ilvl w:val="1"/>
                <w:numId w:val="44"/>
              </w:numPr>
              <w:rPr>
                <w:sz w:val="21"/>
                <w:szCs w:val="21"/>
              </w:rPr>
            </w:pPr>
            <w:r w:rsidRPr="00BB7CE0">
              <w:rPr>
                <w:sz w:val="21"/>
                <w:szCs w:val="21"/>
              </w:rPr>
              <w:t xml:space="preserve">MR for infanticide is the same as that for manslaughter </w:t>
            </w:r>
          </w:p>
          <w:p w14:paraId="613DED00" w14:textId="3461FB45" w:rsidR="006B3FA0" w:rsidRPr="00BB7CE0" w:rsidRDefault="006B3FA0" w:rsidP="008B2B3F">
            <w:pPr>
              <w:pStyle w:val="ListParagraph"/>
              <w:numPr>
                <w:ilvl w:val="1"/>
                <w:numId w:val="44"/>
              </w:numPr>
              <w:rPr>
                <w:sz w:val="21"/>
                <w:szCs w:val="21"/>
              </w:rPr>
            </w:pPr>
            <w:r w:rsidRPr="00BB7CE0">
              <w:rPr>
                <w:sz w:val="21"/>
                <w:szCs w:val="21"/>
              </w:rPr>
              <w:t>Crown has onus of negating the defence BRD</w:t>
            </w:r>
          </w:p>
        </w:tc>
      </w:tr>
      <w:tr w:rsidR="006B3FA0" w:rsidRPr="00BB7CE0" w14:paraId="4C914E39" w14:textId="77777777" w:rsidTr="003768BC">
        <w:trPr>
          <w:trHeight w:val="20"/>
        </w:trPr>
        <w:tc>
          <w:tcPr>
            <w:tcW w:w="261" w:type="pct"/>
          </w:tcPr>
          <w:p w14:paraId="3EFE8D3D" w14:textId="77777777" w:rsidR="006B3FA0" w:rsidRPr="00BB7CE0" w:rsidRDefault="006B3FA0" w:rsidP="00BE024C">
            <w:pPr>
              <w:rPr>
                <w:b/>
                <w:sz w:val="21"/>
                <w:szCs w:val="21"/>
                <w:highlight w:val="yellow"/>
              </w:rPr>
            </w:pPr>
            <w:r w:rsidRPr="00BB7CE0">
              <w:rPr>
                <w:b/>
                <w:sz w:val="21"/>
                <w:szCs w:val="21"/>
                <w:highlight w:val="yellow"/>
              </w:rPr>
              <w:t>RA</w:t>
            </w:r>
          </w:p>
        </w:tc>
        <w:tc>
          <w:tcPr>
            <w:tcW w:w="4739" w:type="pct"/>
          </w:tcPr>
          <w:p w14:paraId="467D361A" w14:textId="504689A9" w:rsidR="006B3FA0" w:rsidRPr="00BB7CE0" w:rsidRDefault="006B3FA0" w:rsidP="006B3FA0">
            <w:pPr>
              <w:tabs>
                <w:tab w:val="left" w:pos="3540"/>
              </w:tabs>
              <w:rPr>
                <w:sz w:val="21"/>
                <w:szCs w:val="21"/>
                <w:highlight w:val="yellow"/>
              </w:rPr>
            </w:pPr>
            <w:r w:rsidRPr="00BB7CE0">
              <w:rPr>
                <w:sz w:val="21"/>
                <w:szCs w:val="21"/>
                <w:highlight w:val="yellow"/>
              </w:rPr>
              <w:t>Assuming a sufficient evidentiary basis to give the infanticide claim an air of reality, the respondent was entitled to be acquitted of the murder charge and convicted of the included offence of infanticide unless the crown could negate the defence of infanticide BRD</w:t>
            </w:r>
          </w:p>
        </w:tc>
      </w:tr>
      <w:tr w:rsidR="006B3FA0" w:rsidRPr="00BB7CE0" w14:paraId="1E251D46" w14:textId="77777777" w:rsidTr="003768BC">
        <w:trPr>
          <w:trHeight w:val="20"/>
        </w:trPr>
        <w:tc>
          <w:tcPr>
            <w:tcW w:w="261" w:type="pct"/>
          </w:tcPr>
          <w:p w14:paraId="7D72C52F" w14:textId="77777777" w:rsidR="006B3FA0" w:rsidRPr="00BB7CE0" w:rsidRDefault="006B3FA0" w:rsidP="00BE024C">
            <w:pPr>
              <w:rPr>
                <w:b/>
                <w:sz w:val="21"/>
                <w:szCs w:val="21"/>
              </w:rPr>
            </w:pPr>
            <w:r w:rsidRPr="00BB7CE0">
              <w:rPr>
                <w:b/>
                <w:sz w:val="21"/>
                <w:szCs w:val="21"/>
              </w:rPr>
              <w:t>RE</w:t>
            </w:r>
          </w:p>
        </w:tc>
        <w:tc>
          <w:tcPr>
            <w:tcW w:w="4739" w:type="pct"/>
          </w:tcPr>
          <w:p w14:paraId="5DBF0211" w14:textId="77777777" w:rsidR="006B3FA0" w:rsidRPr="00BB7CE0" w:rsidRDefault="006B3FA0" w:rsidP="00BE024C">
            <w:pPr>
              <w:rPr>
                <w:sz w:val="21"/>
                <w:szCs w:val="21"/>
                <w:u w:val="single"/>
              </w:rPr>
            </w:pPr>
            <w:r w:rsidRPr="00BB7CE0">
              <w:rPr>
                <w:sz w:val="21"/>
                <w:szCs w:val="21"/>
                <w:u w:val="single"/>
              </w:rPr>
              <w:t xml:space="preserve">AR: </w:t>
            </w:r>
          </w:p>
          <w:p w14:paraId="0AFFD8EF" w14:textId="03BF1FB8" w:rsidR="006B3FA0" w:rsidRPr="00BB7CE0" w:rsidRDefault="006B3FA0" w:rsidP="00BE024C">
            <w:pPr>
              <w:rPr>
                <w:sz w:val="21"/>
                <w:szCs w:val="21"/>
              </w:rPr>
            </w:pPr>
            <w:proofErr w:type="spellStart"/>
            <w:r w:rsidRPr="00BB7CE0">
              <w:rPr>
                <w:sz w:val="21"/>
                <w:szCs w:val="21"/>
              </w:rPr>
              <w:t>Req’s</w:t>
            </w:r>
            <w:proofErr w:type="spellEnd"/>
            <w:r w:rsidRPr="00BB7CE0">
              <w:rPr>
                <w:sz w:val="21"/>
                <w:szCs w:val="21"/>
              </w:rPr>
              <w:t xml:space="preserve"> mother-child </w:t>
            </w:r>
            <w:proofErr w:type="spellStart"/>
            <w:r w:rsidRPr="00BB7CE0">
              <w:rPr>
                <w:sz w:val="21"/>
                <w:szCs w:val="21"/>
              </w:rPr>
              <w:t>rel’nship</w:t>
            </w:r>
            <w:proofErr w:type="spellEnd"/>
            <w:r w:rsidRPr="00BB7CE0">
              <w:rPr>
                <w:sz w:val="21"/>
                <w:szCs w:val="21"/>
              </w:rPr>
              <w:t xml:space="preserve"> where child &lt;1 </w:t>
            </w:r>
            <w:proofErr w:type="spellStart"/>
            <w:r w:rsidRPr="00BB7CE0">
              <w:rPr>
                <w:sz w:val="21"/>
                <w:szCs w:val="21"/>
              </w:rPr>
              <w:t>yo</w:t>
            </w:r>
            <w:proofErr w:type="spellEnd"/>
          </w:p>
          <w:p w14:paraId="5EBA7B8D" w14:textId="77777777" w:rsidR="006B3FA0" w:rsidRPr="00BB7CE0" w:rsidRDefault="006B3FA0" w:rsidP="00BE024C">
            <w:pPr>
              <w:rPr>
                <w:color w:val="000000" w:themeColor="text1"/>
                <w:sz w:val="21"/>
                <w:szCs w:val="21"/>
              </w:rPr>
            </w:pPr>
            <w:r w:rsidRPr="00BB7CE0">
              <w:rPr>
                <w:sz w:val="21"/>
                <w:szCs w:val="21"/>
              </w:rPr>
              <w:t>At time of homicide, mother’s mind must be ‘disturbed’, in connection w/ childbirth or lactation effects [</w:t>
            </w:r>
            <w:r w:rsidRPr="00BB7CE0">
              <w:rPr>
                <w:color w:val="C00000"/>
                <w:sz w:val="21"/>
                <w:szCs w:val="21"/>
              </w:rPr>
              <w:t xml:space="preserve">unlike other mental states that mitigate </w:t>
            </w:r>
            <w:proofErr w:type="spellStart"/>
            <w:r w:rsidRPr="00BB7CE0">
              <w:rPr>
                <w:color w:val="C00000"/>
                <w:sz w:val="21"/>
                <w:szCs w:val="21"/>
              </w:rPr>
              <w:t>crim</w:t>
            </w:r>
            <w:proofErr w:type="spellEnd"/>
            <w:r w:rsidRPr="00BB7CE0">
              <w:rPr>
                <w:color w:val="C00000"/>
                <w:sz w:val="21"/>
                <w:szCs w:val="21"/>
              </w:rPr>
              <w:t xml:space="preserve"> responsibility, no causal connection necessary between disturbance and the decision to cause death </w:t>
            </w:r>
            <w:r w:rsidRPr="00BB7CE0">
              <w:rPr>
                <w:color w:val="C00000"/>
                <w:sz w:val="21"/>
                <w:szCs w:val="21"/>
              </w:rPr>
              <w:sym w:font="Symbol" w:char="F05C"/>
            </w:r>
            <w:r w:rsidRPr="00BB7CE0">
              <w:rPr>
                <w:color w:val="C00000"/>
                <w:sz w:val="21"/>
                <w:szCs w:val="21"/>
              </w:rPr>
              <w:t xml:space="preserve"> more appropriately in AR vs MR</w:t>
            </w:r>
            <w:r w:rsidRPr="00BB7CE0">
              <w:rPr>
                <w:color w:val="000000" w:themeColor="text1"/>
                <w:sz w:val="21"/>
                <w:szCs w:val="21"/>
              </w:rPr>
              <w:t>]</w:t>
            </w:r>
          </w:p>
          <w:p w14:paraId="36686387" w14:textId="55EE7D15" w:rsidR="006B3FA0" w:rsidRPr="00BB7CE0" w:rsidRDefault="006B3FA0" w:rsidP="008B2B3F">
            <w:pPr>
              <w:pStyle w:val="ListParagraph"/>
              <w:numPr>
                <w:ilvl w:val="0"/>
                <w:numId w:val="45"/>
              </w:numPr>
              <w:rPr>
                <w:sz w:val="21"/>
                <w:szCs w:val="21"/>
              </w:rPr>
            </w:pPr>
            <w:r w:rsidRPr="00BB7CE0">
              <w:rPr>
                <w:sz w:val="21"/>
                <w:szCs w:val="21"/>
              </w:rPr>
              <w:t xml:space="preserve">s. 222(4) declares that “culpable homicide is murder or manslaughter or infanticide” </w:t>
            </w:r>
            <w:r w:rsidRPr="00BB7CE0">
              <w:rPr>
                <w:sz w:val="21"/>
                <w:szCs w:val="21"/>
              </w:rPr>
              <w:sym w:font="Symbol" w:char="F0AE"/>
            </w:r>
            <w:r w:rsidRPr="00BB7CE0">
              <w:rPr>
                <w:sz w:val="21"/>
                <w:szCs w:val="21"/>
              </w:rPr>
              <w:t xml:space="preserve"> suggests that these are alternatives to one another </w:t>
            </w:r>
            <w:r w:rsidRPr="00BB7CE0">
              <w:rPr>
                <w:sz w:val="21"/>
                <w:szCs w:val="21"/>
              </w:rPr>
              <w:sym w:font="Symbol" w:char="F05C"/>
            </w:r>
            <w:r w:rsidRPr="00BB7CE0">
              <w:rPr>
                <w:sz w:val="21"/>
                <w:szCs w:val="21"/>
              </w:rPr>
              <w:t xml:space="preserve"> one homicide cannot be both murder and infanticide</w:t>
            </w:r>
          </w:p>
          <w:p w14:paraId="39416805" w14:textId="6D2CB9B5" w:rsidR="006B3FA0" w:rsidRPr="00BB7CE0" w:rsidRDefault="006B3FA0" w:rsidP="008B2B3F">
            <w:pPr>
              <w:pStyle w:val="ListParagraph"/>
              <w:numPr>
                <w:ilvl w:val="0"/>
                <w:numId w:val="45"/>
              </w:numPr>
              <w:rPr>
                <w:sz w:val="21"/>
                <w:szCs w:val="21"/>
              </w:rPr>
            </w:pPr>
            <w:r w:rsidRPr="00BB7CE0">
              <w:rPr>
                <w:sz w:val="21"/>
                <w:szCs w:val="21"/>
              </w:rPr>
              <w:t xml:space="preserve">Treating infanticide as partial defence is consistent w/ Parliamentary intent to keep the offences distinct; removing it would allow crown to have too much discretion in charging </w:t>
            </w:r>
          </w:p>
          <w:p w14:paraId="7D387AD9" w14:textId="6A82DFFB" w:rsidR="008B21AA" w:rsidRPr="00BB7CE0" w:rsidRDefault="008B21AA" w:rsidP="008B2B3F">
            <w:pPr>
              <w:pStyle w:val="ListParagraph"/>
              <w:numPr>
                <w:ilvl w:val="0"/>
                <w:numId w:val="45"/>
              </w:numPr>
              <w:rPr>
                <w:sz w:val="21"/>
                <w:szCs w:val="21"/>
              </w:rPr>
            </w:pPr>
            <w:r w:rsidRPr="00BB7CE0">
              <w:rPr>
                <w:sz w:val="21"/>
                <w:szCs w:val="21"/>
              </w:rPr>
              <w:t xml:space="preserve">it is the AR which distinguishes infanticide from murder and manslaughter </w:t>
            </w:r>
          </w:p>
          <w:p w14:paraId="67DD5541" w14:textId="77777777" w:rsidR="006B3FA0" w:rsidRPr="00BB7CE0" w:rsidRDefault="006B3FA0" w:rsidP="006B3FA0">
            <w:pPr>
              <w:rPr>
                <w:sz w:val="21"/>
                <w:szCs w:val="21"/>
                <w:u w:val="single"/>
              </w:rPr>
            </w:pPr>
            <w:r w:rsidRPr="00BB7CE0">
              <w:rPr>
                <w:sz w:val="21"/>
                <w:szCs w:val="21"/>
                <w:u w:val="single"/>
              </w:rPr>
              <w:t xml:space="preserve">MR: </w:t>
            </w:r>
          </w:p>
          <w:p w14:paraId="0B23345B" w14:textId="259652D6" w:rsidR="006B3FA0" w:rsidRPr="00BB7CE0" w:rsidRDefault="009C4346" w:rsidP="008B2B3F">
            <w:pPr>
              <w:pStyle w:val="ListParagraph"/>
              <w:numPr>
                <w:ilvl w:val="0"/>
                <w:numId w:val="45"/>
              </w:numPr>
              <w:rPr>
                <w:sz w:val="21"/>
                <w:szCs w:val="21"/>
              </w:rPr>
            </w:pPr>
            <w:r w:rsidRPr="00BB7CE0">
              <w:rPr>
                <w:sz w:val="21"/>
                <w:szCs w:val="21"/>
              </w:rPr>
              <w:t>MR for murder and infanticide are different,</w:t>
            </w:r>
            <w:r w:rsidR="004E683C" w:rsidRPr="00BB7CE0">
              <w:rPr>
                <w:sz w:val="21"/>
                <w:szCs w:val="21"/>
              </w:rPr>
              <w:t xml:space="preserve"> see</w:t>
            </w:r>
            <w:r w:rsidRPr="00BB7CE0">
              <w:rPr>
                <w:sz w:val="21"/>
                <w:szCs w:val="21"/>
              </w:rPr>
              <w:t xml:space="preserve"> differing language between intent to kill in s. 229 vs ‘wilful’ in s. 233 </w:t>
            </w:r>
          </w:p>
          <w:p w14:paraId="72B09FAD" w14:textId="12F494EA" w:rsidR="009C4346" w:rsidRPr="00BB7CE0" w:rsidRDefault="009C4346" w:rsidP="008B2B3F">
            <w:pPr>
              <w:pStyle w:val="ListParagraph"/>
              <w:numPr>
                <w:ilvl w:val="0"/>
                <w:numId w:val="45"/>
              </w:numPr>
              <w:rPr>
                <w:sz w:val="21"/>
                <w:szCs w:val="21"/>
              </w:rPr>
            </w:pPr>
            <w:r w:rsidRPr="00BB7CE0">
              <w:rPr>
                <w:sz w:val="21"/>
                <w:szCs w:val="21"/>
              </w:rPr>
              <w:t>Given obvious hierarchy</w:t>
            </w:r>
            <w:r w:rsidR="004E683C" w:rsidRPr="00BB7CE0">
              <w:rPr>
                <w:sz w:val="21"/>
                <w:szCs w:val="21"/>
              </w:rPr>
              <w:t xml:space="preserve"> among homicide offences</w:t>
            </w:r>
            <w:r w:rsidRPr="00BB7CE0">
              <w:rPr>
                <w:sz w:val="21"/>
                <w:szCs w:val="21"/>
              </w:rPr>
              <w:t xml:space="preserve">, MR for manslaughter more appropriate </w:t>
            </w:r>
            <w:r w:rsidR="00816E57" w:rsidRPr="00BB7CE0">
              <w:rPr>
                <w:sz w:val="21"/>
                <w:szCs w:val="21"/>
              </w:rPr>
              <w:t xml:space="preserve">(i.e. </w:t>
            </w:r>
            <w:r w:rsidRPr="00BB7CE0">
              <w:rPr>
                <w:sz w:val="21"/>
                <w:szCs w:val="21"/>
              </w:rPr>
              <w:t xml:space="preserve">must establish the MR </w:t>
            </w:r>
            <w:proofErr w:type="spellStart"/>
            <w:r w:rsidRPr="00BB7CE0">
              <w:rPr>
                <w:sz w:val="21"/>
                <w:szCs w:val="21"/>
              </w:rPr>
              <w:t>assoc’d</w:t>
            </w:r>
            <w:proofErr w:type="spellEnd"/>
            <w:r w:rsidRPr="00BB7CE0">
              <w:rPr>
                <w:sz w:val="21"/>
                <w:szCs w:val="21"/>
              </w:rPr>
              <w:t xml:space="preserve"> w/ the unlawful act that caused the child’s death and objective foreseeability for the risk of bodily harm to the child from that assault)</w:t>
            </w:r>
          </w:p>
          <w:p w14:paraId="3457F444" w14:textId="52E83532" w:rsidR="009C4346" w:rsidRPr="00BB7CE0" w:rsidRDefault="009C4346" w:rsidP="008B2B3F">
            <w:pPr>
              <w:pStyle w:val="ListParagraph"/>
              <w:numPr>
                <w:ilvl w:val="0"/>
                <w:numId w:val="45"/>
              </w:numPr>
              <w:rPr>
                <w:sz w:val="21"/>
                <w:szCs w:val="21"/>
              </w:rPr>
            </w:pPr>
            <w:r w:rsidRPr="00BB7CE0">
              <w:rPr>
                <w:sz w:val="21"/>
                <w:szCs w:val="21"/>
              </w:rPr>
              <w:t xml:space="preserve">reaches not only an intention to kill but also objective foresight of bodily harm; providing a coherent and comprehensive reading </w:t>
            </w:r>
            <w:r w:rsidR="00816E57" w:rsidRPr="00BB7CE0">
              <w:rPr>
                <w:sz w:val="21"/>
                <w:szCs w:val="21"/>
              </w:rPr>
              <w:t>of the homicide provisions</w:t>
            </w:r>
          </w:p>
          <w:p w14:paraId="71FDFE5D" w14:textId="77777777" w:rsidR="009C4346" w:rsidRPr="00BB7CE0" w:rsidRDefault="009C4346" w:rsidP="008B2B3F">
            <w:pPr>
              <w:pStyle w:val="ListParagraph"/>
              <w:numPr>
                <w:ilvl w:val="0"/>
                <w:numId w:val="45"/>
              </w:numPr>
              <w:rPr>
                <w:sz w:val="21"/>
                <w:szCs w:val="21"/>
              </w:rPr>
            </w:pPr>
            <w:r w:rsidRPr="00BB7CE0">
              <w:rPr>
                <w:sz w:val="21"/>
                <w:szCs w:val="21"/>
              </w:rPr>
              <w:t xml:space="preserve">Presence of MR for murder, while not negating the partial defence of infanticide, is not a condition precedent to the existence of the defence </w:t>
            </w:r>
          </w:p>
          <w:p w14:paraId="7544C788" w14:textId="77777777" w:rsidR="004E683C" w:rsidRPr="00BB7CE0" w:rsidRDefault="009C4346" w:rsidP="008B2B3F">
            <w:pPr>
              <w:pStyle w:val="ListParagraph"/>
              <w:numPr>
                <w:ilvl w:val="0"/>
                <w:numId w:val="45"/>
              </w:numPr>
              <w:rPr>
                <w:sz w:val="21"/>
                <w:szCs w:val="21"/>
              </w:rPr>
            </w:pPr>
            <w:r w:rsidRPr="00BB7CE0">
              <w:rPr>
                <w:sz w:val="21"/>
                <w:szCs w:val="21"/>
              </w:rPr>
              <w:t xml:space="preserve">Presumption of innocence, </w:t>
            </w:r>
            <w:proofErr w:type="spellStart"/>
            <w:r w:rsidRPr="00BB7CE0">
              <w:rPr>
                <w:sz w:val="21"/>
                <w:szCs w:val="21"/>
              </w:rPr>
              <w:t>const’lly</w:t>
            </w:r>
            <w:proofErr w:type="spellEnd"/>
            <w:r w:rsidRPr="00BB7CE0">
              <w:rPr>
                <w:sz w:val="21"/>
                <w:szCs w:val="21"/>
              </w:rPr>
              <w:t xml:space="preserve"> protected by s.11(d) of the Charter, </w:t>
            </w:r>
            <w:proofErr w:type="spellStart"/>
            <w:r w:rsidRPr="00BB7CE0">
              <w:rPr>
                <w:sz w:val="21"/>
                <w:szCs w:val="21"/>
              </w:rPr>
              <w:t>req’s</w:t>
            </w:r>
            <w:proofErr w:type="spellEnd"/>
            <w:r w:rsidRPr="00BB7CE0">
              <w:rPr>
                <w:sz w:val="21"/>
                <w:szCs w:val="21"/>
              </w:rPr>
              <w:t xml:space="preserve"> Crown to prove essen</w:t>
            </w:r>
            <w:r w:rsidR="004E683C" w:rsidRPr="00BB7CE0">
              <w:rPr>
                <w:sz w:val="21"/>
                <w:szCs w:val="21"/>
              </w:rPr>
              <w:t xml:space="preserve">tial elements of the crime BRD </w:t>
            </w:r>
          </w:p>
          <w:p w14:paraId="38142EDF" w14:textId="4C019F30" w:rsidR="009C4346" w:rsidRPr="00BB7CE0" w:rsidRDefault="009C4346" w:rsidP="008B2B3F">
            <w:pPr>
              <w:pStyle w:val="ListParagraph"/>
              <w:numPr>
                <w:ilvl w:val="1"/>
                <w:numId w:val="45"/>
              </w:numPr>
              <w:rPr>
                <w:sz w:val="21"/>
                <w:szCs w:val="21"/>
              </w:rPr>
            </w:pPr>
            <w:r w:rsidRPr="00BB7CE0">
              <w:rPr>
                <w:sz w:val="21"/>
                <w:szCs w:val="21"/>
              </w:rPr>
              <w:t xml:space="preserve">also </w:t>
            </w:r>
            <w:proofErr w:type="spellStart"/>
            <w:r w:rsidRPr="00BB7CE0">
              <w:rPr>
                <w:sz w:val="21"/>
                <w:szCs w:val="21"/>
              </w:rPr>
              <w:t>req’s</w:t>
            </w:r>
            <w:proofErr w:type="spellEnd"/>
            <w:r w:rsidRPr="00BB7CE0">
              <w:rPr>
                <w:sz w:val="21"/>
                <w:szCs w:val="21"/>
              </w:rPr>
              <w:t xml:space="preserve"> Crown to negate potential defences to same standard of proof </w:t>
            </w:r>
            <w:r w:rsidRPr="00BB7CE0">
              <w:rPr>
                <w:sz w:val="21"/>
                <w:szCs w:val="21"/>
              </w:rPr>
              <w:sym w:font="Symbol" w:char="F0AE"/>
            </w:r>
            <w:r w:rsidRPr="00BB7CE0">
              <w:rPr>
                <w:sz w:val="21"/>
                <w:szCs w:val="21"/>
              </w:rPr>
              <w:t xml:space="preserve"> any deviation from that burden of proof is a prima facie violation and is </w:t>
            </w:r>
            <w:proofErr w:type="spellStart"/>
            <w:r w:rsidRPr="00BB7CE0">
              <w:rPr>
                <w:sz w:val="21"/>
                <w:szCs w:val="21"/>
              </w:rPr>
              <w:t>const’l</w:t>
            </w:r>
            <w:proofErr w:type="spellEnd"/>
            <w:r w:rsidRPr="00BB7CE0">
              <w:rPr>
                <w:sz w:val="21"/>
                <w:szCs w:val="21"/>
              </w:rPr>
              <w:t xml:space="preserve"> only if justified under s. 1</w:t>
            </w:r>
          </w:p>
          <w:p w14:paraId="7956E8DD" w14:textId="4C539074" w:rsidR="009C4346" w:rsidRPr="00BB7CE0" w:rsidRDefault="009C4346" w:rsidP="008B2B3F">
            <w:pPr>
              <w:pStyle w:val="ListParagraph"/>
              <w:numPr>
                <w:ilvl w:val="0"/>
                <w:numId w:val="45"/>
              </w:numPr>
              <w:rPr>
                <w:sz w:val="21"/>
                <w:szCs w:val="21"/>
              </w:rPr>
            </w:pPr>
            <w:r w:rsidRPr="00BB7CE0">
              <w:rPr>
                <w:sz w:val="21"/>
                <w:szCs w:val="21"/>
              </w:rPr>
              <w:lastRenderedPageBreak/>
              <w:t>I</w:t>
            </w:r>
            <w:r w:rsidR="004E683C" w:rsidRPr="00BB7CE0">
              <w:rPr>
                <w:sz w:val="21"/>
                <w:szCs w:val="21"/>
              </w:rPr>
              <w:t xml:space="preserve">nfanticide is sui generis, </w:t>
            </w:r>
            <w:r w:rsidRPr="00BB7CE0">
              <w:rPr>
                <w:sz w:val="21"/>
                <w:szCs w:val="21"/>
              </w:rPr>
              <w:t xml:space="preserve">not a variation on the mental disorder </w:t>
            </w:r>
            <w:proofErr w:type="spellStart"/>
            <w:r w:rsidRPr="00BB7CE0">
              <w:rPr>
                <w:sz w:val="21"/>
                <w:szCs w:val="21"/>
              </w:rPr>
              <w:t>req’ment</w:t>
            </w:r>
            <w:proofErr w:type="spellEnd"/>
            <w:r w:rsidRPr="00BB7CE0">
              <w:rPr>
                <w:sz w:val="21"/>
                <w:szCs w:val="21"/>
              </w:rPr>
              <w:t xml:space="preserve"> of the insanity defence </w:t>
            </w:r>
            <w:r w:rsidRPr="00BB7CE0">
              <w:rPr>
                <w:sz w:val="21"/>
                <w:szCs w:val="21"/>
              </w:rPr>
              <w:sym w:font="Symbol" w:char="F05C"/>
            </w:r>
            <w:r w:rsidRPr="00BB7CE0">
              <w:rPr>
                <w:sz w:val="21"/>
                <w:szCs w:val="21"/>
              </w:rPr>
              <w:t xml:space="preserve"> the reversal of burden in insanity doesn’t imply anything about appropriate burden w/ infanticide </w:t>
            </w:r>
          </w:p>
          <w:p w14:paraId="37038C2B" w14:textId="6419F8FE" w:rsidR="006B3FA0" w:rsidRPr="00BB7CE0" w:rsidRDefault="009C4346" w:rsidP="008B2B3F">
            <w:pPr>
              <w:pStyle w:val="ListParagraph"/>
              <w:numPr>
                <w:ilvl w:val="0"/>
                <w:numId w:val="45"/>
              </w:numPr>
              <w:rPr>
                <w:sz w:val="21"/>
                <w:szCs w:val="21"/>
              </w:rPr>
            </w:pPr>
            <w:r w:rsidRPr="00BB7CE0">
              <w:rPr>
                <w:sz w:val="21"/>
                <w:szCs w:val="21"/>
              </w:rPr>
              <w:t xml:space="preserve">No statutory limit to presumption of innocence in the statute to suggest that </w:t>
            </w:r>
            <w:r w:rsidRPr="00BB7CE0">
              <w:rPr>
                <w:sz w:val="21"/>
                <w:szCs w:val="21"/>
              </w:rPr>
              <w:sym w:font="Symbol" w:char="F044"/>
            </w:r>
            <w:r w:rsidRPr="00BB7CE0">
              <w:rPr>
                <w:sz w:val="21"/>
                <w:szCs w:val="21"/>
              </w:rPr>
              <w:t xml:space="preserve"> would bear burden of proving the defence, and there’s no justification for reading one in</w:t>
            </w:r>
          </w:p>
        </w:tc>
      </w:tr>
    </w:tbl>
    <w:p w14:paraId="33B0385D" w14:textId="6AA7971A" w:rsidR="006B3FA0" w:rsidRPr="00BB7CE0" w:rsidRDefault="006B3FA0" w:rsidP="006B3FA0">
      <w:pPr>
        <w:rPr>
          <w:sz w:val="21"/>
          <w:szCs w:val="21"/>
        </w:rPr>
      </w:pPr>
    </w:p>
    <w:p w14:paraId="4C52D607" w14:textId="77777777" w:rsidR="009C4346" w:rsidRPr="00BB7CE0" w:rsidRDefault="009C4346" w:rsidP="002A3BA3">
      <w:pPr>
        <w:pStyle w:val="Heading2"/>
        <w:rPr>
          <w:lang w:val="en-US"/>
        </w:rPr>
      </w:pPr>
      <w:bookmarkStart w:id="104" w:name="_Toc448067083"/>
      <w:r w:rsidRPr="00BB7CE0">
        <w:rPr>
          <w:lang w:val="en-US"/>
        </w:rPr>
        <w:t>Steps for application of Section 233</w:t>
      </w:r>
      <w:bookmarkEnd w:id="104"/>
    </w:p>
    <w:p w14:paraId="20E9A1E9" w14:textId="47818A0B" w:rsidR="009C4346" w:rsidRPr="00BB7CE0" w:rsidRDefault="009C4346" w:rsidP="009C4346">
      <w:pPr>
        <w:rPr>
          <w:sz w:val="21"/>
          <w:szCs w:val="21"/>
          <w:lang w:val="en-US"/>
        </w:rPr>
      </w:pPr>
      <w:r w:rsidRPr="00BB7CE0">
        <w:rPr>
          <w:b/>
          <w:bCs/>
          <w:sz w:val="21"/>
          <w:szCs w:val="21"/>
          <w:lang w:val="en-US"/>
        </w:rPr>
        <w:t>(</w:t>
      </w:r>
      <w:proofErr w:type="spellStart"/>
      <w:r w:rsidRPr="00BB7CE0">
        <w:rPr>
          <w:b/>
          <w:bCs/>
          <w:sz w:val="21"/>
          <w:szCs w:val="21"/>
          <w:lang w:val="en-US"/>
        </w:rPr>
        <w:t>i</w:t>
      </w:r>
      <w:proofErr w:type="spellEnd"/>
      <w:r w:rsidRPr="00BB7CE0">
        <w:rPr>
          <w:b/>
          <w:bCs/>
          <w:sz w:val="21"/>
          <w:szCs w:val="21"/>
          <w:lang w:val="en-US"/>
        </w:rPr>
        <w:t>)</w:t>
      </w:r>
      <w:r w:rsidRPr="00BB7CE0">
        <w:rPr>
          <w:sz w:val="21"/>
          <w:szCs w:val="21"/>
          <w:lang w:val="en-US"/>
        </w:rPr>
        <w:tab/>
        <w:t>The jury should first decide whether the Crown has proved beyond a reasonable doubt that the accused caused the child's death.  If Crown hasn’t, accused must be acquitted.</w:t>
      </w:r>
    </w:p>
    <w:p w14:paraId="3DF5398B" w14:textId="5761B786" w:rsidR="009C4346" w:rsidRPr="00BB7CE0" w:rsidRDefault="009C4346" w:rsidP="009C4346">
      <w:pPr>
        <w:rPr>
          <w:sz w:val="21"/>
          <w:szCs w:val="21"/>
          <w:lang w:val="en-US"/>
        </w:rPr>
      </w:pPr>
      <w:r w:rsidRPr="00BB7CE0">
        <w:rPr>
          <w:b/>
          <w:bCs/>
          <w:sz w:val="21"/>
          <w:szCs w:val="21"/>
          <w:lang w:val="en-US"/>
        </w:rPr>
        <w:t>(ii)</w:t>
      </w:r>
      <w:r w:rsidRPr="00BB7CE0">
        <w:rPr>
          <w:sz w:val="21"/>
          <w:szCs w:val="21"/>
          <w:lang w:val="en-US"/>
        </w:rPr>
        <w:tab/>
        <w:t>If the Crown proves causation, the jury next decides whether the Crown has proved beyond a reasonable doubt that, in causing the child’s death the accused committed culpable homicide as defined in s. 229. Most often involve proving that the accused committed an unlawful act (usually an assault)</w:t>
      </w:r>
      <w:r w:rsidR="00816E57" w:rsidRPr="00BB7CE0">
        <w:rPr>
          <w:sz w:val="21"/>
          <w:szCs w:val="21"/>
          <w:lang w:val="en-US"/>
        </w:rPr>
        <w:t>.</w:t>
      </w:r>
      <w:r w:rsidRPr="00BB7CE0">
        <w:rPr>
          <w:sz w:val="21"/>
          <w:szCs w:val="21"/>
          <w:lang w:val="en-US"/>
        </w:rPr>
        <w:t xml:space="preserve"> If the Crown fails to prove a culpable homicide, the accused must be acquitted.</w:t>
      </w:r>
    </w:p>
    <w:p w14:paraId="03AD516E" w14:textId="619168F2" w:rsidR="009C4346" w:rsidRPr="00BB7CE0" w:rsidRDefault="009C4346" w:rsidP="009C4346">
      <w:pPr>
        <w:rPr>
          <w:sz w:val="21"/>
          <w:szCs w:val="21"/>
          <w:lang w:val="en-US"/>
        </w:rPr>
      </w:pPr>
      <w:r w:rsidRPr="00BB7CE0">
        <w:rPr>
          <w:b/>
          <w:bCs/>
          <w:sz w:val="21"/>
          <w:szCs w:val="21"/>
          <w:lang w:val="en-US"/>
        </w:rPr>
        <w:t>(iii)</w:t>
      </w:r>
      <w:r w:rsidRPr="00BB7CE0">
        <w:rPr>
          <w:sz w:val="21"/>
          <w:szCs w:val="21"/>
          <w:lang w:val="en-US"/>
        </w:rPr>
        <w:tab/>
        <w:t xml:space="preserve">If the Crown proves that the accused committed a culpable homicide, the jury must then decide the nature of the culpable homicide.  The jury should be told to consider infanticide first.  If the Crown fails to negate </w:t>
      </w:r>
      <w:r w:rsidR="00816E57" w:rsidRPr="00BB7CE0">
        <w:rPr>
          <w:sz w:val="21"/>
          <w:szCs w:val="21"/>
          <w:lang w:val="en-US"/>
        </w:rPr>
        <w:t>any</w:t>
      </w:r>
      <w:r w:rsidRPr="00BB7CE0">
        <w:rPr>
          <w:sz w:val="21"/>
          <w:szCs w:val="21"/>
          <w:lang w:val="en-US"/>
        </w:rPr>
        <w:t xml:space="preserve"> e</w:t>
      </w:r>
      <w:r w:rsidR="00816E57" w:rsidRPr="00BB7CE0">
        <w:rPr>
          <w:sz w:val="21"/>
          <w:szCs w:val="21"/>
          <w:lang w:val="en-US"/>
        </w:rPr>
        <w:t>lement</w:t>
      </w:r>
      <w:r w:rsidRPr="00BB7CE0">
        <w:rPr>
          <w:sz w:val="21"/>
          <w:szCs w:val="21"/>
          <w:lang w:val="en-US"/>
        </w:rPr>
        <w:t xml:space="preserve"> of infanticide beyond a reasonable doubt, the jury should be instructed to return a verdict of not guilty of murder, but guilty of infanticide.       </w:t>
      </w:r>
    </w:p>
    <w:p w14:paraId="2B19AAD3" w14:textId="77777777" w:rsidR="009C4346" w:rsidRPr="00BB7CE0" w:rsidRDefault="009C4346" w:rsidP="009C4346">
      <w:pPr>
        <w:rPr>
          <w:sz w:val="21"/>
          <w:szCs w:val="21"/>
          <w:lang w:val="en-US"/>
        </w:rPr>
      </w:pPr>
      <w:r w:rsidRPr="00BB7CE0">
        <w:rPr>
          <w:b/>
          <w:bCs/>
          <w:sz w:val="21"/>
          <w:szCs w:val="21"/>
          <w:lang w:val="en-US"/>
        </w:rPr>
        <w:t>(iv)</w:t>
      </w:r>
      <w:r w:rsidRPr="00BB7CE0">
        <w:rPr>
          <w:sz w:val="21"/>
          <w:szCs w:val="21"/>
          <w:lang w:val="en-US"/>
        </w:rPr>
        <w:tab/>
        <w:t>If the Crown does negate infanticide, the jury should be told to go on and consider whether the Crown has proved murder.  If the Crown proves murder, then the jury should be instructed to determine whether the murder is first or second degree murder.</w:t>
      </w:r>
    </w:p>
    <w:p w14:paraId="2273FFC1" w14:textId="4702F93C" w:rsidR="00816E57" w:rsidRPr="00BB7CE0" w:rsidRDefault="009C4346" w:rsidP="009C4346">
      <w:pPr>
        <w:rPr>
          <w:sz w:val="21"/>
          <w:szCs w:val="21"/>
          <w:lang w:val="en-US"/>
        </w:rPr>
      </w:pPr>
      <w:r w:rsidRPr="00BB7CE0">
        <w:rPr>
          <w:b/>
          <w:bCs/>
          <w:sz w:val="21"/>
          <w:szCs w:val="21"/>
          <w:lang w:val="en-US"/>
        </w:rPr>
        <w:t>(v)</w:t>
      </w:r>
      <w:r w:rsidRPr="00BB7CE0">
        <w:rPr>
          <w:sz w:val="21"/>
          <w:szCs w:val="21"/>
          <w:lang w:val="en-US"/>
        </w:rPr>
        <w:t xml:space="preserve">       If the Crown fails to prove murder, the jury should be instructed to return a verdict of not guilty of murder, but guilty of manslaughter.</w:t>
      </w:r>
    </w:p>
    <w:p w14:paraId="7385E5A8" w14:textId="076ED1D1" w:rsidR="00F20BB5" w:rsidRPr="00BB7CE0" w:rsidRDefault="00F20BB5" w:rsidP="009C4346">
      <w:pPr>
        <w:rPr>
          <w:sz w:val="21"/>
          <w:szCs w:val="21"/>
          <w:lang w:val="en-US"/>
        </w:rPr>
      </w:pPr>
      <w:r w:rsidRPr="00BB7CE0">
        <w:rPr>
          <w:sz w:val="21"/>
          <w:szCs w:val="21"/>
          <w:lang w:val="en-US"/>
        </w:rPr>
        <w:br w:type="page"/>
      </w:r>
    </w:p>
    <w:p w14:paraId="0F07754F" w14:textId="133FC70D" w:rsidR="00816E57" w:rsidRPr="00BB7CE0" w:rsidRDefault="00816E57" w:rsidP="000E257F">
      <w:pPr>
        <w:pStyle w:val="Heading1"/>
        <w:numPr>
          <w:ilvl w:val="0"/>
          <w:numId w:val="42"/>
        </w:numPr>
        <w:rPr>
          <w:lang w:val="en-US"/>
        </w:rPr>
      </w:pPr>
      <w:bookmarkStart w:id="105" w:name="_Toc448067084"/>
      <w:r w:rsidRPr="00BB7CE0">
        <w:rPr>
          <w:lang w:val="en-US"/>
        </w:rPr>
        <w:lastRenderedPageBreak/>
        <w:t>PARTICIPATION</w:t>
      </w:r>
      <w:bookmarkEnd w:id="105"/>
    </w:p>
    <w:p w14:paraId="4CE625FF" w14:textId="7489C017" w:rsidR="00856B4C" w:rsidRPr="00BB7CE0" w:rsidRDefault="00D21AC6" w:rsidP="000E257F">
      <w:pPr>
        <w:pStyle w:val="Heading1"/>
        <w:numPr>
          <w:ilvl w:val="0"/>
          <w:numId w:val="53"/>
        </w:numPr>
      </w:pPr>
      <w:bookmarkStart w:id="106" w:name="_Toc448067085"/>
      <w:r w:rsidRPr="00BB7CE0">
        <w:t>Theoretical Underpinnings of Accomplice Liability</w:t>
      </w:r>
      <w:bookmarkEnd w:id="106"/>
      <w:r w:rsidRPr="00BB7CE0">
        <w:t xml:space="preserve"> </w:t>
      </w:r>
    </w:p>
    <w:p w14:paraId="10241E18" w14:textId="65F87745" w:rsidR="00D21AC6" w:rsidRPr="00BB7CE0" w:rsidRDefault="00D21AC6" w:rsidP="00D21AC6">
      <w:pPr>
        <w:rPr>
          <w:sz w:val="21"/>
          <w:szCs w:val="21"/>
        </w:rPr>
      </w:pPr>
      <w:r w:rsidRPr="00BB7CE0">
        <w:rPr>
          <w:sz w:val="21"/>
          <w:szCs w:val="21"/>
        </w:rPr>
        <w:t xml:space="preserve">General principle of criminal law that individuals are not responsible for the actions of others, and should not be held liable for acts/outcomes they did not intend; so what is the justification for taking a different approach when it comes to accomplices? </w:t>
      </w:r>
    </w:p>
    <w:p w14:paraId="7DFFA14C" w14:textId="6DD38093" w:rsidR="001F5EEE" w:rsidRPr="00BB7CE0" w:rsidRDefault="00D21AC6" w:rsidP="002A3BA3">
      <w:pPr>
        <w:pStyle w:val="Heading2"/>
        <w:numPr>
          <w:ilvl w:val="1"/>
          <w:numId w:val="47"/>
        </w:numPr>
      </w:pPr>
      <w:bookmarkStart w:id="107" w:name="_Toc448067086"/>
      <w:r w:rsidRPr="00BB7CE0">
        <w:t>Derivative Theory</w:t>
      </w:r>
      <w:bookmarkEnd w:id="107"/>
      <w:r w:rsidRPr="00BB7CE0">
        <w:t xml:space="preserve"> </w:t>
      </w:r>
    </w:p>
    <w:p w14:paraId="0B3FDAEA" w14:textId="7AD6832D" w:rsidR="00D21AC6" w:rsidRPr="00BB7CE0" w:rsidRDefault="00D21AC6" w:rsidP="00D21AC6">
      <w:pPr>
        <w:rPr>
          <w:sz w:val="21"/>
          <w:szCs w:val="21"/>
        </w:rPr>
      </w:pPr>
      <w:r w:rsidRPr="00BB7CE0">
        <w:rPr>
          <w:sz w:val="21"/>
          <w:szCs w:val="21"/>
        </w:rPr>
        <w:t xml:space="preserve">Liability of an accomplice derives from the offence committed by the principal. An accomplice has linked themselves to the actions of the principal by assisting in their unlawful efforts </w:t>
      </w:r>
    </w:p>
    <w:p w14:paraId="2FE838C4" w14:textId="6EB407CF" w:rsidR="00D21AC6" w:rsidRPr="00BB7CE0" w:rsidRDefault="00D21AC6" w:rsidP="00D21AC6">
      <w:pPr>
        <w:rPr>
          <w:b/>
          <w:sz w:val="21"/>
          <w:szCs w:val="21"/>
        </w:rPr>
      </w:pPr>
      <w:r w:rsidRPr="00BB7CE0">
        <w:rPr>
          <w:b/>
          <w:sz w:val="21"/>
          <w:szCs w:val="21"/>
        </w:rPr>
        <w:t>OR</w:t>
      </w:r>
    </w:p>
    <w:p w14:paraId="0B9C932D" w14:textId="340BE2A7" w:rsidR="00D21AC6" w:rsidRPr="00BB7CE0" w:rsidRDefault="00D21AC6" w:rsidP="00D21AC6">
      <w:pPr>
        <w:rPr>
          <w:sz w:val="21"/>
          <w:szCs w:val="21"/>
        </w:rPr>
      </w:pPr>
      <w:r w:rsidRPr="00BB7CE0">
        <w:rPr>
          <w:sz w:val="21"/>
          <w:szCs w:val="21"/>
        </w:rPr>
        <w:t xml:space="preserve">The accomplice has authorized the principal to commit the offence on behalf of both of them, so the accomplice has generated their own liability </w:t>
      </w:r>
    </w:p>
    <w:tbl>
      <w:tblPr>
        <w:tblStyle w:val="TableGrid"/>
        <w:tblW w:w="5000" w:type="pct"/>
        <w:tblLook w:val="04A0" w:firstRow="1" w:lastRow="0" w:firstColumn="1" w:lastColumn="0" w:noHBand="0" w:noVBand="1"/>
      </w:tblPr>
      <w:tblGrid>
        <w:gridCol w:w="3540"/>
        <w:gridCol w:w="5810"/>
      </w:tblGrid>
      <w:tr w:rsidR="001F5EEE" w:rsidRPr="00BB7CE0" w14:paraId="2A1EACE2" w14:textId="77777777" w:rsidTr="003768BC">
        <w:trPr>
          <w:trHeight w:val="20"/>
        </w:trPr>
        <w:tc>
          <w:tcPr>
            <w:tcW w:w="1893" w:type="pct"/>
          </w:tcPr>
          <w:p w14:paraId="5B22F3E6" w14:textId="775183D5" w:rsidR="00D21AC6" w:rsidRPr="00BB7CE0" w:rsidRDefault="00D21AC6" w:rsidP="00D21AC6">
            <w:pPr>
              <w:rPr>
                <w:b/>
                <w:sz w:val="21"/>
                <w:szCs w:val="21"/>
              </w:rPr>
            </w:pPr>
            <w:r w:rsidRPr="00BB7CE0">
              <w:rPr>
                <w:b/>
                <w:sz w:val="21"/>
                <w:szCs w:val="21"/>
              </w:rPr>
              <w:t>Advantages</w:t>
            </w:r>
          </w:p>
        </w:tc>
        <w:tc>
          <w:tcPr>
            <w:tcW w:w="3107" w:type="pct"/>
          </w:tcPr>
          <w:p w14:paraId="66F39818" w14:textId="0D3B6CC8" w:rsidR="00D21AC6" w:rsidRPr="00BB7CE0" w:rsidRDefault="00D21AC6" w:rsidP="00D21AC6">
            <w:pPr>
              <w:rPr>
                <w:b/>
                <w:sz w:val="21"/>
                <w:szCs w:val="21"/>
              </w:rPr>
            </w:pPr>
            <w:r w:rsidRPr="00BB7CE0">
              <w:rPr>
                <w:b/>
                <w:sz w:val="21"/>
                <w:szCs w:val="21"/>
              </w:rPr>
              <w:t xml:space="preserve">Disadvantages </w:t>
            </w:r>
          </w:p>
        </w:tc>
      </w:tr>
      <w:tr w:rsidR="001F5EEE" w:rsidRPr="00BB7CE0" w14:paraId="4C20FEAE" w14:textId="77777777" w:rsidTr="003768BC">
        <w:trPr>
          <w:trHeight w:val="20"/>
        </w:trPr>
        <w:tc>
          <w:tcPr>
            <w:tcW w:w="1893" w:type="pct"/>
          </w:tcPr>
          <w:p w14:paraId="75DB1D9C" w14:textId="705E296F" w:rsidR="001F5EEE" w:rsidRPr="00BB7CE0" w:rsidRDefault="001F5EEE" w:rsidP="000C3EA0">
            <w:pPr>
              <w:rPr>
                <w:sz w:val="21"/>
                <w:szCs w:val="21"/>
              </w:rPr>
            </w:pPr>
            <w:r w:rsidRPr="00BB7CE0">
              <w:rPr>
                <w:sz w:val="21"/>
                <w:szCs w:val="21"/>
              </w:rPr>
              <w:t>Intuitive justification because both accomplice and principal are being treated as having caused the same harm, even if their methods differ</w:t>
            </w:r>
          </w:p>
        </w:tc>
        <w:tc>
          <w:tcPr>
            <w:tcW w:w="3107" w:type="pct"/>
          </w:tcPr>
          <w:p w14:paraId="39C28B90" w14:textId="67CB8B1D" w:rsidR="001F5EEE" w:rsidRPr="00BB7CE0" w:rsidRDefault="001F5EEE" w:rsidP="00D21AC6">
            <w:pPr>
              <w:rPr>
                <w:sz w:val="21"/>
                <w:szCs w:val="21"/>
              </w:rPr>
            </w:pPr>
            <w:r w:rsidRPr="00BB7CE0">
              <w:rPr>
                <w:sz w:val="21"/>
                <w:szCs w:val="21"/>
              </w:rPr>
              <w:t>Doesn’t explain why a person ought to be held responsible for the actions of another here as opposed to other situations</w:t>
            </w:r>
          </w:p>
          <w:p w14:paraId="76A75ABE" w14:textId="0D512B87" w:rsidR="001F5EEE" w:rsidRPr="00BB7CE0" w:rsidRDefault="001F5EEE" w:rsidP="00D21AC6">
            <w:pPr>
              <w:rPr>
                <w:b/>
                <w:sz w:val="21"/>
                <w:szCs w:val="21"/>
              </w:rPr>
            </w:pPr>
            <w:r w:rsidRPr="00BB7CE0">
              <w:rPr>
                <w:b/>
                <w:sz w:val="21"/>
                <w:szCs w:val="21"/>
              </w:rPr>
              <w:t xml:space="preserve">Dennis Baker: </w:t>
            </w:r>
          </w:p>
          <w:p w14:paraId="720BDCC2" w14:textId="1523A220" w:rsidR="001F5EEE" w:rsidRPr="00BB7CE0" w:rsidRDefault="001F5EEE" w:rsidP="00D21AC6">
            <w:pPr>
              <w:rPr>
                <w:sz w:val="21"/>
                <w:szCs w:val="21"/>
                <w:lang w:val="en-US"/>
              </w:rPr>
            </w:pPr>
            <w:r w:rsidRPr="00BB7CE0">
              <w:rPr>
                <w:sz w:val="21"/>
                <w:szCs w:val="21"/>
                <w:lang w:val="en-US"/>
              </w:rPr>
              <w:t xml:space="preserve">“Criminalization for another's conduct is morally objectionable, because it ignores the separateness of each person as a responsible autonomous agent. Generally, it is unjust to criminalize people for the remote consequences of their actions, as criminal liability usually requires some proof of harmful conduct that is imputable to some culpable action of those who are to be criminalized. The harm principle is designed to uphold this ethical principle. Being able to fairly impute blame for the actual harmful conduct is a fundamental requirement of justice and fairness both in attributing fault and blame from an ex post (trial) perspective and from an ex ante (criminalization) perspective.” </w:t>
            </w:r>
          </w:p>
        </w:tc>
      </w:tr>
      <w:tr w:rsidR="001F5EEE" w:rsidRPr="00BB7CE0" w14:paraId="197A8EE4" w14:textId="77777777" w:rsidTr="003768BC">
        <w:trPr>
          <w:trHeight w:val="20"/>
        </w:trPr>
        <w:tc>
          <w:tcPr>
            <w:tcW w:w="1893" w:type="pct"/>
          </w:tcPr>
          <w:p w14:paraId="28D72AF6" w14:textId="3C3F97EA" w:rsidR="00D21AC6" w:rsidRPr="00BB7CE0" w:rsidRDefault="000C3EA0" w:rsidP="00D21AC6">
            <w:pPr>
              <w:rPr>
                <w:sz w:val="21"/>
                <w:szCs w:val="21"/>
              </w:rPr>
            </w:pPr>
            <w:r w:rsidRPr="00BB7CE0">
              <w:rPr>
                <w:sz w:val="21"/>
                <w:szCs w:val="21"/>
              </w:rPr>
              <w:t>Explicitly recognizes that when people act together to commit a crime, it’s sometimes a matter of chance as to who ‘does the deed’</w:t>
            </w:r>
          </w:p>
        </w:tc>
        <w:tc>
          <w:tcPr>
            <w:tcW w:w="3107" w:type="pct"/>
          </w:tcPr>
          <w:p w14:paraId="6197D95C" w14:textId="568C9F1D" w:rsidR="00D21AC6" w:rsidRPr="00BB7CE0" w:rsidRDefault="003906D9" w:rsidP="003906D9">
            <w:pPr>
              <w:rPr>
                <w:sz w:val="21"/>
                <w:szCs w:val="21"/>
              </w:rPr>
            </w:pPr>
            <w:r w:rsidRPr="00BB7CE0">
              <w:rPr>
                <w:sz w:val="21"/>
                <w:szCs w:val="21"/>
              </w:rPr>
              <w:t>Doesn’t explain how much association/participation is required; the theory lumps all accessories together, regardless of their level of assistance to the crime actually committed</w:t>
            </w:r>
          </w:p>
        </w:tc>
      </w:tr>
      <w:tr w:rsidR="001F5EEE" w:rsidRPr="00BB7CE0" w14:paraId="2AC58A25" w14:textId="77777777" w:rsidTr="003768BC">
        <w:trPr>
          <w:trHeight w:val="20"/>
        </w:trPr>
        <w:tc>
          <w:tcPr>
            <w:tcW w:w="1893" w:type="pct"/>
            <w:vMerge w:val="restart"/>
          </w:tcPr>
          <w:p w14:paraId="0DC88CF5" w14:textId="699C7CA2" w:rsidR="001F5EEE" w:rsidRPr="00BB7CE0" w:rsidRDefault="001F5EEE" w:rsidP="00D21AC6">
            <w:pPr>
              <w:rPr>
                <w:sz w:val="21"/>
                <w:szCs w:val="21"/>
              </w:rPr>
            </w:pPr>
            <w:r w:rsidRPr="00BB7CE0">
              <w:rPr>
                <w:sz w:val="21"/>
                <w:szCs w:val="21"/>
              </w:rPr>
              <w:t xml:space="preserve">There is no liability where the principal doesn’t commit the offence </w:t>
            </w:r>
          </w:p>
        </w:tc>
        <w:tc>
          <w:tcPr>
            <w:tcW w:w="3107" w:type="pct"/>
          </w:tcPr>
          <w:p w14:paraId="61D45B75" w14:textId="5043C83A" w:rsidR="001F5EEE" w:rsidRPr="00BB7CE0" w:rsidRDefault="001F5EEE" w:rsidP="00D21AC6">
            <w:pPr>
              <w:rPr>
                <w:sz w:val="21"/>
                <w:szCs w:val="21"/>
              </w:rPr>
            </w:pPr>
            <w:r w:rsidRPr="00BB7CE0">
              <w:rPr>
                <w:sz w:val="21"/>
                <w:szCs w:val="21"/>
              </w:rPr>
              <w:t>Doesn’t explain how to determine liability when the principal acts o/s of expectations of the accomplice</w:t>
            </w:r>
          </w:p>
        </w:tc>
      </w:tr>
      <w:tr w:rsidR="001F5EEE" w:rsidRPr="00BB7CE0" w14:paraId="4A0554E2" w14:textId="77777777" w:rsidTr="003768BC">
        <w:trPr>
          <w:trHeight w:val="20"/>
        </w:trPr>
        <w:tc>
          <w:tcPr>
            <w:tcW w:w="1893" w:type="pct"/>
            <w:vMerge/>
          </w:tcPr>
          <w:p w14:paraId="3123B5DD" w14:textId="77777777" w:rsidR="001F5EEE" w:rsidRPr="00BB7CE0" w:rsidRDefault="001F5EEE" w:rsidP="00D21AC6">
            <w:pPr>
              <w:rPr>
                <w:sz w:val="21"/>
                <w:szCs w:val="21"/>
              </w:rPr>
            </w:pPr>
          </w:p>
        </w:tc>
        <w:tc>
          <w:tcPr>
            <w:tcW w:w="3107" w:type="pct"/>
          </w:tcPr>
          <w:p w14:paraId="4996412F" w14:textId="77777777" w:rsidR="001F5EEE" w:rsidRPr="00BB7CE0" w:rsidRDefault="001F5EEE" w:rsidP="00D21AC6">
            <w:pPr>
              <w:rPr>
                <w:sz w:val="21"/>
                <w:szCs w:val="21"/>
              </w:rPr>
            </w:pPr>
            <w:r w:rsidRPr="00BB7CE0">
              <w:rPr>
                <w:sz w:val="21"/>
                <w:szCs w:val="21"/>
              </w:rPr>
              <w:t xml:space="preserve">Can produce harsh results: </w:t>
            </w:r>
          </w:p>
          <w:p w14:paraId="4204B7A0" w14:textId="1C1A7E72" w:rsidR="001F5EEE" w:rsidRPr="00BB7CE0" w:rsidRDefault="001F5EEE" w:rsidP="00D21AC6">
            <w:pPr>
              <w:rPr>
                <w:sz w:val="21"/>
                <w:szCs w:val="21"/>
              </w:rPr>
            </w:pPr>
            <w:r w:rsidRPr="00BB7CE0">
              <w:rPr>
                <w:sz w:val="21"/>
                <w:szCs w:val="21"/>
              </w:rPr>
              <w:t>Foreseeability alone is not sufficient to convict for murder but for accomplice liability, it would be</w:t>
            </w:r>
          </w:p>
        </w:tc>
      </w:tr>
    </w:tbl>
    <w:p w14:paraId="3A6446B3" w14:textId="244F952C" w:rsidR="00D21AC6" w:rsidRPr="00BB7CE0" w:rsidRDefault="00D21AC6" w:rsidP="00D21AC6">
      <w:pPr>
        <w:rPr>
          <w:sz w:val="21"/>
          <w:szCs w:val="21"/>
        </w:rPr>
      </w:pPr>
    </w:p>
    <w:p w14:paraId="269A943B" w14:textId="73896458" w:rsidR="001F5EEE" w:rsidRPr="00BB7CE0" w:rsidRDefault="001F5EEE" w:rsidP="002A3BA3">
      <w:pPr>
        <w:pStyle w:val="Heading2"/>
        <w:numPr>
          <w:ilvl w:val="1"/>
          <w:numId w:val="47"/>
        </w:numPr>
      </w:pPr>
      <w:bookmarkStart w:id="108" w:name="_Toc448067087"/>
      <w:r w:rsidRPr="00BB7CE0">
        <w:t>Causation Theory</w:t>
      </w:r>
      <w:bookmarkEnd w:id="108"/>
      <w:r w:rsidRPr="00BB7CE0">
        <w:t xml:space="preserve"> </w:t>
      </w:r>
    </w:p>
    <w:p w14:paraId="745F6BE9" w14:textId="21F2153A" w:rsidR="001F5EEE" w:rsidRPr="00BB7CE0" w:rsidRDefault="001F5EEE" w:rsidP="001F5EEE">
      <w:pPr>
        <w:rPr>
          <w:sz w:val="21"/>
          <w:szCs w:val="21"/>
        </w:rPr>
      </w:pPr>
      <w:r w:rsidRPr="00BB7CE0">
        <w:rPr>
          <w:sz w:val="21"/>
          <w:szCs w:val="21"/>
        </w:rPr>
        <w:t xml:space="preserve">Accomplice liability derives from the fact that they can be said to have causally contributed to the harm to the victim </w:t>
      </w:r>
      <w:r w:rsidRPr="00BB7CE0">
        <w:rPr>
          <w:sz w:val="21"/>
          <w:szCs w:val="21"/>
        </w:rPr>
        <w:sym w:font="Symbol" w:char="F05C"/>
      </w:r>
      <w:r w:rsidRPr="00BB7CE0">
        <w:rPr>
          <w:sz w:val="21"/>
          <w:szCs w:val="21"/>
        </w:rPr>
        <w:t xml:space="preserve"> not b/c of association w/ principal but b/c they are themselves a cause of the harm</w:t>
      </w:r>
    </w:p>
    <w:p w14:paraId="05A4C135" w14:textId="5F251B59" w:rsidR="00F20BB5" w:rsidRPr="00BB7CE0" w:rsidRDefault="00C1457E" w:rsidP="001F5EEE">
      <w:pPr>
        <w:rPr>
          <w:sz w:val="21"/>
          <w:szCs w:val="21"/>
        </w:rPr>
      </w:pPr>
      <w:r w:rsidRPr="00BB7CE0">
        <w:rPr>
          <w:noProof/>
          <w:sz w:val="21"/>
          <w:szCs w:val="21"/>
          <w:lang w:val="en-US"/>
        </w:rPr>
        <mc:AlternateContent>
          <mc:Choice Requires="wps">
            <w:drawing>
              <wp:anchor distT="0" distB="0" distL="114300" distR="114300" simplePos="0" relativeHeight="251663360" behindDoc="0" locked="0" layoutInCell="1" allowOverlap="1" wp14:anchorId="7B8EAA13" wp14:editId="005EE258">
                <wp:simplePos x="0" y="0"/>
                <wp:positionH relativeFrom="column">
                  <wp:posOffset>850900</wp:posOffset>
                </wp:positionH>
                <wp:positionV relativeFrom="paragraph">
                  <wp:posOffset>248285</wp:posOffset>
                </wp:positionV>
                <wp:extent cx="914400" cy="1031240"/>
                <wp:effectExtent l="0" t="0" r="25400" b="3556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103124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154DFDE8" w14:textId="77777777" w:rsidR="00B128A5" w:rsidRDefault="00B128A5" w:rsidP="001F5EEE">
                            <w:r>
                              <w:t xml:space="preserve">Derivative theory </w:t>
                            </w:r>
                          </w:p>
                          <w:p w14:paraId="2EB933D1" w14:textId="5C217B7E" w:rsidR="00B128A5" w:rsidRDefault="00B128A5" w:rsidP="001F5EEE">
                            <w:r>
                              <w:t xml:space="preserve">vs. causation theory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AA13" id="Text_x0020_Box_x0020_7" o:spid="_x0000_s1029" type="#_x0000_t202" style="position:absolute;margin-left:67pt;margin-top:19.55pt;width:1in;height:8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" fillcolor="white [3201]" strokecolor="black [3200]" strokeweight="1pt">
                <v:stroke dashstyle="1 1"/>
                <v:textbox>
                  <w:txbxContent>
                    <w:p w14:paraId="154DFDE8" w14:textId="77777777" w:rsidR="00B128A5" w:rsidRDefault="00B128A5" w:rsidP="001F5EEE">
                      <w:r>
                        <w:t xml:space="preserve">Derivative theory </w:t>
                      </w:r>
                    </w:p>
                    <w:p w14:paraId="2EB933D1" w14:textId="5C217B7E" w:rsidR="00B128A5" w:rsidRDefault="00B128A5" w:rsidP="001F5EEE">
                      <w:r>
                        <w:t xml:space="preserve">vs. causation theory </w:t>
                      </w:r>
                    </w:p>
                  </w:txbxContent>
                </v:textbox>
                <w10:wrap type="square"/>
              </v:shape>
            </w:pict>
          </mc:Fallback>
        </mc:AlternateContent>
      </w:r>
      <w:r w:rsidR="001F5EEE" w:rsidRPr="00BB7CE0">
        <w:rPr>
          <w:sz w:val="21"/>
          <w:szCs w:val="21"/>
        </w:rPr>
        <w:t xml:space="preserve"> </w:t>
      </w:r>
      <w:r w:rsidR="001F5EEE" w:rsidRPr="00BB7CE0">
        <w:rPr>
          <w:noProof/>
          <w:sz w:val="21"/>
          <w:szCs w:val="21"/>
          <w:lang w:val="en-US"/>
        </w:rPr>
        <w:drawing>
          <wp:inline distT="0" distB="0" distL="0" distR="0" wp14:anchorId="0D8073B8" wp14:editId="35EDFE4F">
            <wp:extent cx="547779" cy="1629358"/>
            <wp:effectExtent l="25400" t="0" r="622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1F5EEE" w:rsidRPr="00BB7CE0">
        <w:rPr>
          <w:sz w:val="21"/>
          <w:szCs w:val="21"/>
        </w:rPr>
        <w:t xml:space="preserve">                                                         </w:t>
      </w:r>
      <w:r w:rsidR="001F5EEE" w:rsidRPr="00BB7CE0">
        <w:rPr>
          <w:noProof/>
          <w:sz w:val="21"/>
          <w:szCs w:val="21"/>
          <w:lang w:val="en-US"/>
        </w:rPr>
        <w:drawing>
          <wp:inline distT="0" distB="0" distL="0" distR="0" wp14:anchorId="367B8A77" wp14:editId="3F9695E2">
            <wp:extent cx="2152676" cy="1629358"/>
            <wp:effectExtent l="0" t="0" r="63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789C098" w14:textId="14D23E46" w:rsidR="00EC3206" w:rsidRPr="00BB7CE0" w:rsidRDefault="00EC3206" w:rsidP="00DA1534">
      <w:pPr>
        <w:rPr>
          <w:sz w:val="21"/>
          <w:szCs w:val="21"/>
        </w:rPr>
      </w:pPr>
    </w:p>
    <w:tbl>
      <w:tblPr>
        <w:tblStyle w:val="TableGrid"/>
        <w:tblW w:w="0" w:type="auto"/>
        <w:tblLook w:val="04A0" w:firstRow="1" w:lastRow="0" w:firstColumn="1" w:lastColumn="0" w:noHBand="0" w:noVBand="1"/>
      </w:tblPr>
      <w:tblGrid>
        <w:gridCol w:w="3998"/>
        <w:gridCol w:w="5352"/>
      </w:tblGrid>
      <w:tr w:rsidR="003220EB" w:rsidRPr="00BB7CE0" w14:paraId="2754AB9A" w14:textId="77777777" w:rsidTr="003220EB">
        <w:tc>
          <w:tcPr>
            <w:tcW w:w="3998" w:type="dxa"/>
          </w:tcPr>
          <w:p w14:paraId="3EB7A5DA" w14:textId="2A06B3FF" w:rsidR="00EC3206" w:rsidRPr="00BB7CE0" w:rsidRDefault="00EC3206" w:rsidP="00EC3206">
            <w:pPr>
              <w:rPr>
                <w:b/>
                <w:sz w:val="21"/>
                <w:szCs w:val="21"/>
              </w:rPr>
            </w:pPr>
            <w:r w:rsidRPr="00BB7CE0">
              <w:rPr>
                <w:b/>
                <w:sz w:val="21"/>
                <w:szCs w:val="21"/>
              </w:rPr>
              <w:lastRenderedPageBreak/>
              <w:t>Support</w:t>
            </w:r>
          </w:p>
        </w:tc>
        <w:tc>
          <w:tcPr>
            <w:tcW w:w="5352" w:type="dxa"/>
          </w:tcPr>
          <w:p w14:paraId="266261F5" w14:textId="5E33F47C" w:rsidR="00EC3206" w:rsidRPr="00BB7CE0" w:rsidRDefault="00EC3206" w:rsidP="00EC3206">
            <w:pPr>
              <w:rPr>
                <w:b/>
                <w:sz w:val="21"/>
                <w:szCs w:val="21"/>
              </w:rPr>
            </w:pPr>
            <w:r w:rsidRPr="00BB7CE0">
              <w:rPr>
                <w:b/>
                <w:sz w:val="21"/>
                <w:szCs w:val="21"/>
              </w:rPr>
              <w:t>Criticism</w:t>
            </w:r>
          </w:p>
        </w:tc>
      </w:tr>
      <w:tr w:rsidR="003220EB" w:rsidRPr="00BB7CE0" w14:paraId="4172D428" w14:textId="77777777" w:rsidTr="003220EB">
        <w:trPr>
          <w:trHeight w:val="1848"/>
        </w:trPr>
        <w:tc>
          <w:tcPr>
            <w:tcW w:w="3998" w:type="dxa"/>
          </w:tcPr>
          <w:p w14:paraId="7648043D" w14:textId="3792E230" w:rsidR="00EC3206" w:rsidRPr="00BB7CE0" w:rsidRDefault="00EC3206" w:rsidP="00EC3206">
            <w:pPr>
              <w:rPr>
                <w:sz w:val="21"/>
                <w:szCs w:val="21"/>
              </w:rPr>
            </w:pPr>
            <w:r w:rsidRPr="00BB7CE0">
              <w:rPr>
                <w:sz w:val="21"/>
                <w:szCs w:val="21"/>
                <w:lang w:val="en-US"/>
              </w:rPr>
              <w:t xml:space="preserve">Can defend the theory on the grounds that it properly recognizes that both the principal and the accomplice have contributed to the harm, but provides a basis for treating their actions as different types of wrongs. </w:t>
            </w:r>
          </w:p>
        </w:tc>
        <w:tc>
          <w:tcPr>
            <w:tcW w:w="5352" w:type="dxa"/>
          </w:tcPr>
          <w:p w14:paraId="43D79B6F" w14:textId="65B2E473" w:rsidR="00EC3206" w:rsidRPr="00BB7CE0" w:rsidRDefault="003220EB" w:rsidP="003220EB">
            <w:pPr>
              <w:rPr>
                <w:sz w:val="21"/>
                <w:szCs w:val="21"/>
              </w:rPr>
            </w:pPr>
            <w:r w:rsidRPr="00BB7CE0">
              <w:rPr>
                <w:sz w:val="21"/>
                <w:szCs w:val="21"/>
              </w:rPr>
              <w:t xml:space="preserve">Removes the distinction between principals and accomplices altogether, which ignores the fact that the accomplice and principal may be responsible for </w:t>
            </w:r>
            <w:r w:rsidRPr="00BB7CE0">
              <w:rPr>
                <w:i/>
                <w:sz w:val="21"/>
                <w:szCs w:val="21"/>
              </w:rPr>
              <w:t>different types</w:t>
            </w:r>
            <w:r w:rsidRPr="00BB7CE0">
              <w:rPr>
                <w:sz w:val="21"/>
                <w:szCs w:val="21"/>
              </w:rPr>
              <w:t xml:space="preserve"> of harm </w:t>
            </w:r>
          </w:p>
        </w:tc>
      </w:tr>
      <w:tr w:rsidR="003220EB" w:rsidRPr="00BB7CE0" w14:paraId="43879BD4" w14:textId="77777777" w:rsidTr="003768BC">
        <w:trPr>
          <w:trHeight w:val="1932"/>
        </w:trPr>
        <w:tc>
          <w:tcPr>
            <w:tcW w:w="3998" w:type="dxa"/>
          </w:tcPr>
          <w:p w14:paraId="6D41CC68" w14:textId="18FC1B17" w:rsidR="00EC3206" w:rsidRPr="00BB7CE0" w:rsidRDefault="00EC3206" w:rsidP="00EC3206">
            <w:pPr>
              <w:rPr>
                <w:sz w:val="21"/>
                <w:szCs w:val="21"/>
              </w:rPr>
            </w:pPr>
            <w:r w:rsidRPr="00BB7CE0">
              <w:rPr>
                <w:bCs/>
                <w:sz w:val="21"/>
                <w:szCs w:val="21"/>
                <w:u w:val="single"/>
                <w:lang w:val="en-US"/>
              </w:rPr>
              <w:t>John Gardner</w:t>
            </w:r>
            <w:r w:rsidRPr="00BB7CE0">
              <w:rPr>
                <w:sz w:val="21"/>
                <w:szCs w:val="21"/>
                <w:lang w:val="en-US"/>
              </w:rPr>
              <w:t>: “Both principals and accomplices make a difference, change the world, have an influence. The essential difference between them is that accomplices make their difference through principals, in other words by making a difference to the difference that principals make.”</w:t>
            </w:r>
          </w:p>
        </w:tc>
        <w:tc>
          <w:tcPr>
            <w:tcW w:w="5352" w:type="dxa"/>
          </w:tcPr>
          <w:p w14:paraId="104BB5BC" w14:textId="17ECE7D3" w:rsidR="00EC3206" w:rsidRPr="00BB7CE0" w:rsidRDefault="003220EB" w:rsidP="003220EB">
            <w:pPr>
              <w:rPr>
                <w:sz w:val="21"/>
                <w:szCs w:val="21"/>
              </w:rPr>
            </w:pPr>
            <w:proofErr w:type="spellStart"/>
            <w:r w:rsidRPr="00BB7CE0">
              <w:rPr>
                <w:sz w:val="21"/>
                <w:szCs w:val="21"/>
                <w:u w:val="single"/>
              </w:rPr>
              <w:t>Hornle</w:t>
            </w:r>
            <w:proofErr w:type="spellEnd"/>
            <w:r w:rsidRPr="00BB7CE0">
              <w:rPr>
                <w:sz w:val="21"/>
                <w:szCs w:val="21"/>
                <w:u w:val="single"/>
              </w:rPr>
              <w:t>:</w:t>
            </w:r>
            <w:r w:rsidRPr="00BB7CE0">
              <w:rPr>
                <w:sz w:val="21"/>
                <w:szCs w:val="21"/>
              </w:rPr>
              <w:t xml:space="preserve"> while individuals who collect (or distribute) child pornography are clearly acting wrongfully (in helping to fuel the market for the pornography), the wrong is not the same as that committed by those who create the pornography (and abuse children in the process)</w:t>
            </w:r>
          </w:p>
        </w:tc>
      </w:tr>
      <w:tr w:rsidR="003220EB" w:rsidRPr="00BB7CE0" w14:paraId="0EF36217" w14:textId="77777777" w:rsidTr="003220EB">
        <w:tc>
          <w:tcPr>
            <w:tcW w:w="3998" w:type="dxa"/>
          </w:tcPr>
          <w:p w14:paraId="4471E623" w14:textId="1AA7F80E" w:rsidR="00EC3206" w:rsidRPr="00BB7CE0" w:rsidRDefault="00EC3206" w:rsidP="00EC3206">
            <w:pPr>
              <w:rPr>
                <w:sz w:val="21"/>
                <w:szCs w:val="21"/>
              </w:rPr>
            </w:pPr>
            <w:r w:rsidRPr="00BB7CE0">
              <w:rPr>
                <w:bCs/>
                <w:sz w:val="21"/>
                <w:szCs w:val="21"/>
                <w:u w:val="single"/>
                <w:lang w:val="en-US"/>
              </w:rPr>
              <w:t>Herring:</w:t>
            </w:r>
            <w:r w:rsidRPr="00BB7CE0">
              <w:rPr>
                <w:bCs/>
                <w:sz w:val="21"/>
                <w:szCs w:val="21"/>
                <w:lang w:val="en-US"/>
              </w:rPr>
              <w:t xml:space="preserve"> </w:t>
            </w:r>
            <w:r w:rsidRPr="00BB7CE0">
              <w:rPr>
                <w:sz w:val="21"/>
                <w:szCs w:val="21"/>
                <w:lang w:val="en-US"/>
              </w:rPr>
              <w:t>on this view of the theory, although the collector and creator of child pornography do different wrongs, we can also acknowledge that they have caused harm to the children concerned.</w:t>
            </w:r>
          </w:p>
        </w:tc>
        <w:tc>
          <w:tcPr>
            <w:tcW w:w="5352" w:type="dxa"/>
          </w:tcPr>
          <w:p w14:paraId="6096A98D" w14:textId="27F430E4" w:rsidR="00EC3206" w:rsidRPr="00BB7CE0" w:rsidRDefault="003220EB" w:rsidP="003220EB">
            <w:pPr>
              <w:rPr>
                <w:sz w:val="21"/>
                <w:szCs w:val="21"/>
              </w:rPr>
            </w:pPr>
            <w:r w:rsidRPr="00BB7CE0">
              <w:rPr>
                <w:sz w:val="21"/>
                <w:szCs w:val="21"/>
                <w:u w:val="single"/>
              </w:rPr>
              <w:t>Clarkson and Keating:</w:t>
            </w:r>
            <w:r w:rsidRPr="00BB7CE0">
              <w:rPr>
                <w:sz w:val="21"/>
                <w:szCs w:val="21"/>
              </w:rPr>
              <w:t xml:space="preserve"> Even though the accessory does not cause the ultimate harm, it is clear that he does cause a “harm”, namely the harm of assisting or encouraging the principal offender. The harm involved in assisting or encouraging other criminals, like the ‘harm’ in endangerment offences, is quite different from the ultimate harm actually inflicted and does not necessarily deserve the same level of criminal liability and punishment.” </w:t>
            </w:r>
          </w:p>
        </w:tc>
      </w:tr>
    </w:tbl>
    <w:p w14:paraId="4A198547" w14:textId="2AA08850" w:rsidR="00DA1534" w:rsidRPr="00BB7CE0" w:rsidRDefault="00DA1534" w:rsidP="000E257F">
      <w:pPr>
        <w:pStyle w:val="Heading1"/>
        <w:numPr>
          <w:ilvl w:val="0"/>
          <w:numId w:val="47"/>
        </w:numPr>
      </w:pPr>
      <w:bookmarkStart w:id="109" w:name="_Toc448067088"/>
      <w:r w:rsidRPr="00BB7CE0">
        <w:t>Modes of participation:</w:t>
      </w:r>
      <w:bookmarkEnd w:id="109"/>
      <w:r w:rsidRPr="00BB7CE0">
        <w:t xml:space="preserve"> </w:t>
      </w:r>
    </w:p>
    <w:tbl>
      <w:tblPr>
        <w:tblStyle w:val="TableGrid"/>
        <w:tblW w:w="0" w:type="auto"/>
        <w:tblLayout w:type="fixed"/>
        <w:tblLook w:val="04A0" w:firstRow="1" w:lastRow="0" w:firstColumn="1" w:lastColumn="0" w:noHBand="0" w:noVBand="1"/>
      </w:tblPr>
      <w:tblGrid>
        <w:gridCol w:w="1696"/>
        <w:gridCol w:w="7654"/>
      </w:tblGrid>
      <w:tr w:rsidR="00DA1534" w:rsidRPr="00BB7CE0" w14:paraId="46B5746A" w14:textId="77777777" w:rsidTr="00F20BB5">
        <w:tc>
          <w:tcPr>
            <w:tcW w:w="1696" w:type="dxa"/>
          </w:tcPr>
          <w:p w14:paraId="501AE03D" w14:textId="77777777" w:rsidR="00DA1534" w:rsidRPr="00BB7CE0" w:rsidRDefault="00DA1534" w:rsidP="00200A4D">
            <w:pPr>
              <w:pStyle w:val="ListParagraph"/>
              <w:numPr>
                <w:ilvl w:val="0"/>
                <w:numId w:val="52"/>
              </w:numPr>
              <w:rPr>
                <w:b/>
                <w:sz w:val="21"/>
                <w:szCs w:val="21"/>
              </w:rPr>
            </w:pPr>
            <w:r w:rsidRPr="00BB7CE0">
              <w:rPr>
                <w:b/>
                <w:sz w:val="21"/>
                <w:szCs w:val="21"/>
              </w:rPr>
              <w:t xml:space="preserve">Actual Commission </w:t>
            </w:r>
          </w:p>
        </w:tc>
        <w:tc>
          <w:tcPr>
            <w:tcW w:w="7654" w:type="dxa"/>
          </w:tcPr>
          <w:p w14:paraId="32197022" w14:textId="77777777" w:rsidR="00DA1534" w:rsidRPr="00BB7CE0" w:rsidRDefault="00DA1534" w:rsidP="00D06696">
            <w:pPr>
              <w:rPr>
                <w:sz w:val="21"/>
                <w:szCs w:val="21"/>
              </w:rPr>
            </w:pPr>
            <w:r w:rsidRPr="00BB7CE0">
              <w:rPr>
                <w:b/>
                <w:sz w:val="21"/>
                <w:szCs w:val="21"/>
              </w:rPr>
              <w:t>Section 21(1)</w:t>
            </w:r>
            <w:r w:rsidRPr="00BB7CE0">
              <w:rPr>
                <w:sz w:val="21"/>
                <w:szCs w:val="21"/>
              </w:rPr>
              <w:t xml:space="preserve"> Everyone is a party to an offence who</w:t>
            </w:r>
          </w:p>
          <w:p w14:paraId="14EF9861" w14:textId="77777777" w:rsidR="00DA1534" w:rsidRPr="00BB7CE0" w:rsidRDefault="00DA1534" w:rsidP="00D06696">
            <w:pPr>
              <w:rPr>
                <w:b/>
                <w:sz w:val="21"/>
                <w:szCs w:val="21"/>
              </w:rPr>
            </w:pPr>
            <w:r w:rsidRPr="00BB7CE0">
              <w:rPr>
                <w:color w:val="000000" w:themeColor="text1"/>
                <w:sz w:val="21"/>
                <w:szCs w:val="21"/>
                <w:lang w:val="en-US"/>
              </w:rPr>
              <w:t>(a)</w:t>
            </w:r>
            <w:r w:rsidRPr="00BB7CE0">
              <w:rPr>
                <w:b/>
                <w:color w:val="000000" w:themeColor="text1"/>
                <w:sz w:val="21"/>
                <w:szCs w:val="21"/>
                <w:lang w:val="en-US"/>
              </w:rPr>
              <w:t xml:space="preserve"> </w:t>
            </w:r>
            <w:r w:rsidRPr="00BB7CE0">
              <w:rPr>
                <w:b/>
                <w:color w:val="C00000"/>
                <w:sz w:val="21"/>
                <w:szCs w:val="21"/>
                <w:lang w:val="en-US"/>
              </w:rPr>
              <w:t>actually commits</w:t>
            </w:r>
            <w:r w:rsidRPr="00BB7CE0">
              <w:rPr>
                <w:color w:val="C00000"/>
                <w:sz w:val="21"/>
                <w:szCs w:val="21"/>
                <w:lang w:val="en-US"/>
              </w:rPr>
              <w:t xml:space="preserve"> </w:t>
            </w:r>
            <w:r w:rsidRPr="00BB7CE0">
              <w:rPr>
                <w:sz w:val="21"/>
                <w:szCs w:val="21"/>
                <w:lang w:val="en-US"/>
              </w:rPr>
              <w:t>it;</w:t>
            </w:r>
          </w:p>
        </w:tc>
      </w:tr>
      <w:tr w:rsidR="00DA1534" w:rsidRPr="00BB7CE0" w14:paraId="348B3A5D" w14:textId="77777777" w:rsidTr="00F20BB5">
        <w:tc>
          <w:tcPr>
            <w:tcW w:w="1696" w:type="dxa"/>
          </w:tcPr>
          <w:p w14:paraId="3A3FE2AC" w14:textId="77777777" w:rsidR="00DA1534" w:rsidRPr="00BB7CE0" w:rsidRDefault="00DA1534" w:rsidP="00200A4D">
            <w:pPr>
              <w:pStyle w:val="ListParagraph"/>
              <w:numPr>
                <w:ilvl w:val="0"/>
                <w:numId w:val="52"/>
              </w:numPr>
              <w:rPr>
                <w:b/>
                <w:sz w:val="21"/>
                <w:szCs w:val="21"/>
              </w:rPr>
            </w:pPr>
            <w:r w:rsidRPr="00BB7CE0">
              <w:rPr>
                <w:b/>
                <w:sz w:val="21"/>
                <w:szCs w:val="21"/>
              </w:rPr>
              <w:t xml:space="preserve">Aiding </w:t>
            </w:r>
          </w:p>
        </w:tc>
        <w:tc>
          <w:tcPr>
            <w:tcW w:w="7654" w:type="dxa"/>
          </w:tcPr>
          <w:p w14:paraId="3FE7A3FF" w14:textId="77777777" w:rsidR="00DA1534" w:rsidRPr="00BB7CE0" w:rsidRDefault="00DA1534" w:rsidP="00D06696">
            <w:pPr>
              <w:rPr>
                <w:sz w:val="21"/>
                <w:szCs w:val="21"/>
                <w:lang w:val="en-US"/>
              </w:rPr>
            </w:pPr>
            <w:r w:rsidRPr="00BB7CE0">
              <w:rPr>
                <w:b/>
                <w:sz w:val="21"/>
                <w:szCs w:val="21"/>
              </w:rPr>
              <w:t>S. 21(2)(b)</w:t>
            </w:r>
            <w:r w:rsidRPr="00BB7CE0">
              <w:rPr>
                <w:sz w:val="21"/>
                <w:szCs w:val="21"/>
              </w:rPr>
              <w:t xml:space="preserve"> </w:t>
            </w:r>
            <w:r w:rsidRPr="00BB7CE0">
              <w:rPr>
                <w:sz w:val="21"/>
                <w:szCs w:val="21"/>
                <w:lang w:val="en-US"/>
              </w:rPr>
              <w:t xml:space="preserve">does or omits to do anything for the purpose of </w:t>
            </w:r>
            <w:r w:rsidRPr="00BB7CE0">
              <w:rPr>
                <w:b/>
                <w:color w:val="C00000"/>
                <w:sz w:val="21"/>
                <w:szCs w:val="21"/>
                <w:lang w:val="en-US"/>
              </w:rPr>
              <w:t>aiding</w:t>
            </w:r>
            <w:r w:rsidRPr="00BB7CE0">
              <w:rPr>
                <w:sz w:val="21"/>
                <w:szCs w:val="21"/>
                <w:lang w:val="en-US"/>
              </w:rPr>
              <w:t xml:space="preserve"> any person to commit it; or </w:t>
            </w:r>
          </w:p>
        </w:tc>
      </w:tr>
      <w:tr w:rsidR="00DA1534" w:rsidRPr="00BB7CE0" w14:paraId="0D201D81" w14:textId="77777777" w:rsidTr="00F20BB5">
        <w:trPr>
          <w:trHeight w:val="339"/>
        </w:trPr>
        <w:tc>
          <w:tcPr>
            <w:tcW w:w="1696" w:type="dxa"/>
          </w:tcPr>
          <w:p w14:paraId="5C4ADB9F" w14:textId="77777777" w:rsidR="00DA1534" w:rsidRPr="00BB7CE0" w:rsidRDefault="00DA1534" w:rsidP="00200A4D">
            <w:pPr>
              <w:pStyle w:val="ListParagraph"/>
              <w:numPr>
                <w:ilvl w:val="0"/>
                <w:numId w:val="52"/>
              </w:numPr>
              <w:rPr>
                <w:b/>
                <w:sz w:val="21"/>
                <w:szCs w:val="21"/>
              </w:rPr>
            </w:pPr>
            <w:r w:rsidRPr="00BB7CE0">
              <w:rPr>
                <w:b/>
                <w:sz w:val="21"/>
                <w:szCs w:val="21"/>
              </w:rPr>
              <w:t>Abetting</w:t>
            </w:r>
          </w:p>
        </w:tc>
        <w:tc>
          <w:tcPr>
            <w:tcW w:w="7654" w:type="dxa"/>
          </w:tcPr>
          <w:p w14:paraId="3ED85ACC" w14:textId="77777777" w:rsidR="00DA1534" w:rsidRPr="00BB7CE0" w:rsidRDefault="00DA1534" w:rsidP="00D06696">
            <w:pPr>
              <w:rPr>
                <w:sz w:val="21"/>
                <w:szCs w:val="21"/>
                <w:lang w:val="en-US"/>
              </w:rPr>
            </w:pPr>
            <w:r w:rsidRPr="00BB7CE0">
              <w:rPr>
                <w:b/>
                <w:sz w:val="21"/>
                <w:szCs w:val="21"/>
              </w:rPr>
              <w:t>S. 21(2)(c)</w:t>
            </w:r>
            <w:r w:rsidRPr="00BB7CE0">
              <w:rPr>
                <w:b/>
                <w:color w:val="C00000"/>
                <w:sz w:val="21"/>
                <w:szCs w:val="21"/>
                <w:lang w:val="en-US"/>
              </w:rPr>
              <w:t xml:space="preserve"> abets</w:t>
            </w:r>
            <w:r w:rsidRPr="00BB7CE0">
              <w:rPr>
                <w:color w:val="C00000"/>
                <w:sz w:val="21"/>
                <w:szCs w:val="21"/>
                <w:lang w:val="en-US"/>
              </w:rPr>
              <w:t xml:space="preserve"> </w:t>
            </w:r>
            <w:r w:rsidRPr="00BB7CE0">
              <w:rPr>
                <w:sz w:val="21"/>
                <w:szCs w:val="21"/>
                <w:lang w:val="en-US"/>
              </w:rPr>
              <w:t xml:space="preserve">any person in committing it. </w:t>
            </w:r>
          </w:p>
        </w:tc>
      </w:tr>
      <w:tr w:rsidR="00DA1534" w:rsidRPr="00BB7CE0" w14:paraId="2EB2C822" w14:textId="77777777" w:rsidTr="00F20BB5">
        <w:tc>
          <w:tcPr>
            <w:tcW w:w="1696" w:type="dxa"/>
          </w:tcPr>
          <w:p w14:paraId="241885BA" w14:textId="77777777" w:rsidR="00DA1534" w:rsidRPr="00BB7CE0" w:rsidRDefault="00DA1534" w:rsidP="00200A4D">
            <w:pPr>
              <w:pStyle w:val="ListParagraph"/>
              <w:numPr>
                <w:ilvl w:val="0"/>
                <w:numId w:val="52"/>
              </w:numPr>
              <w:rPr>
                <w:b/>
                <w:sz w:val="21"/>
                <w:szCs w:val="21"/>
              </w:rPr>
            </w:pPr>
            <w:r w:rsidRPr="00BB7CE0">
              <w:rPr>
                <w:b/>
                <w:sz w:val="21"/>
                <w:szCs w:val="21"/>
              </w:rPr>
              <w:t>Common intention</w:t>
            </w:r>
          </w:p>
        </w:tc>
        <w:tc>
          <w:tcPr>
            <w:tcW w:w="7654" w:type="dxa"/>
          </w:tcPr>
          <w:p w14:paraId="5BCEFC52" w14:textId="77777777" w:rsidR="00DA1534" w:rsidRPr="00BB7CE0" w:rsidRDefault="00DA1534" w:rsidP="00D06696">
            <w:pPr>
              <w:rPr>
                <w:sz w:val="21"/>
                <w:szCs w:val="21"/>
                <w:lang w:val="en-US"/>
              </w:rPr>
            </w:pPr>
            <w:r w:rsidRPr="00BB7CE0">
              <w:rPr>
                <w:b/>
                <w:bCs/>
                <w:sz w:val="21"/>
                <w:szCs w:val="21"/>
                <w:lang w:val="en-US"/>
              </w:rPr>
              <w:t>Section 21(2)</w:t>
            </w:r>
            <w:r w:rsidRPr="00BB7CE0">
              <w:rPr>
                <w:b/>
                <w:bCs/>
                <w:sz w:val="21"/>
                <w:szCs w:val="21"/>
                <w:lang w:val="en-US"/>
              </w:rPr>
              <w:tab/>
            </w:r>
            <w:r w:rsidRPr="00BB7CE0">
              <w:rPr>
                <w:sz w:val="21"/>
                <w:szCs w:val="21"/>
                <w:lang w:val="en-US"/>
              </w:rPr>
              <w:t xml:space="preserve">Where two or more persons form an </w:t>
            </w:r>
            <w:r w:rsidRPr="00BB7CE0">
              <w:rPr>
                <w:b/>
                <w:color w:val="C00000"/>
                <w:sz w:val="21"/>
                <w:szCs w:val="21"/>
                <w:lang w:val="en-US"/>
              </w:rPr>
              <w:t>intention in common</w:t>
            </w:r>
            <w:r w:rsidRPr="00BB7CE0">
              <w:rPr>
                <w:color w:val="C00000"/>
                <w:sz w:val="21"/>
                <w:szCs w:val="21"/>
                <w:lang w:val="en-US"/>
              </w:rPr>
              <w:t xml:space="preserve"> </w:t>
            </w:r>
            <w:r w:rsidRPr="00BB7CE0">
              <w:rPr>
                <w:sz w:val="21"/>
                <w:szCs w:val="21"/>
                <w:lang w:val="en-US"/>
              </w:rPr>
              <w:t xml:space="preserve">to carry out an unlawful purpose and to assist each other therein and any one of them, in </w:t>
            </w:r>
            <w:r w:rsidRPr="00BB7CE0">
              <w:rPr>
                <w:b/>
                <w:color w:val="C00000"/>
                <w:sz w:val="21"/>
                <w:szCs w:val="21"/>
                <w:lang w:val="en-US"/>
              </w:rPr>
              <w:t>carrying out the common purpose, commits an offence</w:t>
            </w:r>
            <w:r w:rsidRPr="00BB7CE0">
              <w:rPr>
                <w:sz w:val="21"/>
                <w:szCs w:val="21"/>
                <w:lang w:val="en-US"/>
              </w:rPr>
              <w:t xml:space="preserve">, each of them who knew or ought to have known that the commission of the offence would be a </w:t>
            </w:r>
            <w:r w:rsidRPr="00BB7CE0">
              <w:rPr>
                <w:b/>
                <w:color w:val="C00000"/>
                <w:sz w:val="21"/>
                <w:szCs w:val="21"/>
                <w:lang w:val="en-US"/>
              </w:rPr>
              <w:t>probable consequence of carrying out the common purpose</w:t>
            </w:r>
            <w:r w:rsidRPr="00BB7CE0">
              <w:rPr>
                <w:color w:val="C00000"/>
                <w:sz w:val="21"/>
                <w:szCs w:val="21"/>
                <w:lang w:val="en-US"/>
              </w:rPr>
              <w:t xml:space="preserve"> </w:t>
            </w:r>
            <w:r w:rsidRPr="00BB7CE0">
              <w:rPr>
                <w:sz w:val="21"/>
                <w:szCs w:val="21"/>
                <w:lang w:val="en-US"/>
              </w:rPr>
              <w:t>is a party to that offence.</w:t>
            </w:r>
          </w:p>
        </w:tc>
      </w:tr>
      <w:tr w:rsidR="00DA1534" w:rsidRPr="00BB7CE0" w14:paraId="0CD31F56" w14:textId="77777777" w:rsidTr="00F20BB5">
        <w:trPr>
          <w:trHeight w:val="255"/>
        </w:trPr>
        <w:tc>
          <w:tcPr>
            <w:tcW w:w="1696" w:type="dxa"/>
          </w:tcPr>
          <w:p w14:paraId="1BB47AE0" w14:textId="77777777" w:rsidR="00DA1534" w:rsidRPr="00BB7CE0" w:rsidRDefault="00DA1534" w:rsidP="00200A4D">
            <w:pPr>
              <w:pStyle w:val="ListParagraph"/>
              <w:numPr>
                <w:ilvl w:val="0"/>
                <w:numId w:val="52"/>
              </w:numPr>
              <w:rPr>
                <w:b/>
                <w:sz w:val="21"/>
                <w:szCs w:val="21"/>
              </w:rPr>
            </w:pPr>
            <w:r w:rsidRPr="00BB7CE0">
              <w:rPr>
                <w:b/>
                <w:sz w:val="21"/>
                <w:szCs w:val="21"/>
              </w:rPr>
              <w:t>Counselling</w:t>
            </w:r>
          </w:p>
        </w:tc>
        <w:tc>
          <w:tcPr>
            <w:tcW w:w="7654" w:type="dxa"/>
          </w:tcPr>
          <w:p w14:paraId="75DA9187" w14:textId="77777777" w:rsidR="00DA1534" w:rsidRPr="00BB7CE0" w:rsidRDefault="00DA1534" w:rsidP="00D06696">
            <w:pPr>
              <w:rPr>
                <w:sz w:val="21"/>
                <w:szCs w:val="21"/>
                <w:lang w:val="en-US"/>
              </w:rPr>
            </w:pPr>
            <w:r w:rsidRPr="00BB7CE0">
              <w:rPr>
                <w:b/>
                <w:bCs/>
                <w:sz w:val="21"/>
                <w:szCs w:val="21"/>
                <w:lang w:val="en-US"/>
              </w:rPr>
              <w:t>Section 22 (1)</w:t>
            </w:r>
            <w:r w:rsidRPr="00BB7CE0">
              <w:rPr>
                <w:sz w:val="21"/>
                <w:szCs w:val="21"/>
                <w:lang w:val="en-US"/>
              </w:rPr>
              <w:t xml:space="preserve"> Where a person </w:t>
            </w:r>
            <w:r w:rsidRPr="00BB7CE0">
              <w:rPr>
                <w:b/>
                <w:color w:val="C00000"/>
                <w:sz w:val="21"/>
                <w:szCs w:val="21"/>
                <w:lang w:val="en-US"/>
              </w:rPr>
              <w:t>counsels another person to be a party to an offence</w:t>
            </w:r>
            <w:r w:rsidRPr="00BB7CE0">
              <w:rPr>
                <w:color w:val="C00000"/>
                <w:sz w:val="21"/>
                <w:szCs w:val="21"/>
                <w:lang w:val="en-US"/>
              </w:rPr>
              <w:t xml:space="preserve"> </w:t>
            </w:r>
            <w:r w:rsidRPr="00BB7CE0">
              <w:rPr>
                <w:sz w:val="21"/>
                <w:szCs w:val="21"/>
                <w:lang w:val="en-US"/>
              </w:rPr>
              <w:t>and that other person is afterwards a party to that offence, the person who counselled is a party to that offence, notwithstanding that the offence was committed in a way different from that which was counselled.</w:t>
            </w:r>
          </w:p>
          <w:p w14:paraId="5D0DE40C" w14:textId="77777777" w:rsidR="00DA1534" w:rsidRPr="00BB7CE0" w:rsidRDefault="00DA1534" w:rsidP="00D06696">
            <w:pPr>
              <w:rPr>
                <w:b/>
                <w:color w:val="C00000"/>
                <w:sz w:val="21"/>
                <w:szCs w:val="21"/>
                <w:lang w:val="en-US"/>
              </w:rPr>
            </w:pPr>
            <w:r w:rsidRPr="00BB7CE0">
              <w:rPr>
                <w:b/>
                <w:bCs/>
                <w:sz w:val="21"/>
                <w:szCs w:val="21"/>
                <w:lang w:val="en-US"/>
              </w:rPr>
              <w:t xml:space="preserve">Section 22(2) </w:t>
            </w:r>
            <w:r w:rsidRPr="00BB7CE0">
              <w:rPr>
                <w:sz w:val="21"/>
                <w:szCs w:val="21"/>
                <w:lang w:val="en-US"/>
              </w:rPr>
              <w:t xml:space="preserve">Every one who counsels another person to be a party to an offence is a party to every offence that the other commits in consequence of the counselling that the person who counselled </w:t>
            </w:r>
            <w:r w:rsidRPr="00BB7CE0">
              <w:rPr>
                <w:b/>
                <w:color w:val="C00000"/>
                <w:sz w:val="21"/>
                <w:szCs w:val="21"/>
                <w:lang w:val="en-US"/>
              </w:rPr>
              <w:t>knew or ought to have known was likely to be committed in consequence of the counselling.</w:t>
            </w:r>
          </w:p>
          <w:p w14:paraId="78F291DF" w14:textId="77777777" w:rsidR="00DA1534" w:rsidRPr="00BB7CE0" w:rsidRDefault="00DA1534" w:rsidP="00D06696">
            <w:pPr>
              <w:rPr>
                <w:sz w:val="21"/>
                <w:szCs w:val="21"/>
                <w:lang w:val="en-US"/>
              </w:rPr>
            </w:pPr>
            <w:r w:rsidRPr="00BB7CE0">
              <w:rPr>
                <w:b/>
                <w:bCs/>
                <w:sz w:val="21"/>
                <w:szCs w:val="21"/>
                <w:lang w:val="en-US"/>
              </w:rPr>
              <w:t>Section 22(3)</w:t>
            </w:r>
            <w:r w:rsidRPr="00BB7CE0">
              <w:rPr>
                <w:sz w:val="21"/>
                <w:szCs w:val="21"/>
                <w:lang w:val="en-US"/>
              </w:rPr>
              <w:t xml:space="preserve"> For the purposes of this Act, </w:t>
            </w:r>
            <w:r w:rsidRPr="00BB7CE0">
              <w:rPr>
                <w:b/>
                <w:color w:val="C00000"/>
                <w:sz w:val="21"/>
                <w:szCs w:val="21"/>
                <w:lang w:val="en-US"/>
              </w:rPr>
              <w:t>counsel includes procure, solicit or incite.</w:t>
            </w:r>
          </w:p>
        </w:tc>
      </w:tr>
    </w:tbl>
    <w:p w14:paraId="1A65DB85" w14:textId="77777777" w:rsidR="00DA1534" w:rsidRPr="00BB7CE0" w:rsidRDefault="00DA1534" w:rsidP="00DA1534">
      <w:pPr>
        <w:rPr>
          <w:sz w:val="21"/>
          <w:szCs w:val="21"/>
        </w:rPr>
      </w:pPr>
    </w:p>
    <w:p w14:paraId="50A33669" w14:textId="77777777" w:rsidR="00DA1534" w:rsidRPr="00BB7CE0" w:rsidRDefault="00DA1534" w:rsidP="002A3BA3">
      <w:pPr>
        <w:pStyle w:val="Heading2"/>
      </w:pPr>
      <w:bookmarkStart w:id="110" w:name="_Toc448067089"/>
      <w:r w:rsidRPr="00BB7CE0">
        <w:t>R v Thatcher, [1987]</w:t>
      </w:r>
      <w:bookmarkEnd w:id="110"/>
    </w:p>
    <w:tbl>
      <w:tblPr>
        <w:tblStyle w:val="TableGrid"/>
        <w:tblW w:w="0" w:type="auto"/>
        <w:tblLook w:val="04A0" w:firstRow="1" w:lastRow="0" w:firstColumn="1" w:lastColumn="0" w:noHBand="0" w:noVBand="1"/>
      </w:tblPr>
      <w:tblGrid>
        <w:gridCol w:w="534"/>
        <w:gridCol w:w="8816"/>
      </w:tblGrid>
      <w:tr w:rsidR="00DA1534" w:rsidRPr="00BB7CE0" w14:paraId="1A2846C6" w14:textId="77777777" w:rsidTr="00D06696">
        <w:tc>
          <w:tcPr>
            <w:tcW w:w="497" w:type="dxa"/>
          </w:tcPr>
          <w:p w14:paraId="206B43B9" w14:textId="77777777" w:rsidR="00DA1534" w:rsidRPr="00BB7CE0" w:rsidRDefault="00DA1534" w:rsidP="00D06696">
            <w:pPr>
              <w:rPr>
                <w:b/>
                <w:sz w:val="21"/>
                <w:szCs w:val="21"/>
              </w:rPr>
            </w:pPr>
            <w:r w:rsidRPr="00BB7CE0">
              <w:rPr>
                <w:b/>
                <w:sz w:val="21"/>
                <w:szCs w:val="21"/>
              </w:rPr>
              <w:t>F</w:t>
            </w:r>
          </w:p>
        </w:tc>
        <w:tc>
          <w:tcPr>
            <w:tcW w:w="8853" w:type="dxa"/>
          </w:tcPr>
          <w:p w14:paraId="4E11C10F" w14:textId="77777777" w:rsidR="00DA1534" w:rsidRPr="00BB7CE0" w:rsidRDefault="00DA1534" w:rsidP="00D06696">
            <w:pPr>
              <w:rPr>
                <w:sz w:val="21"/>
                <w:szCs w:val="21"/>
              </w:rPr>
            </w:pPr>
            <w:r w:rsidRPr="00BB7CE0">
              <w:rPr>
                <w:sz w:val="21"/>
                <w:szCs w:val="21"/>
              </w:rPr>
              <w:t xml:space="preserve">T charged w/ causing unlawful killing of ex-wife; at trial, some evidence supported theory that he was principal </w:t>
            </w:r>
            <w:proofErr w:type="spellStart"/>
            <w:r w:rsidRPr="00BB7CE0">
              <w:rPr>
                <w:sz w:val="21"/>
                <w:szCs w:val="21"/>
              </w:rPr>
              <w:t>perp</w:t>
            </w:r>
            <w:proofErr w:type="spellEnd"/>
            <w:r w:rsidRPr="00BB7CE0">
              <w:rPr>
                <w:sz w:val="21"/>
                <w:szCs w:val="21"/>
              </w:rPr>
              <w:t xml:space="preserve"> while other evidence supported he had arranged the killing and had been in another city at the time </w:t>
            </w:r>
            <w:r w:rsidRPr="00BB7CE0">
              <w:rPr>
                <w:sz w:val="21"/>
                <w:szCs w:val="21"/>
              </w:rPr>
              <w:sym w:font="Symbol" w:char="F0AE"/>
            </w:r>
            <w:r w:rsidRPr="00BB7CE0">
              <w:rPr>
                <w:sz w:val="21"/>
                <w:szCs w:val="21"/>
              </w:rPr>
              <w:t xml:space="preserve"> T appealed on the basis that TJ erred in failing to instruct jury that the verdict must be unanimous re: mode of participation</w:t>
            </w:r>
          </w:p>
        </w:tc>
      </w:tr>
      <w:tr w:rsidR="00DA1534" w:rsidRPr="00BB7CE0" w14:paraId="4FF307A7" w14:textId="77777777" w:rsidTr="00D06696">
        <w:tc>
          <w:tcPr>
            <w:tcW w:w="497" w:type="dxa"/>
          </w:tcPr>
          <w:p w14:paraId="162FEA1B" w14:textId="77777777" w:rsidR="00DA1534" w:rsidRPr="00BB7CE0" w:rsidRDefault="00DA1534" w:rsidP="00D06696">
            <w:pPr>
              <w:rPr>
                <w:b/>
                <w:sz w:val="21"/>
                <w:szCs w:val="21"/>
              </w:rPr>
            </w:pPr>
            <w:r w:rsidRPr="00BB7CE0">
              <w:rPr>
                <w:b/>
                <w:sz w:val="21"/>
                <w:szCs w:val="21"/>
              </w:rPr>
              <w:lastRenderedPageBreak/>
              <w:t>I</w:t>
            </w:r>
          </w:p>
        </w:tc>
        <w:tc>
          <w:tcPr>
            <w:tcW w:w="8853" w:type="dxa"/>
          </w:tcPr>
          <w:p w14:paraId="4734CEEC" w14:textId="77777777" w:rsidR="00DA1534" w:rsidRPr="00BB7CE0" w:rsidRDefault="00DA1534" w:rsidP="00D06696">
            <w:pPr>
              <w:rPr>
                <w:sz w:val="21"/>
                <w:szCs w:val="21"/>
              </w:rPr>
            </w:pPr>
            <w:r w:rsidRPr="00BB7CE0">
              <w:rPr>
                <w:sz w:val="21"/>
                <w:szCs w:val="21"/>
              </w:rPr>
              <w:t>Whether a jury needs to be unanimous in determining the mode of participation in order to properly convict an accused</w:t>
            </w:r>
          </w:p>
        </w:tc>
      </w:tr>
      <w:tr w:rsidR="00DA1534" w:rsidRPr="00BB7CE0" w14:paraId="58239774" w14:textId="77777777" w:rsidTr="00072D5B">
        <w:trPr>
          <w:trHeight w:val="927"/>
        </w:trPr>
        <w:tc>
          <w:tcPr>
            <w:tcW w:w="497" w:type="dxa"/>
          </w:tcPr>
          <w:p w14:paraId="39797C4B" w14:textId="77777777" w:rsidR="00DA1534" w:rsidRPr="00F23F6B" w:rsidRDefault="00DA1534" w:rsidP="00D06696">
            <w:pPr>
              <w:rPr>
                <w:b/>
                <w:sz w:val="21"/>
                <w:szCs w:val="21"/>
                <w:highlight w:val="yellow"/>
              </w:rPr>
            </w:pPr>
            <w:r w:rsidRPr="00F23F6B">
              <w:rPr>
                <w:b/>
                <w:sz w:val="21"/>
                <w:szCs w:val="21"/>
                <w:highlight w:val="yellow"/>
              </w:rPr>
              <w:t>RA</w:t>
            </w:r>
          </w:p>
        </w:tc>
        <w:tc>
          <w:tcPr>
            <w:tcW w:w="8853" w:type="dxa"/>
          </w:tcPr>
          <w:p w14:paraId="04A20EEF" w14:textId="77777777" w:rsidR="00DA1534" w:rsidRPr="00F23F6B" w:rsidRDefault="00DA1534" w:rsidP="00D06696">
            <w:pPr>
              <w:rPr>
                <w:sz w:val="21"/>
                <w:szCs w:val="21"/>
                <w:highlight w:val="yellow"/>
              </w:rPr>
            </w:pPr>
            <w:r w:rsidRPr="00F23F6B">
              <w:rPr>
                <w:sz w:val="21"/>
                <w:szCs w:val="21"/>
                <w:highlight w:val="yellow"/>
              </w:rPr>
              <w:t xml:space="preserve">Because s. 21(1) places the aider/abettor on the same ‘legal footing’ as the principal, unanimity as to the type of participation is not required for conviction. If the jury has a reasonable doubt that an accused was innocent, there must be an acquittal. But if each juror is satisfied that there was </w:t>
            </w:r>
            <w:r w:rsidRPr="00F23F6B">
              <w:rPr>
                <w:i/>
                <w:sz w:val="21"/>
                <w:szCs w:val="21"/>
                <w:highlight w:val="yellow"/>
              </w:rPr>
              <w:t>some</w:t>
            </w:r>
            <w:r w:rsidRPr="00F23F6B">
              <w:rPr>
                <w:sz w:val="21"/>
                <w:szCs w:val="21"/>
                <w:highlight w:val="yellow"/>
              </w:rPr>
              <w:t xml:space="preserve"> type of participation, then conviction is justified.</w:t>
            </w:r>
          </w:p>
        </w:tc>
      </w:tr>
      <w:tr w:rsidR="00DA1534" w:rsidRPr="00BB7CE0" w14:paraId="2B8E7F67" w14:textId="77777777" w:rsidTr="00D06696">
        <w:trPr>
          <w:trHeight w:val="269"/>
        </w:trPr>
        <w:tc>
          <w:tcPr>
            <w:tcW w:w="497" w:type="dxa"/>
          </w:tcPr>
          <w:p w14:paraId="6876128F" w14:textId="77777777" w:rsidR="00DA1534" w:rsidRPr="00BB7CE0" w:rsidRDefault="00DA1534" w:rsidP="00D06696">
            <w:pPr>
              <w:rPr>
                <w:b/>
                <w:sz w:val="21"/>
                <w:szCs w:val="21"/>
              </w:rPr>
            </w:pPr>
            <w:r w:rsidRPr="00BB7CE0">
              <w:rPr>
                <w:b/>
                <w:sz w:val="21"/>
                <w:szCs w:val="21"/>
              </w:rPr>
              <w:t>RE</w:t>
            </w:r>
          </w:p>
        </w:tc>
        <w:tc>
          <w:tcPr>
            <w:tcW w:w="8853" w:type="dxa"/>
          </w:tcPr>
          <w:p w14:paraId="14B2D47D" w14:textId="77777777" w:rsidR="00DA1534" w:rsidRPr="00BB7CE0" w:rsidRDefault="00DA1534" w:rsidP="00D06696">
            <w:pPr>
              <w:rPr>
                <w:sz w:val="21"/>
                <w:szCs w:val="21"/>
              </w:rPr>
            </w:pPr>
            <w:r w:rsidRPr="00BB7CE0">
              <w:rPr>
                <w:sz w:val="21"/>
                <w:szCs w:val="21"/>
              </w:rPr>
              <w:t>Adopting an alternative rule risks an acquittal despite the fact that each juror is satisfied BRD that accused is guilty under a mode of participation in Section 21(1)</w:t>
            </w:r>
          </w:p>
        </w:tc>
      </w:tr>
      <w:tr w:rsidR="00DA1534" w:rsidRPr="00BB7CE0" w14:paraId="409AAAAF" w14:textId="77777777" w:rsidTr="00D06696">
        <w:trPr>
          <w:trHeight w:val="2030"/>
        </w:trPr>
        <w:tc>
          <w:tcPr>
            <w:tcW w:w="497" w:type="dxa"/>
          </w:tcPr>
          <w:p w14:paraId="14BA4A8B" w14:textId="77777777" w:rsidR="00DA1534" w:rsidRPr="00BB7CE0" w:rsidRDefault="00DA1534" w:rsidP="00D06696">
            <w:pPr>
              <w:rPr>
                <w:b/>
                <w:sz w:val="21"/>
                <w:szCs w:val="21"/>
              </w:rPr>
            </w:pPr>
            <w:r w:rsidRPr="00BB7CE0">
              <w:rPr>
                <w:b/>
                <w:sz w:val="21"/>
                <w:szCs w:val="21"/>
              </w:rPr>
              <w:t>ETC</w:t>
            </w:r>
          </w:p>
        </w:tc>
        <w:tc>
          <w:tcPr>
            <w:tcW w:w="8853" w:type="dxa"/>
          </w:tcPr>
          <w:p w14:paraId="49CA6BD8" w14:textId="77777777" w:rsidR="00DA1534" w:rsidRPr="00BB7CE0" w:rsidRDefault="00DA1534" w:rsidP="00200A4D">
            <w:pPr>
              <w:pStyle w:val="ListParagraph"/>
              <w:numPr>
                <w:ilvl w:val="0"/>
                <w:numId w:val="46"/>
              </w:numPr>
              <w:rPr>
                <w:sz w:val="21"/>
                <w:szCs w:val="21"/>
              </w:rPr>
            </w:pPr>
            <w:r w:rsidRPr="00BB7CE0">
              <w:rPr>
                <w:sz w:val="21"/>
                <w:szCs w:val="21"/>
              </w:rPr>
              <w:t xml:space="preserve">The way that it was charged, the form of commission was combined so that a piece of evidence that supports only one scenario being added to evidence that supports the other scenario can be added such that the evidence can be compiled against the accused </w:t>
            </w:r>
          </w:p>
          <w:p w14:paraId="759823E5" w14:textId="77777777" w:rsidR="00DA1534" w:rsidRPr="00BB7CE0" w:rsidRDefault="00DA1534" w:rsidP="00200A4D">
            <w:pPr>
              <w:pStyle w:val="ListParagraph"/>
              <w:numPr>
                <w:ilvl w:val="0"/>
                <w:numId w:val="46"/>
              </w:numPr>
              <w:rPr>
                <w:sz w:val="21"/>
                <w:szCs w:val="21"/>
              </w:rPr>
            </w:pPr>
            <w:r w:rsidRPr="00BB7CE0">
              <w:rPr>
                <w:sz w:val="21"/>
                <w:szCs w:val="21"/>
              </w:rPr>
              <w:t xml:space="preserve">jury not </w:t>
            </w:r>
            <w:proofErr w:type="spellStart"/>
            <w:r w:rsidRPr="00BB7CE0">
              <w:rPr>
                <w:sz w:val="21"/>
                <w:szCs w:val="21"/>
              </w:rPr>
              <w:t>req’d</w:t>
            </w:r>
            <w:proofErr w:type="spellEnd"/>
            <w:r w:rsidRPr="00BB7CE0">
              <w:rPr>
                <w:sz w:val="21"/>
                <w:szCs w:val="21"/>
              </w:rPr>
              <w:t xml:space="preserve"> BRD standard for either sort of commission b/c using a confluence of evidence where each substantive charge would independently not have enough evidentiary support  </w:t>
            </w:r>
          </w:p>
          <w:p w14:paraId="68A5EDA4" w14:textId="77777777" w:rsidR="00DA1534" w:rsidRPr="00BB7CE0" w:rsidRDefault="00DA1534" w:rsidP="00200A4D">
            <w:pPr>
              <w:pStyle w:val="ListParagraph"/>
              <w:numPr>
                <w:ilvl w:val="0"/>
                <w:numId w:val="46"/>
              </w:numPr>
              <w:rPr>
                <w:sz w:val="21"/>
                <w:szCs w:val="21"/>
              </w:rPr>
            </w:pPr>
            <w:r w:rsidRPr="00BB7CE0">
              <w:rPr>
                <w:sz w:val="21"/>
                <w:szCs w:val="21"/>
                <w:lang w:val="en-US"/>
              </w:rPr>
              <w:t xml:space="preserve">Why might this be problematic? </w:t>
            </w:r>
            <w:r w:rsidRPr="00BB7CE0">
              <w:rPr>
                <w:sz w:val="21"/>
                <w:szCs w:val="21"/>
                <w:lang w:val="en-US"/>
              </w:rPr>
              <w:sym w:font="Symbol" w:char="F0AE"/>
            </w:r>
            <w:r w:rsidRPr="00BB7CE0">
              <w:rPr>
                <w:sz w:val="21"/>
                <w:szCs w:val="21"/>
                <w:lang w:val="en-US"/>
              </w:rPr>
              <w:t xml:space="preserve"> </w:t>
            </w:r>
            <w:proofErr w:type="spellStart"/>
            <w:r w:rsidRPr="00BB7CE0">
              <w:rPr>
                <w:sz w:val="21"/>
                <w:szCs w:val="21"/>
                <w:lang w:val="en-US"/>
              </w:rPr>
              <w:t>ct</w:t>
            </w:r>
            <w:proofErr w:type="spellEnd"/>
            <w:r w:rsidRPr="00BB7CE0">
              <w:rPr>
                <w:sz w:val="21"/>
                <w:szCs w:val="21"/>
                <w:lang w:val="en-US"/>
              </w:rPr>
              <w:t xml:space="preserve"> is working backwards – by saying that if either is true, you’re assuming guilt – outcome-focused</w:t>
            </w:r>
          </w:p>
        </w:tc>
      </w:tr>
    </w:tbl>
    <w:p w14:paraId="0892C9F4" w14:textId="77777777" w:rsidR="00DA1534" w:rsidRPr="00BB7CE0" w:rsidRDefault="00DA1534" w:rsidP="002A3BA3">
      <w:pPr>
        <w:pStyle w:val="Heading2"/>
      </w:pPr>
      <w:bookmarkStart w:id="111" w:name="_Toc448067090"/>
      <w:r w:rsidRPr="00BB7CE0">
        <w:rPr>
          <w:i/>
        </w:rPr>
        <w:t xml:space="preserve">R v </w:t>
      </w:r>
      <w:proofErr w:type="spellStart"/>
      <w:r w:rsidRPr="00BB7CE0">
        <w:rPr>
          <w:i/>
        </w:rPr>
        <w:t>Pickton</w:t>
      </w:r>
      <w:proofErr w:type="spellEnd"/>
      <w:r w:rsidRPr="00BB7CE0">
        <w:rPr>
          <w:i/>
        </w:rPr>
        <w:t xml:space="preserve">, </w:t>
      </w:r>
      <w:r w:rsidRPr="00BB7CE0">
        <w:t>2010 SCC 32:</w:t>
      </w:r>
      <w:bookmarkEnd w:id="111"/>
      <w:r w:rsidRPr="00BB7CE0">
        <w:t xml:space="preserve"> </w:t>
      </w:r>
    </w:p>
    <w:tbl>
      <w:tblPr>
        <w:tblStyle w:val="TableGrid"/>
        <w:tblW w:w="0" w:type="auto"/>
        <w:tblLook w:val="04A0" w:firstRow="1" w:lastRow="0" w:firstColumn="1" w:lastColumn="0" w:noHBand="0" w:noVBand="1"/>
      </w:tblPr>
      <w:tblGrid>
        <w:gridCol w:w="497"/>
        <w:gridCol w:w="8853"/>
      </w:tblGrid>
      <w:tr w:rsidR="00DA1534" w:rsidRPr="00BB7CE0" w14:paraId="56AC2466" w14:textId="77777777" w:rsidTr="00D06696">
        <w:tc>
          <w:tcPr>
            <w:tcW w:w="497" w:type="dxa"/>
          </w:tcPr>
          <w:p w14:paraId="025A48F8" w14:textId="77777777" w:rsidR="00DA1534" w:rsidRPr="00BB7CE0" w:rsidRDefault="00DA1534" w:rsidP="00D06696">
            <w:pPr>
              <w:rPr>
                <w:b/>
                <w:sz w:val="21"/>
                <w:szCs w:val="21"/>
              </w:rPr>
            </w:pPr>
            <w:r w:rsidRPr="00BB7CE0">
              <w:rPr>
                <w:b/>
                <w:sz w:val="21"/>
                <w:szCs w:val="21"/>
              </w:rPr>
              <w:t>F</w:t>
            </w:r>
          </w:p>
        </w:tc>
        <w:tc>
          <w:tcPr>
            <w:tcW w:w="8853" w:type="dxa"/>
          </w:tcPr>
          <w:p w14:paraId="5CAE15D4" w14:textId="77777777" w:rsidR="00DA1534" w:rsidRPr="00BB7CE0" w:rsidRDefault="00DA1534" w:rsidP="00D06696">
            <w:pPr>
              <w:rPr>
                <w:sz w:val="21"/>
                <w:szCs w:val="21"/>
              </w:rPr>
            </w:pPr>
            <w:proofErr w:type="spellStart"/>
            <w:r w:rsidRPr="00BB7CE0">
              <w:rPr>
                <w:sz w:val="21"/>
                <w:szCs w:val="21"/>
              </w:rPr>
              <w:t>Pickton</w:t>
            </w:r>
            <w:proofErr w:type="spellEnd"/>
            <w:r w:rsidRPr="00BB7CE0">
              <w:rPr>
                <w:sz w:val="21"/>
                <w:szCs w:val="21"/>
              </w:rPr>
              <w:t xml:space="preserve"> tried for 6 counts of 1</w:t>
            </w:r>
            <w:r w:rsidRPr="00BB7CE0">
              <w:rPr>
                <w:sz w:val="21"/>
                <w:szCs w:val="21"/>
                <w:vertAlign w:val="superscript"/>
              </w:rPr>
              <w:t>st</w:t>
            </w:r>
            <w:r w:rsidRPr="00BB7CE0">
              <w:rPr>
                <w:sz w:val="21"/>
                <w:szCs w:val="21"/>
              </w:rPr>
              <w:t xml:space="preserve"> degree murder </w:t>
            </w:r>
          </w:p>
          <w:p w14:paraId="1D8847A7" w14:textId="77777777" w:rsidR="00DA1534" w:rsidRPr="00BB7CE0" w:rsidRDefault="00DA1534" w:rsidP="00D06696">
            <w:pPr>
              <w:rPr>
                <w:sz w:val="21"/>
                <w:szCs w:val="21"/>
              </w:rPr>
            </w:pPr>
            <w:r w:rsidRPr="00BB7CE0">
              <w:rPr>
                <w:sz w:val="21"/>
                <w:szCs w:val="21"/>
              </w:rPr>
              <w:t xml:space="preserve">Crown theory throughout trial was that </w:t>
            </w:r>
            <w:proofErr w:type="spellStart"/>
            <w:r w:rsidRPr="00BB7CE0">
              <w:rPr>
                <w:sz w:val="21"/>
                <w:szCs w:val="21"/>
              </w:rPr>
              <w:t>Pickton</w:t>
            </w:r>
            <w:proofErr w:type="spellEnd"/>
            <w:r w:rsidRPr="00BB7CE0">
              <w:rPr>
                <w:sz w:val="21"/>
                <w:szCs w:val="21"/>
              </w:rPr>
              <w:t xml:space="preserve"> personally shot the women &amp; defence theory dependant on proposition that others involved, to the exclusion of </w:t>
            </w:r>
            <w:proofErr w:type="spellStart"/>
            <w:r w:rsidRPr="00BB7CE0">
              <w:rPr>
                <w:sz w:val="21"/>
                <w:szCs w:val="21"/>
              </w:rPr>
              <w:t>Pickton</w:t>
            </w:r>
            <w:proofErr w:type="spellEnd"/>
            <w:r w:rsidRPr="00BB7CE0">
              <w:rPr>
                <w:sz w:val="21"/>
                <w:szCs w:val="21"/>
              </w:rPr>
              <w:t xml:space="preserve"> </w:t>
            </w:r>
          </w:p>
          <w:p w14:paraId="10318FC9" w14:textId="77777777" w:rsidR="00DA1534" w:rsidRPr="00BB7CE0" w:rsidRDefault="00DA1534" w:rsidP="00D06696">
            <w:pPr>
              <w:rPr>
                <w:sz w:val="21"/>
                <w:szCs w:val="21"/>
              </w:rPr>
            </w:pPr>
            <w:r w:rsidRPr="00BB7CE0">
              <w:rPr>
                <w:sz w:val="21"/>
                <w:szCs w:val="21"/>
              </w:rPr>
              <w:t xml:space="preserve">TJ’s instructions: jury should convict if they were satisfied </w:t>
            </w:r>
            <w:r w:rsidRPr="00BB7CE0">
              <w:rPr>
                <w:i/>
                <w:sz w:val="21"/>
                <w:szCs w:val="21"/>
              </w:rPr>
              <w:t xml:space="preserve">either </w:t>
            </w:r>
            <w:r w:rsidRPr="00BB7CE0">
              <w:rPr>
                <w:sz w:val="21"/>
                <w:szCs w:val="21"/>
              </w:rPr>
              <w:t xml:space="preserve">that </w:t>
            </w:r>
            <w:proofErr w:type="spellStart"/>
            <w:r w:rsidRPr="00BB7CE0">
              <w:rPr>
                <w:sz w:val="21"/>
                <w:szCs w:val="21"/>
              </w:rPr>
              <w:t>Pickton</w:t>
            </w:r>
            <w:proofErr w:type="spellEnd"/>
            <w:r w:rsidRPr="00BB7CE0">
              <w:rPr>
                <w:sz w:val="21"/>
                <w:szCs w:val="21"/>
              </w:rPr>
              <w:t xml:space="preserve"> shot the victims or that he actively participated in their killing</w:t>
            </w:r>
          </w:p>
          <w:p w14:paraId="5865DBBF" w14:textId="77777777" w:rsidR="00DA1534" w:rsidRPr="00BB7CE0" w:rsidRDefault="00DA1534" w:rsidP="00D06696">
            <w:pPr>
              <w:rPr>
                <w:sz w:val="21"/>
                <w:szCs w:val="21"/>
              </w:rPr>
            </w:pPr>
            <w:proofErr w:type="spellStart"/>
            <w:r w:rsidRPr="00BB7CE0">
              <w:rPr>
                <w:sz w:val="21"/>
                <w:szCs w:val="21"/>
              </w:rPr>
              <w:t>Pickton</w:t>
            </w:r>
            <w:proofErr w:type="spellEnd"/>
            <w:r w:rsidRPr="00BB7CE0">
              <w:rPr>
                <w:sz w:val="21"/>
                <w:szCs w:val="21"/>
              </w:rPr>
              <w:t xml:space="preserve"> appealed on the basis that TJ took defence by surprise by instructing jury that they could convict for active participation and/or actual commission</w:t>
            </w:r>
          </w:p>
        </w:tc>
      </w:tr>
      <w:tr w:rsidR="00DA1534" w:rsidRPr="00BB7CE0" w14:paraId="45DA80F9" w14:textId="77777777" w:rsidTr="00D06696">
        <w:tc>
          <w:tcPr>
            <w:tcW w:w="497" w:type="dxa"/>
          </w:tcPr>
          <w:p w14:paraId="24FD3A1E" w14:textId="77777777" w:rsidR="00DA1534" w:rsidRPr="00BB7CE0" w:rsidRDefault="00DA1534" w:rsidP="00D06696">
            <w:pPr>
              <w:rPr>
                <w:b/>
                <w:sz w:val="21"/>
                <w:szCs w:val="21"/>
              </w:rPr>
            </w:pPr>
            <w:r w:rsidRPr="00BB7CE0">
              <w:rPr>
                <w:b/>
                <w:sz w:val="21"/>
                <w:szCs w:val="21"/>
              </w:rPr>
              <w:t>I</w:t>
            </w:r>
          </w:p>
        </w:tc>
        <w:tc>
          <w:tcPr>
            <w:tcW w:w="8853" w:type="dxa"/>
          </w:tcPr>
          <w:p w14:paraId="21AB5B4E" w14:textId="77777777" w:rsidR="00DA1534" w:rsidRPr="00BB7CE0" w:rsidRDefault="00DA1534" w:rsidP="00D06696">
            <w:pPr>
              <w:rPr>
                <w:sz w:val="21"/>
                <w:szCs w:val="21"/>
              </w:rPr>
            </w:pPr>
            <w:r w:rsidRPr="00BB7CE0">
              <w:rPr>
                <w:sz w:val="21"/>
                <w:szCs w:val="21"/>
              </w:rPr>
              <w:t>Whether TJ needed to instruct the jury on the law of aiding or abetting</w:t>
            </w:r>
          </w:p>
        </w:tc>
      </w:tr>
      <w:tr w:rsidR="00DA1534" w:rsidRPr="00BB7CE0" w14:paraId="2DEB2FFD" w14:textId="77777777" w:rsidTr="00D06696">
        <w:tc>
          <w:tcPr>
            <w:tcW w:w="497" w:type="dxa"/>
          </w:tcPr>
          <w:p w14:paraId="6A92AECA" w14:textId="77777777" w:rsidR="00DA1534" w:rsidRPr="00BB7CE0" w:rsidRDefault="00DA1534" w:rsidP="00D06696">
            <w:pPr>
              <w:rPr>
                <w:b/>
                <w:sz w:val="21"/>
                <w:szCs w:val="21"/>
              </w:rPr>
            </w:pPr>
            <w:r w:rsidRPr="00BB7CE0">
              <w:rPr>
                <w:b/>
                <w:sz w:val="21"/>
                <w:szCs w:val="21"/>
              </w:rPr>
              <w:t>D</w:t>
            </w:r>
          </w:p>
        </w:tc>
        <w:tc>
          <w:tcPr>
            <w:tcW w:w="8853" w:type="dxa"/>
          </w:tcPr>
          <w:p w14:paraId="18486F86" w14:textId="77777777" w:rsidR="00DA1534" w:rsidRPr="00BB7CE0" w:rsidRDefault="00DA1534" w:rsidP="00D06696">
            <w:pPr>
              <w:rPr>
                <w:sz w:val="21"/>
                <w:szCs w:val="21"/>
              </w:rPr>
            </w:pPr>
            <w:r w:rsidRPr="00BB7CE0">
              <w:rPr>
                <w:sz w:val="21"/>
                <w:szCs w:val="21"/>
              </w:rPr>
              <w:t xml:space="preserve">SCC confirmed that jury instructions didn’t negatively impact fairness of trial/constitute miscarriage of justice </w:t>
            </w:r>
          </w:p>
        </w:tc>
      </w:tr>
      <w:tr w:rsidR="00DA1534" w:rsidRPr="00BB7CE0" w14:paraId="20DC72F0" w14:textId="77777777" w:rsidTr="00D06696">
        <w:trPr>
          <w:trHeight w:val="1569"/>
        </w:trPr>
        <w:tc>
          <w:tcPr>
            <w:tcW w:w="497" w:type="dxa"/>
          </w:tcPr>
          <w:p w14:paraId="329CBB40" w14:textId="77777777" w:rsidR="00DA1534" w:rsidRPr="00BB7CE0" w:rsidRDefault="00DA1534" w:rsidP="00D06696">
            <w:pPr>
              <w:rPr>
                <w:b/>
                <w:sz w:val="21"/>
                <w:szCs w:val="21"/>
              </w:rPr>
            </w:pPr>
            <w:r w:rsidRPr="00BB7CE0">
              <w:rPr>
                <w:b/>
                <w:sz w:val="21"/>
                <w:szCs w:val="21"/>
              </w:rPr>
              <w:t>RE</w:t>
            </w:r>
          </w:p>
        </w:tc>
        <w:tc>
          <w:tcPr>
            <w:tcW w:w="8853" w:type="dxa"/>
          </w:tcPr>
          <w:p w14:paraId="41C864E2" w14:textId="77777777" w:rsidR="00DA1534" w:rsidRPr="00BB7CE0" w:rsidRDefault="00DA1534" w:rsidP="00200A4D">
            <w:pPr>
              <w:pStyle w:val="ListParagraph"/>
              <w:widowControl w:val="0"/>
              <w:numPr>
                <w:ilvl w:val="0"/>
                <w:numId w:val="52"/>
              </w:numPr>
              <w:autoSpaceDE w:val="0"/>
              <w:autoSpaceDN w:val="0"/>
              <w:adjustRightInd w:val="0"/>
              <w:jc w:val="both"/>
              <w:rPr>
                <w:rFonts w:cs="Verdana"/>
                <w:color w:val="262626"/>
                <w:sz w:val="21"/>
                <w:szCs w:val="21"/>
                <w:lang w:val="en-US"/>
              </w:rPr>
            </w:pPr>
            <w:r w:rsidRPr="00BB7CE0">
              <w:rPr>
                <w:rFonts w:cs="Verdana"/>
                <w:color w:val="262626"/>
                <w:sz w:val="21"/>
                <w:szCs w:val="21"/>
                <w:lang w:val="en-US"/>
              </w:rPr>
              <w:t xml:space="preserve">The theory that others may have possibly been involved could not have come as a surprise to the jury or the </w:t>
            </w:r>
            <w:proofErr w:type="spellStart"/>
            <w:r w:rsidRPr="00BB7CE0">
              <w:rPr>
                <w:rFonts w:cs="Verdana"/>
                <w:color w:val="262626"/>
                <w:sz w:val="21"/>
                <w:szCs w:val="21"/>
                <w:lang w:val="en-US"/>
              </w:rPr>
              <w:t>defence</w:t>
            </w:r>
            <w:proofErr w:type="spellEnd"/>
            <w:r w:rsidRPr="00BB7CE0">
              <w:rPr>
                <w:rFonts w:cs="Verdana"/>
                <w:color w:val="262626"/>
                <w:sz w:val="21"/>
                <w:szCs w:val="21"/>
                <w:lang w:val="en-US"/>
              </w:rPr>
              <w:t xml:space="preserve"> b/c throughout the trial </w:t>
            </w:r>
            <w:proofErr w:type="spellStart"/>
            <w:r w:rsidRPr="00BB7CE0">
              <w:rPr>
                <w:rFonts w:cs="Verdana"/>
                <w:color w:val="262626"/>
                <w:sz w:val="21"/>
                <w:szCs w:val="21"/>
                <w:lang w:val="en-US"/>
              </w:rPr>
              <w:t>Pickton’s</w:t>
            </w:r>
            <w:proofErr w:type="spellEnd"/>
            <w:r w:rsidRPr="00BB7CE0">
              <w:rPr>
                <w:rFonts w:cs="Verdana"/>
                <w:color w:val="262626"/>
                <w:sz w:val="21"/>
                <w:szCs w:val="21"/>
                <w:lang w:val="en-US"/>
              </w:rPr>
              <w:t xml:space="preserve"> counsel consistently argued the potential implication of others</w:t>
            </w:r>
          </w:p>
          <w:p w14:paraId="3FD31BC0" w14:textId="77777777" w:rsidR="00DA1534" w:rsidRPr="00BB7CE0" w:rsidRDefault="00DA1534" w:rsidP="00200A4D">
            <w:pPr>
              <w:pStyle w:val="ListParagraph"/>
              <w:widowControl w:val="0"/>
              <w:numPr>
                <w:ilvl w:val="0"/>
                <w:numId w:val="52"/>
              </w:numPr>
              <w:autoSpaceDE w:val="0"/>
              <w:autoSpaceDN w:val="0"/>
              <w:adjustRightInd w:val="0"/>
              <w:jc w:val="both"/>
              <w:rPr>
                <w:rFonts w:cs="Verdana"/>
                <w:color w:val="262626"/>
                <w:sz w:val="21"/>
                <w:szCs w:val="21"/>
                <w:lang w:val="en-US"/>
              </w:rPr>
            </w:pPr>
            <w:r w:rsidRPr="00BB7CE0">
              <w:rPr>
                <w:rFonts w:cs="Verdana"/>
                <w:color w:val="262626"/>
                <w:sz w:val="21"/>
                <w:szCs w:val="21"/>
                <w:lang w:val="en-US"/>
              </w:rPr>
              <w:t>Even though there was no explicit instruction on aiding and abetting, the relevant law had been explained to the jury sufficiently, considering the facts and evidence</w:t>
            </w:r>
          </w:p>
        </w:tc>
      </w:tr>
    </w:tbl>
    <w:p w14:paraId="1DB35D85" w14:textId="15AF6AD7" w:rsidR="00EC3206" w:rsidRPr="00BB7CE0" w:rsidRDefault="00EC3206" w:rsidP="00EC3206">
      <w:pPr>
        <w:rPr>
          <w:sz w:val="21"/>
          <w:szCs w:val="21"/>
        </w:rPr>
      </w:pPr>
    </w:p>
    <w:p w14:paraId="6B0E5455" w14:textId="2F725C61" w:rsidR="000F4AFC" w:rsidRPr="00BB7CE0" w:rsidRDefault="000F4AFC" w:rsidP="002A3BA3">
      <w:pPr>
        <w:pStyle w:val="Heading2"/>
        <w:numPr>
          <w:ilvl w:val="1"/>
          <w:numId w:val="52"/>
        </w:numPr>
      </w:pPr>
      <w:bookmarkStart w:id="112" w:name="_Toc448067091"/>
      <w:r w:rsidRPr="00BB7CE0">
        <w:t>Section 21(1)(b) and (c): Aiding and Abetting</w:t>
      </w:r>
      <w:bookmarkEnd w:id="112"/>
    </w:p>
    <w:p w14:paraId="16659D0C" w14:textId="77777777" w:rsidR="000F4AFC" w:rsidRPr="00BB7CE0" w:rsidRDefault="000F4AFC" w:rsidP="000F4AFC">
      <w:pPr>
        <w:rPr>
          <w:sz w:val="21"/>
          <w:szCs w:val="21"/>
          <w:lang w:val="en-US"/>
        </w:rPr>
      </w:pPr>
      <w:r w:rsidRPr="00BB7CE0">
        <w:rPr>
          <w:b/>
          <w:bCs/>
          <w:sz w:val="21"/>
          <w:szCs w:val="21"/>
          <w:lang w:val="en-US"/>
        </w:rPr>
        <w:t xml:space="preserve">Section 21(1) </w:t>
      </w:r>
      <w:r w:rsidRPr="00BB7CE0">
        <w:rPr>
          <w:sz w:val="21"/>
          <w:szCs w:val="21"/>
          <w:lang w:val="en-US"/>
        </w:rPr>
        <w:t>Every one is a party to an offence who</w:t>
      </w:r>
    </w:p>
    <w:p w14:paraId="432CBDD5" w14:textId="53469CEA" w:rsidR="000F4AFC" w:rsidRPr="00BB7CE0" w:rsidRDefault="000F4AFC" w:rsidP="000F4AFC">
      <w:pPr>
        <w:rPr>
          <w:sz w:val="21"/>
          <w:szCs w:val="21"/>
          <w:lang w:val="en-US"/>
        </w:rPr>
      </w:pPr>
      <w:r w:rsidRPr="00BB7CE0">
        <w:rPr>
          <w:sz w:val="21"/>
          <w:szCs w:val="21"/>
          <w:lang w:val="en-US"/>
        </w:rPr>
        <w:t>(a)</w:t>
      </w:r>
      <w:r w:rsidRPr="00BB7CE0">
        <w:rPr>
          <w:sz w:val="21"/>
          <w:szCs w:val="21"/>
          <w:lang w:val="en-US"/>
        </w:rPr>
        <w:tab/>
        <w:t>actually commits it;</w:t>
      </w:r>
    </w:p>
    <w:p w14:paraId="267B6F1E" w14:textId="77777777" w:rsidR="000F4AFC" w:rsidRPr="00BB7CE0" w:rsidRDefault="000F4AFC" w:rsidP="000F4AFC">
      <w:pPr>
        <w:rPr>
          <w:sz w:val="21"/>
          <w:szCs w:val="21"/>
          <w:lang w:val="en-US"/>
        </w:rPr>
      </w:pPr>
      <w:r w:rsidRPr="00BB7CE0">
        <w:rPr>
          <w:sz w:val="21"/>
          <w:szCs w:val="21"/>
          <w:lang w:val="en-US"/>
        </w:rPr>
        <w:t>(b)</w:t>
      </w:r>
      <w:r w:rsidRPr="00BB7CE0">
        <w:rPr>
          <w:sz w:val="21"/>
          <w:szCs w:val="21"/>
          <w:lang w:val="en-US"/>
        </w:rPr>
        <w:tab/>
        <w:t>does or omits to do anything for the purpose of aiding any person to commit it; or</w:t>
      </w:r>
    </w:p>
    <w:p w14:paraId="6862AA76" w14:textId="77777777" w:rsidR="000F4AFC" w:rsidRPr="00BB7CE0" w:rsidRDefault="000F4AFC" w:rsidP="000F4AFC">
      <w:pPr>
        <w:rPr>
          <w:sz w:val="21"/>
          <w:szCs w:val="21"/>
          <w:lang w:val="en-US"/>
        </w:rPr>
      </w:pPr>
      <w:r w:rsidRPr="00BB7CE0">
        <w:rPr>
          <w:sz w:val="21"/>
          <w:szCs w:val="21"/>
          <w:lang w:val="en-US"/>
        </w:rPr>
        <w:t>(c)</w:t>
      </w:r>
      <w:r w:rsidRPr="00BB7CE0">
        <w:rPr>
          <w:sz w:val="21"/>
          <w:szCs w:val="21"/>
          <w:lang w:val="en-US"/>
        </w:rPr>
        <w:tab/>
        <w:t>abets any person in committing it.</w:t>
      </w:r>
    </w:p>
    <w:p w14:paraId="462AF58E" w14:textId="77777777" w:rsidR="004A5B59" w:rsidRPr="00BB7CE0" w:rsidRDefault="004A5B59" w:rsidP="000F4AFC">
      <w:pPr>
        <w:rPr>
          <w:b/>
          <w:bCs/>
          <w:i/>
          <w:iCs/>
          <w:sz w:val="21"/>
          <w:szCs w:val="21"/>
          <w:lang w:val="en-US"/>
        </w:rPr>
      </w:pPr>
    </w:p>
    <w:p w14:paraId="246DE521" w14:textId="6B0FCD66" w:rsidR="000F4AFC" w:rsidRPr="00BB7CE0" w:rsidRDefault="000F4AFC" w:rsidP="000F4AFC">
      <w:pPr>
        <w:rPr>
          <w:sz w:val="21"/>
          <w:szCs w:val="21"/>
          <w:lang w:val="en-US"/>
        </w:rPr>
      </w:pPr>
      <w:r w:rsidRPr="00BB7CE0">
        <w:rPr>
          <w:b/>
          <w:bCs/>
          <w:i/>
          <w:iCs/>
          <w:sz w:val="21"/>
          <w:szCs w:val="21"/>
          <w:lang w:val="en-US"/>
        </w:rPr>
        <w:t>Thatcher</w:t>
      </w:r>
      <w:r w:rsidRPr="00BB7CE0">
        <w:rPr>
          <w:sz w:val="21"/>
          <w:szCs w:val="21"/>
          <w:lang w:val="en-US"/>
        </w:rPr>
        <w:t xml:space="preserve"> and </w:t>
      </w:r>
      <w:proofErr w:type="spellStart"/>
      <w:r w:rsidRPr="00BB7CE0">
        <w:rPr>
          <w:b/>
          <w:bCs/>
          <w:i/>
          <w:iCs/>
          <w:sz w:val="21"/>
          <w:szCs w:val="21"/>
          <w:lang w:val="en-US"/>
        </w:rPr>
        <w:t>Pickton</w:t>
      </w:r>
      <w:proofErr w:type="spellEnd"/>
      <w:r w:rsidRPr="00BB7CE0">
        <w:rPr>
          <w:sz w:val="21"/>
          <w:szCs w:val="21"/>
          <w:lang w:val="en-US"/>
        </w:rPr>
        <w:t>:</w:t>
      </w:r>
      <w:r w:rsidR="004A5B59" w:rsidRPr="00BB7CE0">
        <w:rPr>
          <w:sz w:val="21"/>
          <w:szCs w:val="21"/>
          <w:lang w:val="en-US"/>
        </w:rPr>
        <w:t xml:space="preserve"> </w:t>
      </w:r>
      <w:r w:rsidRPr="00BB7CE0">
        <w:rPr>
          <w:sz w:val="21"/>
          <w:szCs w:val="21"/>
          <w:lang w:val="en-US"/>
        </w:rPr>
        <w:t>Not necessary for the Crown to establish / specify which person was the principal or the aider / abettor when both are known – as both the principal and the aider / abettor will be guilty of the same offence.</w:t>
      </w:r>
    </w:p>
    <w:p w14:paraId="26FBEAD9" w14:textId="77777777" w:rsidR="000F4AFC" w:rsidRPr="00BB7CE0" w:rsidRDefault="000F4AFC" w:rsidP="000F4AFC">
      <w:pPr>
        <w:rPr>
          <w:sz w:val="21"/>
          <w:szCs w:val="21"/>
        </w:rPr>
      </w:pPr>
    </w:p>
    <w:p w14:paraId="721A1D26" w14:textId="4CAFA3D8" w:rsidR="000F4AFC" w:rsidRPr="00BB7CE0" w:rsidRDefault="004A5B59" w:rsidP="000F4AFC">
      <w:pPr>
        <w:rPr>
          <w:sz w:val="21"/>
          <w:szCs w:val="21"/>
          <w:lang w:val="en-US"/>
        </w:rPr>
      </w:pPr>
      <w:r w:rsidRPr="00BB7CE0">
        <w:rPr>
          <w:sz w:val="21"/>
          <w:szCs w:val="21"/>
          <w:lang w:val="en-US"/>
        </w:rPr>
        <w:t>R</w:t>
      </w:r>
      <w:r w:rsidR="000F4AFC" w:rsidRPr="00BB7CE0">
        <w:rPr>
          <w:sz w:val="21"/>
          <w:szCs w:val="21"/>
          <w:lang w:val="en-US"/>
        </w:rPr>
        <w:t xml:space="preserve">eiterated in </w:t>
      </w:r>
      <w:r w:rsidR="000F4AFC" w:rsidRPr="00BB7CE0">
        <w:rPr>
          <w:b/>
          <w:bCs/>
          <w:i/>
          <w:iCs/>
          <w:sz w:val="21"/>
          <w:szCs w:val="21"/>
          <w:lang w:val="en-US"/>
        </w:rPr>
        <w:t>Briscoe</w:t>
      </w:r>
      <w:r w:rsidR="000F4AFC" w:rsidRPr="00BB7CE0">
        <w:rPr>
          <w:b/>
          <w:bCs/>
          <w:sz w:val="21"/>
          <w:szCs w:val="21"/>
          <w:lang w:val="en-US"/>
        </w:rPr>
        <w:t xml:space="preserve"> [2010]:</w:t>
      </w:r>
      <w:r w:rsidRPr="00BB7CE0">
        <w:rPr>
          <w:sz w:val="21"/>
          <w:szCs w:val="21"/>
          <w:lang w:val="en-US"/>
        </w:rPr>
        <w:t xml:space="preserve"> </w:t>
      </w:r>
      <w:r w:rsidR="000F4AFC" w:rsidRPr="00BB7CE0">
        <w:rPr>
          <w:sz w:val="21"/>
          <w:szCs w:val="21"/>
          <w:lang w:val="en-US"/>
        </w:rPr>
        <w:t xml:space="preserve">“Section 21(1) of the Criminal Code makes perpetrators, aiders, and abettors equally liable ... The person who provides the gun, therefore, may be found guilty of the same offence as the one who pulls the trigger. </w:t>
      </w:r>
      <w:r w:rsidR="000F4AFC" w:rsidRPr="00BB7CE0">
        <w:rPr>
          <w:b/>
          <w:sz w:val="21"/>
          <w:szCs w:val="21"/>
          <w:lang w:val="en-US"/>
        </w:rPr>
        <w:t xml:space="preserve">The </w:t>
      </w:r>
      <w:proofErr w:type="spellStart"/>
      <w:r w:rsidR="000F4AFC" w:rsidRPr="00BB7CE0">
        <w:rPr>
          <w:b/>
          <w:i/>
          <w:iCs/>
          <w:sz w:val="21"/>
          <w:szCs w:val="21"/>
          <w:lang w:val="en-US"/>
        </w:rPr>
        <w:t>actus</w:t>
      </w:r>
      <w:proofErr w:type="spellEnd"/>
      <w:r w:rsidR="000F4AFC" w:rsidRPr="00BB7CE0">
        <w:rPr>
          <w:b/>
          <w:i/>
          <w:iCs/>
          <w:sz w:val="21"/>
          <w:szCs w:val="21"/>
          <w:lang w:val="en-US"/>
        </w:rPr>
        <w:t xml:space="preserve"> </w:t>
      </w:r>
      <w:proofErr w:type="spellStart"/>
      <w:r w:rsidR="000F4AFC" w:rsidRPr="00BB7CE0">
        <w:rPr>
          <w:b/>
          <w:i/>
          <w:iCs/>
          <w:sz w:val="21"/>
          <w:szCs w:val="21"/>
          <w:lang w:val="en-US"/>
        </w:rPr>
        <w:t>reus</w:t>
      </w:r>
      <w:proofErr w:type="spellEnd"/>
      <w:r w:rsidR="000F4AFC" w:rsidRPr="00BB7CE0">
        <w:rPr>
          <w:b/>
          <w:i/>
          <w:iCs/>
          <w:sz w:val="21"/>
          <w:szCs w:val="21"/>
          <w:lang w:val="en-US"/>
        </w:rPr>
        <w:t xml:space="preserve"> </w:t>
      </w:r>
      <w:r w:rsidR="000F4AFC" w:rsidRPr="00BB7CE0">
        <w:rPr>
          <w:b/>
          <w:sz w:val="21"/>
          <w:szCs w:val="21"/>
          <w:lang w:val="en-US"/>
        </w:rPr>
        <w:t xml:space="preserve">and </w:t>
      </w:r>
      <w:proofErr w:type="spellStart"/>
      <w:r w:rsidR="000F4AFC" w:rsidRPr="00BB7CE0">
        <w:rPr>
          <w:b/>
          <w:i/>
          <w:iCs/>
          <w:sz w:val="21"/>
          <w:szCs w:val="21"/>
          <w:lang w:val="en-US"/>
        </w:rPr>
        <w:t>mens</w:t>
      </w:r>
      <w:proofErr w:type="spellEnd"/>
      <w:r w:rsidR="000F4AFC" w:rsidRPr="00BB7CE0">
        <w:rPr>
          <w:b/>
          <w:i/>
          <w:iCs/>
          <w:sz w:val="21"/>
          <w:szCs w:val="21"/>
          <w:lang w:val="en-US"/>
        </w:rPr>
        <w:t xml:space="preserve"> rea </w:t>
      </w:r>
      <w:r w:rsidR="000F4AFC" w:rsidRPr="00BB7CE0">
        <w:rPr>
          <w:b/>
          <w:sz w:val="21"/>
          <w:szCs w:val="21"/>
          <w:lang w:val="en-US"/>
        </w:rPr>
        <w:t>for aiding or abetting, however, are distinct from those of the principal offence</w:t>
      </w:r>
      <w:r w:rsidR="000F4AFC" w:rsidRPr="00BB7CE0">
        <w:rPr>
          <w:sz w:val="21"/>
          <w:szCs w:val="21"/>
          <w:lang w:val="en-US"/>
        </w:rPr>
        <w:t>.”</w:t>
      </w:r>
    </w:p>
    <w:p w14:paraId="27171B23" w14:textId="207AC587" w:rsidR="000E6FB8" w:rsidRPr="00BB7CE0" w:rsidRDefault="00C1457E" w:rsidP="00C1457E">
      <w:pPr>
        <w:rPr>
          <w:sz w:val="21"/>
          <w:szCs w:val="21"/>
        </w:rPr>
      </w:pPr>
      <w:r w:rsidRPr="00BB7CE0">
        <w:rPr>
          <w:noProof/>
          <w:sz w:val="21"/>
          <w:szCs w:val="21"/>
          <w:lang w:val="en-US"/>
        </w:rPr>
        <w:lastRenderedPageBreak/>
        <mc:AlternateContent>
          <mc:Choice Requires="wps">
            <w:drawing>
              <wp:anchor distT="0" distB="0" distL="114300" distR="114300" simplePos="0" relativeHeight="251664384" behindDoc="0" locked="0" layoutInCell="1" allowOverlap="1" wp14:anchorId="24CEED30" wp14:editId="62B81FFA">
                <wp:simplePos x="0" y="0"/>
                <wp:positionH relativeFrom="column">
                  <wp:posOffset>2794000</wp:posOffset>
                </wp:positionH>
                <wp:positionV relativeFrom="paragraph">
                  <wp:posOffset>187325</wp:posOffset>
                </wp:positionV>
                <wp:extent cx="3317240" cy="2059940"/>
                <wp:effectExtent l="0" t="0" r="35560" b="22860"/>
                <wp:wrapSquare wrapText="bothSides"/>
                <wp:docPr id="9" name="Text Box 9"/>
                <wp:cNvGraphicFramePr/>
                <a:graphic xmlns:a="http://schemas.openxmlformats.org/drawingml/2006/main">
                  <a:graphicData uri="http://schemas.microsoft.com/office/word/2010/wordprocessingShape">
                    <wps:wsp>
                      <wps:cNvSpPr txBox="1"/>
                      <wps:spPr>
                        <a:xfrm>
                          <a:off x="0" y="0"/>
                          <a:ext cx="3317240" cy="2059940"/>
                        </a:xfrm>
                        <a:prstGeom prst="rect">
                          <a:avLst/>
                        </a:prstGeom>
                        <a:ln>
                          <a:prstDash val="sysDash"/>
                        </a:ln>
                      </wps:spPr>
                      <wps:style>
                        <a:lnRef idx="2">
                          <a:schemeClr val="accent5"/>
                        </a:lnRef>
                        <a:fillRef idx="1">
                          <a:schemeClr val="lt1"/>
                        </a:fillRef>
                        <a:effectRef idx="0">
                          <a:schemeClr val="accent5"/>
                        </a:effectRef>
                        <a:fontRef idx="minor">
                          <a:schemeClr val="dk1"/>
                        </a:fontRef>
                      </wps:style>
                      <wps:txbx>
                        <w:txbxContent>
                          <w:p w14:paraId="20DDA447" w14:textId="77777777" w:rsidR="00B128A5" w:rsidRPr="00C1457E" w:rsidRDefault="00B128A5" w:rsidP="000E6FB8">
                            <w:pPr>
                              <w:rPr>
                                <w:sz w:val="21"/>
                                <w:lang w:val="en-US"/>
                              </w:rPr>
                            </w:pPr>
                            <w:r w:rsidRPr="00C1457E">
                              <w:rPr>
                                <w:sz w:val="21"/>
                                <w:lang w:val="en-US"/>
                              </w:rPr>
                              <w:t xml:space="preserve">These are distinct forms of </w:t>
                            </w:r>
                            <w:proofErr w:type="spellStart"/>
                            <w:r w:rsidRPr="00C1457E">
                              <w:rPr>
                                <w:i/>
                                <w:iCs/>
                                <w:sz w:val="21"/>
                                <w:lang w:val="en-US"/>
                              </w:rPr>
                              <w:t>actus</w:t>
                            </w:r>
                            <w:proofErr w:type="spellEnd"/>
                            <w:r w:rsidRPr="00C1457E">
                              <w:rPr>
                                <w:i/>
                                <w:iCs/>
                                <w:sz w:val="21"/>
                                <w:lang w:val="en-US"/>
                              </w:rPr>
                              <w:t xml:space="preserve"> </w:t>
                            </w:r>
                            <w:proofErr w:type="spellStart"/>
                            <w:r w:rsidRPr="00C1457E">
                              <w:rPr>
                                <w:i/>
                                <w:iCs/>
                                <w:sz w:val="21"/>
                                <w:lang w:val="en-US"/>
                              </w:rPr>
                              <w:t>reus</w:t>
                            </w:r>
                            <w:proofErr w:type="spellEnd"/>
                            <w:r w:rsidRPr="00C1457E">
                              <w:rPr>
                                <w:sz w:val="21"/>
                                <w:lang w:val="en-US"/>
                              </w:rPr>
                              <w:t xml:space="preserve">, and either one can give rise to liability under Section 21. </w:t>
                            </w:r>
                          </w:p>
                          <w:p w14:paraId="71F3FE99" w14:textId="77777777" w:rsidR="00B128A5" w:rsidRPr="00C1457E" w:rsidRDefault="00B128A5" w:rsidP="000E6FB8">
                            <w:pPr>
                              <w:rPr>
                                <w:sz w:val="21"/>
                                <w:lang w:val="en-US"/>
                              </w:rPr>
                            </w:pPr>
                            <w:r w:rsidRPr="00C1457E">
                              <w:rPr>
                                <w:b/>
                                <w:bCs/>
                                <w:i/>
                                <w:iCs/>
                                <w:sz w:val="21"/>
                                <w:lang w:val="en-US"/>
                              </w:rPr>
                              <w:t>R. v. Briscoe</w:t>
                            </w:r>
                            <w:r w:rsidRPr="00C1457E">
                              <w:rPr>
                                <w:b/>
                                <w:bCs/>
                                <w:sz w:val="21"/>
                                <w:lang w:val="en-US"/>
                              </w:rPr>
                              <w:t xml:space="preserve"> [2010]</w:t>
                            </w:r>
                            <w:r w:rsidRPr="00C1457E">
                              <w:rPr>
                                <w:sz w:val="21"/>
                                <w:lang w:val="en-US"/>
                              </w:rPr>
                              <w:t>: </w:t>
                            </w:r>
                            <w:r w:rsidRPr="00C1457E">
                              <w:rPr>
                                <w:sz w:val="21"/>
                                <w:highlight w:val="yellow"/>
                                <w:lang w:val="en-US"/>
                              </w:rPr>
                              <w:t>"To aid under s. 21(1)(b) means to assist or help the actor… To abet within the meaning of s. 21(1)(c) includes encouraging, instigating, promoting or procuring the crime to be committed."</w:t>
                            </w:r>
                            <w:r w:rsidRPr="00C1457E">
                              <w:rPr>
                                <w:sz w:val="21"/>
                                <w:lang w:val="en-US"/>
                              </w:rPr>
                              <w:t xml:space="preserve"> </w:t>
                            </w:r>
                          </w:p>
                          <w:p w14:paraId="387B265F" w14:textId="77777777" w:rsidR="00B128A5" w:rsidRPr="00C1457E" w:rsidRDefault="00B128A5" w:rsidP="000E6FB8">
                            <w:pPr>
                              <w:rPr>
                                <w:color w:val="C00000"/>
                                <w:sz w:val="21"/>
                              </w:rPr>
                            </w:pPr>
                            <w:r w:rsidRPr="00C1457E">
                              <w:rPr>
                                <w:color w:val="C00000"/>
                                <w:sz w:val="21"/>
                                <w:lang w:val="en-US"/>
                              </w:rPr>
                              <w:t>[</w:t>
                            </w:r>
                            <w:r w:rsidRPr="00C1457E">
                              <w:rPr>
                                <w:color w:val="C00000"/>
                                <w:sz w:val="21"/>
                              </w:rPr>
                              <w:t>These are the definitions you would be expected to use for a fact pattern]</w:t>
                            </w:r>
                          </w:p>
                          <w:p w14:paraId="677BEED7" w14:textId="77777777" w:rsidR="00B128A5" w:rsidRPr="00C1457E" w:rsidRDefault="00B128A5" w:rsidP="000E6FB8">
                            <w:pPr>
                              <w:rPr>
                                <w:color w:val="C00000"/>
                                <w:sz w:val="21"/>
                              </w:rPr>
                            </w:pPr>
                          </w:p>
                          <w:p w14:paraId="18869044" w14:textId="77777777" w:rsidR="00B128A5" w:rsidRPr="00C1457E" w:rsidRDefault="00B128A5" w:rsidP="000E6FB8">
                            <w:pPr>
                              <w:rPr>
                                <w:sz w:val="21"/>
                              </w:rPr>
                            </w:pPr>
                            <w:r w:rsidRPr="00C1457E">
                              <w:rPr>
                                <w:sz w:val="21"/>
                              </w:rPr>
                              <w:sym w:font="Symbol" w:char="F0AE"/>
                            </w:r>
                            <w:r w:rsidRPr="00C1457E">
                              <w:rPr>
                                <w:sz w:val="21"/>
                              </w:rPr>
                              <w:t xml:space="preserve"> e.g. A distracts security guard so B can shoplift: A is an aider // C is a salesclerk who encourages or allows B to shoplift: C is an abettor. </w:t>
                            </w:r>
                          </w:p>
                          <w:p w14:paraId="647642E2" w14:textId="77777777" w:rsidR="00B128A5" w:rsidRPr="00C1457E" w:rsidRDefault="00B128A5">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ED30" id="Text_x0020_Box_x0020_9" o:spid="_x0000_s1030" type="#_x0000_t202" style="position:absolute;margin-left:220pt;margin-top:14.75pt;width:261.2pt;height:16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" fillcolor="white [3201]" strokecolor="#4eb3cf [3208]" strokeweight="1pt">
                <v:stroke dashstyle="3 1"/>
                <v:textbox>
                  <w:txbxContent>
                    <w:p w14:paraId="20DDA447" w14:textId="77777777" w:rsidR="00B128A5" w:rsidRPr="00C1457E" w:rsidRDefault="00B128A5" w:rsidP="000E6FB8">
                      <w:pPr>
                        <w:rPr>
                          <w:sz w:val="21"/>
                          <w:lang w:val="en-US"/>
                        </w:rPr>
                      </w:pPr>
                      <w:r w:rsidRPr="00C1457E">
                        <w:rPr>
                          <w:sz w:val="21"/>
                          <w:lang w:val="en-US"/>
                        </w:rPr>
                        <w:t xml:space="preserve">These are distinct forms of </w:t>
                      </w:r>
                      <w:proofErr w:type="spellStart"/>
                      <w:r w:rsidRPr="00C1457E">
                        <w:rPr>
                          <w:i/>
                          <w:iCs/>
                          <w:sz w:val="21"/>
                          <w:lang w:val="en-US"/>
                        </w:rPr>
                        <w:t>actus</w:t>
                      </w:r>
                      <w:proofErr w:type="spellEnd"/>
                      <w:r w:rsidRPr="00C1457E">
                        <w:rPr>
                          <w:i/>
                          <w:iCs/>
                          <w:sz w:val="21"/>
                          <w:lang w:val="en-US"/>
                        </w:rPr>
                        <w:t xml:space="preserve"> </w:t>
                      </w:r>
                      <w:proofErr w:type="spellStart"/>
                      <w:r w:rsidRPr="00C1457E">
                        <w:rPr>
                          <w:i/>
                          <w:iCs/>
                          <w:sz w:val="21"/>
                          <w:lang w:val="en-US"/>
                        </w:rPr>
                        <w:t>reus</w:t>
                      </w:r>
                      <w:proofErr w:type="spellEnd"/>
                      <w:r w:rsidRPr="00C1457E">
                        <w:rPr>
                          <w:sz w:val="21"/>
                          <w:lang w:val="en-US"/>
                        </w:rPr>
                        <w:t xml:space="preserve">, and either one can give rise to liability under Section 21. </w:t>
                      </w:r>
                    </w:p>
                    <w:p w14:paraId="71F3FE99" w14:textId="77777777" w:rsidR="00B128A5" w:rsidRPr="00C1457E" w:rsidRDefault="00B128A5" w:rsidP="000E6FB8">
                      <w:pPr>
                        <w:rPr>
                          <w:sz w:val="21"/>
                          <w:lang w:val="en-US"/>
                        </w:rPr>
                      </w:pPr>
                      <w:r w:rsidRPr="00C1457E">
                        <w:rPr>
                          <w:b/>
                          <w:bCs/>
                          <w:i/>
                          <w:iCs/>
                          <w:sz w:val="21"/>
                          <w:lang w:val="en-US"/>
                        </w:rPr>
                        <w:t>R. v. Briscoe</w:t>
                      </w:r>
                      <w:r w:rsidRPr="00C1457E">
                        <w:rPr>
                          <w:b/>
                          <w:bCs/>
                          <w:sz w:val="21"/>
                          <w:lang w:val="en-US"/>
                        </w:rPr>
                        <w:t xml:space="preserve"> [2010]</w:t>
                      </w:r>
                      <w:r w:rsidRPr="00C1457E">
                        <w:rPr>
                          <w:sz w:val="21"/>
                          <w:lang w:val="en-US"/>
                        </w:rPr>
                        <w:t>: </w:t>
                      </w:r>
                      <w:r w:rsidRPr="00C1457E">
                        <w:rPr>
                          <w:sz w:val="21"/>
                          <w:highlight w:val="yellow"/>
                          <w:lang w:val="en-US"/>
                        </w:rPr>
                        <w:t>"To aid under s. 21(1)(b) means to assist or help the actor… To abet within the meaning of s. 21(1)(c) includes encouraging, instigating, promoting or procuring the crime to be committed."</w:t>
                      </w:r>
                      <w:r w:rsidRPr="00C1457E">
                        <w:rPr>
                          <w:sz w:val="21"/>
                          <w:lang w:val="en-US"/>
                        </w:rPr>
                        <w:t xml:space="preserve"> </w:t>
                      </w:r>
                    </w:p>
                    <w:p w14:paraId="387B265F" w14:textId="77777777" w:rsidR="00B128A5" w:rsidRPr="00C1457E" w:rsidRDefault="00B128A5" w:rsidP="000E6FB8">
                      <w:pPr>
                        <w:rPr>
                          <w:color w:val="C00000"/>
                          <w:sz w:val="21"/>
                        </w:rPr>
                      </w:pPr>
                      <w:r w:rsidRPr="00C1457E">
                        <w:rPr>
                          <w:color w:val="C00000"/>
                          <w:sz w:val="21"/>
                          <w:lang w:val="en-US"/>
                        </w:rPr>
                        <w:t>[</w:t>
                      </w:r>
                      <w:r w:rsidRPr="00C1457E">
                        <w:rPr>
                          <w:color w:val="C00000"/>
                          <w:sz w:val="21"/>
                        </w:rPr>
                        <w:t>These are the definitions you would be expected to use for a fact pattern]</w:t>
                      </w:r>
                    </w:p>
                    <w:p w14:paraId="677BEED7" w14:textId="77777777" w:rsidR="00B128A5" w:rsidRPr="00C1457E" w:rsidRDefault="00B128A5" w:rsidP="000E6FB8">
                      <w:pPr>
                        <w:rPr>
                          <w:color w:val="C00000"/>
                          <w:sz w:val="21"/>
                        </w:rPr>
                      </w:pPr>
                    </w:p>
                    <w:p w14:paraId="18869044" w14:textId="77777777" w:rsidR="00B128A5" w:rsidRPr="00C1457E" w:rsidRDefault="00B128A5" w:rsidP="000E6FB8">
                      <w:pPr>
                        <w:rPr>
                          <w:sz w:val="21"/>
                        </w:rPr>
                      </w:pPr>
                      <w:r w:rsidRPr="00C1457E">
                        <w:rPr>
                          <w:sz w:val="21"/>
                        </w:rPr>
                        <w:sym w:font="Symbol" w:char="F0AE"/>
                      </w:r>
                      <w:r w:rsidRPr="00C1457E">
                        <w:rPr>
                          <w:sz w:val="21"/>
                        </w:rPr>
                        <w:t xml:space="preserve"> e.g. A distracts security guard so B can shoplift: A is an aider // C is a salesclerk who encourages or allows B to shoplift: C is an abettor. </w:t>
                      </w:r>
                    </w:p>
                    <w:p w14:paraId="647642E2" w14:textId="77777777" w:rsidR="00B128A5" w:rsidRPr="00C1457E" w:rsidRDefault="00B128A5">
                      <w:pPr>
                        <w:rPr>
                          <w:sz w:val="21"/>
                        </w:rPr>
                      </w:pPr>
                    </w:p>
                  </w:txbxContent>
                </v:textbox>
                <w10:wrap type="square"/>
              </v:shape>
            </w:pict>
          </mc:Fallback>
        </mc:AlternateContent>
      </w:r>
      <w:r w:rsidR="007545BB" w:rsidRPr="00BB7CE0">
        <w:rPr>
          <w:noProof/>
          <w:sz w:val="21"/>
          <w:szCs w:val="21"/>
          <w:lang w:val="en-US"/>
        </w:rPr>
        <w:drawing>
          <wp:inline distT="0" distB="0" distL="0" distR="0" wp14:anchorId="7C54523A" wp14:editId="5825FF01">
            <wp:extent cx="2515931" cy="2365262"/>
            <wp:effectExtent l="50800" t="0" r="7493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62C8DCD" w14:textId="28B494F1" w:rsidR="004A5B59" w:rsidRPr="00BB7CE0" w:rsidRDefault="00C32D0E" w:rsidP="002A3BA3">
      <w:pPr>
        <w:pStyle w:val="Heading3"/>
      </w:pPr>
      <w:bookmarkStart w:id="113" w:name="_Toc448067092"/>
      <w:proofErr w:type="spellStart"/>
      <w:r w:rsidRPr="00BB7CE0">
        <w:t>Actus</w:t>
      </w:r>
      <w:proofErr w:type="spellEnd"/>
      <w:r w:rsidRPr="00BB7CE0">
        <w:t xml:space="preserve"> Reus</w:t>
      </w:r>
      <w:bookmarkEnd w:id="113"/>
      <w:r w:rsidRPr="00BB7CE0">
        <w:t xml:space="preserve"> </w:t>
      </w:r>
    </w:p>
    <w:p w14:paraId="1216E72F" w14:textId="07DD2E70" w:rsidR="00C32D0E" w:rsidRPr="00BB7CE0" w:rsidRDefault="00C32D0E" w:rsidP="00C32D0E">
      <w:pPr>
        <w:rPr>
          <w:sz w:val="21"/>
          <w:szCs w:val="21"/>
        </w:rPr>
      </w:pPr>
      <w:r w:rsidRPr="00BB7CE0">
        <w:rPr>
          <w:sz w:val="21"/>
          <w:szCs w:val="21"/>
        </w:rPr>
        <w:t xml:space="preserve">Crown must prove that the accused did (or, in some circumstances, omitted to do) something that </w:t>
      </w:r>
      <w:r w:rsidRPr="00BB7CE0">
        <w:rPr>
          <w:b/>
          <w:bCs/>
          <w:sz w:val="21"/>
          <w:szCs w:val="21"/>
        </w:rPr>
        <w:t>assisted</w:t>
      </w:r>
      <w:r w:rsidRPr="00BB7CE0">
        <w:rPr>
          <w:sz w:val="21"/>
          <w:szCs w:val="21"/>
        </w:rPr>
        <w:t xml:space="preserve"> (aiding) or </w:t>
      </w:r>
      <w:r w:rsidRPr="00BB7CE0">
        <w:rPr>
          <w:b/>
          <w:bCs/>
          <w:sz w:val="21"/>
          <w:szCs w:val="21"/>
        </w:rPr>
        <w:t>encouraged</w:t>
      </w:r>
      <w:r w:rsidRPr="00BB7CE0">
        <w:rPr>
          <w:sz w:val="21"/>
          <w:szCs w:val="21"/>
        </w:rPr>
        <w:t xml:space="preserve"> (abetting) the perpetrator to commit the offence; </w:t>
      </w:r>
    </w:p>
    <w:p w14:paraId="58B16DBC" w14:textId="7E391F44" w:rsidR="00C32D0E" w:rsidRPr="00BB7CE0" w:rsidRDefault="00C32D0E" w:rsidP="00C32D0E">
      <w:pPr>
        <w:rPr>
          <w:sz w:val="21"/>
          <w:szCs w:val="21"/>
        </w:rPr>
      </w:pPr>
      <w:r w:rsidRPr="00BB7CE0">
        <w:rPr>
          <w:sz w:val="21"/>
          <w:szCs w:val="21"/>
        </w:rPr>
        <w:t xml:space="preserve">***note that mere presence/passive acquiescence will not be usually sufficient for s.21(1) </w:t>
      </w:r>
    </w:p>
    <w:p w14:paraId="78B30EBD" w14:textId="268A4286" w:rsidR="00A41929" w:rsidRPr="00BB7CE0" w:rsidRDefault="00A41929" w:rsidP="00C32D0E">
      <w:pPr>
        <w:rPr>
          <w:sz w:val="21"/>
          <w:szCs w:val="21"/>
        </w:rPr>
      </w:pPr>
    </w:p>
    <w:p w14:paraId="08495A7B" w14:textId="11D24843" w:rsidR="00A41929" w:rsidRPr="00BB7CE0" w:rsidRDefault="007C6CF9" w:rsidP="007C6CF9">
      <w:pPr>
        <w:pStyle w:val="Heading4"/>
        <w:rPr>
          <w:rFonts w:asciiTheme="minorHAnsi" w:hAnsiTheme="minorHAnsi"/>
          <w:sz w:val="21"/>
          <w:szCs w:val="21"/>
        </w:rPr>
      </w:pPr>
      <w:bookmarkStart w:id="114" w:name="_Toc448067093"/>
      <w:r w:rsidRPr="00BB7CE0">
        <w:rPr>
          <w:rFonts w:asciiTheme="minorHAnsi" w:hAnsiTheme="minorHAnsi"/>
          <w:sz w:val="21"/>
          <w:szCs w:val="21"/>
        </w:rPr>
        <w:t>Greyeyes</w:t>
      </w:r>
      <w:r w:rsidR="003F1080" w:rsidRPr="00BB7CE0">
        <w:rPr>
          <w:rFonts w:asciiTheme="minorHAnsi" w:hAnsiTheme="minorHAnsi"/>
          <w:sz w:val="21"/>
          <w:szCs w:val="21"/>
        </w:rPr>
        <w:t xml:space="preserve">, </w:t>
      </w:r>
      <w:r w:rsidR="003F1080" w:rsidRPr="00BB7CE0">
        <w:rPr>
          <w:rFonts w:asciiTheme="minorHAnsi" w:hAnsiTheme="minorHAnsi"/>
          <w:i w:val="0"/>
          <w:sz w:val="21"/>
          <w:szCs w:val="21"/>
        </w:rPr>
        <w:t>[1997] SCC</w:t>
      </w:r>
      <w:r w:rsidRPr="00BB7CE0">
        <w:rPr>
          <w:rFonts w:asciiTheme="minorHAnsi" w:hAnsiTheme="minorHAnsi"/>
          <w:sz w:val="21"/>
          <w:szCs w:val="21"/>
        </w:rPr>
        <w:t>:</w:t>
      </w:r>
      <w:bookmarkEnd w:id="114"/>
      <w:r w:rsidRPr="00BB7CE0">
        <w:rPr>
          <w:rFonts w:asciiTheme="minorHAnsi" w:hAnsiTheme="minorHAnsi"/>
          <w:sz w:val="21"/>
          <w:szCs w:val="21"/>
        </w:rPr>
        <w:t xml:space="preserve"> </w:t>
      </w:r>
    </w:p>
    <w:tbl>
      <w:tblPr>
        <w:tblStyle w:val="TableGrid"/>
        <w:tblW w:w="0" w:type="auto"/>
        <w:tblLook w:val="04A0" w:firstRow="1" w:lastRow="0" w:firstColumn="1" w:lastColumn="0" w:noHBand="0" w:noVBand="1"/>
      </w:tblPr>
      <w:tblGrid>
        <w:gridCol w:w="497"/>
        <w:gridCol w:w="8853"/>
      </w:tblGrid>
      <w:tr w:rsidR="007C6CF9" w:rsidRPr="00BB7CE0" w14:paraId="450CDE90" w14:textId="77777777" w:rsidTr="006318AD">
        <w:tc>
          <w:tcPr>
            <w:tcW w:w="497" w:type="dxa"/>
          </w:tcPr>
          <w:p w14:paraId="0113B986" w14:textId="77777777" w:rsidR="007C6CF9" w:rsidRPr="00BB7CE0" w:rsidRDefault="007C6CF9" w:rsidP="00BE024C">
            <w:pPr>
              <w:rPr>
                <w:b/>
                <w:sz w:val="21"/>
                <w:szCs w:val="21"/>
              </w:rPr>
            </w:pPr>
            <w:r w:rsidRPr="00BB7CE0">
              <w:rPr>
                <w:b/>
                <w:sz w:val="21"/>
                <w:szCs w:val="21"/>
              </w:rPr>
              <w:t>F</w:t>
            </w:r>
          </w:p>
        </w:tc>
        <w:tc>
          <w:tcPr>
            <w:tcW w:w="8853" w:type="dxa"/>
          </w:tcPr>
          <w:p w14:paraId="6CC10C97" w14:textId="12FC3197" w:rsidR="007C6CF9" w:rsidRPr="00BB7CE0" w:rsidRDefault="007C6CF9" w:rsidP="00BE024C">
            <w:pPr>
              <w:rPr>
                <w:sz w:val="21"/>
                <w:szCs w:val="21"/>
              </w:rPr>
            </w:pPr>
            <w:r w:rsidRPr="00BB7CE0">
              <w:rPr>
                <w:sz w:val="21"/>
                <w:szCs w:val="21"/>
              </w:rPr>
              <w:t>An undercover police officer asked G if he knew where he could get some cocaine.  G directed the officer to an apartment building, facilitated entry + negotiated purchase of drugs</w:t>
            </w:r>
          </w:p>
        </w:tc>
      </w:tr>
      <w:tr w:rsidR="007C6CF9" w:rsidRPr="00BB7CE0" w14:paraId="34871588" w14:textId="77777777" w:rsidTr="006318AD">
        <w:tc>
          <w:tcPr>
            <w:tcW w:w="497" w:type="dxa"/>
          </w:tcPr>
          <w:p w14:paraId="19C31A4C" w14:textId="77777777" w:rsidR="007C6CF9" w:rsidRPr="00BB7CE0" w:rsidRDefault="007C6CF9" w:rsidP="00BE024C">
            <w:pPr>
              <w:rPr>
                <w:b/>
                <w:sz w:val="21"/>
                <w:szCs w:val="21"/>
              </w:rPr>
            </w:pPr>
            <w:r w:rsidRPr="00BB7CE0">
              <w:rPr>
                <w:b/>
                <w:sz w:val="21"/>
                <w:szCs w:val="21"/>
              </w:rPr>
              <w:t>I</w:t>
            </w:r>
          </w:p>
        </w:tc>
        <w:tc>
          <w:tcPr>
            <w:tcW w:w="8853" w:type="dxa"/>
          </w:tcPr>
          <w:p w14:paraId="6CD4A33C" w14:textId="34D2D408" w:rsidR="007C6CF9" w:rsidRPr="00BB7CE0" w:rsidRDefault="007C6CF9" w:rsidP="00BE024C">
            <w:pPr>
              <w:rPr>
                <w:sz w:val="21"/>
                <w:szCs w:val="21"/>
              </w:rPr>
            </w:pPr>
            <w:r w:rsidRPr="00BB7CE0">
              <w:rPr>
                <w:sz w:val="21"/>
                <w:szCs w:val="21"/>
              </w:rPr>
              <w:t>Can someone who facilitates the purchase of a narcotic be found guilty of trafficking as an aider or abetter under s. 21(1)?</w:t>
            </w:r>
          </w:p>
        </w:tc>
      </w:tr>
      <w:tr w:rsidR="007C6CF9" w:rsidRPr="00BB7CE0" w14:paraId="0B723749" w14:textId="77777777" w:rsidTr="00C1457E">
        <w:trPr>
          <w:trHeight w:val="185"/>
        </w:trPr>
        <w:tc>
          <w:tcPr>
            <w:tcW w:w="497" w:type="dxa"/>
          </w:tcPr>
          <w:p w14:paraId="2C748CED" w14:textId="77777777" w:rsidR="007C6CF9" w:rsidRPr="00BB7CE0" w:rsidRDefault="007C6CF9" w:rsidP="00BE024C">
            <w:pPr>
              <w:rPr>
                <w:b/>
                <w:sz w:val="21"/>
                <w:szCs w:val="21"/>
                <w:highlight w:val="yellow"/>
              </w:rPr>
            </w:pPr>
            <w:r w:rsidRPr="00BB7CE0">
              <w:rPr>
                <w:b/>
                <w:sz w:val="21"/>
                <w:szCs w:val="21"/>
                <w:highlight w:val="yellow"/>
              </w:rPr>
              <w:t>RA</w:t>
            </w:r>
          </w:p>
        </w:tc>
        <w:tc>
          <w:tcPr>
            <w:tcW w:w="8853" w:type="dxa"/>
          </w:tcPr>
          <w:p w14:paraId="0E4F18AC" w14:textId="3E70FF89" w:rsidR="007C6CF9" w:rsidRPr="00BB7CE0" w:rsidRDefault="006318AD" w:rsidP="006318AD">
            <w:pPr>
              <w:rPr>
                <w:sz w:val="21"/>
                <w:szCs w:val="21"/>
                <w:highlight w:val="yellow"/>
              </w:rPr>
            </w:pPr>
            <w:r w:rsidRPr="00BB7CE0">
              <w:rPr>
                <w:sz w:val="21"/>
                <w:szCs w:val="21"/>
                <w:highlight w:val="yellow"/>
              </w:rPr>
              <w:t xml:space="preserve">Where an accused knows they are assisting in the illegal sale of narcotics and intends to so assist, encourage, and facilitate, they can be held liable for trafficking pursuant to s. 21(1)(b) and (c) </w:t>
            </w:r>
          </w:p>
        </w:tc>
      </w:tr>
      <w:tr w:rsidR="007C6CF9" w:rsidRPr="00BB7CE0" w14:paraId="665CA3CD" w14:textId="77777777" w:rsidTr="006318AD">
        <w:trPr>
          <w:trHeight w:val="241"/>
        </w:trPr>
        <w:tc>
          <w:tcPr>
            <w:tcW w:w="497" w:type="dxa"/>
          </w:tcPr>
          <w:p w14:paraId="37BF92DC" w14:textId="77777777" w:rsidR="007C6CF9" w:rsidRPr="00BB7CE0" w:rsidRDefault="007C6CF9" w:rsidP="00BE024C">
            <w:pPr>
              <w:rPr>
                <w:b/>
                <w:sz w:val="21"/>
                <w:szCs w:val="21"/>
              </w:rPr>
            </w:pPr>
            <w:r w:rsidRPr="00BB7CE0">
              <w:rPr>
                <w:b/>
                <w:sz w:val="21"/>
                <w:szCs w:val="21"/>
              </w:rPr>
              <w:t>RE</w:t>
            </w:r>
          </w:p>
        </w:tc>
        <w:tc>
          <w:tcPr>
            <w:tcW w:w="8853" w:type="dxa"/>
          </w:tcPr>
          <w:p w14:paraId="2EAD23C7" w14:textId="1AFCB6F8" w:rsidR="00DC46A8" w:rsidRPr="00BB7CE0" w:rsidRDefault="00703D7E" w:rsidP="00BE024C">
            <w:pPr>
              <w:rPr>
                <w:sz w:val="21"/>
                <w:szCs w:val="21"/>
              </w:rPr>
            </w:pPr>
            <w:r w:rsidRPr="00BB7CE0">
              <w:rPr>
                <w:sz w:val="21"/>
                <w:szCs w:val="21"/>
              </w:rPr>
              <w:t>Did more than act as a purchaser (no trafficki</w:t>
            </w:r>
            <w:r w:rsidR="00DC46A8" w:rsidRPr="00BB7CE0">
              <w:rPr>
                <w:sz w:val="21"/>
                <w:szCs w:val="21"/>
              </w:rPr>
              <w:t>ng offence for mere purchasers)</w:t>
            </w:r>
            <w:r w:rsidR="00C55655" w:rsidRPr="00BB7CE0">
              <w:rPr>
                <w:sz w:val="21"/>
                <w:szCs w:val="21"/>
              </w:rPr>
              <w:t xml:space="preserve">; </w:t>
            </w:r>
            <w:r w:rsidR="00DC46A8" w:rsidRPr="00BB7CE0">
              <w:rPr>
                <w:sz w:val="21"/>
                <w:szCs w:val="21"/>
              </w:rPr>
              <w:t>Actions reveal concerted effort to effect transfer of narcotics</w:t>
            </w:r>
          </w:p>
          <w:p w14:paraId="1F581D10" w14:textId="6036431D" w:rsidR="006318AD" w:rsidRPr="00BB7CE0" w:rsidRDefault="006318AD" w:rsidP="00BE024C">
            <w:pPr>
              <w:rPr>
                <w:sz w:val="21"/>
                <w:szCs w:val="21"/>
              </w:rPr>
            </w:pPr>
            <w:r w:rsidRPr="00BB7CE0">
              <w:rPr>
                <w:b/>
                <w:sz w:val="21"/>
                <w:szCs w:val="21"/>
              </w:rPr>
              <w:t xml:space="preserve">Aid: </w:t>
            </w:r>
            <w:r w:rsidRPr="00BB7CE0">
              <w:rPr>
                <w:sz w:val="21"/>
                <w:szCs w:val="21"/>
              </w:rPr>
              <w:t xml:space="preserve">Intention </w:t>
            </w:r>
            <w:proofErr w:type="spellStart"/>
            <w:r w:rsidRPr="00BB7CE0">
              <w:rPr>
                <w:sz w:val="21"/>
                <w:szCs w:val="21"/>
              </w:rPr>
              <w:t>req’d</w:t>
            </w:r>
            <w:proofErr w:type="spellEnd"/>
            <w:r w:rsidRPr="00BB7CE0">
              <w:rPr>
                <w:sz w:val="21"/>
                <w:szCs w:val="21"/>
              </w:rPr>
              <w:t xml:space="preserve"> is not desire, but intending the consequences that flow from the aid to the principal (accused need not approve of/want the consequences)</w:t>
            </w:r>
          </w:p>
          <w:p w14:paraId="4B71C342" w14:textId="1182C7BC" w:rsidR="006318AD" w:rsidRPr="00BB7CE0" w:rsidRDefault="006318AD" w:rsidP="00BE024C">
            <w:pPr>
              <w:rPr>
                <w:sz w:val="21"/>
                <w:szCs w:val="21"/>
              </w:rPr>
            </w:pPr>
            <w:r w:rsidRPr="00BB7CE0">
              <w:rPr>
                <w:b/>
                <w:sz w:val="21"/>
                <w:szCs w:val="21"/>
              </w:rPr>
              <w:t xml:space="preserve">Abet: </w:t>
            </w:r>
            <w:r w:rsidR="00745E40" w:rsidRPr="00BB7CE0">
              <w:rPr>
                <w:sz w:val="21"/>
                <w:szCs w:val="21"/>
              </w:rPr>
              <w:t xml:space="preserve">Must be proven that accused encouraged principal w/ words or acts and that they intended to do so </w:t>
            </w:r>
          </w:p>
        </w:tc>
      </w:tr>
    </w:tbl>
    <w:p w14:paraId="3C8E1355" w14:textId="187408CE" w:rsidR="003F1080" w:rsidRPr="00BB7CE0" w:rsidRDefault="003F1080" w:rsidP="003F1080">
      <w:pPr>
        <w:pStyle w:val="Heading4"/>
        <w:rPr>
          <w:rFonts w:asciiTheme="minorHAnsi" w:hAnsiTheme="minorHAnsi"/>
          <w:i w:val="0"/>
          <w:sz w:val="21"/>
          <w:szCs w:val="21"/>
        </w:rPr>
      </w:pPr>
      <w:bookmarkStart w:id="115" w:name="_Toc448067094"/>
      <w:r w:rsidRPr="00BB7CE0">
        <w:rPr>
          <w:rFonts w:asciiTheme="minorHAnsi" w:hAnsiTheme="minorHAnsi"/>
          <w:sz w:val="21"/>
          <w:szCs w:val="21"/>
        </w:rPr>
        <w:t xml:space="preserve">Dunlop &amp; Sylvester v The Queen, </w:t>
      </w:r>
      <w:r w:rsidRPr="00BB7CE0">
        <w:rPr>
          <w:rFonts w:asciiTheme="minorHAnsi" w:hAnsiTheme="minorHAnsi"/>
          <w:i w:val="0"/>
          <w:sz w:val="21"/>
          <w:szCs w:val="21"/>
        </w:rPr>
        <w:t>[1979] SCC:</w:t>
      </w:r>
      <w:bookmarkEnd w:id="115"/>
      <w:r w:rsidRPr="00BB7CE0">
        <w:rPr>
          <w:rFonts w:asciiTheme="minorHAnsi" w:hAnsiTheme="minorHAnsi"/>
          <w:i w:val="0"/>
          <w:sz w:val="21"/>
          <w:szCs w:val="21"/>
        </w:rPr>
        <w:t xml:space="preserve"> </w:t>
      </w:r>
    </w:p>
    <w:p w14:paraId="5346786C" w14:textId="59846A8B" w:rsidR="001835F2" w:rsidRPr="00BB7CE0" w:rsidRDefault="001835F2" w:rsidP="001835F2">
      <w:pPr>
        <w:rPr>
          <w:color w:val="C00000"/>
          <w:sz w:val="21"/>
          <w:szCs w:val="21"/>
        </w:rPr>
      </w:pPr>
      <w:r w:rsidRPr="00BB7CE0">
        <w:rPr>
          <w:color w:val="C00000"/>
          <w:sz w:val="21"/>
          <w:szCs w:val="21"/>
        </w:rPr>
        <w:t xml:space="preserve">[passive observation </w:t>
      </w:r>
      <w:r w:rsidRPr="00BB7CE0">
        <w:rPr>
          <w:color w:val="C00000"/>
          <w:sz w:val="21"/>
          <w:szCs w:val="21"/>
        </w:rPr>
        <w:sym w:font="Symbol" w:char="F0B9"/>
      </w:r>
      <w:r w:rsidRPr="00BB7CE0">
        <w:rPr>
          <w:color w:val="C00000"/>
          <w:sz w:val="21"/>
          <w:szCs w:val="21"/>
        </w:rPr>
        <w:t xml:space="preserve"> participation]</w:t>
      </w:r>
    </w:p>
    <w:tbl>
      <w:tblPr>
        <w:tblStyle w:val="TableGrid"/>
        <w:tblW w:w="0" w:type="auto"/>
        <w:tblLook w:val="04A0" w:firstRow="1" w:lastRow="0" w:firstColumn="1" w:lastColumn="0" w:noHBand="0" w:noVBand="1"/>
      </w:tblPr>
      <w:tblGrid>
        <w:gridCol w:w="497"/>
        <w:gridCol w:w="8853"/>
      </w:tblGrid>
      <w:tr w:rsidR="009346CF" w:rsidRPr="00BB7CE0" w14:paraId="4BBCD39D" w14:textId="77777777" w:rsidTr="00375918">
        <w:tc>
          <w:tcPr>
            <w:tcW w:w="497" w:type="dxa"/>
          </w:tcPr>
          <w:p w14:paraId="16781B2D" w14:textId="77777777" w:rsidR="009346CF" w:rsidRPr="00BB7CE0" w:rsidRDefault="009346CF" w:rsidP="00BE024C">
            <w:pPr>
              <w:rPr>
                <w:b/>
                <w:sz w:val="21"/>
                <w:szCs w:val="21"/>
              </w:rPr>
            </w:pPr>
            <w:r w:rsidRPr="00BB7CE0">
              <w:rPr>
                <w:b/>
                <w:sz w:val="21"/>
                <w:szCs w:val="21"/>
              </w:rPr>
              <w:t>F</w:t>
            </w:r>
          </w:p>
        </w:tc>
        <w:tc>
          <w:tcPr>
            <w:tcW w:w="8853" w:type="dxa"/>
          </w:tcPr>
          <w:p w14:paraId="2D9E679A" w14:textId="77777777" w:rsidR="009346CF" w:rsidRPr="00BB7CE0" w:rsidRDefault="00375918" w:rsidP="00BE024C">
            <w:pPr>
              <w:rPr>
                <w:sz w:val="21"/>
                <w:szCs w:val="21"/>
              </w:rPr>
            </w:pPr>
            <w:r w:rsidRPr="00BB7CE0">
              <w:rPr>
                <w:sz w:val="21"/>
                <w:szCs w:val="21"/>
              </w:rPr>
              <w:t xml:space="preserve">D&amp;S charged w/ being parties to offence of rape. </w:t>
            </w:r>
          </w:p>
          <w:p w14:paraId="6429DE3B" w14:textId="77777777" w:rsidR="00375918" w:rsidRPr="00BB7CE0" w:rsidRDefault="00375918" w:rsidP="00BE024C">
            <w:pPr>
              <w:rPr>
                <w:sz w:val="21"/>
                <w:szCs w:val="21"/>
              </w:rPr>
            </w:pPr>
            <w:r w:rsidRPr="00BB7CE0">
              <w:rPr>
                <w:sz w:val="21"/>
                <w:szCs w:val="21"/>
              </w:rPr>
              <w:t xml:space="preserve">V, 16 </w:t>
            </w:r>
            <w:proofErr w:type="spellStart"/>
            <w:r w:rsidRPr="00BB7CE0">
              <w:rPr>
                <w:sz w:val="21"/>
                <w:szCs w:val="21"/>
              </w:rPr>
              <w:t>yo</w:t>
            </w:r>
            <w:proofErr w:type="spellEnd"/>
            <w:r w:rsidRPr="00BB7CE0">
              <w:rPr>
                <w:sz w:val="21"/>
                <w:szCs w:val="21"/>
              </w:rPr>
              <w:t xml:space="preserve">, subjected to gang rape by 18 members of motorcycle club </w:t>
            </w:r>
          </w:p>
          <w:p w14:paraId="18B75176" w14:textId="4D2E43EE" w:rsidR="00375918" w:rsidRPr="00BB7CE0" w:rsidRDefault="00375918" w:rsidP="00BE024C">
            <w:pPr>
              <w:rPr>
                <w:sz w:val="21"/>
                <w:szCs w:val="21"/>
              </w:rPr>
            </w:pPr>
            <w:r w:rsidRPr="00BB7CE0">
              <w:rPr>
                <w:sz w:val="21"/>
                <w:szCs w:val="21"/>
              </w:rPr>
              <w:t>D&amp;S brought beer to site of the rape and saw that two members were having intercourse w/ V but claimed they didn’t take part</w:t>
            </w:r>
          </w:p>
        </w:tc>
      </w:tr>
      <w:tr w:rsidR="009346CF" w:rsidRPr="00BB7CE0" w14:paraId="145FE3E1" w14:textId="77777777" w:rsidTr="00375918">
        <w:tc>
          <w:tcPr>
            <w:tcW w:w="497" w:type="dxa"/>
          </w:tcPr>
          <w:p w14:paraId="260F0D45" w14:textId="353F68F5" w:rsidR="009346CF" w:rsidRPr="00BB7CE0" w:rsidRDefault="009346CF" w:rsidP="00BE024C">
            <w:pPr>
              <w:rPr>
                <w:b/>
                <w:sz w:val="21"/>
                <w:szCs w:val="21"/>
                <w:highlight w:val="yellow"/>
              </w:rPr>
            </w:pPr>
            <w:r w:rsidRPr="00BB7CE0">
              <w:rPr>
                <w:b/>
                <w:sz w:val="21"/>
                <w:szCs w:val="21"/>
                <w:highlight w:val="yellow"/>
              </w:rPr>
              <w:t>I</w:t>
            </w:r>
          </w:p>
        </w:tc>
        <w:tc>
          <w:tcPr>
            <w:tcW w:w="8853" w:type="dxa"/>
          </w:tcPr>
          <w:p w14:paraId="2A7CE4BD" w14:textId="02F0D6BC" w:rsidR="009346CF" w:rsidRPr="00BB7CE0" w:rsidRDefault="00375918" w:rsidP="00BE024C">
            <w:pPr>
              <w:rPr>
                <w:sz w:val="21"/>
                <w:szCs w:val="21"/>
                <w:highlight w:val="yellow"/>
              </w:rPr>
            </w:pPr>
            <w:r w:rsidRPr="00BB7CE0">
              <w:rPr>
                <w:sz w:val="21"/>
                <w:szCs w:val="21"/>
                <w:highlight w:val="yellow"/>
              </w:rPr>
              <w:t>Can presence at the commission of an offence ground liability through s. 21?</w:t>
            </w:r>
          </w:p>
        </w:tc>
      </w:tr>
      <w:tr w:rsidR="009346CF" w:rsidRPr="00BB7CE0" w14:paraId="432459BE" w14:textId="77777777" w:rsidTr="00375918">
        <w:trPr>
          <w:trHeight w:val="353"/>
        </w:trPr>
        <w:tc>
          <w:tcPr>
            <w:tcW w:w="497" w:type="dxa"/>
          </w:tcPr>
          <w:p w14:paraId="4EE6D83E" w14:textId="77777777" w:rsidR="009346CF" w:rsidRPr="00BB7CE0" w:rsidRDefault="009346CF" w:rsidP="00BE024C">
            <w:pPr>
              <w:rPr>
                <w:b/>
                <w:sz w:val="21"/>
                <w:szCs w:val="21"/>
                <w:highlight w:val="yellow"/>
              </w:rPr>
            </w:pPr>
            <w:r w:rsidRPr="00BB7CE0">
              <w:rPr>
                <w:b/>
                <w:sz w:val="21"/>
                <w:szCs w:val="21"/>
                <w:highlight w:val="yellow"/>
              </w:rPr>
              <w:t>RA</w:t>
            </w:r>
          </w:p>
        </w:tc>
        <w:tc>
          <w:tcPr>
            <w:tcW w:w="8853" w:type="dxa"/>
          </w:tcPr>
          <w:p w14:paraId="0902953F" w14:textId="6C6A9288" w:rsidR="009346CF" w:rsidRPr="00BB7CE0" w:rsidRDefault="00375918" w:rsidP="00BE024C">
            <w:pPr>
              <w:rPr>
                <w:sz w:val="21"/>
                <w:szCs w:val="21"/>
                <w:highlight w:val="yellow"/>
              </w:rPr>
            </w:pPr>
            <w:r w:rsidRPr="00BB7CE0">
              <w:rPr>
                <w:sz w:val="21"/>
                <w:szCs w:val="21"/>
                <w:highlight w:val="yellow"/>
              </w:rPr>
              <w:t>Mere presence, without evidence of any positive act or omission to facilitate the unlawful purpose, cannot be convicted as being parties to the offence.</w:t>
            </w:r>
          </w:p>
        </w:tc>
      </w:tr>
      <w:tr w:rsidR="009346CF" w:rsidRPr="00BB7CE0" w14:paraId="04CF7593" w14:textId="77777777" w:rsidTr="00375918">
        <w:trPr>
          <w:trHeight w:val="241"/>
        </w:trPr>
        <w:tc>
          <w:tcPr>
            <w:tcW w:w="497" w:type="dxa"/>
          </w:tcPr>
          <w:p w14:paraId="6493AF47" w14:textId="77777777" w:rsidR="009346CF" w:rsidRPr="00BB7CE0" w:rsidRDefault="009346CF" w:rsidP="00BE024C">
            <w:pPr>
              <w:rPr>
                <w:b/>
                <w:sz w:val="21"/>
                <w:szCs w:val="21"/>
              </w:rPr>
            </w:pPr>
            <w:r w:rsidRPr="00BB7CE0">
              <w:rPr>
                <w:b/>
                <w:sz w:val="21"/>
                <w:szCs w:val="21"/>
              </w:rPr>
              <w:t>RE</w:t>
            </w:r>
          </w:p>
        </w:tc>
        <w:tc>
          <w:tcPr>
            <w:tcW w:w="8853" w:type="dxa"/>
          </w:tcPr>
          <w:p w14:paraId="7CFD93F7" w14:textId="77777777" w:rsidR="00375918" w:rsidRPr="00BB7CE0" w:rsidRDefault="00375918" w:rsidP="00BE024C">
            <w:pPr>
              <w:rPr>
                <w:rFonts w:cs="Arial"/>
                <w:sz w:val="21"/>
                <w:szCs w:val="21"/>
                <w:lang w:val="en-US"/>
              </w:rPr>
            </w:pPr>
            <w:r w:rsidRPr="00BB7CE0">
              <w:rPr>
                <w:rFonts w:cs="Arial"/>
                <w:sz w:val="21"/>
                <w:szCs w:val="21"/>
                <w:lang w:val="en-US"/>
              </w:rPr>
              <w:t xml:space="preserve">Presence at the commission of an offence can be evidence of aiding and abetting if accompanied by other factors, such as prior knowledge of the principal offender's intention to commit the offence or attendance for the purpose of encouragement. </w:t>
            </w:r>
          </w:p>
          <w:p w14:paraId="26755A39" w14:textId="2B112621" w:rsidR="009346CF" w:rsidRPr="00BB7CE0" w:rsidRDefault="00375918" w:rsidP="00BE024C">
            <w:pPr>
              <w:rPr>
                <w:rFonts w:cs="Arial"/>
                <w:sz w:val="21"/>
                <w:szCs w:val="21"/>
                <w:lang w:val="en-US"/>
              </w:rPr>
            </w:pPr>
            <w:r w:rsidRPr="00BB7CE0">
              <w:rPr>
                <w:rFonts w:cs="Arial"/>
                <w:sz w:val="21"/>
                <w:szCs w:val="21"/>
                <w:lang w:val="en-US"/>
              </w:rPr>
              <w:t>no evidence that while the crime was being committed either of the accused rendered aid, assistance, or encouragement to the rape of the complainant.</w:t>
            </w:r>
          </w:p>
          <w:p w14:paraId="4BF097BB" w14:textId="77777777" w:rsidR="00375918" w:rsidRPr="00BB7CE0" w:rsidRDefault="00375918" w:rsidP="00BE024C">
            <w:pPr>
              <w:rPr>
                <w:rFonts w:cs="Arial"/>
                <w:sz w:val="21"/>
                <w:szCs w:val="21"/>
                <w:lang w:val="en-US"/>
              </w:rPr>
            </w:pPr>
            <w:r w:rsidRPr="00BB7CE0">
              <w:rPr>
                <w:rFonts w:cs="Arial"/>
                <w:sz w:val="21"/>
                <w:szCs w:val="21"/>
                <w:lang w:val="en-US"/>
              </w:rPr>
              <w:t xml:space="preserve">A person cannot properly be convicted of aiding and abetting in the commission of acts which he does not know may be or are intended. </w:t>
            </w:r>
          </w:p>
          <w:p w14:paraId="10B82E28" w14:textId="67F9AF4E" w:rsidR="00375918" w:rsidRPr="00BB7CE0" w:rsidRDefault="00375918" w:rsidP="00BE024C">
            <w:pPr>
              <w:rPr>
                <w:sz w:val="21"/>
                <w:szCs w:val="21"/>
              </w:rPr>
            </w:pPr>
            <w:r w:rsidRPr="00BB7CE0">
              <w:rPr>
                <w:rFonts w:cs="Arial"/>
                <w:sz w:val="21"/>
                <w:szCs w:val="21"/>
                <w:lang w:val="en-US"/>
              </w:rPr>
              <w:t xml:space="preserve">One must be able to infer that the accused had prior knowledge that an offence of the type committed was planned, </w:t>
            </w:r>
            <w:r w:rsidRPr="00BB7CE0">
              <w:rPr>
                <w:rFonts w:cs="Arial"/>
                <w:i/>
                <w:iCs/>
                <w:sz w:val="21"/>
                <w:szCs w:val="21"/>
                <w:lang w:val="en-US"/>
              </w:rPr>
              <w:t xml:space="preserve">i.e. </w:t>
            </w:r>
            <w:r w:rsidRPr="00BB7CE0">
              <w:rPr>
                <w:rFonts w:cs="Arial"/>
                <w:sz w:val="21"/>
                <w:szCs w:val="21"/>
                <w:lang w:val="en-US"/>
              </w:rPr>
              <w:t>that their presence was with knowledge of the intended rape</w:t>
            </w:r>
          </w:p>
        </w:tc>
      </w:tr>
    </w:tbl>
    <w:p w14:paraId="224BEDD2" w14:textId="77777777" w:rsidR="00F20BB5" w:rsidRPr="00BB7CE0" w:rsidRDefault="00F20BB5" w:rsidP="004C61B7">
      <w:pPr>
        <w:pStyle w:val="Heading4"/>
        <w:rPr>
          <w:rFonts w:asciiTheme="minorHAnsi" w:hAnsiTheme="minorHAnsi"/>
          <w:sz w:val="21"/>
          <w:szCs w:val="21"/>
          <w:lang w:val="en-US"/>
        </w:rPr>
      </w:pPr>
    </w:p>
    <w:p w14:paraId="257F0DBD" w14:textId="77777777" w:rsidR="004C61B7" w:rsidRPr="00BB7CE0" w:rsidRDefault="004C61B7" w:rsidP="004C61B7">
      <w:pPr>
        <w:pStyle w:val="Heading4"/>
        <w:rPr>
          <w:rFonts w:asciiTheme="minorHAnsi" w:hAnsiTheme="minorHAnsi"/>
          <w:sz w:val="21"/>
          <w:szCs w:val="21"/>
          <w:lang w:val="en-US"/>
        </w:rPr>
      </w:pPr>
      <w:bookmarkStart w:id="116" w:name="_Toc448067095"/>
      <w:r w:rsidRPr="00BB7CE0">
        <w:rPr>
          <w:rFonts w:asciiTheme="minorHAnsi" w:hAnsiTheme="minorHAnsi"/>
          <w:sz w:val="21"/>
          <w:szCs w:val="21"/>
          <w:lang w:val="en-US"/>
        </w:rPr>
        <w:t>R. v. Williams (1998)</w:t>
      </w:r>
      <w:bookmarkEnd w:id="116"/>
    </w:p>
    <w:p w14:paraId="1A122797" w14:textId="55EF5180" w:rsidR="000E6FB8" w:rsidRPr="00BB7CE0" w:rsidRDefault="004C61B7" w:rsidP="004C61B7">
      <w:pPr>
        <w:rPr>
          <w:sz w:val="21"/>
          <w:szCs w:val="21"/>
          <w:lang w:val="en-US"/>
        </w:rPr>
      </w:pPr>
      <w:r w:rsidRPr="00BB7CE0">
        <w:rPr>
          <w:sz w:val="21"/>
          <w:szCs w:val="21"/>
          <w:lang w:val="en-US"/>
        </w:rPr>
        <w:t xml:space="preserve">Accused was a passenger in a car that was driven by S. Car was searched at the Canada-US border by Canada Customs officers; found 7 bags of cocaine. Accused convicted of importing a narcotic. Overturned by </w:t>
      </w:r>
      <w:r w:rsidRPr="00BB7CE0">
        <w:rPr>
          <w:b/>
          <w:sz w:val="21"/>
          <w:szCs w:val="21"/>
          <w:lang w:val="en-US"/>
        </w:rPr>
        <w:t xml:space="preserve">ONCA: </w:t>
      </w:r>
      <w:r w:rsidRPr="00BB7CE0">
        <w:rPr>
          <w:sz w:val="21"/>
          <w:szCs w:val="21"/>
          <w:lang w:val="en-US"/>
        </w:rPr>
        <w:t xml:space="preserve">even if the Crown could prove that the accused knew of the presence of the drugs, "mere passive acquiescence" to their transportation could not be sufficient to justify a conviction of importing a narcotic. </w:t>
      </w:r>
    </w:p>
    <w:p w14:paraId="59168EE3" w14:textId="77777777" w:rsidR="00F20BB5" w:rsidRPr="00BB7CE0" w:rsidRDefault="00F20BB5" w:rsidP="004C61B7">
      <w:pPr>
        <w:rPr>
          <w:sz w:val="21"/>
          <w:szCs w:val="21"/>
          <w:lang w:val="en-US"/>
        </w:rPr>
      </w:pPr>
    </w:p>
    <w:p w14:paraId="73E236BB" w14:textId="27E6DAEC" w:rsidR="00CC12B8" w:rsidRPr="00BB7CE0" w:rsidRDefault="00CC12B8" w:rsidP="002A3BA3">
      <w:pPr>
        <w:pStyle w:val="Heading3"/>
        <w:rPr>
          <w:lang w:val="en-US"/>
        </w:rPr>
      </w:pPr>
      <w:bookmarkStart w:id="117" w:name="_Toc448067096"/>
      <w:r w:rsidRPr="00BB7CE0">
        <w:rPr>
          <w:lang w:val="en-US"/>
        </w:rPr>
        <w:t>Omissions?</w:t>
      </w:r>
      <w:bookmarkEnd w:id="117"/>
    </w:p>
    <w:p w14:paraId="4C4641AC" w14:textId="604EF8E5" w:rsidR="00CC12B8" w:rsidRPr="00BB7CE0" w:rsidRDefault="00CC12B8" w:rsidP="00CC12B8">
      <w:pPr>
        <w:rPr>
          <w:sz w:val="21"/>
          <w:szCs w:val="21"/>
          <w:lang w:val="en-US"/>
        </w:rPr>
      </w:pPr>
      <w:r w:rsidRPr="00BB7CE0">
        <w:rPr>
          <w:sz w:val="21"/>
          <w:szCs w:val="21"/>
          <w:lang w:val="en-US"/>
        </w:rPr>
        <w:t>In some cases, a failure to act be sufficient to constitute aiding and/or abetting for the purposes of Section 21.</w:t>
      </w:r>
    </w:p>
    <w:p w14:paraId="3E523947" w14:textId="467D65B3" w:rsidR="00CC12B8" w:rsidRPr="00BB7CE0" w:rsidRDefault="00C83927" w:rsidP="00CC12B8">
      <w:pPr>
        <w:rPr>
          <w:sz w:val="21"/>
          <w:szCs w:val="21"/>
          <w:lang w:val="en-US"/>
        </w:rPr>
      </w:pPr>
      <w:r w:rsidRPr="00BB7CE0">
        <w:rPr>
          <w:b/>
          <w:bCs/>
          <w:sz w:val="21"/>
          <w:szCs w:val="21"/>
          <w:lang w:val="en-US"/>
        </w:rPr>
        <w:sym w:font="Symbol" w:char="F0AE"/>
      </w:r>
      <w:r w:rsidRPr="00BB7CE0">
        <w:rPr>
          <w:b/>
          <w:bCs/>
          <w:sz w:val="21"/>
          <w:szCs w:val="21"/>
          <w:lang w:val="en-US"/>
        </w:rPr>
        <w:t xml:space="preserve"> </w:t>
      </w:r>
      <w:r w:rsidR="00CC12B8" w:rsidRPr="00BB7CE0">
        <w:rPr>
          <w:sz w:val="21"/>
          <w:szCs w:val="21"/>
          <w:lang w:val="en-US"/>
        </w:rPr>
        <w:t xml:space="preserve">If the accused is under a legal duty to act and fails to do so, </w:t>
      </w:r>
      <w:r w:rsidRPr="00BB7CE0">
        <w:rPr>
          <w:sz w:val="21"/>
          <w:szCs w:val="21"/>
          <w:lang w:val="en-US"/>
        </w:rPr>
        <w:t xml:space="preserve">if the </w:t>
      </w:r>
      <w:r w:rsidR="00CC12B8" w:rsidRPr="00BB7CE0">
        <w:rPr>
          <w:sz w:val="21"/>
          <w:szCs w:val="21"/>
          <w:lang w:val="en-US"/>
        </w:rPr>
        <w:t>failure to act is accompani</w:t>
      </w:r>
      <w:r w:rsidRPr="00BB7CE0">
        <w:rPr>
          <w:sz w:val="21"/>
          <w:szCs w:val="21"/>
          <w:lang w:val="en-US"/>
        </w:rPr>
        <w:t xml:space="preserve">ed by the intent to provide </w:t>
      </w:r>
      <w:r w:rsidR="00CC12B8" w:rsidRPr="00BB7CE0">
        <w:rPr>
          <w:sz w:val="21"/>
          <w:szCs w:val="21"/>
          <w:lang w:val="en-US"/>
        </w:rPr>
        <w:t xml:space="preserve">assistance or encouragement to the person(s) actually committing an offence, the accused will become a party to that offence as an aider and/or abettor. </w:t>
      </w:r>
    </w:p>
    <w:p w14:paraId="5174902D" w14:textId="77777777" w:rsidR="00F20BB5" w:rsidRPr="00BB7CE0" w:rsidRDefault="00F20BB5" w:rsidP="00C83927">
      <w:pPr>
        <w:pStyle w:val="Heading4"/>
        <w:rPr>
          <w:rFonts w:asciiTheme="minorHAnsi" w:hAnsiTheme="minorHAnsi"/>
          <w:sz w:val="21"/>
          <w:szCs w:val="21"/>
          <w:lang w:val="en-US"/>
        </w:rPr>
      </w:pPr>
    </w:p>
    <w:p w14:paraId="70C74363" w14:textId="212B7887" w:rsidR="00375918" w:rsidRPr="00BB7CE0" w:rsidRDefault="00C83927" w:rsidP="00C83927">
      <w:pPr>
        <w:pStyle w:val="Heading4"/>
        <w:rPr>
          <w:rFonts w:asciiTheme="minorHAnsi" w:hAnsiTheme="minorHAnsi"/>
          <w:i w:val="0"/>
          <w:sz w:val="21"/>
          <w:szCs w:val="21"/>
          <w:lang w:val="en-US"/>
        </w:rPr>
      </w:pPr>
      <w:bookmarkStart w:id="118" w:name="_Toc448067097"/>
      <w:r w:rsidRPr="00BB7CE0">
        <w:rPr>
          <w:rFonts w:asciiTheme="minorHAnsi" w:hAnsiTheme="minorHAnsi"/>
          <w:sz w:val="21"/>
          <w:szCs w:val="21"/>
          <w:lang w:val="en-US"/>
        </w:rPr>
        <w:t xml:space="preserve">R v Dooley, </w:t>
      </w:r>
      <w:r w:rsidRPr="00BB7CE0">
        <w:rPr>
          <w:rFonts w:asciiTheme="minorHAnsi" w:hAnsiTheme="minorHAnsi"/>
          <w:i w:val="0"/>
          <w:sz w:val="21"/>
          <w:szCs w:val="21"/>
          <w:lang w:val="en-US"/>
        </w:rPr>
        <w:t>(2009)</w:t>
      </w:r>
      <w:bookmarkEnd w:id="118"/>
    </w:p>
    <w:tbl>
      <w:tblPr>
        <w:tblStyle w:val="TableGrid"/>
        <w:tblW w:w="0" w:type="auto"/>
        <w:tblLook w:val="04A0" w:firstRow="1" w:lastRow="0" w:firstColumn="1" w:lastColumn="0" w:noHBand="0" w:noVBand="1"/>
      </w:tblPr>
      <w:tblGrid>
        <w:gridCol w:w="497"/>
        <w:gridCol w:w="8853"/>
      </w:tblGrid>
      <w:tr w:rsidR="00C83927" w:rsidRPr="00BB7CE0" w14:paraId="707F6DB2" w14:textId="77777777" w:rsidTr="00C83927">
        <w:trPr>
          <w:trHeight w:val="311"/>
        </w:trPr>
        <w:tc>
          <w:tcPr>
            <w:tcW w:w="497" w:type="dxa"/>
          </w:tcPr>
          <w:p w14:paraId="1BBB9761" w14:textId="77777777" w:rsidR="00C83927" w:rsidRPr="00BB7CE0" w:rsidRDefault="00C83927" w:rsidP="00BE024C">
            <w:pPr>
              <w:rPr>
                <w:b/>
                <w:sz w:val="21"/>
                <w:szCs w:val="21"/>
              </w:rPr>
            </w:pPr>
            <w:r w:rsidRPr="00BB7CE0">
              <w:rPr>
                <w:b/>
                <w:sz w:val="21"/>
                <w:szCs w:val="21"/>
              </w:rPr>
              <w:t>F</w:t>
            </w:r>
          </w:p>
        </w:tc>
        <w:tc>
          <w:tcPr>
            <w:tcW w:w="8853" w:type="dxa"/>
          </w:tcPr>
          <w:p w14:paraId="06AB30E5" w14:textId="7B76AD85" w:rsidR="00C83927" w:rsidRPr="00BB7CE0" w:rsidRDefault="00C83927" w:rsidP="00C83927">
            <w:pPr>
              <w:rPr>
                <w:sz w:val="21"/>
                <w:szCs w:val="21"/>
              </w:rPr>
            </w:pPr>
            <w:r w:rsidRPr="00BB7CE0">
              <w:rPr>
                <w:sz w:val="21"/>
                <w:szCs w:val="21"/>
              </w:rPr>
              <w:t xml:space="preserve">7 </w:t>
            </w:r>
            <w:proofErr w:type="spellStart"/>
            <w:r w:rsidRPr="00BB7CE0">
              <w:rPr>
                <w:sz w:val="21"/>
                <w:szCs w:val="21"/>
              </w:rPr>
              <w:t>yo</w:t>
            </w:r>
            <w:proofErr w:type="spellEnd"/>
            <w:r w:rsidRPr="00BB7CE0">
              <w:rPr>
                <w:sz w:val="21"/>
                <w:szCs w:val="21"/>
              </w:rPr>
              <w:t xml:space="preserve"> boy being abused by dad and step mom; died of severe head injury. Both parties blamed each other. Both charged &amp; convicted of 2</w:t>
            </w:r>
            <w:r w:rsidRPr="00BB7CE0">
              <w:rPr>
                <w:sz w:val="21"/>
                <w:szCs w:val="21"/>
                <w:vertAlign w:val="superscript"/>
              </w:rPr>
              <w:t>nd</w:t>
            </w:r>
            <w:r w:rsidRPr="00BB7CE0">
              <w:rPr>
                <w:sz w:val="21"/>
                <w:szCs w:val="21"/>
              </w:rPr>
              <w:t xml:space="preserve"> degree murder.</w:t>
            </w:r>
          </w:p>
        </w:tc>
      </w:tr>
      <w:tr w:rsidR="00C83927" w:rsidRPr="00BB7CE0" w14:paraId="160AD7F5" w14:textId="77777777" w:rsidTr="00C83927">
        <w:tc>
          <w:tcPr>
            <w:tcW w:w="497" w:type="dxa"/>
          </w:tcPr>
          <w:p w14:paraId="63A041D2" w14:textId="77777777" w:rsidR="00C83927" w:rsidRPr="00BB7CE0" w:rsidRDefault="00C83927" w:rsidP="00BE024C">
            <w:pPr>
              <w:rPr>
                <w:b/>
                <w:sz w:val="21"/>
                <w:szCs w:val="21"/>
              </w:rPr>
            </w:pPr>
            <w:r w:rsidRPr="00BB7CE0">
              <w:rPr>
                <w:b/>
                <w:sz w:val="21"/>
                <w:szCs w:val="21"/>
              </w:rPr>
              <w:t>I</w:t>
            </w:r>
          </w:p>
        </w:tc>
        <w:tc>
          <w:tcPr>
            <w:tcW w:w="8853" w:type="dxa"/>
          </w:tcPr>
          <w:p w14:paraId="1609EE62" w14:textId="12EBD190" w:rsidR="00C83927" w:rsidRPr="00BB7CE0" w:rsidRDefault="00C83927" w:rsidP="00BE024C">
            <w:pPr>
              <w:rPr>
                <w:sz w:val="21"/>
                <w:szCs w:val="21"/>
              </w:rPr>
            </w:pPr>
            <w:r w:rsidRPr="00BB7CE0">
              <w:rPr>
                <w:sz w:val="21"/>
                <w:szCs w:val="21"/>
              </w:rPr>
              <w:t>Can a failure to act ground party liability for murder?</w:t>
            </w:r>
          </w:p>
        </w:tc>
      </w:tr>
      <w:tr w:rsidR="00927CA3" w:rsidRPr="00BB7CE0" w14:paraId="1FFDF6D8" w14:textId="77777777" w:rsidTr="00C83927">
        <w:tc>
          <w:tcPr>
            <w:tcW w:w="497" w:type="dxa"/>
          </w:tcPr>
          <w:p w14:paraId="6AC9225C" w14:textId="6CF38872" w:rsidR="00927CA3" w:rsidRPr="00BB7CE0" w:rsidRDefault="00927CA3" w:rsidP="00BE024C">
            <w:pPr>
              <w:rPr>
                <w:b/>
                <w:sz w:val="21"/>
                <w:szCs w:val="21"/>
              </w:rPr>
            </w:pPr>
            <w:r w:rsidRPr="00BB7CE0">
              <w:rPr>
                <w:b/>
                <w:sz w:val="21"/>
                <w:szCs w:val="21"/>
              </w:rPr>
              <w:t>D</w:t>
            </w:r>
          </w:p>
        </w:tc>
        <w:tc>
          <w:tcPr>
            <w:tcW w:w="8853" w:type="dxa"/>
          </w:tcPr>
          <w:p w14:paraId="41381803" w14:textId="55C65E4C" w:rsidR="00927CA3" w:rsidRPr="00BB7CE0" w:rsidRDefault="00927CA3" w:rsidP="00BE024C">
            <w:pPr>
              <w:rPr>
                <w:sz w:val="21"/>
                <w:szCs w:val="21"/>
              </w:rPr>
            </w:pPr>
            <w:r w:rsidRPr="00BB7CE0">
              <w:rPr>
                <w:sz w:val="21"/>
                <w:szCs w:val="21"/>
              </w:rPr>
              <w:t xml:space="preserve">Father convicted of abetting under 21(1) for failing to protect </w:t>
            </w:r>
          </w:p>
        </w:tc>
      </w:tr>
      <w:tr w:rsidR="00C83927" w:rsidRPr="00BB7CE0" w14:paraId="246F38E2" w14:textId="77777777" w:rsidTr="00C83927">
        <w:trPr>
          <w:trHeight w:val="353"/>
        </w:trPr>
        <w:tc>
          <w:tcPr>
            <w:tcW w:w="497" w:type="dxa"/>
          </w:tcPr>
          <w:p w14:paraId="2599F57E" w14:textId="77777777" w:rsidR="00C83927" w:rsidRPr="00BB7CE0" w:rsidRDefault="00C83927" w:rsidP="00BE024C">
            <w:pPr>
              <w:rPr>
                <w:b/>
                <w:sz w:val="21"/>
                <w:szCs w:val="21"/>
                <w:highlight w:val="yellow"/>
              </w:rPr>
            </w:pPr>
            <w:r w:rsidRPr="00BB7CE0">
              <w:rPr>
                <w:b/>
                <w:sz w:val="21"/>
                <w:szCs w:val="21"/>
                <w:highlight w:val="yellow"/>
              </w:rPr>
              <w:t>RA</w:t>
            </w:r>
          </w:p>
        </w:tc>
        <w:tc>
          <w:tcPr>
            <w:tcW w:w="8853" w:type="dxa"/>
          </w:tcPr>
          <w:p w14:paraId="1E6BB0ED" w14:textId="0073ACC0" w:rsidR="00C83927" w:rsidRPr="00BB7CE0" w:rsidRDefault="00927CA3" w:rsidP="00BE024C">
            <w:pPr>
              <w:rPr>
                <w:sz w:val="21"/>
                <w:szCs w:val="21"/>
                <w:highlight w:val="yellow"/>
              </w:rPr>
            </w:pPr>
            <w:r w:rsidRPr="00BB7CE0">
              <w:rPr>
                <w:sz w:val="21"/>
                <w:szCs w:val="21"/>
                <w:highlight w:val="yellow"/>
              </w:rPr>
              <w:t xml:space="preserve">A parent who does nothing to protect a vulnerable child from physical abuse can be a party to murder if he or she foresaw the likelihood of the child’s death as a consequence of the abuse. </w:t>
            </w:r>
          </w:p>
        </w:tc>
      </w:tr>
      <w:tr w:rsidR="00C83927" w:rsidRPr="00BB7CE0" w14:paraId="5F49384F" w14:textId="77777777" w:rsidTr="00927CA3">
        <w:trPr>
          <w:trHeight w:val="255"/>
        </w:trPr>
        <w:tc>
          <w:tcPr>
            <w:tcW w:w="497" w:type="dxa"/>
          </w:tcPr>
          <w:p w14:paraId="59E60633" w14:textId="77777777" w:rsidR="00C83927" w:rsidRPr="00BB7CE0" w:rsidRDefault="00C83927" w:rsidP="00BE024C">
            <w:pPr>
              <w:rPr>
                <w:b/>
                <w:sz w:val="21"/>
                <w:szCs w:val="21"/>
              </w:rPr>
            </w:pPr>
            <w:r w:rsidRPr="00BB7CE0">
              <w:rPr>
                <w:b/>
                <w:sz w:val="21"/>
                <w:szCs w:val="21"/>
              </w:rPr>
              <w:t>RE</w:t>
            </w:r>
          </w:p>
        </w:tc>
        <w:tc>
          <w:tcPr>
            <w:tcW w:w="8853" w:type="dxa"/>
          </w:tcPr>
          <w:p w14:paraId="361C5E34" w14:textId="77777777" w:rsidR="00C83927" w:rsidRPr="00BB7CE0" w:rsidRDefault="00927CA3" w:rsidP="00BE024C">
            <w:pPr>
              <w:rPr>
                <w:sz w:val="21"/>
                <w:szCs w:val="21"/>
              </w:rPr>
            </w:pPr>
            <w:r w:rsidRPr="00BB7CE0">
              <w:rPr>
                <w:sz w:val="21"/>
                <w:szCs w:val="21"/>
              </w:rPr>
              <w:t>Aiding includes an omission to do something where the accused had a legal duty to act in the particular circumstances. A parent owes their child a legal duty to prevent the infliction of harm by the other parent where harm is reasonably foreseeable</w:t>
            </w:r>
          </w:p>
          <w:p w14:paraId="6888B308" w14:textId="3FDECC99" w:rsidR="00927CA3" w:rsidRPr="00BB7CE0" w:rsidRDefault="00927CA3" w:rsidP="00927CA3">
            <w:pPr>
              <w:rPr>
                <w:sz w:val="21"/>
                <w:szCs w:val="21"/>
              </w:rPr>
            </w:pPr>
            <w:r w:rsidRPr="00BB7CE0">
              <w:rPr>
                <w:sz w:val="21"/>
                <w:szCs w:val="21"/>
              </w:rPr>
              <w:sym w:font="Symbol" w:char="F0AE"/>
            </w:r>
            <w:r w:rsidRPr="00BB7CE0">
              <w:rPr>
                <w:sz w:val="21"/>
                <w:szCs w:val="21"/>
              </w:rPr>
              <w:t xml:space="preserve"> Failure to take reasonable protective steps can be a form of aid to the other parent and as a positive encouragement to the other parent to harm the child</w:t>
            </w:r>
          </w:p>
        </w:tc>
      </w:tr>
    </w:tbl>
    <w:p w14:paraId="5FD24845" w14:textId="285751A8" w:rsidR="00C83927" w:rsidRPr="00BB7CE0" w:rsidRDefault="009D375A" w:rsidP="009D375A">
      <w:pPr>
        <w:pStyle w:val="Heading4"/>
        <w:rPr>
          <w:rFonts w:asciiTheme="minorHAnsi" w:hAnsiTheme="minorHAnsi"/>
          <w:i w:val="0"/>
          <w:sz w:val="21"/>
          <w:szCs w:val="21"/>
        </w:rPr>
      </w:pPr>
      <w:bookmarkStart w:id="119" w:name="_Toc448067098"/>
      <w:r w:rsidRPr="00BB7CE0">
        <w:rPr>
          <w:rFonts w:asciiTheme="minorHAnsi" w:hAnsiTheme="minorHAnsi"/>
          <w:sz w:val="21"/>
          <w:szCs w:val="21"/>
        </w:rPr>
        <w:t xml:space="preserve">Nixon, </w:t>
      </w:r>
      <w:r w:rsidRPr="00BB7CE0">
        <w:rPr>
          <w:rFonts w:asciiTheme="minorHAnsi" w:hAnsiTheme="minorHAnsi"/>
          <w:i w:val="0"/>
          <w:sz w:val="21"/>
          <w:szCs w:val="21"/>
        </w:rPr>
        <w:t>(1990)</w:t>
      </w:r>
      <w:bookmarkEnd w:id="119"/>
    </w:p>
    <w:tbl>
      <w:tblPr>
        <w:tblStyle w:val="TableGrid"/>
        <w:tblW w:w="0" w:type="auto"/>
        <w:tblLook w:val="04A0" w:firstRow="1" w:lastRow="0" w:firstColumn="1" w:lastColumn="0" w:noHBand="0" w:noVBand="1"/>
      </w:tblPr>
      <w:tblGrid>
        <w:gridCol w:w="497"/>
        <w:gridCol w:w="8853"/>
      </w:tblGrid>
      <w:tr w:rsidR="009D375A" w:rsidRPr="00BB7CE0" w14:paraId="211BCCF4" w14:textId="77777777" w:rsidTr="0061204C">
        <w:tc>
          <w:tcPr>
            <w:tcW w:w="497" w:type="dxa"/>
          </w:tcPr>
          <w:p w14:paraId="38E45BE5" w14:textId="77777777" w:rsidR="009D375A" w:rsidRPr="00BB7CE0" w:rsidRDefault="009D375A" w:rsidP="00BE024C">
            <w:pPr>
              <w:rPr>
                <w:b/>
                <w:sz w:val="21"/>
                <w:szCs w:val="21"/>
              </w:rPr>
            </w:pPr>
            <w:r w:rsidRPr="00BB7CE0">
              <w:rPr>
                <w:b/>
                <w:sz w:val="21"/>
                <w:szCs w:val="21"/>
              </w:rPr>
              <w:t>F</w:t>
            </w:r>
          </w:p>
        </w:tc>
        <w:tc>
          <w:tcPr>
            <w:tcW w:w="8853" w:type="dxa"/>
          </w:tcPr>
          <w:p w14:paraId="2BA62D12" w14:textId="09999BB8" w:rsidR="009D375A" w:rsidRPr="00BB7CE0" w:rsidRDefault="009D375A" w:rsidP="00BE024C">
            <w:pPr>
              <w:rPr>
                <w:sz w:val="21"/>
                <w:szCs w:val="21"/>
              </w:rPr>
            </w:pPr>
            <w:r w:rsidRPr="00BB7CE0">
              <w:rPr>
                <w:sz w:val="21"/>
                <w:szCs w:val="21"/>
              </w:rPr>
              <w:t>N = PO in charge of lockup. Convicted as a party to aggravated assault of a prisoner</w:t>
            </w:r>
          </w:p>
        </w:tc>
      </w:tr>
      <w:tr w:rsidR="009D375A" w:rsidRPr="00BB7CE0" w14:paraId="3BF38A0E" w14:textId="77777777" w:rsidTr="0061204C">
        <w:trPr>
          <w:trHeight w:val="353"/>
        </w:trPr>
        <w:tc>
          <w:tcPr>
            <w:tcW w:w="497" w:type="dxa"/>
          </w:tcPr>
          <w:p w14:paraId="508CB86E" w14:textId="77777777" w:rsidR="009D375A" w:rsidRPr="00BB7CE0" w:rsidRDefault="009D375A" w:rsidP="00BE024C">
            <w:pPr>
              <w:rPr>
                <w:b/>
                <w:sz w:val="21"/>
                <w:szCs w:val="21"/>
                <w:highlight w:val="yellow"/>
              </w:rPr>
            </w:pPr>
            <w:r w:rsidRPr="00BB7CE0">
              <w:rPr>
                <w:b/>
                <w:sz w:val="21"/>
                <w:szCs w:val="21"/>
                <w:highlight w:val="yellow"/>
              </w:rPr>
              <w:t>RA</w:t>
            </w:r>
          </w:p>
        </w:tc>
        <w:tc>
          <w:tcPr>
            <w:tcW w:w="8853" w:type="dxa"/>
          </w:tcPr>
          <w:p w14:paraId="418C3C56" w14:textId="722A7206" w:rsidR="009D375A" w:rsidRPr="00BB7CE0" w:rsidRDefault="00C83439" w:rsidP="00BE024C">
            <w:pPr>
              <w:rPr>
                <w:sz w:val="21"/>
                <w:szCs w:val="21"/>
                <w:highlight w:val="yellow"/>
              </w:rPr>
            </w:pPr>
            <w:r w:rsidRPr="00BB7CE0">
              <w:rPr>
                <w:sz w:val="21"/>
                <w:szCs w:val="21"/>
                <w:highlight w:val="yellow"/>
              </w:rPr>
              <w:t>In some circumstances the presence of an accused will be held to have encouraged the commission of the offence.  Here, the failure to act in accordance with a duty to protect prisoners under his care rendered him a party because his purpose was to facilitate the commission of an offence.</w:t>
            </w:r>
          </w:p>
        </w:tc>
      </w:tr>
    </w:tbl>
    <w:p w14:paraId="17D3830D" w14:textId="77777777" w:rsidR="009D375A" w:rsidRPr="00BB7CE0" w:rsidRDefault="009D375A" w:rsidP="009D375A">
      <w:pPr>
        <w:rPr>
          <w:sz w:val="21"/>
          <w:szCs w:val="21"/>
        </w:rPr>
      </w:pPr>
    </w:p>
    <w:p w14:paraId="667393E3" w14:textId="58DAFD60" w:rsidR="008B2B3F" w:rsidRPr="00BB7CE0" w:rsidRDefault="0061204C" w:rsidP="002A3BA3">
      <w:pPr>
        <w:pStyle w:val="Heading3"/>
      </w:pPr>
      <w:bookmarkStart w:id="120" w:name="_Toc448067099"/>
      <w:proofErr w:type="spellStart"/>
      <w:r w:rsidRPr="00BB7CE0">
        <w:t>Mens</w:t>
      </w:r>
      <w:proofErr w:type="spellEnd"/>
      <w:r w:rsidRPr="00BB7CE0">
        <w:t xml:space="preserve"> Rea:</w:t>
      </w:r>
      <w:bookmarkEnd w:id="120"/>
      <w:r w:rsidRPr="00BB7CE0">
        <w:t xml:space="preserve"> </w:t>
      </w:r>
    </w:p>
    <w:p w14:paraId="2F5ECB8E" w14:textId="63AE781B" w:rsidR="00932605" w:rsidRPr="00BB7CE0" w:rsidRDefault="008B2B3F" w:rsidP="008B2B3F">
      <w:pPr>
        <w:pStyle w:val="Heading4"/>
        <w:rPr>
          <w:rFonts w:asciiTheme="minorHAnsi" w:hAnsiTheme="minorHAnsi"/>
          <w:i w:val="0"/>
          <w:sz w:val="21"/>
          <w:szCs w:val="21"/>
        </w:rPr>
      </w:pPr>
      <w:bookmarkStart w:id="121" w:name="_Toc448067100"/>
      <w:r w:rsidRPr="00BB7CE0">
        <w:rPr>
          <w:rFonts w:asciiTheme="minorHAnsi" w:hAnsiTheme="minorHAnsi"/>
          <w:sz w:val="21"/>
          <w:szCs w:val="21"/>
        </w:rPr>
        <w:t xml:space="preserve">R v Briscoe, </w:t>
      </w:r>
      <w:r w:rsidRPr="00BB7CE0">
        <w:rPr>
          <w:rFonts w:asciiTheme="minorHAnsi" w:hAnsiTheme="minorHAnsi"/>
          <w:i w:val="0"/>
          <w:sz w:val="21"/>
          <w:szCs w:val="21"/>
        </w:rPr>
        <w:t xml:space="preserve">[2010] – </w:t>
      </w:r>
      <w:proofErr w:type="spellStart"/>
      <w:r w:rsidRPr="00BB7CE0">
        <w:rPr>
          <w:rFonts w:asciiTheme="minorHAnsi" w:hAnsiTheme="minorHAnsi"/>
          <w:i w:val="0"/>
          <w:sz w:val="21"/>
          <w:szCs w:val="21"/>
        </w:rPr>
        <w:t>Mens</w:t>
      </w:r>
      <w:proofErr w:type="spellEnd"/>
      <w:r w:rsidRPr="00BB7CE0">
        <w:rPr>
          <w:rFonts w:asciiTheme="minorHAnsi" w:hAnsiTheme="minorHAnsi"/>
          <w:i w:val="0"/>
          <w:sz w:val="21"/>
          <w:szCs w:val="21"/>
        </w:rPr>
        <w:t xml:space="preserve"> Rea Requirements for accomplices:</w:t>
      </w:r>
      <w:bookmarkEnd w:id="121"/>
      <w:r w:rsidRPr="00BB7CE0">
        <w:rPr>
          <w:rFonts w:asciiTheme="minorHAnsi" w:hAnsiTheme="minorHAnsi"/>
          <w:i w:val="0"/>
          <w:sz w:val="21"/>
          <w:szCs w:val="21"/>
        </w:rPr>
        <w:t xml:space="preserve"> </w:t>
      </w:r>
    </w:p>
    <w:p w14:paraId="0534CA82" w14:textId="77777777" w:rsidR="008B2B3F" w:rsidRPr="00BB7CE0" w:rsidRDefault="008B2B3F" w:rsidP="008B2B3F">
      <w:pPr>
        <w:rPr>
          <w:b/>
          <w:sz w:val="21"/>
          <w:szCs w:val="21"/>
        </w:rPr>
      </w:pPr>
      <w:r w:rsidRPr="00BB7CE0">
        <w:rPr>
          <w:b/>
          <w:sz w:val="21"/>
          <w:szCs w:val="21"/>
        </w:rPr>
        <w:t>“purpose” = 2 components</w:t>
      </w:r>
    </w:p>
    <w:p w14:paraId="4C01EF18" w14:textId="77777777" w:rsidR="008B2B3F" w:rsidRPr="00BB7CE0" w:rsidRDefault="008B2B3F" w:rsidP="00200A4D">
      <w:pPr>
        <w:pStyle w:val="ListParagraph"/>
        <w:numPr>
          <w:ilvl w:val="0"/>
          <w:numId w:val="50"/>
        </w:numPr>
        <w:rPr>
          <w:sz w:val="21"/>
          <w:szCs w:val="21"/>
        </w:rPr>
      </w:pPr>
      <w:r w:rsidRPr="00BB7CE0">
        <w:rPr>
          <w:sz w:val="21"/>
          <w:szCs w:val="21"/>
        </w:rPr>
        <w:t xml:space="preserve">intent to assist in commission of the crime (desire for successfully commission of offence not </w:t>
      </w:r>
      <w:proofErr w:type="spellStart"/>
      <w:r w:rsidRPr="00BB7CE0">
        <w:rPr>
          <w:sz w:val="21"/>
          <w:szCs w:val="21"/>
        </w:rPr>
        <w:t>req’d</w:t>
      </w:r>
      <w:proofErr w:type="spellEnd"/>
      <w:r w:rsidRPr="00BB7CE0">
        <w:rPr>
          <w:sz w:val="21"/>
          <w:szCs w:val="21"/>
        </w:rPr>
        <w:t xml:space="preserve">) </w:t>
      </w:r>
    </w:p>
    <w:p w14:paraId="22EB8EC4" w14:textId="4C139B3A" w:rsidR="008B2B3F" w:rsidRPr="00BB7CE0" w:rsidRDefault="008B2B3F" w:rsidP="00200A4D">
      <w:pPr>
        <w:pStyle w:val="ListParagraph"/>
        <w:numPr>
          <w:ilvl w:val="0"/>
          <w:numId w:val="50"/>
        </w:numPr>
        <w:rPr>
          <w:sz w:val="21"/>
          <w:szCs w:val="21"/>
        </w:rPr>
      </w:pPr>
      <w:r w:rsidRPr="00BB7CE0">
        <w:rPr>
          <w:sz w:val="21"/>
          <w:szCs w:val="21"/>
        </w:rPr>
        <w:t xml:space="preserve">Knowledge </w:t>
      </w:r>
      <w:r w:rsidRPr="00BB7CE0">
        <w:rPr>
          <w:sz w:val="21"/>
          <w:szCs w:val="21"/>
        </w:rPr>
        <w:sym w:font="Symbol" w:char="F0AE"/>
      </w:r>
      <w:r w:rsidRPr="00BB7CE0">
        <w:rPr>
          <w:sz w:val="21"/>
          <w:szCs w:val="21"/>
        </w:rPr>
        <w:t xml:space="preserve"> flows from the requirement of intent //matter of common sense</w:t>
      </w:r>
    </w:p>
    <w:p w14:paraId="53D5E844" w14:textId="34F32742" w:rsidR="008B2B3F" w:rsidRPr="00BB7CE0" w:rsidRDefault="008B2B3F" w:rsidP="00200A4D">
      <w:pPr>
        <w:pStyle w:val="ListParagraph"/>
        <w:numPr>
          <w:ilvl w:val="0"/>
          <w:numId w:val="51"/>
        </w:numPr>
        <w:rPr>
          <w:sz w:val="21"/>
          <w:szCs w:val="21"/>
        </w:rPr>
      </w:pPr>
      <w:r w:rsidRPr="00BB7CE0">
        <w:rPr>
          <w:sz w:val="21"/>
          <w:szCs w:val="21"/>
        </w:rPr>
        <w:t xml:space="preserve">Must have </w:t>
      </w:r>
      <w:r w:rsidRPr="00BB7CE0">
        <w:rPr>
          <w:b/>
          <w:sz w:val="21"/>
          <w:szCs w:val="21"/>
        </w:rPr>
        <w:t xml:space="preserve">knowledge </w:t>
      </w:r>
      <w:r w:rsidRPr="00BB7CE0">
        <w:rPr>
          <w:sz w:val="21"/>
          <w:szCs w:val="21"/>
        </w:rPr>
        <w:t xml:space="preserve">of the type (though not </w:t>
      </w:r>
      <w:proofErr w:type="spellStart"/>
      <w:r w:rsidRPr="00BB7CE0">
        <w:rPr>
          <w:sz w:val="21"/>
          <w:szCs w:val="21"/>
        </w:rPr>
        <w:t>nec</w:t>
      </w:r>
      <w:proofErr w:type="spellEnd"/>
      <w:r w:rsidRPr="00BB7CE0">
        <w:rPr>
          <w:sz w:val="21"/>
          <w:szCs w:val="21"/>
        </w:rPr>
        <w:t>. exact nature) of offence committed</w:t>
      </w:r>
    </w:p>
    <w:p w14:paraId="58327228" w14:textId="5E60A0EF" w:rsidR="008B2B3F" w:rsidRPr="00BB7CE0" w:rsidRDefault="008B2B3F" w:rsidP="00200A4D">
      <w:pPr>
        <w:pStyle w:val="ListParagraph"/>
        <w:numPr>
          <w:ilvl w:val="0"/>
          <w:numId w:val="51"/>
        </w:numPr>
        <w:rPr>
          <w:sz w:val="21"/>
          <w:szCs w:val="21"/>
        </w:rPr>
      </w:pPr>
      <w:r w:rsidRPr="00BB7CE0">
        <w:rPr>
          <w:b/>
          <w:sz w:val="21"/>
          <w:szCs w:val="21"/>
        </w:rPr>
        <w:t xml:space="preserve">BUT </w:t>
      </w:r>
      <w:r w:rsidRPr="00BB7CE0">
        <w:rPr>
          <w:sz w:val="21"/>
          <w:szCs w:val="21"/>
        </w:rPr>
        <w:t>for 1</w:t>
      </w:r>
      <w:r w:rsidRPr="00BB7CE0">
        <w:rPr>
          <w:sz w:val="21"/>
          <w:szCs w:val="21"/>
          <w:vertAlign w:val="superscript"/>
        </w:rPr>
        <w:t>st</w:t>
      </w:r>
      <w:r w:rsidRPr="00BB7CE0">
        <w:rPr>
          <w:sz w:val="21"/>
          <w:szCs w:val="21"/>
        </w:rPr>
        <w:t xml:space="preserve"> degree murder, b/c of extra blameworthiness, knowledge must include fact that the murder is planned and deliberate </w:t>
      </w:r>
    </w:p>
    <w:p w14:paraId="2A4FDC75" w14:textId="20975B2F" w:rsidR="008B2B3F" w:rsidRPr="00BB7CE0" w:rsidRDefault="008B2B3F" w:rsidP="00200A4D">
      <w:pPr>
        <w:pStyle w:val="ListParagraph"/>
        <w:numPr>
          <w:ilvl w:val="0"/>
          <w:numId w:val="51"/>
        </w:numPr>
        <w:rPr>
          <w:sz w:val="21"/>
          <w:szCs w:val="21"/>
        </w:rPr>
      </w:pPr>
      <w:r w:rsidRPr="00BB7CE0">
        <w:rPr>
          <w:sz w:val="21"/>
          <w:szCs w:val="21"/>
        </w:rPr>
        <w:t xml:space="preserve">Wilful blindness may substitute for actual knowledge </w:t>
      </w:r>
    </w:p>
    <w:p w14:paraId="6991D497" w14:textId="77777777" w:rsidR="00DA1534" w:rsidRPr="00BB7CE0" w:rsidRDefault="00DA1534" w:rsidP="000E6FB8">
      <w:pPr>
        <w:ind w:left="360"/>
        <w:rPr>
          <w:sz w:val="21"/>
          <w:szCs w:val="21"/>
        </w:rPr>
      </w:pPr>
    </w:p>
    <w:p w14:paraId="3573B5C3" w14:textId="77777777" w:rsidR="008B2B3F" w:rsidRPr="00BB7CE0" w:rsidRDefault="008B2B3F" w:rsidP="002A3BA3">
      <w:pPr>
        <w:pStyle w:val="Heading3"/>
      </w:pPr>
      <w:bookmarkStart w:id="122" w:name="_Toc448067101"/>
      <w:r w:rsidRPr="00BB7CE0">
        <w:t>Can you aid or abet in the commission of an impossible crime?</w:t>
      </w:r>
      <w:bookmarkEnd w:id="122"/>
      <w:r w:rsidRPr="00BB7CE0">
        <w:t xml:space="preserve"> </w:t>
      </w:r>
    </w:p>
    <w:p w14:paraId="3310CA8A" w14:textId="193FEEA6" w:rsidR="008B2B3F" w:rsidRPr="00BB7CE0" w:rsidRDefault="008B2B3F" w:rsidP="008B2B3F">
      <w:pPr>
        <w:rPr>
          <w:sz w:val="21"/>
          <w:szCs w:val="21"/>
          <w:lang w:val="en-US"/>
        </w:rPr>
      </w:pPr>
      <w:bookmarkStart w:id="123" w:name="_Toc448067102"/>
      <w:r w:rsidRPr="00BB7CE0">
        <w:rPr>
          <w:rStyle w:val="Heading4Char"/>
          <w:rFonts w:asciiTheme="minorHAnsi" w:hAnsiTheme="minorHAnsi"/>
          <w:sz w:val="21"/>
          <w:szCs w:val="21"/>
        </w:rPr>
        <w:t>R. v. Chan (2003):</w:t>
      </w:r>
      <w:bookmarkEnd w:id="123"/>
      <w:r w:rsidRPr="00BB7CE0">
        <w:rPr>
          <w:b/>
          <w:bCs/>
          <w:sz w:val="21"/>
          <w:szCs w:val="21"/>
          <w:lang w:val="en-US"/>
        </w:rPr>
        <w:t xml:space="preserve"> </w:t>
      </w:r>
      <w:r w:rsidRPr="00BB7CE0">
        <w:rPr>
          <w:sz w:val="21"/>
          <w:szCs w:val="21"/>
          <w:lang w:val="en-US"/>
        </w:rPr>
        <w:t xml:space="preserve">Accused took part in the purchase of what he believed to be a large quantity of heroin. </w:t>
      </w:r>
      <w:r w:rsidR="00DA1534" w:rsidRPr="00BB7CE0">
        <w:rPr>
          <w:sz w:val="21"/>
          <w:szCs w:val="21"/>
          <w:lang w:val="en-US"/>
        </w:rPr>
        <w:t>Drugs</w:t>
      </w:r>
      <w:r w:rsidRPr="00BB7CE0">
        <w:rPr>
          <w:sz w:val="21"/>
          <w:szCs w:val="21"/>
          <w:lang w:val="en-US"/>
        </w:rPr>
        <w:t xml:space="preserve"> had already been intercepted (and substantially “diluted”) by the police</w:t>
      </w:r>
      <w:r w:rsidR="00DA1534" w:rsidRPr="00BB7CE0">
        <w:rPr>
          <w:sz w:val="21"/>
          <w:szCs w:val="21"/>
          <w:lang w:val="en-US"/>
        </w:rPr>
        <w:t>, meaning they contained only a small amount of heroin @ time of purchase.</w:t>
      </w:r>
      <w:r w:rsidRPr="00BB7CE0">
        <w:rPr>
          <w:sz w:val="21"/>
          <w:szCs w:val="21"/>
          <w:lang w:val="en-US"/>
        </w:rPr>
        <w:t xml:space="preserve"> Convicted of drug possession.</w:t>
      </w:r>
    </w:p>
    <w:p w14:paraId="2636DBAA" w14:textId="44B31D7D" w:rsidR="008B2B3F" w:rsidRPr="00BB7CE0" w:rsidRDefault="00DA1534" w:rsidP="008B2B3F">
      <w:pPr>
        <w:rPr>
          <w:sz w:val="21"/>
          <w:szCs w:val="21"/>
          <w:lang w:val="en-US"/>
        </w:rPr>
      </w:pPr>
      <w:r w:rsidRPr="00BB7CE0">
        <w:rPr>
          <w:b/>
          <w:bCs/>
          <w:sz w:val="21"/>
          <w:szCs w:val="21"/>
          <w:lang w:val="en-US"/>
        </w:rPr>
        <w:sym w:font="Symbol" w:char="F0AE"/>
      </w:r>
      <w:r w:rsidR="008B2B3F" w:rsidRPr="00BB7CE0">
        <w:rPr>
          <w:b/>
          <w:bCs/>
          <w:sz w:val="21"/>
          <w:szCs w:val="21"/>
          <w:lang w:val="en-US"/>
        </w:rPr>
        <w:t>CA:</w:t>
      </w:r>
      <w:r w:rsidR="008B2B3F" w:rsidRPr="00BB7CE0">
        <w:rPr>
          <w:sz w:val="21"/>
          <w:szCs w:val="21"/>
          <w:lang w:val="en-US"/>
        </w:rPr>
        <w:t xml:space="preserve"> sufficient for the Crown to prove that the accused </w:t>
      </w:r>
      <w:r w:rsidR="008B2B3F" w:rsidRPr="00BB7CE0">
        <w:rPr>
          <w:b/>
          <w:sz w:val="21"/>
          <w:szCs w:val="21"/>
          <w:lang w:val="en-US"/>
        </w:rPr>
        <w:t xml:space="preserve">believed </w:t>
      </w:r>
      <w:r w:rsidR="008B2B3F" w:rsidRPr="00BB7CE0">
        <w:rPr>
          <w:sz w:val="21"/>
          <w:szCs w:val="21"/>
          <w:lang w:val="en-US"/>
        </w:rPr>
        <w:t xml:space="preserve">he was dealing with heroin. </w:t>
      </w:r>
    </w:p>
    <w:p w14:paraId="2195BFD5" w14:textId="267F0D51" w:rsidR="008B2B3F" w:rsidRPr="00BB7CE0" w:rsidRDefault="00DA1534" w:rsidP="008B2B3F">
      <w:pPr>
        <w:rPr>
          <w:sz w:val="21"/>
          <w:szCs w:val="21"/>
          <w:lang w:val="en-US"/>
        </w:rPr>
      </w:pPr>
      <w:r w:rsidRPr="00BB7CE0">
        <w:rPr>
          <w:b/>
          <w:bCs/>
          <w:sz w:val="21"/>
          <w:szCs w:val="21"/>
          <w:lang w:val="en-US"/>
        </w:rPr>
        <w:sym w:font="Symbol" w:char="F0AE"/>
      </w:r>
      <w:r w:rsidR="008B2B3F" w:rsidRPr="00BB7CE0">
        <w:rPr>
          <w:b/>
          <w:bCs/>
          <w:sz w:val="21"/>
          <w:szCs w:val="21"/>
          <w:lang w:val="en-US"/>
        </w:rPr>
        <w:t>Roach:</w:t>
      </w:r>
      <w:r w:rsidR="008B2B3F" w:rsidRPr="00BB7CE0">
        <w:rPr>
          <w:sz w:val="21"/>
          <w:szCs w:val="21"/>
          <w:lang w:val="en-US"/>
        </w:rPr>
        <w:t xml:space="preserve"> suggests that the accused might have had the </w:t>
      </w:r>
      <w:proofErr w:type="spellStart"/>
      <w:r w:rsidR="008B2B3F" w:rsidRPr="00BB7CE0">
        <w:rPr>
          <w:i/>
          <w:iCs/>
          <w:sz w:val="21"/>
          <w:szCs w:val="21"/>
          <w:lang w:val="en-US"/>
        </w:rPr>
        <w:t>mens</w:t>
      </w:r>
      <w:proofErr w:type="spellEnd"/>
      <w:r w:rsidR="008B2B3F" w:rsidRPr="00BB7CE0">
        <w:rPr>
          <w:i/>
          <w:iCs/>
          <w:sz w:val="21"/>
          <w:szCs w:val="21"/>
          <w:lang w:val="en-US"/>
        </w:rPr>
        <w:t xml:space="preserve"> rea</w:t>
      </w:r>
      <w:r w:rsidR="008B2B3F" w:rsidRPr="00BB7CE0">
        <w:rPr>
          <w:sz w:val="21"/>
          <w:szCs w:val="21"/>
          <w:lang w:val="en-US"/>
        </w:rPr>
        <w:t xml:space="preserve"> even if there were no drugs in the package that was received </w:t>
      </w:r>
    </w:p>
    <w:p w14:paraId="7AFD54E3" w14:textId="77777777" w:rsidR="008B2B3F" w:rsidRPr="00BB7CE0" w:rsidRDefault="008B2B3F" w:rsidP="008B2B3F">
      <w:pPr>
        <w:rPr>
          <w:sz w:val="21"/>
          <w:szCs w:val="21"/>
        </w:rPr>
      </w:pPr>
    </w:p>
    <w:p w14:paraId="31880EC9" w14:textId="32AC1783" w:rsidR="008B2B3F" w:rsidRPr="00BB7CE0" w:rsidRDefault="000E6FB8" w:rsidP="002A3BA3">
      <w:pPr>
        <w:pStyle w:val="Heading2"/>
        <w:numPr>
          <w:ilvl w:val="1"/>
          <w:numId w:val="52"/>
        </w:numPr>
      </w:pPr>
      <w:bookmarkStart w:id="124" w:name="_Toc448067103"/>
      <w:r w:rsidRPr="00BB7CE0">
        <w:lastRenderedPageBreak/>
        <w:t>Common Intention – Section 21(2)</w:t>
      </w:r>
      <w:bookmarkEnd w:id="124"/>
    </w:p>
    <w:p w14:paraId="0C91506E" w14:textId="77777777" w:rsidR="00917881" w:rsidRPr="00BB7CE0" w:rsidRDefault="000E6FB8" w:rsidP="00917881">
      <w:pPr>
        <w:rPr>
          <w:sz w:val="21"/>
          <w:szCs w:val="21"/>
        </w:rPr>
      </w:pPr>
      <w:r w:rsidRPr="00BB7CE0">
        <w:rPr>
          <w:sz w:val="21"/>
          <w:szCs w:val="21"/>
        </w:rPr>
        <w:t>Accused must form common intention w/ another person(s) to carry out an unlawful purpose and to assist them with that purpose</w:t>
      </w:r>
    </w:p>
    <w:p w14:paraId="03EE82B8" w14:textId="3DC7388B" w:rsidR="000E6FB8" w:rsidRPr="00BB7CE0" w:rsidRDefault="000E6FB8" w:rsidP="000E6FB8">
      <w:pPr>
        <w:rPr>
          <w:sz w:val="21"/>
          <w:szCs w:val="21"/>
        </w:rPr>
      </w:pPr>
      <w:r w:rsidRPr="00BB7CE0">
        <w:rPr>
          <w:sz w:val="21"/>
          <w:szCs w:val="21"/>
        </w:rPr>
        <w:t xml:space="preserve">when CI is found, accused will be held responsible for </w:t>
      </w:r>
      <w:proofErr w:type="spellStart"/>
      <w:r w:rsidRPr="00BB7CE0">
        <w:rPr>
          <w:sz w:val="21"/>
          <w:szCs w:val="21"/>
        </w:rPr>
        <w:t>crim</w:t>
      </w:r>
      <w:proofErr w:type="spellEnd"/>
      <w:r w:rsidRPr="00BB7CE0">
        <w:rPr>
          <w:sz w:val="21"/>
          <w:szCs w:val="21"/>
        </w:rPr>
        <w:t xml:space="preserve"> acts that are a probable consequence of the CI, if the accused knew or ought to have known that the </w:t>
      </w:r>
      <w:proofErr w:type="spellStart"/>
      <w:r w:rsidRPr="00BB7CE0">
        <w:rPr>
          <w:sz w:val="21"/>
          <w:szCs w:val="21"/>
        </w:rPr>
        <w:t>crim</w:t>
      </w:r>
      <w:proofErr w:type="spellEnd"/>
      <w:r w:rsidRPr="00BB7CE0">
        <w:rPr>
          <w:sz w:val="21"/>
          <w:szCs w:val="21"/>
        </w:rPr>
        <w:t xml:space="preserve"> acts were a probable consequence</w:t>
      </w:r>
    </w:p>
    <w:p w14:paraId="66577CD7" w14:textId="6580E21B" w:rsidR="007B383D" w:rsidRPr="00BB7CE0" w:rsidRDefault="007B383D" w:rsidP="007B383D">
      <w:pPr>
        <w:rPr>
          <w:sz w:val="21"/>
          <w:szCs w:val="21"/>
          <w:lang w:val="en-US"/>
        </w:rPr>
      </w:pPr>
      <w:r w:rsidRPr="00BB7CE0">
        <w:rPr>
          <w:b/>
          <w:bCs/>
          <w:sz w:val="21"/>
          <w:szCs w:val="21"/>
          <w:lang w:val="en-US"/>
        </w:rPr>
        <w:t>Roach:</w:t>
      </w:r>
      <w:r w:rsidRPr="00BB7CE0">
        <w:rPr>
          <w:sz w:val="21"/>
          <w:szCs w:val="21"/>
          <w:lang w:val="en-US"/>
        </w:rPr>
        <w:t xml:space="preserve"> A person who forms a </w:t>
      </w:r>
      <w:r w:rsidRPr="00BB7CE0">
        <w:rPr>
          <w:b/>
          <w:bCs/>
          <w:sz w:val="21"/>
          <w:szCs w:val="21"/>
          <w:lang w:val="en-US"/>
        </w:rPr>
        <w:t xml:space="preserve">common unlawful intent </w:t>
      </w:r>
      <w:r w:rsidRPr="00BB7CE0">
        <w:rPr>
          <w:sz w:val="21"/>
          <w:szCs w:val="21"/>
          <w:lang w:val="en-US"/>
        </w:rPr>
        <w:t xml:space="preserve">(for example, to commit a robbery) will be a party to other offences that he or she knew or ought to know would probably occur (such as forcible confinement or manslaughter). </w:t>
      </w:r>
    </w:p>
    <w:p w14:paraId="455D4369" w14:textId="34FF9ACB" w:rsidR="007B383D" w:rsidRPr="00BB7CE0" w:rsidRDefault="00917881" w:rsidP="00917881">
      <w:pPr>
        <w:rPr>
          <w:sz w:val="21"/>
          <w:szCs w:val="21"/>
          <w:lang w:val="en-US"/>
        </w:rPr>
      </w:pPr>
      <w:r w:rsidRPr="00BB7CE0">
        <w:rPr>
          <w:b/>
          <w:bCs/>
          <w:sz w:val="21"/>
          <w:szCs w:val="21"/>
          <w:lang w:val="en-US"/>
        </w:rPr>
        <w:sym w:font="Symbol" w:char="F0AE"/>
      </w:r>
      <w:r w:rsidRPr="00BB7CE0">
        <w:rPr>
          <w:b/>
          <w:bCs/>
          <w:sz w:val="21"/>
          <w:szCs w:val="21"/>
          <w:lang w:val="en-US"/>
        </w:rPr>
        <w:t xml:space="preserve"> </w:t>
      </w:r>
      <w:r w:rsidR="007B383D" w:rsidRPr="00BB7CE0">
        <w:rPr>
          <w:sz w:val="21"/>
          <w:szCs w:val="21"/>
          <w:lang w:val="en-US"/>
        </w:rPr>
        <w:t>goes on to suggest that 21(2)</w:t>
      </w:r>
      <w:r w:rsidRPr="00BB7CE0">
        <w:rPr>
          <w:sz w:val="21"/>
          <w:szCs w:val="21"/>
          <w:lang w:val="en-US"/>
        </w:rPr>
        <w:t xml:space="preserve"> </w:t>
      </w:r>
      <w:r w:rsidR="007B383D" w:rsidRPr="00BB7CE0">
        <w:rPr>
          <w:sz w:val="21"/>
          <w:szCs w:val="21"/>
          <w:lang w:val="en-US"/>
        </w:rPr>
        <w:t xml:space="preserve">usually only applies where the principal has committed crimes that go beyond what the accomplice intended to aid / abet. </w:t>
      </w:r>
      <w:r w:rsidR="007B383D" w:rsidRPr="00BB7CE0">
        <w:rPr>
          <w:b/>
          <w:bCs/>
          <w:i/>
          <w:iCs/>
          <w:sz w:val="21"/>
          <w:szCs w:val="21"/>
          <w:lang w:val="en-US"/>
        </w:rPr>
        <w:t>R. v. Simpson</w:t>
      </w:r>
      <w:r w:rsidR="007B383D" w:rsidRPr="00BB7CE0">
        <w:rPr>
          <w:b/>
          <w:bCs/>
          <w:sz w:val="21"/>
          <w:szCs w:val="21"/>
          <w:lang w:val="en-US"/>
        </w:rPr>
        <w:t xml:space="preserve"> (1988)</w:t>
      </w:r>
    </w:p>
    <w:p w14:paraId="56067AC4" w14:textId="77777777" w:rsidR="000E6FB8" w:rsidRPr="00BB7CE0" w:rsidRDefault="000E6FB8" w:rsidP="000E6FB8">
      <w:pPr>
        <w:rPr>
          <w:sz w:val="21"/>
          <w:szCs w:val="21"/>
        </w:rPr>
      </w:pPr>
    </w:p>
    <w:p w14:paraId="674A9111" w14:textId="5D097DC6" w:rsidR="000E6FB8" w:rsidRPr="00BB7CE0" w:rsidRDefault="003366F4" w:rsidP="002A3BA3">
      <w:pPr>
        <w:pStyle w:val="Heading3"/>
      </w:pPr>
      <w:bookmarkStart w:id="125" w:name="_Toc448067104"/>
      <w:proofErr w:type="spellStart"/>
      <w:r w:rsidRPr="00BB7CE0">
        <w:t>Actus</w:t>
      </w:r>
      <w:proofErr w:type="spellEnd"/>
      <w:r w:rsidRPr="00BB7CE0">
        <w:t xml:space="preserve"> Reus:</w:t>
      </w:r>
      <w:bookmarkEnd w:id="125"/>
      <w:r w:rsidRPr="00BB7CE0">
        <w:t xml:space="preserve"> </w:t>
      </w:r>
    </w:p>
    <w:p w14:paraId="68B0ADD4" w14:textId="1AE00430" w:rsidR="003366F4" w:rsidRPr="00BB7CE0" w:rsidRDefault="003366F4" w:rsidP="003366F4">
      <w:pPr>
        <w:rPr>
          <w:sz w:val="21"/>
          <w:szCs w:val="21"/>
        </w:rPr>
      </w:pPr>
      <w:r w:rsidRPr="00BB7CE0">
        <w:rPr>
          <w:sz w:val="21"/>
          <w:szCs w:val="21"/>
        </w:rPr>
        <w:t xml:space="preserve">Crown must prove: </w:t>
      </w:r>
    </w:p>
    <w:p w14:paraId="502AF403" w14:textId="2A3D1684" w:rsidR="003366F4" w:rsidRPr="00BB7CE0" w:rsidRDefault="003366F4" w:rsidP="00200A4D">
      <w:pPr>
        <w:pStyle w:val="ListParagraph"/>
        <w:numPr>
          <w:ilvl w:val="0"/>
          <w:numId w:val="54"/>
        </w:numPr>
        <w:rPr>
          <w:sz w:val="21"/>
          <w:szCs w:val="21"/>
        </w:rPr>
      </w:pPr>
      <w:r w:rsidRPr="00BB7CE0">
        <w:rPr>
          <w:sz w:val="21"/>
          <w:szCs w:val="21"/>
        </w:rPr>
        <w:t xml:space="preserve">Accomplice formed a </w:t>
      </w:r>
      <w:r w:rsidRPr="00BB7CE0">
        <w:rPr>
          <w:b/>
          <w:sz w:val="21"/>
          <w:szCs w:val="21"/>
        </w:rPr>
        <w:t>common intention</w:t>
      </w:r>
      <w:r w:rsidRPr="00BB7CE0">
        <w:rPr>
          <w:sz w:val="21"/>
          <w:szCs w:val="21"/>
        </w:rPr>
        <w:t xml:space="preserve"> with the principal to assist in carrying out an </w:t>
      </w:r>
      <w:r w:rsidRPr="00BB7CE0">
        <w:rPr>
          <w:b/>
          <w:sz w:val="21"/>
          <w:szCs w:val="21"/>
        </w:rPr>
        <w:t>unlawful purpose</w:t>
      </w:r>
      <w:r w:rsidRPr="00BB7CE0">
        <w:rPr>
          <w:sz w:val="21"/>
          <w:szCs w:val="21"/>
        </w:rPr>
        <w:t xml:space="preserve"> </w:t>
      </w:r>
      <w:r w:rsidR="007A55EC" w:rsidRPr="00BB7CE0">
        <w:rPr>
          <w:sz w:val="21"/>
          <w:szCs w:val="21"/>
        </w:rPr>
        <w:t xml:space="preserve">(contrary to </w:t>
      </w:r>
      <w:proofErr w:type="spellStart"/>
      <w:r w:rsidR="007A55EC" w:rsidRPr="00BB7CE0">
        <w:rPr>
          <w:sz w:val="21"/>
          <w:szCs w:val="21"/>
        </w:rPr>
        <w:t>crim</w:t>
      </w:r>
      <w:proofErr w:type="spellEnd"/>
      <w:r w:rsidR="007A55EC" w:rsidRPr="00BB7CE0">
        <w:rPr>
          <w:sz w:val="21"/>
          <w:szCs w:val="21"/>
        </w:rPr>
        <w:t xml:space="preserve"> code), </w:t>
      </w:r>
      <w:r w:rsidR="007A55EC" w:rsidRPr="00BB7CE0">
        <w:rPr>
          <w:b/>
          <w:sz w:val="21"/>
          <w:szCs w:val="21"/>
        </w:rPr>
        <w:t>and</w:t>
      </w:r>
    </w:p>
    <w:p w14:paraId="47091855" w14:textId="4653D943" w:rsidR="003366F4" w:rsidRPr="00BB7CE0" w:rsidRDefault="003366F4" w:rsidP="00200A4D">
      <w:pPr>
        <w:pStyle w:val="ListParagraph"/>
        <w:numPr>
          <w:ilvl w:val="0"/>
          <w:numId w:val="54"/>
        </w:numPr>
        <w:rPr>
          <w:sz w:val="21"/>
          <w:szCs w:val="21"/>
        </w:rPr>
      </w:pPr>
      <w:r w:rsidRPr="00BB7CE0">
        <w:rPr>
          <w:sz w:val="21"/>
          <w:szCs w:val="21"/>
        </w:rPr>
        <w:t xml:space="preserve">The subsequent offence committed was one that the </w:t>
      </w:r>
      <w:r w:rsidRPr="00BB7CE0">
        <w:rPr>
          <w:b/>
          <w:sz w:val="21"/>
          <w:szCs w:val="21"/>
        </w:rPr>
        <w:t>accused either knew or ought to have know</w:t>
      </w:r>
      <w:r w:rsidR="007A55EC" w:rsidRPr="00BB7CE0">
        <w:rPr>
          <w:b/>
          <w:sz w:val="21"/>
          <w:szCs w:val="21"/>
        </w:rPr>
        <w:t>n</w:t>
      </w:r>
      <w:r w:rsidRPr="00BB7CE0">
        <w:rPr>
          <w:sz w:val="21"/>
          <w:szCs w:val="21"/>
        </w:rPr>
        <w:t xml:space="preserve"> would be a probable consequence of carrying out common purpose</w:t>
      </w:r>
    </w:p>
    <w:p w14:paraId="49EC7385" w14:textId="77777777" w:rsidR="00466902" w:rsidRPr="00BB7CE0" w:rsidRDefault="00466902" w:rsidP="00466902">
      <w:pPr>
        <w:pStyle w:val="ListParagraph"/>
        <w:ind w:left="360"/>
        <w:rPr>
          <w:sz w:val="21"/>
          <w:szCs w:val="21"/>
        </w:rPr>
      </w:pPr>
    </w:p>
    <w:p w14:paraId="10B1E9DD" w14:textId="7313CABE" w:rsidR="007A55EC" w:rsidRPr="00BB7CE0" w:rsidRDefault="00061C20" w:rsidP="00061C20">
      <w:pPr>
        <w:pStyle w:val="Heading4"/>
        <w:rPr>
          <w:rFonts w:asciiTheme="minorHAnsi" w:hAnsiTheme="minorHAnsi"/>
          <w:i w:val="0"/>
          <w:sz w:val="21"/>
          <w:szCs w:val="21"/>
        </w:rPr>
      </w:pPr>
      <w:bookmarkStart w:id="126" w:name="_Toc448067105"/>
      <w:r w:rsidRPr="00BB7CE0">
        <w:rPr>
          <w:rFonts w:asciiTheme="minorHAnsi" w:hAnsiTheme="minorHAnsi"/>
          <w:sz w:val="21"/>
          <w:szCs w:val="21"/>
        </w:rPr>
        <w:t xml:space="preserve">R v Jackson, </w:t>
      </w:r>
      <w:r w:rsidRPr="00BB7CE0">
        <w:rPr>
          <w:rFonts w:asciiTheme="minorHAnsi" w:hAnsiTheme="minorHAnsi"/>
          <w:i w:val="0"/>
          <w:sz w:val="21"/>
          <w:szCs w:val="21"/>
        </w:rPr>
        <w:t>[1993]</w:t>
      </w:r>
      <w:bookmarkEnd w:id="126"/>
      <w:r w:rsidRPr="00BB7CE0">
        <w:rPr>
          <w:rFonts w:asciiTheme="minorHAnsi" w:hAnsiTheme="minorHAnsi"/>
          <w:i w:val="0"/>
          <w:sz w:val="21"/>
          <w:szCs w:val="21"/>
        </w:rPr>
        <w:t xml:space="preserve"> </w:t>
      </w:r>
    </w:p>
    <w:p w14:paraId="54CE0EAB" w14:textId="77777777" w:rsidR="00466902" w:rsidRPr="00BB7CE0" w:rsidRDefault="00466902" w:rsidP="00E70D0B">
      <w:pPr>
        <w:tabs>
          <w:tab w:val="left" w:pos="1967"/>
        </w:tabs>
        <w:rPr>
          <w:sz w:val="21"/>
          <w:szCs w:val="21"/>
          <w:lang w:val="en-US"/>
        </w:rPr>
      </w:pPr>
      <w:r w:rsidRPr="00BB7CE0">
        <w:rPr>
          <w:sz w:val="21"/>
          <w:szCs w:val="21"/>
          <w:lang w:val="en-US"/>
        </w:rPr>
        <w:t>One possible scenario:</w:t>
      </w:r>
      <w:r w:rsidR="00E70D0B" w:rsidRPr="00BB7CE0">
        <w:rPr>
          <w:sz w:val="21"/>
          <w:szCs w:val="21"/>
          <w:lang w:val="en-US"/>
        </w:rPr>
        <w:t xml:space="preserve"> Jackson and Davy had formed a common intention to rob Rae and that, in the course of the</w:t>
      </w:r>
      <w:r w:rsidRPr="00BB7CE0">
        <w:rPr>
          <w:sz w:val="21"/>
          <w:szCs w:val="21"/>
          <w:lang w:val="en-US"/>
        </w:rPr>
        <w:t xml:space="preserve"> robbery, Jackson murdered Rae.</w:t>
      </w:r>
      <w:r w:rsidR="00E70D0B" w:rsidRPr="00BB7CE0">
        <w:rPr>
          <w:sz w:val="21"/>
          <w:szCs w:val="21"/>
          <w:lang w:val="en-US"/>
        </w:rPr>
        <w:t xml:space="preserve"> </w:t>
      </w:r>
    </w:p>
    <w:p w14:paraId="559CC969" w14:textId="77777777" w:rsidR="00466902" w:rsidRPr="00BB7CE0" w:rsidRDefault="00E70D0B" w:rsidP="00E70D0B">
      <w:pPr>
        <w:tabs>
          <w:tab w:val="left" w:pos="1967"/>
        </w:tabs>
        <w:rPr>
          <w:sz w:val="21"/>
          <w:szCs w:val="21"/>
          <w:lang w:val="en-US"/>
        </w:rPr>
      </w:pPr>
      <w:r w:rsidRPr="00BB7CE0">
        <w:rPr>
          <w:sz w:val="21"/>
          <w:szCs w:val="21"/>
          <w:lang w:val="en-US"/>
        </w:rPr>
        <w:t xml:space="preserve">Even if he did not participate in the murder, D could be liable under s. 21(2) in this scenario.  </w:t>
      </w:r>
    </w:p>
    <w:p w14:paraId="6749D354" w14:textId="77777777" w:rsidR="00466902" w:rsidRPr="00BB7CE0" w:rsidRDefault="00466902" w:rsidP="00E70D0B">
      <w:pPr>
        <w:tabs>
          <w:tab w:val="left" w:pos="1967"/>
        </w:tabs>
        <w:rPr>
          <w:sz w:val="21"/>
          <w:szCs w:val="21"/>
          <w:lang w:val="en-US"/>
        </w:rPr>
      </w:pPr>
      <w:r w:rsidRPr="00BB7CE0">
        <w:rPr>
          <w:sz w:val="21"/>
          <w:szCs w:val="21"/>
          <w:lang w:val="en-US"/>
        </w:rPr>
        <w:t>If D</w:t>
      </w:r>
      <w:r w:rsidR="00E70D0B" w:rsidRPr="00BB7CE0">
        <w:rPr>
          <w:sz w:val="21"/>
          <w:szCs w:val="21"/>
          <w:lang w:val="en-US"/>
        </w:rPr>
        <w:t xml:space="preserve"> foresaw that murder was a probable consequence of carrying out the common purpose </w:t>
      </w:r>
      <w:r w:rsidRPr="00BB7CE0">
        <w:rPr>
          <w:sz w:val="21"/>
          <w:szCs w:val="21"/>
          <w:lang w:val="en-US"/>
        </w:rPr>
        <w:t xml:space="preserve">of robbery, </w:t>
      </w:r>
      <w:r w:rsidR="00E70D0B" w:rsidRPr="00BB7CE0">
        <w:rPr>
          <w:sz w:val="21"/>
          <w:szCs w:val="21"/>
          <w:lang w:val="en-US"/>
        </w:rPr>
        <w:t xml:space="preserve">he would be guilty of second degree murder.  </w:t>
      </w:r>
    </w:p>
    <w:p w14:paraId="192288BB" w14:textId="50F5BB8B" w:rsidR="00E70D0B" w:rsidRPr="00BB7CE0" w:rsidRDefault="00466902" w:rsidP="00E70D0B">
      <w:pPr>
        <w:tabs>
          <w:tab w:val="left" w:pos="1967"/>
        </w:tabs>
        <w:rPr>
          <w:sz w:val="21"/>
          <w:szCs w:val="21"/>
          <w:lang w:val="en-US"/>
        </w:rPr>
      </w:pPr>
      <w:r w:rsidRPr="00BB7CE0">
        <w:rPr>
          <w:sz w:val="21"/>
          <w:szCs w:val="21"/>
          <w:lang w:val="en-US"/>
        </w:rPr>
        <w:t>If D</w:t>
      </w:r>
      <w:r w:rsidR="00E70D0B" w:rsidRPr="00BB7CE0">
        <w:rPr>
          <w:sz w:val="21"/>
          <w:szCs w:val="21"/>
          <w:lang w:val="en-US"/>
        </w:rPr>
        <w:t xml:space="preserve"> did not foresee the probability of murder </w:t>
      </w:r>
      <w:r w:rsidR="00E70D0B" w:rsidRPr="00BB7CE0">
        <w:rPr>
          <w:b/>
          <w:sz w:val="21"/>
          <w:szCs w:val="21"/>
          <w:lang w:val="en-US"/>
        </w:rPr>
        <w:t>but a reasonable person in all the circumstances would have foreseen at least a risk of harm to another as a result of carrying out the common intention</w:t>
      </w:r>
      <w:r w:rsidR="00E70D0B" w:rsidRPr="00BB7CE0">
        <w:rPr>
          <w:sz w:val="21"/>
          <w:szCs w:val="21"/>
          <w:lang w:val="en-US"/>
        </w:rPr>
        <w:t>, D could be found guilty of manslaughter under s. 21(2).”</w:t>
      </w:r>
    </w:p>
    <w:p w14:paraId="5493529F" w14:textId="30F1DE5D" w:rsidR="00466902" w:rsidRPr="00BB7CE0" w:rsidRDefault="00466902" w:rsidP="00466902">
      <w:pPr>
        <w:tabs>
          <w:tab w:val="left" w:pos="1967"/>
        </w:tabs>
        <w:rPr>
          <w:sz w:val="21"/>
          <w:szCs w:val="21"/>
          <w:lang w:val="en-US"/>
        </w:rPr>
      </w:pPr>
      <w:r w:rsidRPr="00BB7CE0">
        <w:rPr>
          <w:b/>
          <w:bCs/>
          <w:sz w:val="21"/>
          <w:szCs w:val="21"/>
          <w:lang w:val="en-US"/>
        </w:rPr>
        <w:sym w:font="Symbol" w:char="F0AE"/>
      </w:r>
      <w:r w:rsidR="00E70D0B" w:rsidRPr="00BB7CE0">
        <w:rPr>
          <w:sz w:val="21"/>
          <w:szCs w:val="21"/>
          <w:lang w:val="en-US"/>
        </w:rPr>
        <w:t xml:space="preserve"> </w:t>
      </w:r>
      <w:r w:rsidRPr="00BB7CE0">
        <w:rPr>
          <w:sz w:val="21"/>
          <w:szCs w:val="21"/>
          <w:lang w:val="en-US"/>
        </w:rPr>
        <w:t xml:space="preserve"> </w:t>
      </w:r>
      <w:r w:rsidR="00E70D0B" w:rsidRPr="00BB7CE0">
        <w:rPr>
          <w:sz w:val="21"/>
          <w:szCs w:val="21"/>
          <w:lang w:val="en-US"/>
        </w:rPr>
        <w:t xml:space="preserve">Accused doesn’t have </w:t>
      </w:r>
      <w:r w:rsidRPr="00BB7CE0">
        <w:rPr>
          <w:sz w:val="21"/>
          <w:szCs w:val="21"/>
          <w:lang w:val="en-US"/>
        </w:rPr>
        <w:t xml:space="preserve">to foresee the actual offence </w:t>
      </w:r>
      <w:r w:rsidR="00E70D0B" w:rsidRPr="00BB7CE0">
        <w:rPr>
          <w:sz w:val="21"/>
          <w:szCs w:val="21"/>
          <w:lang w:val="en-US"/>
        </w:rPr>
        <w:t>for which the principa</w:t>
      </w:r>
      <w:r w:rsidRPr="00BB7CE0">
        <w:rPr>
          <w:sz w:val="21"/>
          <w:szCs w:val="21"/>
          <w:lang w:val="en-US"/>
        </w:rPr>
        <w:t xml:space="preserve">l is ultimately convicted </w:t>
      </w:r>
      <w:r w:rsidR="00E70D0B" w:rsidRPr="00BB7CE0">
        <w:rPr>
          <w:sz w:val="21"/>
          <w:szCs w:val="21"/>
          <w:lang w:val="en-US"/>
        </w:rPr>
        <w:t>(murder).</w:t>
      </w:r>
      <w:r w:rsidRPr="00BB7CE0">
        <w:rPr>
          <w:sz w:val="21"/>
          <w:szCs w:val="21"/>
          <w:lang w:val="en-US"/>
        </w:rPr>
        <w:t xml:space="preserve"> </w:t>
      </w:r>
    </w:p>
    <w:p w14:paraId="4C8A5CB8" w14:textId="32D57667" w:rsidR="00061C20" w:rsidRPr="00BB7CE0" w:rsidRDefault="00E70D0B" w:rsidP="00466902">
      <w:pPr>
        <w:tabs>
          <w:tab w:val="left" w:pos="1967"/>
        </w:tabs>
        <w:rPr>
          <w:sz w:val="21"/>
          <w:szCs w:val="21"/>
          <w:lang w:val="en-US"/>
        </w:rPr>
      </w:pPr>
      <w:r w:rsidRPr="00BB7CE0">
        <w:rPr>
          <w:b/>
          <w:bCs/>
          <w:sz w:val="21"/>
          <w:szCs w:val="21"/>
          <w:lang w:val="en-US"/>
        </w:rPr>
        <w:t>Why?</w:t>
      </w:r>
      <w:r w:rsidR="00466902" w:rsidRPr="00BB7CE0">
        <w:rPr>
          <w:b/>
          <w:bCs/>
          <w:sz w:val="21"/>
          <w:szCs w:val="21"/>
          <w:lang w:val="en-US"/>
        </w:rPr>
        <w:t xml:space="preserve"> </w:t>
      </w:r>
      <w:r w:rsidRPr="00BB7CE0">
        <w:rPr>
          <w:sz w:val="21"/>
          <w:szCs w:val="21"/>
          <w:lang w:val="en-US"/>
        </w:rPr>
        <w:t xml:space="preserve">Because </w:t>
      </w:r>
      <w:r w:rsidR="00466902" w:rsidRPr="00BB7CE0">
        <w:rPr>
          <w:sz w:val="21"/>
          <w:szCs w:val="21"/>
          <w:lang w:val="en-US"/>
        </w:rPr>
        <w:t xml:space="preserve">murder and manslaughter are </w:t>
      </w:r>
      <w:r w:rsidRPr="00BB7CE0">
        <w:rPr>
          <w:sz w:val="21"/>
          <w:szCs w:val="21"/>
          <w:lang w:val="en-US"/>
        </w:rPr>
        <w:t>included o</w:t>
      </w:r>
      <w:r w:rsidR="00466902" w:rsidRPr="00BB7CE0">
        <w:rPr>
          <w:sz w:val="21"/>
          <w:szCs w:val="21"/>
          <w:lang w:val="en-US"/>
        </w:rPr>
        <w:t xml:space="preserve">ffences – both are forms of </w:t>
      </w:r>
      <w:r w:rsidRPr="00BB7CE0">
        <w:rPr>
          <w:b/>
          <w:bCs/>
          <w:sz w:val="21"/>
          <w:szCs w:val="21"/>
          <w:lang w:val="en-US"/>
        </w:rPr>
        <w:t>homicide</w:t>
      </w:r>
      <w:r w:rsidRPr="00BB7CE0">
        <w:rPr>
          <w:sz w:val="21"/>
          <w:szCs w:val="21"/>
          <w:lang w:val="en-US"/>
        </w:rPr>
        <w:t>.</w:t>
      </w:r>
    </w:p>
    <w:p w14:paraId="2B680BA5" w14:textId="77777777" w:rsidR="0096430A" w:rsidRPr="00BB7CE0" w:rsidRDefault="0096430A" w:rsidP="00466902">
      <w:pPr>
        <w:tabs>
          <w:tab w:val="left" w:pos="1967"/>
        </w:tabs>
        <w:rPr>
          <w:sz w:val="21"/>
          <w:szCs w:val="21"/>
          <w:lang w:val="en-US"/>
        </w:rPr>
      </w:pPr>
    </w:p>
    <w:p w14:paraId="5193806C" w14:textId="37E51CB2" w:rsidR="0096430A" w:rsidRPr="00BB7CE0" w:rsidRDefault="0096430A" w:rsidP="002A3BA3">
      <w:pPr>
        <w:pStyle w:val="Heading3"/>
        <w:rPr>
          <w:lang w:val="en-US"/>
        </w:rPr>
      </w:pPr>
      <w:bookmarkStart w:id="127" w:name="_Toc448067106"/>
      <w:r w:rsidRPr="00BB7CE0">
        <w:rPr>
          <w:lang w:val="en-US"/>
        </w:rPr>
        <w:t xml:space="preserve">The </w:t>
      </w:r>
      <w:proofErr w:type="spellStart"/>
      <w:r w:rsidRPr="00BB7CE0">
        <w:rPr>
          <w:lang w:val="en-US"/>
        </w:rPr>
        <w:t>Defence</w:t>
      </w:r>
      <w:proofErr w:type="spellEnd"/>
      <w:r w:rsidRPr="00BB7CE0">
        <w:rPr>
          <w:lang w:val="en-US"/>
        </w:rPr>
        <w:t xml:space="preserve"> of Abandonment</w:t>
      </w:r>
      <w:bookmarkEnd w:id="127"/>
    </w:p>
    <w:tbl>
      <w:tblPr>
        <w:tblStyle w:val="TableGrid"/>
        <w:tblW w:w="0" w:type="auto"/>
        <w:tblLook w:val="04A0" w:firstRow="1" w:lastRow="0" w:firstColumn="1" w:lastColumn="0" w:noHBand="0" w:noVBand="1"/>
      </w:tblPr>
      <w:tblGrid>
        <w:gridCol w:w="1322"/>
        <w:gridCol w:w="8028"/>
      </w:tblGrid>
      <w:tr w:rsidR="00D06696" w:rsidRPr="00BB7CE0" w14:paraId="39E74E90" w14:textId="77777777" w:rsidTr="00BB760C">
        <w:trPr>
          <w:trHeight w:val="478"/>
        </w:trPr>
        <w:tc>
          <w:tcPr>
            <w:tcW w:w="1322" w:type="dxa"/>
          </w:tcPr>
          <w:p w14:paraId="78DB0371" w14:textId="2C9C1F3E" w:rsidR="00D06696" w:rsidRPr="00BB7CE0" w:rsidRDefault="00D06696" w:rsidP="0096430A">
            <w:pPr>
              <w:rPr>
                <w:b/>
                <w:sz w:val="21"/>
                <w:szCs w:val="21"/>
              </w:rPr>
            </w:pPr>
            <w:r w:rsidRPr="00BB7CE0">
              <w:rPr>
                <w:b/>
                <w:sz w:val="21"/>
                <w:szCs w:val="21"/>
              </w:rPr>
              <w:t>Principle</w:t>
            </w:r>
          </w:p>
        </w:tc>
        <w:tc>
          <w:tcPr>
            <w:tcW w:w="8028" w:type="dxa"/>
          </w:tcPr>
          <w:p w14:paraId="05200EE0" w14:textId="70BF2844" w:rsidR="00D06696" w:rsidRPr="00BB7CE0" w:rsidRDefault="00D06696" w:rsidP="0096430A">
            <w:pPr>
              <w:rPr>
                <w:sz w:val="21"/>
                <w:szCs w:val="21"/>
              </w:rPr>
            </w:pPr>
            <w:r w:rsidRPr="00BB7CE0">
              <w:rPr>
                <w:sz w:val="21"/>
                <w:szCs w:val="21"/>
              </w:rPr>
              <w:t>The accomplice will not be held liable for the actions of the principal if they have abandoned the common intention prior to the commission of the offence</w:t>
            </w:r>
          </w:p>
        </w:tc>
      </w:tr>
      <w:tr w:rsidR="00D06696" w:rsidRPr="00BB7CE0" w14:paraId="3376F0AE" w14:textId="77777777" w:rsidTr="00BB760C">
        <w:trPr>
          <w:trHeight w:val="898"/>
        </w:trPr>
        <w:tc>
          <w:tcPr>
            <w:tcW w:w="1322" w:type="dxa"/>
          </w:tcPr>
          <w:p w14:paraId="79BDC413" w14:textId="7F27EF61" w:rsidR="00D06696" w:rsidRPr="00BB7CE0" w:rsidRDefault="00D06696" w:rsidP="0096430A">
            <w:pPr>
              <w:rPr>
                <w:b/>
                <w:sz w:val="21"/>
                <w:szCs w:val="21"/>
              </w:rPr>
            </w:pPr>
            <w:r w:rsidRPr="00BB7CE0">
              <w:rPr>
                <w:b/>
                <w:sz w:val="21"/>
                <w:szCs w:val="21"/>
              </w:rPr>
              <w:t>Why it exists</w:t>
            </w:r>
          </w:p>
        </w:tc>
        <w:tc>
          <w:tcPr>
            <w:tcW w:w="8028" w:type="dxa"/>
          </w:tcPr>
          <w:p w14:paraId="7D5E6B94" w14:textId="77777777" w:rsidR="00D06696" w:rsidRPr="00BB7CE0" w:rsidRDefault="00D06696" w:rsidP="00D06696">
            <w:pPr>
              <w:rPr>
                <w:sz w:val="21"/>
                <w:szCs w:val="21"/>
                <w:lang w:val="en-US"/>
              </w:rPr>
            </w:pPr>
            <w:r w:rsidRPr="00BB7CE0">
              <w:rPr>
                <w:b/>
                <w:bCs/>
                <w:i/>
                <w:iCs/>
                <w:sz w:val="21"/>
                <w:szCs w:val="21"/>
                <w:lang w:val="en-US"/>
              </w:rPr>
              <w:t xml:space="preserve">R. v. Gauthier </w:t>
            </w:r>
            <w:r w:rsidRPr="00BB7CE0">
              <w:rPr>
                <w:b/>
                <w:bCs/>
                <w:sz w:val="21"/>
                <w:szCs w:val="21"/>
                <w:lang w:val="en-US"/>
              </w:rPr>
              <w:t>[2013]:</w:t>
            </w:r>
          </w:p>
          <w:p w14:paraId="0017FDF9" w14:textId="5E0EA38F" w:rsidR="00D06696" w:rsidRPr="00BB7CE0" w:rsidRDefault="00D06696" w:rsidP="0096430A">
            <w:pPr>
              <w:rPr>
                <w:sz w:val="21"/>
                <w:szCs w:val="21"/>
                <w:lang w:val="en-US"/>
              </w:rPr>
            </w:pPr>
            <w:r w:rsidRPr="00BB7CE0">
              <w:rPr>
                <w:sz w:val="21"/>
                <w:szCs w:val="21"/>
                <w:lang w:val="en-US"/>
              </w:rPr>
              <w:t xml:space="preserve">Two policy reasons in criminal law for making this </w:t>
            </w:r>
            <w:proofErr w:type="spellStart"/>
            <w:r w:rsidRPr="00BB7CE0">
              <w:rPr>
                <w:sz w:val="21"/>
                <w:szCs w:val="21"/>
                <w:lang w:val="en-US"/>
              </w:rPr>
              <w:t>defence</w:t>
            </w:r>
            <w:proofErr w:type="spellEnd"/>
            <w:r w:rsidRPr="00BB7CE0">
              <w:rPr>
                <w:sz w:val="21"/>
                <w:szCs w:val="21"/>
                <w:lang w:val="en-US"/>
              </w:rPr>
              <w:t xml:space="preserve"> available to parties to offences. First, there is a need to ensure that only morally culpable persons are punished; second, </w:t>
            </w:r>
            <w:r w:rsidRPr="00BB7CE0">
              <w:rPr>
                <w:sz w:val="21"/>
                <w:szCs w:val="21"/>
                <w:highlight w:val="yellow"/>
                <w:lang w:val="en-US"/>
              </w:rPr>
              <w:t>there is benefit to society in encouraging individuals involved in criminal activities to withdraw form those activities and report them</w:t>
            </w:r>
            <w:r w:rsidRPr="00BB7CE0">
              <w:rPr>
                <w:sz w:val="21"/>
                <w:szCs w:val="21"/>
                <w:lang w:val="en-US"/>
              </w:rPr>
              <w:t>.</w:t>
            </w:r>
          </w:p>
        </w:tc>
      </w:tr>
      <w:tr w:rsidR="00D06696" w:rsidRPr="00BB7CE0" w14:paraId="648A66F1" w14:textId="77777777" w:rsidTr="00BB760C">
        <w:trPr>
          <w:trHeight w:val="1806"/>
        </w:trPr>
        <w:tc>
          <w:tcPr>
            <w:tcW w:w="1322" w:type="dxa"/>
          </w:tcPr>
          <w:p w14:paraId="74FC1807" w14:textId="39A5A7E6" w:rsidR="00D06696" w:rsidRPr="00BB7CE0" w:rsidRDefault="00D06696" w:rsidP="0096430A">
            <w:pPr>
              <w:rPr>
                <w:b/>
                <w:sz w:val="21"/>
                <w:szCs w:val="21"/>
              </w:rPr>
            </w:pPr>
            <w:r w:rsidRPr="00BB7CE0">
              <w:rPr>
                <w:b/>
                <w:sz w:val="21"/>
                <w:szCs w:val="21"/>
              </w:rPr>
              <w:t xml:space="preserve">Application </w:t>
            </w:r>
          </w:p>
        </w:tc>
        <w:tc>
          <w:tcPr>
            <w:tcW w:w="8028" w:type="dxa"/>
          </w:tcPr>
          <w:p w14:paraId="72A58F6B" w14:textId="77777777" w:rsidR="00D06696" w:rsidRPr="00BB7CE0" w:rsidRDefault="00D06696" w:rsidP="00D06696">
            <w:pPr>
              <w:rPr>
                <w:sz w:val="21"/>
                <w:szCs w:val="21"/>
                <w:u w:val="single"/>
                <w:lang w:val="en-US"/>
              </w:rPr>
            </w:pPr>
            <w:r w:rsidRPr="00BB7CE0">
              <w:rPr>
                <w:sz w:val="21"/>
                <w:szCs w:val="21"/>
                <w:u w:val="single"/>
                <w:lang w:val="en-US"/>
              </w:rPr>
              <w:t xml:space="preserve">For the </w:t>
            </w:r>
            <w:proofErr w:type="spellStart"/>
            <w:r w:rsidRPr="00BB7CE0">
              <w:rPr>
                <w:sz w:val="21"/>
                <w:szCs w:val="21"/>
                <w:u w:val="single"/>
                <w:lang w:val="en-US"/>
              </w:rPr>
              <w:t>defence</w:t>
            </w:r>
            <w:proofErr w:type="spellEnd"/>
            <w:r w:rsidRPr="00BB7CE0">
              <w:rPr>
                <w:sz w:val="21"/>
                <w:szCs w:val="21"/>
                <w:u w:val="single"/>
                <w:lang w:val="en-US"/>
              </w:rPr>
              <w:t xml:space="preserve"> of abandonment, the accused must prove:</w:t>
            </w:r>
          </w:p>
          <w:p w14:paraId="547C0058" w14:textId="480D2B0E" w:rsidR="00D06696" w:rsidRPr="00BB7CE0" w:rsidRDefault="00D06696" w:rsidP="00D06696">
            <w:pPr>
              <w:ind w:left="720" w:hanging="720"/>
              <w:rPr>
                <w:sz w:val="21"/>
                <w:szCs w:val="21"/>
                <w:lang w:val="en-US"/>
              </w:rPr>
            </w:pPr>
            <w:r w:rsidRPr="00BB7CE0">
              <w:rPr>
                <w:b/>
                <w:bCs/>
                <w:sz w:val="21"/>
                <w:szCs w:val="21"/>
                <w:lang w:val="en-US"/>
              </w:rPr>
              <w:t>(</w:t>
            </w:r>
            <w:proofErr w:type="spellStart"/>
            <w:r w:rsidRPr="00BB7CE0">
              <w:rPr>
                <w:b/>
                <w:bCs/>
                <w:sz w:val="21"/>
                <w:szCs w:val="21"/>
                <w:lang w:val="en-US"/>
              </w:rPr>
              <w:t>i</w:t>
            </w:r>
            <w:proofErr w:type="spellEnd"/>
            <w:r w:rsidRPr="00BB7CE0">
              <w:rPr>
                <w:b/>
                <w:bCs/>
                <w:sz w:val="21"/>
                <w:szCs w:val="21"/>
                <w:lang w:val="en-US"/>
              </w:rPr>
              <w:t>)</w:t>
            </w:r>
            <w:r w:rsidRPr="00BB7CE0">
              <w:rPr>
                <w:sz w:val="21"/>
                <w:szCs w:val="21"/>
                <w:lang w:val="en-US"/>
              </w:rPr>
              <w:tab/>
            </w:r>
            <w:r w:rsidRPr="00BB7CE0">
              <w:rPr>
                <w:b/>
                <w:bCs/>
                <w:sz w:val="21"/>
                <w:szCs w:val="21"/>
                <w:lang w:val="en-US"/>
              </w:rPr>
              <w:t>communicated</w:t>
            </w:r>
            <w:r w:rsidRPr="00BB7CE0">
              <w:rPr>
                <w:sz w:val="21"/>
                <w:szCs w:val="21"/>
                <w:lang w:val="en-US"/>
              </w:rPr>
              <w:t xml:space="preserve"> the intent to abandon the common intention to the person or person involved; and </w:t>
            </w:r>
          </w:p>
          <w:p w14:paraId="34260F34" w14:textId="3C398A95" w:rsidR="00D06696" w:rsidRPr="00BB7CE0" w:rsidRDefault="00D06696" w:rsidP="00D06696">
            <w:pPr>
              <w:rPr>
                <w:sz w:val="21"/>
                <w:szCs w:val="21"/>
                <w:lang w:val="en-US"/>
              </w:rPr>
            </w:pPr>
            <w:r w:rsidRPr="00BB7CE0">
              <w:rPr>
                <w:b/>
                <w:bCs/>
                <w:sz w:val="21"/>
                <w:szCs w:val="21"/>
                <w:lang w:val="en-US"/>
              </w:rPr>
              <w:t>(ii)</w:t>
            </w:r>
            <w:r w:rsidRPr="00BB7CE0">
              <w:rPr>
                <w:sz w:val="21"/>
                <w:szCs w:val="21"/>
                <w:lang w:val="en-US"/>
              </w:rPr>
              <w:tab/>
              <w:t xml:space="preserve">communicated in a </w:t>
            </w:r>
            <w:r w:rsidRPr="00BB7CE0">
              <w:rPr>
                <w:b/>
                <w:bCs/>
                <w:sz w:val="21"/>
                <w:szCs w:val="21"/>
                <w:lang w:val="en-US"/>
              </w:rPr>
              <w:t>timely and unequivocal</w:t>
            </w:r>
            <w:r w:rsidRPr="00BB7CE0">
              <w:rPr>
                <w:sz w:val="21"/>
                <w:szCs w:val="21"/>
                <w:lang w:val="en-US"/>
              </w:rPr>
              <w:t xml:space="preserve"> </w:t>
            </w:r>
            <w:r w:rsidRPr="00BB7CE0">
              <w:rPr>
                <w:sz w:val="21"/>
                <w:szCs w:val="21"/>
                <w:lang w:val="en-US"/>
              </w:rPr>
              <w:tab/>
              <w:t>manner.</w:t>
            </w:r>
          </w:p>
          <w:p w14:paraId="0632C3B3" w14:textId="69A28FAB" w:rsidR="00D06696" w:rsidRPr="00BB7CE0" w:rsidRDefault="00D06696" w:rsidP="00D06696">
            <w:pPr>
              <w:ind w:left="720" w:hanging="720"/>
              <w:rPr>
                <w:sz w:val="21"/>
                <w:szCs w:val="21"/>
                <w:lang w:val="en-US"/>
              </w:rPr>
            </w:pPr>
            <w:r w:rsidRPr="00BB7CE0">
              <w:rPr>
                <w:b/>
                <w:bCs/>
                <w:sz w:val="21"/>
                <w:szCs w:val="21"/>
                <w:lang w:val="en-US"/>
              </w:rPr>
              <w:t>(iii)</w:t>
            </w:r>
            <w:r w:rsidRPr="00BB7CE0">
              <w:rPr>
                <w:sz w:val="21"/>
                <w:szCs w:val="21"/>
                <w:lang w:val="en-US"/>
              </w:rPr>
              <w:tab/>
              <w:t xml:space="preserve">Took reasonable steps in the </w:t>
            </w:r>
            <w:r w:rsidRPr="00BB7CE0">
              <w:rPr>
                <w:sz w:val="21"/>
                <w:szCs w:val="21"/>
                <w:lang w:val="en-US"/>
              </w:rPr>
              <w:tab/>
              <w:t xml:space="preserve">circumstances either to </w:t>
            </w:r>
            <w:r w:rsidRPr="00BB7CE0">
              <w:rPr>
                <w:b/>
                <w:bCs/>
                <w:sz w:val="21"/>
                <w:szCs w:val="21"/>
                <w:lang w:val="en-US"/>
              </w:rPr>
              <w:t>neutralize</w:t>
            </w:r>
            <w:r w:rsidRPr="00BB7CE0">
              <w:rPr>
                <w:sz w:val="21"/>
                <w:szCs w:val="21"/>
                <w:lang w:val="en-US"/>
              </w:rPr>
              <w:t xml:space="preserve"> or otherwise cancel out the effects of his or her participation or to prevent the commission of the offence.</w:t>
            </w:r>
          </w:p>
        </w:tc>
      </w:tr>
      <w:tr w:rsidR="00D06696" w:rsidRPr="00BB7CE0" w14:paraId="08FE7EDA" w14:textId="77777777" w:rsidTr="00D06696">
        <w:tc>
          <w:tcPr>
            <w:tcW w:w="1322" w:type="dxa"/>
          </w:tcPr>
          <w:p w14:paraId="2A3BDEE8" w14:textId="2655390E" w:rsidR="00D06696" w:rsidRPr="00BB7CE0" w:rsidRDefault="00D06696" w:rsidP="0096430A">
            <w:pPr>
              <w:rPr>
                <w:b/>
                <w:sz w:val="21"/>
                <w:szCs w:val="21"/>
              </w:rPr>
            </w:pPr>
            <w:r w:rsidRPr="00BB7CE0">
              <w:rPr>
                <w:b/>
                <w:sz w:val="21"/>
                <w:szCs w:val="21"/>
              </w:rPr>
              <w:t>Key Cases</w:t>
            </w:r>
          </w:p>
        </w:tc>
        <w:tc>
          <w:tcPr>
            <w:tcW w:w="8028" w:type="dxa"/>
          </w:tcPr>
          <w:p w14:paraId="55E33895" w14:textId="66AC4ECA" w:rsidR="00D06696" w:rsidRPr="00BB7CE0" w:rsidRDefault="00D06696" w:rsidP="00D06696">
            <w:pPr>
              <w:rPr>
                <w:sz w:val="21"/>
                <w:szCs w:val="21"/>
                <w:u w:val="single"/>
                <w:lang w:val="en-US"/>
              </w:rPr>
            </w:pPr>
            <w:r w:rsidRPr="00BB7CE0">
              <w:rPr>
                <w:i/>
                <w:sz w:val="21"/>
                <w:szCs w:val="21"/>
                <w:u w:val="single"/>
                <w:lang w:val="en-US"/>
              </w:rPr>
              <w:t xml:space="preserve">R v </w:t>
            </w:r>
            <w:proofErr w:type="spellStart"/>
            <w:r w:rsidRPr="00BB7CE0">
              <w:rPr>
                <w:i/>
                <w:sz w:val="21"/>
                <w:szCs w:val="21"/>
                <w:u w:val="single"/>
                <w:lang w:val="en-US"/>
              </w:rPr>
              <w:t>Kirkness</w:t>
            </w:r>
            <w:proofErr w:type="spellEnd"/>
            <w:r w:rsidRPr="00BB7CE0">
              <w:rPr>
                <w:i/>
                <w:sz w:val="21"/>
                <w:szCs w:val="21"/>
                <w:u w:val="single"/>
                <w:lang w:val="en-US"/>
              </w:rPr>
              <w:t xml:space="preserve"> </w:t>
            </w:r>
            <w:r w:rsidRPr="00BB7CE0">
              <w:rPr>
                <w:sz w:val="21"/>
                <w:szCs w:val="21"/>
                <w:u w:val="single"/>
                <w:lang w:val="en-US"/>
              </w:rPr>
              <w:t xml:space="preserve">[1990] &amp; </w:t>
            </w:r>
            <w:r w:rsidRPr="00BB7CE0">
              <w:rPr>
                <w:i/>
                <w:sz w:val="21"/>
                <w:szCs w:val="21"/>
                <w:u w:val="single"/>
                <w:lang w:val="en-US"/>
              </w:rPr>
              <w:t xml:space="preserve">R v Gauthier </w:t>
            </w:r>
            <w:r w:rsidRPr="00BB7CE0">
              <w:rPr>
                <w:sz w:val="21"/>
                <w:szCs w:val="21"/>
                <w:u w:val="single"/>
                <w:lang w:val="en-US"/>
              </w:rPr>
              <w:t>[2013]</w:t>
            </w:r>
          </w:p>
        </w:tc>
      </w:tr>
    </w:tbl>
    <w:p w14:paraId="3CDB53EF" w14:textId="77777777" w:rsidR="00D06696" w:rsidRPr="00BB7CE0" w:rsidRDefault="00D06696" w:rsidP="0096430A">
      <w:pPr>
        <w:rPr>
          <w:sz w:val="21"/>
          <w:szCs w:val="21"/>
        </w:rPr>
      </w:pPr>
    </w:p>
    <w:p w14:paraId="57985A06" w14:textId="3E311662" w:rsidR="00D06696" w:rsidRPr="00BB7CE0" w:rsidRDefault="00D06696" w:rsidP="00D06696">
      <w:pPr>
        <w:pStyle w:val="Heading4"/>
        <w:rPr>
          <w:rFonts w:asciiTheme="minorHAnsi" w:hAnsiTheme="minorHAnsi"/>
          <w:i w:val="0"/>
          <w:sz w:val="21"/>
          <w:szCs w:val="21"/>
        </w:rPr>
      </w:pPr>
      <w:bookmarkStart w:id="128" w:name="_Toc442951973"/>
      <w:bookmarkStart w:id="129" w:name="_Toc448067107"/>
      <w:r w:rsidRPr="00BB7CE0">
        <w:rPr>
          <w:rFonts w:asciiTheme="minorHAnsi" w:hAnsiTheme="minorHAnsi"/>
          <w:sz w:val="21"/>
          <w:szCs w:val="21"/>
        </w:rPr>
        <w:t xml:space="preserve">R v </w:t>
      </w:r>
      <w:proofErr w:type="spellStart"/>
      <w:r w:rsidRPr="00BB7CE0">
        <w:rPr>
          <w:rFonts w:asciiTheme="minorHAnsi" w:hAnsiTheme="minorHAnsi"/>
          <w:sz w:val="21"/>
          <w:szCs w:val="21"/>
        </w:rPr>
        <w:t>Kirkness</w:t>
      </w:r>
      <w:proofErr w:type="spellEnd"/>
      <w:r w:rsidRPr="00BB7CE0">
        <w:rPr>
          <w:rFonts w:asciiTheme="minorHAnsi" w:hAnsiTheme="minorHAnsi"/>
          <w:i w:val="0"/>
          <w:sz w:val="21"/>
          <w:szCs w:val="21"/>
        </w:rPr>
        <w:t xml:space="preserve">, [1990] SCC: </w:t>
      </w:r>
      <w:bookmarkEnd w:id="128"/>
      <w:r w:rsidRPr="00BB7CE0">
        <w:rPr>
          <w:rFonts w:asciiTheme="minorHAnsi" w:hAnsiTheme="minorHAnsi"/>
          <w:i w:val="0"/>
          <w:sz w:val="21"/>
          <w:szCs w:val="21"/>
        </w:rPr>
        <w:t>Robbery turned SA and murder // what constitutes abandonment of CI</w:t>
      </w:r>
      <w:bookmarkEnd w:id="129"/>
    </w:p>
    <w:tbl>
      <w:tblPr>
        <w:tblStyle w:val="TableGrid"/>
        <w:tblW w:w="0" w:type="auto"/>
        <w:tblLook w:val="04A0" w:firstRow="1" w:lastRow="0" w:firstColumn="1" w:lastColumn="0" w:noHBand="0" w:noVBand="1"/>
      </w:tblPr>
      <w:tblGrid>
        <w:gridCol w:w="497"/>
        <w:gridCol w:w="8853"/>
      </w:tblGrid>
      <w:tr w:rsidR="00D06696" w:rsidRPr="00BB7CE0" w14:paraId="43D40971" w14:textId="77777777" w:rsidTr="00D06696">
        <w:tc>
          <w:tcPr>
            <w:tcW w:w="497" w:type="dxa"/>
          </w:tcPr>
          <w:p w14:paraId="7C348A49" w14:textId="77777777" w:rsidR="00D06696" w:rsidRPr="00BB7CE0" w:rsidRDefault="00D06696" w:rsidP="00BE024C">
            <w:pPr>
              <w:rPr>
                <w:b/>
                <w:sz w:val="21"/>
                <w:szCs w:val="21"/>
              </w:rPr>
            </w:pPr>
            <w:r w:rsidRPr="00BB7CE0">
              <w:rPr>
                <w:b/>
                <w:sz w:val="21"/>
                <w:szCs w:val="21"/>
              </w:rPr>
              <w:t>F</w:t>
            </w:r>
          </w:p>
        </w:tc>
        <w:tc>
          <w:tcPr>
            <w:tcW w:w="8853" w:type="dxa"/>
          </w:tcPr>
          <w:p w14:paraId="0B85174E" w14:textId="77777777" w:rsidR="00D06696" w:rsidRPr="00BB7CE0" w:rsidRDefault="00D06696" w:rsidP="00BE024C">
            <w:pPr>
              <w:rPr>
                <w:sz w:val="21"/>
                <w:szCs w:val="21"/>
              </w:rPr>
            </w:pPr>
            <w:r w:rsidRPr="00BB7CE0">
              <w:rPr>
                <w:sz w:val="21"/>
                <w:szCs w:val="21"/>
              </w:rPr>
              <w:t xml:space="preserve">K &amp; S (Principal) broke into E’s house. S sexually assaulted E while K robbed house. K also propped a chair in front of the front door as a barricade. After SA, S dragged E to hallway, she lay limp and S </w:t>
            </w:r>
            <w:r w:rsidRPr="00BB7CE0">
              <w:rPr>
                <w:sz w:val="21"/>
                <w:szCs w:val="21"/>
              </w:rPr>
              <w:lastRenderedPageBreak/>
              <w:t xml:space="preserve">began choking her. K told S to stop. S then put a plastic bag over E’s head, put her in bathtub and turned on hot water. K denied ever touching E. </w:t>
            </w:r>
          </w:p>
          <w:p w14:paraId="06AA06D0" w14:textId="34485539" w:rsidR="00D06696" w:rsidRPr="00BB7CE0" w:rsidRDefault="00D06696" w:rsidP="00BE024C">
            <w:pPr>
              <w:rPr>
                <w:sz w:val="21"/>
                <w:szCs w:val="21"/>
              </w:rPr>
            </w:pPr>
            <w:r w:rsidRPr="00BB7CE0">
              <w:rPr>
                <w:sz w:val="21"/>
                <w:szCs w:val="21"/>
              </w:rPr>
              <w:sym w:font="Symbol" w:char="F0AE"/>
            </w:r>
            <w:r w:rsidRPr="00BB7CE0">
              <w:rPr>
                <w:sz w:val="21"/>
                <w:szCs w:val="21"/>
              </w:rPr>
              <w:t xml:space="preserve"> K &amp; S both charged w/ 1</w:t>
            </w:r>
            <w:r w:rsidRPr="00BB7CE0">
              <w:rPr>
                <w:sz w:val="21"/>
                <w:szCs w:val="21"/>
                <w:vertAlign w:val="superscript"/>
              </w:rPr>
              <w:t>st</w:t>
            </w:r>
            <w:r w:rsidRPr="00BB7CE0">
              <w:rPr>
                <w:sz w:val="21"/>
                <w:szCs w:val="21"/>
              </w:rPr>
              <w:t xml:space="preserve"> degree murder; S convicted, K acquitted.</w:t>
            </w:r>
          </w:p>
        </w:tc>
      </w:tr>
      <w:tr w:rsidR="00D06696" w:rsidRPr="00BB7CE0" w14:paraId="6C70430F" w14:textId="77777777" w:rsidTr="00D06696">
        <w:tc>
          <w:tcPr>
            <w:tcW w:w="497" w:type="dxa"/>
          </w:tcPr>
          <w:p w14:paraId="387B1083" w14:textId="0BDBB2D4" w:rsidR="00D06696" w:rsidRPr="00BB7CE0" w:rsidRDefault="00D06696" w:rsidP="00BE024C">
            <w:pPr>
              <w:rPr>
                <w:b/>
                <w:sz w:val="21"/>
                <w:szCs w:val="21"/>
              </w:rPr>
            </w:pPr>
            <w:r w:rsidRPr="00BB7CE0">
              <w:rPr>
                <w:b/>
                <w:sz w:val="21"/>
                <w:szCs w:val="21"/>
              </w:rPr>
              <w:lastRenderedPageBreak/>
              <w:t>I</w:t>
            </w:r>
          </w:p>
        </w:tc>
        <w:tc>
          <w:tcPr>
            <w:tcW w:w="8853" w:type="dxa"/>
          </w:tcPr>
          <w:p w14:paraId="643550F9" w14:textId="79628A89" w:rsidR="00D06696" w:rsidRPr="00BB7CE0" w:rsidRDefault="00D06696" w:rsidP="00BE024C">
            <w:pPr>
              <w:rPr>
                <w:sz w:val="21"/>
                <w:szCs w:val="21"/>
              </w:rPr>
            </w:pPr>
            <w:r w:rsidRPr="00BB7CE0">
              <w:rPr>
                <w:sz w:val="21"/>
                <w:szCs w:val="21"/>
              </w:rPr>
              <w:t xml:space="preserve">Whether there was sufficient evidence to support that K had abandoned CI or was not in support of the SA and murder. </w:t>
            </w:r>
          </w:p>
        </w:tc>
      </w:tr>
      <w:tr w:rsidR="00D06696" w:rsidRPr="00BB7CE0" w14:paraId="12BF231C" w14:textId="77777777" w:rsidTr="00D06696">
        <w:trPr>
          <w:trHeight w:val="353"/>
        </w:trPr>
        <w:tc>
          <w:tcPr>
            <w:tcW w:w="497" w:type="dxa"/>
          </w:tcPr>
          <w:p w14:paraId="54B152CF" w14:textId="77777777" w:rsidR="00D06696" w:rsidRPr="00BB7CE0" w:rsidRDefault="00D06696" w:rsidP="00BE024C">
            <w:pPr>
              <w:rPr>
                <w:b/>
                <w:sz w:val="21"/>
                <w:szCs w:val="21"/>
              </w:rPr>
            </w:pPr>
            <w:r w:rsidRPr="00BB7CE0">
              <w:rPr>
                <w:b/>
                <w:sz w:val="21"/>
                <w:szCs w:val="21"/>
              </w:rPr>
              <w:t>RA</w:t>
            </w:r>
          </w:p>
        </w:tc>
        <w:tc>
          <w:tcPr>
            <w:tcW w:w="8853" w:type="dxa"/>
          </w:tcPr>
          <w:p w14:paraId="31C2A19F" w14:textId="39ED8E4B" w:rsidR="00D06696" w:rsidRPr="00BB7CE0" w:rsidRDefault="00D06696" w:rsidP="00D06696">
            <w:pPr>
              <w:rPr>
                <w:sz w:val="21"/>
                <w:szCs w:val="21"/>
              </w:rPr>
            </w:pPr>
            <w:r w:rsidRPr="00BB7CE0">
              <w:rPr>
                <w:sz w:val="21"/>
                <w:szCs w:val="21"/>
              </w:rPr>
              <w:t>The fact that K told S to stop strangling E indicates that if he had ever been a party to the offences, he had removed himself from any joint enterprise w/ S that involved the killing of E.</w:t>
            </w:r>
          </w:p>
        </w:tc>
      </w:tr>
      <w:tr w:rsidR="00D06696" w:rsidRPr="00BB7CE0" w14:paraId="18500C56" w14:textId="77777777" w:rsidTr="00D06696">
        <w:trPr>
          <w:trHeight w:val="241"/>
        </w:trPr>
        <w:tc>
          <w:tcPr>
            <w:tcW w:w="497" w:type="dxa"/>
          </w:tcPr>
          <w:p w14:paraId="49B2B48D" w14:textId="77777777" w:rsidR="00D06696" w:rsidRPr="00BB7CE0" w:rsidRDefault="00D06696" w:rsidP="00BE024C">
            <w:pPr>
              <w:rPr>
                <w:b/>
                <w:sz w:val="21"/>
                <w:szCs w:val="21"/>
              </w:rPr>
            </w:pPr>
            <w:r w:rsidRPr="00BB7CE0">
              <w:rPr>
                <w:b/>
                <w:sz w:val="21"/>
                <w:szCs w:val="21"/>
              </w:rPr>
              <w:t>RE</w:t>
            </w:r>
          </w:p>
        </w:tc>
        <w:tc>
          <w:tcPr>
            <w:tcW w:w="8853" w:type="dxa"/>
          </w:tcPr>
          <w:p w14:paraId="50EC34BF" w14:textId="77777777" w:rsidR="00D06696" w:rsidRPr="00BB7CE0" w:rsidRDefault="00D06696" w:rsidP="00200A4D">
            <w:pPr>
              <w:pStyle w:val="ListParagraph"/>
              <w:numPr>
                <w:ilvl w:val="0"/>
                <w:numId w:val="46"/>
              </w:numPr>
              <w:rPr>
                <w:sz w:val="21"/>
                <w:szCs w:val="21"/>
              </w:rPr>
            </w:pPr>
            <w:r w:rsidRPr="00BB7CE0">
              <w:rPr>
                <w:sz w:val="21"/>
                <w:szCs w:val="21"/>
              </w:rPr>
              <w:t xml:space="preserve">K could not be said to have known that S would either commit SA or kill E </w:t>
            </w:r>
          </w:p>
          <w:p w14:paraId="10B0641F" w14:textId="77777777" w:rsidR="00D06696" w:rsidRPr="00BB7CE0" w:rsidRDefault="00D06696" w:rsidP="00200A4D">
            <w:pPr>
              <w:pStyle w:val="ListParagraph"/>
              <w:numPr>
                <w:ilvl w:val="0"/>
                <w:numId w:val="46"/>
              </w:numPr>
              <w:rPr>
                <w:sz w:val="21"/>
                <w:szCs w:val="21"/>
              </w:rPr>
            </w:pPr>
            <w:r w:rsidRPr="00BB7CE0">
              <w:rPr>
                <w:sz w:val="21"/>
                <w:szCs w:val="21"/>
              </w:rPr>
              <w:t xml:space="preserve">Did not know that death or bodily harm short of death might result from SA </w:t>
            </w:r>
          </w:p>
          <w:p w14:paraId="59FDBFD8" w14:textId="77777777" w:rsidR="00D06696" w:rsidRPr="00BB7CE0" w:rsidRDefault="00D06696" w:rsidP="00200A4D">
            <w:pPr>
              <w:pStyle w:val="ListParagraph"/>
              <w:numPr>
                <w:ilvl w:val="0"/>
                <w:numId w:val="46"/>
              </w:numPr>
              <w:rPr>
                <w:sz w:val="21"/>
                <w:szCs w:val="21"/>
              </w:rPr>
            </w:pPr>
            <w:r w:rsidRPr="00BB7CE0">
              <w:rPr>
                <w:sz w:val="21"/>
                <w:szCs w:val="21"/>
              </w:rPr>
              <w:t xml:space="preserve">Did not enter the bedroom </w:t>
            </w:r>
          </w:p>
          <w:p w14:paraId="76B59F5A" w14:textId="77777777" w:rsidR="00D06696" w:rsidRPr="00BB7CE0" w:rsidRDefault="00D06696" w:rsidP="00200A4D">
            <w:pPr>
              <w:pStyle w:val="ListParagraph"/>
              <w:numPr>
                <w:ilvl w:val="0"/>
                <w:numId w:val="46"/>
              </w:numPr>
              <w:rPr>
                <w:sz w:val="21"/>
                <w:szCs w:val="21"/>
              </w:rPr>
            </w:pPr>
            <w:r w:rsidRPr="00BB7CE0">
              <w:rPr>
                <w:sz w:val="21"/>
                <w:szCs w:val="21"/>
              </w:rPr>
              <w:t xml:space="preserve">Bodily harm resulted from suffocation which occurred after SA </w:t>
            </w:r>
          </w:p>
          <w:p w14:paraId="30AF3064" w14:textId="77777777" w:rsidR="00D06696" w:rsidRPr="00BB7CE0" w:rsidRDefault="00D06696" w:rsidP="00200A4D">
            <w:pPr>
              <w:pStyle w:val="ListParagraph"/>
              <w:numPr>
                <w:ilvl w:val="0"/>
                <w:numId w:val="46"/>
              </w:numPr>
              <w:rPr>
                <w:sz w:val="21"/>
                <w:szCs w:val="21"/>
              </w:rPr>
            </w:pPr>
            <w:r w:rsidRPr="00BB7CE0">
              <w:rPr>
                <w:sz w:val="21"/>
                <w:szCs w:val="21"/>
              </w:rPr>
              <w:t xml:space="preserve">Not aiding and abetting b/c he told S to stop </w:t>
            </w:r>
          </w:p>
          <w:p w14:paraId="67C554B8" w14:textId="28BCB530" w:rsidR="00D06696" w:rsidRPr="00BB7CE0" w:rsidRDefault="00D06696" w:rsidP="00200A4D">
            <w:pPr>
              <w:pStyle w:val="ListParagraph"/>
              <w:numPr>
                <w:ilvl w:val="0"/>
                <w:numId w:val="46"/>
              </w:numPr>
              <w:rPr>
                <w:sz w:val="21"/>
                <w:szCs w:val="21"/>
                <w:lang w:val="en-US"/>
              </w:rPr>
            </w:pPr>
            <w:r w:rsidRPr="00BB7CE0">
              <w:rPr>
                <w:sz w:val="21"/>
                <w:szCs w:val="21"/>
              </w:rPr>
              <w:t>Placing the chair in front of the door could have been a preventive measure against getting caught robbing house as facilitating SA</w:t>
            </w:r>
          </w:p>
        </w:tc>
      </w:tr>
    </w:tbl>
    <w:p w14:paraId="62324940" w14:textId="77777777" w:rsidR="00D06696" w:rsidRPr="00BB7CE0" w:rsidRDefault="00D06696" w:rsidP="00D06696">
      <w:pPr>
        <w:rPr>
          <w:sz w:val="21"/>
          <w:szCs w:val="21"/>
        </w:rPr>
      </w:pPr>
    </w:p>
    <w:p w14:paraId="69789A6D" w14:textId="4D93A153" w:rsidR="00D06696" w:rsidRPr="00BB7CE0" w:rsidRDefault="00D06696" w:rsidP="00D06696">
      <w:pPr>
        <w:pStyle w:val="Heading4"/>
        <w:rPr>
          <w:rFonts w:asciiTheme="minorHAnsi" w:hAnsiTheme="minorHAnsi"/>
          <w:i w:val="0"/>
          <w:sz w:val="21"/>
          <w:szCs w:val="21"/>
        </w:rPr>
      </w:pPr>
      <w:bookmarkStart w:id="130" w:name="_Toc448067108"/>
      <w:r w:rsidRPr="00BB7CE0">
        <w:rPr>
          <w:rFonts w:asciiTheme="minorHAnsi" w:hAnsiTheme="minorHAnsi"/>
          <w:sz w:val="21"/>
          <w:szCs w:val="21"/>
        </w:rPr>
        <w:t xml:space="preserve">R v Gauthier, </w:t>
      </w:r>
      <w:r w:rsidRPr="00BB7CE0">
        <w:rPr>
          <w:rFonts w:asciiTheme="minorHAnsi" w:hAnsiTheme="minorHAnsi"/>
          <w:i w:val="0"/>
          <w:sz w:val="21"/>
          <w:szCs w:val="21"/>
        </w:rPr>
        <w:t>2013 SCC 32: Must show proof of neutralization before considering abandonment</w:t>
      </w:r>
      <w:bookmarkEnd w:id="130"/>
      <w:r w:rsidRPr="00BB7CE0">
        <w:rPr>
          <w:rFonts w:asciiTheme="minorHAnsi" w:hAnsiTheme="minorHAnsi"/>
          <w:i w:val="0"/>
          <w:sz w:val="21"/>
          <w:szCs w:val="21"/>
        </w:rPr>
        <w:t xml:space="preserve"> </w:t>
      </w:r>
    </w:p>
    <w:tbl>
      <w:tblPr>
        <w:tblStyle w:val="TableGrid"/>
        <w:tblW w:w="0" w:type="auto"/>
        <w:tblLook w:val="04A0" w:firstRow="1" w:lastRow="0" w:firstColumn="1" w:lastColumn="0" w:noHBand="0" w:noVBand="1"/>
      </w:tblPr>
      <w:tblGrid>
        <w:gridCol w:w="488"/>
        <w:gridCol w:w="8862"/>
      </w:tblGrid>
      <w:tr w:rsidR="00D06696" w:rsidRPr="00BB7CE0" w14:paraId="271A9BF9" w14:textId="77777777" w:rsidTr="004A4295">
        <w:tc>
          <w:tcPr>
            <w:tcW w:w="488" w:type="dxa"/>
          </w:tcPr>
          <w:p w14:paraId="33A0BDA0" w14:textId="77777777" w:rsidR="00D06696" w:rsidRPr="00BB7CE0" w:rsidRDefault="00D06696" w:rsidP="00BE024C">
            <w:pPr>
              <w:rPr>
                <w:b/>
                <w:sz w:val="21"/>
                <w:szCs w:val="21"/>
              </w:rPr>
            </w:pPr>
            <w:r w:rsidRPr="00BB7CE0">
              <w:rPr>
                <w:b/>
                <w:sz w:val="21"/>
                <w:szCs w:val="21"/>
              </w:rPr>
              <w:t>F</w:t>
            </w:r>
          </w:p>
        </w:tc>
        <w:tc>
          <w:tcPr>
            <w:tcW w:w="8862" w:type="dxa"/>
          </w:tcPr>
          <w:p w14:paraId="5280993D" w14:textId="77777777" w:rsidR="00842C97" w:rsidRPr="00BB7CE0" w:rsidRDefault="00842C97" w:rsidP="00842C97">
            <w:pPr>
              <w:rPr>
                <w:sz w:val="21"/>
                <w:szCs w:val="21"/>
              </w:rPr>
            </w:pPr>
            <w:r w:rsidRPr="00BB7CE0">
              <w:rPr>
                <w:sz w:val="21"/>
                <w:szCs w:val="21"/>
              </w:rPr>
              <w:t xml:space="preserve">G entered into pact w/ husband to murder children and commit suicide </w:t>
            </w:r>
          </w:p>
          <w:p w14:paraId="2A839792" w14:textId="77777777" w:rsidR="00842C97" w:rsidRPr="00BB7CE0" w:rsidRDefault="00842C97" w:rsidP="00842C97">
            <w:pPr>
              <w:rPr>
                <w:sz w:val="21"/>
                <w:szCs w:val="21"/>
              </w:rPr>
            </w:pPr>
            <w:r w:rsidRPr="00BB7CE0">
              <w:rPr>
                <w:sz w:val="21"/>
                <w:szCs w:val="21"/>
              </w:rPr>
              <w:t xml:space="preserve">After supplying husband w/ pills to kill children, G told him they shouldn’t do it </w:t>
            </w:r>
          </w:p>
          <w:p w14:paraId="3897801D" w14:textId="155A90C9" w:rsidR="00D06696" w:rsidRPr="00BB7CE0" w:rsidRDefault="00842C97" w:rsidP="00842C97">
            <w:pPr>
              <w:rPr>
                <w:sz w:val="21"/>
                <w:szCs w:val="21"/>
              </w:rPr>
            </w:pPr>
            <w:r w:rsidRPr="00BB7CE0">
              <w:rPr>
                <w:sz w:val="21"/>
                <w:szCs w:val="21"/>
              </w:rPr>
              <w:t>G convicted of aiding and abetting in the murder of her 3 children</w:t>
            </w:r>
          </w:p>
        </w:tc>
      </w:tr>
      <w:tr w:rsidR="00D06696" w:rsidRPr="00BB7CE0" w14:paraId="200C0ADA" w14:textId="77777777" w:rsidTr="004A4295">
        <w:tc>
          <w:tcPr>
            <w:tcW w:w="488" w:type="dxa"/>
          </w:tcPr>
          <w:p w14:paraId="42DE6537" w14:textId="77777777" w:rsidR="00D06696" w:rsidRPr="00BB7CE0" w:rsidRDefault="00D06696" w:rsidP="00BE024C">
            <w:pPr>
              <w:rPr>
                <w:b/>
                <w:sz w:val="21"/>
                <w:szCs w:val="21"/>
              </w:rPr>
            </w:pPr>
            <w:r w:rsidRPr="00BB7CE0">
              <w:rPr>
                <w:b/>
                <w:sz w:val="21"/>
                <w:szCs w:val="21"/>
              </w:rPr>
              <w:t>I</w:t>
            </w:r>
          </w:p>
        </w:tc>
        <w:tc>
          <w:tcPr>
            <w:tcW w:w="8862" w:type="dxa"/>
          </w:tcPr>
          <w:p w14:paraId="68DDCCF0" w14:textId="6D0E2CAA" w:rsidR="00D06696" w:rsidRPr="00BB7CE0" w:rsidRDefault="00842C97" w:rsidP="00842C97">
            <w:pPr>
              <w:tabs>
                <w:tab w:val="left" w:pos="2520"/>
              </w:tabs>
              <w:rPr>
                <w:sz w:val="21"/>
                <w:szCs w:val="21"/>
              </w:rPr>
            </w:pPr>
            <w:r w:rsidRPr="00BB7CE0">
              <w:rPr>
                <w:sz w:val="21"/>
                <w:szCs w:val="21"/>
              </w:rPr>
              <w:t>Was there sufficient evidence of abandonment such that the jury should have been instructed on it?</w:t>
            </w:r>
          </w:p>
        </w:tc>
      </w:tr>
      <w:tr w:rsidR="00D06696" w:rsidRPr="00BB7CE0" w14:paraId="19000571" w14:textId="77777777" w:rsidTr="004A4295">
        <w:tc>
          <w:tcPr>
            <w:tcW w:w="488" w:type="dxa"/>
          </w:tcPr>
          <w:p w14:paraId="090903BF" w14:textId="77777777" w:rsidR="00D06696" w:rsidRPr="00BB7CE0" w:rsidRDefault="00D06696" w:rsidP="00BE024C">
            <w:pPr>
              <w:rPr>
                <w:b/>
                <w:sz w:val="21"/>
                <w:szCs w:val="21"/>
              </w:rPr>
            </w:pPr>
            <w:r w:rsidRPr="00BB7CE0">
              <w:rPr>
                <w:b/>
                <w:sz w:val="21"/>
                <w:szCs w:val="21"/>
              </w:rPr>
              <w:t>D</w:t>
            </w:r>
          </w:p>
        </w:tc>
        <w:tc>
          <w:tcPr>
            <w:tcW w:w="8862" w:type="dxa"/>
          </w:tcPr>
          <w:p w14:paraId="39E172DB" w14:textId="2C07B48C" w:rsidR="00D06696" w:rsidRPr="00BB7CE0" w:rsidRDefault="00842C97" w:rsidP="00BE024C">
            <w:pPr>
              <w:rPr>
                <w:sz w:val="21"/>
                <w:szCs w:val="21"/>
              </w:rPr>
            </w:pPr>
            <w:r w:rsidRPr="00BB7CE0">
              <w:rPr>
                <w:sz w:val="21"/>
                <w:szCs w:val="21"/>
              </w:rPr>
              <w:t xml:space="preserve">The defence did not have an air of reality </w:t>
            </w:r>
            <w:r w:rsidRPr="00BB7CE0">
              <w:rPr>
                <w:sz w:val="21"/>
                <w:szCs w:val="21"/>
              </w:rPr>
              <w:sym w:font="Symbol" w:char="F05C"/>
            </w:r>
            <w:r w:rsidRPr="00BB7CE0">
              <w:rPr>
                <w:sz w:val="21"/>
                <w:szCs w:val="21"/>
              </w:rPr>
              <w:t xml:space="preserve"> did not need to be put to the jury.</w:t>
            </w:r>
          </w:p>
        </w:tc>
      </w:tr>
      <w:tr w:rsidR="00D06696" w:rsidRPr="00BB7CE0" w14:paraId="10789B68" w14:textId="77777777" w:rsidTr="00BD173C">
        <w:trPr>
          <w:trHeight w:val="353"/>
        </w:trPr>
        <w:tc>
          <w:tcPr>
            <w:tcW w:w="488" w:type="dxa"/>
          </w:tcPr>
          <w:p w14:paraId="30DD7746" w14:textId="77777777" w:rsidR="00D06696" w:rsidRPr="00BB7CE0" w:rsidRDefault="00D06696" w:rsidP="00BE024C">
            <w:pPr>
              <w:rPr>
                <w:b/>
                <w:sz w:val="21"/>
                <w:szCs w:val="21"/>
              </w:rPr>
            </w:pPr>
            <w:r w:rsidRPr="00BB7CE0">
              <w:rPr>
                <w:b/>
                <w:sz w:val="21"/>
                <w:szCs w:val="21"/>
              </w:rPr>
              <w:t>RA</w:t>
            </w:r>
          </w:p>
        </w:tc>
        <w:tc>
          <w:tcPr>
            <w:tcW w:w="8862" w:type="dxa"/>
          </w:tcPr>
          <w:p w14:paraId="3B358D40" w14:textId="502A9F26" w:rsidR="00D06696" w:rsidRPr="00BB7CE0" w:rsidRDefault="00842C97" w:rsidP="00842C97">
            <w:pPr>
              <w:rPr>
                <w:sz w:val="21"/>
                <w:szCs w:val="21"/>
              </w:rPr>
            </w:pPr>
            <w:r w:rsidRPr="00BB7CE0">
              <w:rPr>
                <w:sz w:val="21"/>
                <w:szCs w:val="21"/>
              </w:rPr>
              <w:t xml:space="preserve">Adds a new requirement for the defence of abandonment: the accused now has to demonstrate that they </w:t>
            </w:r>
            <w:r w:rsidRPr="00BB7CE0">
              <w:rPr>
                <w:sz w:val="21"/>
                <w:szCs w:val="21"/>
                <w:lang w:val="en-US"/>
              </w:rPr>
              <w:t xml:space="preserve">took reasonable steps in the circumstances either to </w:t>
            </w:r>
            <w:r w:rsidRPr="00BB7CE0">
              <w:rPr>
                <w:b/>
                <w:bCs/>
                <w:sz w:val="21"/>
                <w:szCs w:val="21"/>
                <w:lang w:val="en-US"/>
              </w:rPr>
              <w:t>neutralize</w:t>
            </w:r>
            <w:r w:rsidRPr="00BB7CE0">
              <w:rPr>
                <w:sz w:val="21"/>
                <w:szCs w:val="21"/>
                <w:lang w:val="en-US"/>
              </w:rPr>
              <w:t xml:space="preserve"> or otherwise cancel out the effects of his or her participation or to prevent the commission of the offence.</w:t>
            </w:r>
          </w:p>
        </w:tc>
      </w:tr>
      <w:tr w:rsidR="00D06696" w:rsidRPr="00BB7CE0" w14:paraId="2BF21E62" w14:textId="77777777" w:rsidTr="00842C97">
        <w:trPr>
          <w:trHeight w:val="255"/>
        </w:trPr>
        <w:tc>
          <w:tcPr>
            <w:tcW w:w="488" w:type="dxa"/>
          </w:tcPr>
          <w:p w14:paraId="7DEE9F5F" w14:textId="77777777" w:rsidR="00D06696" w:rsidRPr="00BB7CE0" w:rsidRDefault="00D06696" w:rsidP="00BE024C">
            <w:pPr>
              <w:rPr>
                <w:b/>
                <w:sz w:val="21"/>
                <w:szCs w:val="21"/>
              </w:rPr>
            </w:pPr>
            <w:r w:rsidRPr="00BB7CE0">
              <w:rPr>
                <w:b/>
                <w:sz w:val="21"/>
                <w:szCs w:val="21"/>
              </w:rPr>
              <w:t>RE</w:t>
            </w:r>
          </w:p>
        </w:tc>
        <w:tc>
          <w:tcPr>
            <w:tcW w:w="8862" w:type="dxa"/>
          </w:tcPr>
          <w:p w14:paraId="673019B5" w14:textId="77777777" w:rsidR="00D06696" w:rsidRPr="00BB7CE0" w:rsidRDefault="00842C97" w:rsidP="00BE024C">
            <w:pPr>
              <w:rPr>
                <w:sz w:val="21"/>
                <w:szCs w:val="21"/>
              </w:rPr>
            </w:pPr>
            <w:r w:rsidRPr="00BB7CE0">
              <w:rPr>
                <w:sz w:val="21"/>
                <w:szCs w:val="21"/>
              </w:rPr>
              <w:t xml:space="preserve">Criteria to establish an air of reality </w:t>
            </w:r>
            <w:r w:rsidR="00E42C69" w:rsidRPr="00BB7CE0">
              <w:rPr>
                <w:sz w:val="21"/>
                <w:szCs w:val="21"/>
              </w:rPr>
              <w:t xml:space="preserve">to the defence: </w:t>
            </w:r>
          </w:p>
          <w:p w14:paraId="1BC25B86" w14:textId="77777777" w:rsidR="00E42C69" w:rsidRPr="00BB7CE0" w:rsidRDefault="00E42C69" w:rsidP="00200A4D">
            <w:pPr>
              <w:pStyle w:val="ListParagraph"/>
              <w:numPr>
                <w:ilvl w:val="0"/>
                <w:numId w:val="55"/>
              </w:numPr>
              <w:rPr>
                <w:sz w:val="21"/>
                <w:szCs w:val="21"/>
              </w:rPr>
            </w:pPr>
            <w:r w:rsidRPr="00BB7CE0">
              <w:rPr>
                <w:sz w:val="21"/>
                <w:szCs w:val="21"/>
              </w:rPr>
              <w:t>Intention to abandon or withdraw from unlawful purpose</w:t>
            </w:r>
          </w:p>
          <w:p w14:paraId="0A3DE732" w14:textId="77777777" w:rsidR="00E42C69" w:rsidRPr="00BB7CE0" w:rsidRDefault="00E42C69" w:rsidP="00200A4D">
            <w:pPr>
              <w:pStyle w:val="ListParagraph"/>
              <w:numPr>
                <w:ilvl w:val="0"/>
                <w:numId w:val="55"/>
              </w:numPr>
              <w:rPr>
                <w:sz w:val="21"/>
                <w:szCs w:val="21"/>
              </w:rPr>
            </w:pPr>
            <w:r w:rsidRPr="00BB7CE0">
              <w:rPr>
                <w:sz w:val="21"/>
                <w:szCs w:val="21"/>
              </w:rPr>
              <w:t>Timely communication of the abandonment to the person in question to those who wished to continue</w:t>
            </w:r>
          </w:p>
          <w:p w14:paraId="03DB0F88" w14:textId="77777777" w:rsidR="00E42C69" w:rsidRPr="00BB7CE0" w:rsidRDefault="00E42C69" w:rsidP="00200A4D">
            <w:pPr>
              <w:pStyle w:val="ListParagraph"/>
              <w:numPr>
                <w:ilvl w:val="0"/>
                <w:numId w:val="55"/>
              </w:numPr>
              <w:rPr>
                <w:sz w:val="21"/>
                <w:szCs w:val="21"/>
              </w:rPr>
            </w:pPr>
            <w:r w:rsidRPr="00BB7CE0">
              <w:rPr>
                <w:sz w:val="21"/>
                <w:szCs w:val="21"/>
              </w:rPr>
              <w:t>Communication served unequivocal notice upon those who wished to continue</w:t>
            </w:r>
          </w:p>
          <w:p w14:paraId="05EF87E3" w14:textId="77777777" w:rsidR="00E42C69" w:rsidRPr="00BB7CE0" w:rsidRDefault="00E42C69" w:rsidP="00200A4D">
            <w:pPr>
              <w:pStyle w:val="ListParagraph"/>
              <w:numPr>
                <w:ilvl w:val="0"/>
                <w:numId w:val="55"/>
              </w:numPr>
              <w:rPr>
                <w:sz w:val="21"/>
                <w:szCs w:val="21"/>
              </w:rPr>
            </w:pPr>
            <w:r w:rsidRPr="00BB7CE0">
              <w:rPr>
                <w:sz w:val="21"/>
                <w:szCs w:val="21"/>
              </w:rPr>
              <w:t xml:space="preserve">Accused took, in a manner </w:t>
            </w:r>
            <w:r w:rsidRPr="00BB7CE0">
              <w:rPr>
                <w:sz w:val="21"/>
                <w:szCs w:val="21"/>
                <w:highlight w:val="yellow"/>
              </w:rPr>
              <w:t>proportional</w:t>
            </w:r>
            <w:r w:rsidRPr="00BB7CE0">
              <w:rPr>
                <w:sz w:val="21"/>
                <w:szCs w:val="21"/>
              </w:rPr>
              <w:t xml:space="preserve"> </w:t>
            </w:r>
            <w:r w:rsidRPr="00BB7CE0">
              <w:rPr>
                <w:sz w:val="21"/>
                <w:szCs w:val="21"/>
                <w:highlight w:val="yellow"/>
              </w:rPr>
              <w:t>to his or her participation</w:t>
            </w:r>
            <w:r w:rsidRPr="00BB7CE0">
              <w:rPr>
                <w:sz w:val="21"/>
                <w:szCs w:val="21"/>
              </w:rPr>
              <w:t xml:space="preserve"> in the commission of the planned offence, reasonable steps in the circumstances either to neutralize or otherwise cancel out the effects of his or her participation or to prevent the commission of the offence. </w:t>
            </w:r>
          </w:p>
          <w:p w14:paraId="6749BA9E" w14:textId="77777777" w:rsidR="00E42C69" w:rsidRPr="00BB7CE0" w:rsidRDefault="00E42C69" w:rsidP="00200A4D">
            <w:pPr>
              <w:pStyle w:val="ListParagraph"/>
              <w:numPr>
                <w:ilvl w:val="0"/>
                <w:numId w:val="46"/>
              </w:numPr>
              <w:rPr>
                <w:sz w:val="21"/>
                <w:szCs w:val="21"/>
              </w:rPr>
            </w:pPr>
            <w:r w:rsidRPr="00BB7CE0">
              <w:rPr>
                <w:sz w:val="21"/>
                <w:szCs w:val="21"/>
              </w:rPr>
              <w:t xml:space="preserve">Certain circs where notice is sufficient to neutralize effects of participation and others where more is needed – </w:t>
            </w:r>
            <w:proofErr w:type="spellStart"/>
            <w:r w:rsidRPr="00BB7CE0">
              <w:rPr>
                <w:sz w:val="21"/>
                <w:szCs w:val="21"/>
              </w:rPr>
              <w:t>esp</w:t>
            </w:r>
            <w:proofErr w:type="spellEnd"/>
            <w:r w:rsidRPr="00BB7CE0">
              <w:rPr>
                <w:sz w:val="21"/>
                <w:szCs w:val="21"/>
              </w:rPr>
              <w:t xml:space="preserve"> where person has aided in the commission of the offence </w:t>
            </w:r>
          </w:p>
          <w:p w14:paraId="4665015D" w14:textId="6F8F9244" w:rsidR="00E42C69" w:rsidRPr="00BB7CE0" w:rsidRDefault="00E42C69" w:rsidP="00200A4D">
            <w:pPr>
              <w:pStyle w:val="ListParagraph"/>
              <w:numPr>
                <w:ilvl w:val="0"/>
                <w:numId w:val="46"/>
              </w:numPr>
              <w:rPr>
                <w:sz w:val="21"/>
                <w:szCs w:val="21"/>
              </w:rPr>
            </w:pPr>
            <w:r w:rsidRPr="00BB7CE0">
              <w:rPr>
                <w:sz w:val="21"/>
                <w:szCs w:val="21"/>
              </w:rPr>
              <w:t xml:space="preserve">You can raise this defence in aiding or abetting </w:t>
            </w:r>
            <w:r w:rsidRPr="00BB7CE0">
              <w:rPr>
                <w:b/>
                <w:sz w:val="21"/>
                <w:szCs w:val="21"/>
              </w:rPr>
              <w:t xml:space="preserve">but </w:t>
            </w:r>
            <w:r w:rsidRPr="00BB7CE0">
              <w:rPr>
                <w:sz w:val="21"/>
                <w:szCs w:val="21"/>
              </w:rPr>
              <w:t>“</w:t>
            </w:r>
            <w:r w:rsidRPr="00BB7CE0">
              <w:rPr>
                <w:sz w:val="21"/>
                <w:szCs w:val="21"/>
                <w:lang w:val="en-US"/>
              </w:rPr>
              <w:t>Aiders and abettors generally do much more than promise their support in carrying out an unlawful purpose in the future.”</w:t>
            </w:r>
          </w:p>
        </w:tc>
      </w:tr>
      <w:tr w:rsidR="00E42C69" w:rsidRPr="00BB7CE0" w14:paraId="4618E13C" w14:textId="77777777" w:rsidTr="00842C97">
        <w:trPr>
          <w:trHeight w:val="255"/>
        </w:trPr>
        <w:tc>
          <w:tcPr>
            <w:tcW w:w="488" w:type="dxa"/>
          </w:tcPr>
          <w:p w14:paraId="31D99EA7" w14:textId="43859E4D" w:rsidR="00E42C69" w:rsidRPr="00BB7CE0" w:rsidRDefault="00E42C69" w:rsidP="00BE024C">
            <w:pPr>
              <w:rPr>
                <w:b/>
                <w:sz w:val="21"/>
                <w:szCs w:val="21"/>
              </w:rPr>
            </w:pPr>
            <w:r w:rsidRPr="00BB7CE0">
              <w:rPr>
                <w:b/>
                <w:sz w:val="21"/>
                <w:szCs w:val="21"/>
              </w:rPr>
              <w:t>A</w:t>
            </w:r>
          </w:p>
        </w:tc>
        <w:tc>
          <w:tcPr>
            <w:tcW w:w="8862" w:type="dxa"/>
          </w:tcPr>
          <w:p w14:paraId="04A842D7" w14:textId="7816D233" w:rsidR="00E42C69" w:rsidRPr="00BB7CE0" w:rsidRDefault="00E42C69" w:rsidP="00BE024C">
            <w:pPr>
              <w:rPr>
                <w:sz w:val="21"/>
                <w:szCs w:val="21"/>
              </w:rPr>
            </w:pPr>
            <w:r w:rsidRPr="00BB7CE0">
              <w:rPr>
                <w:sz w:val="21"/>
                <w:szCs w:val="21"/>
              </w:rPr>
              <w:t xml:space="preserve">No air of reality to the defence. Even if it were assumed that evidence showed communication of withdrawal, more was needed b/c she didn’t just promise to take part, she supplied her spouse w/ intoxicants used to kill the children </w:t>
            </w:r>
            <w:r w:rsidRPr="00BB7CE0">
              <w:rPr>
                <w:sz w:val="21"/>
                <w:szCs w:val="21"/>
              </w:rPr>
              <w:sym w:font="Symbol" w:char="F05C"/>
            </w:r>
            <w:r w:rsidRPr="00BB7CE0">
              <w:rPr>
                <w:sz w:val="21"/>
                <w:szCs w:val="21"/>
              </w:rPr>
              <w:t xml:space="preserve"> had to do more to neutralize the effects of her participation</w:t>
            </w:r>
          </w:p>
        </w:tc>
      </w:tr>
    </w:tbl>
    <w:p w14:paraId="0A8FE6BD" w14:textId="3B572BAA" w:rsidR="00D06696" w:rsidRPr="00BB7CE0" w:rsidRDefault="00D06696" w:rsidP="00D06696">
      <w:pPr>
        <w:rPr>
          <w:sz w:val="21"/>
          <w:szCs w:val="21"/>
        </w:rPr>
      </w:pPr>
    </w:p>
    <w:p w14:paraId="0422831E" w14:textId="7065902D" w:rsidR="00E42C69" w:rsidRPr="00BB7CE0" w:rsidRDefault="00E42C69" w:rsidP="00E42C69">
      <w:pPr>
        <w:pStyle w:val="Heading4"/>
        <w:rPr>
          <w:rFonts w:asciiTheme="minorHAnsi" w:hAnsiTheme="minorHAnsi"/>
          <w:sz w:val="21"/>
          <w:szCs w:val="21"/>
        </w:rPr>
      </w:pPr>
      <w:bookmarkStart w:id="131" w:name="_Toc442951975"/>
      <w:bookmarkStart w:id="132" w:name="_Toc448067109"/>
      <w:r w:rsidRPr="00BB7CE0">
        <w:rPr>
          <w:rFonts w:asciiTheme="minorHAnsi" w:hAnsiTheme="minorHAnsi"/>
          <w:sz w:val="21"/>
          <w:szCs w:val="21"/>
        </w:rPr>
        <w:t xml:space="preserve">R v Logan, </w:t>
      </w:r>
      <w:r w:rsidRPr="00BB7CE0">
        <w:rPr>
          <w:rFonts w:asciiTheme="minorHAnsi" w:hAnsiTheme="minorHAnsi"/>
          <w:i w:val="0"/>
          <w:sz w:val="21"/>
          <w:szCs w:val="21"/>
        </w:rPr>
        <w:t>[1990] SCC:</w:t>
      </w:r>
      <w:r w:rsidRPr="00BB7CE0">
        <w:rPr>
          <w:rFonts w:asciiTheme="minorHAnsi" w:hAnsiTheme="minorHAnsi"/>
          <w:sz w:val="21"/>
          <w:szCs w:val="21"/>
        </w:rPr>
        <w:t xml:space="preserve"> </w:t>
      </w:r>
      <w:r w:rsidRPr="00BB7CE0">
        <w:rPr>
          <w:rFonts w:asciiTheme="minorHAnsi" w:hAnsiTheme="minorHAnsi"/>
          <w:i w:val="0"/>
          <w:sz w:val="21"/>
          <w:szCs w:val="21"/>
        </w:rPr>
        <w:t>Constitutionality of MR in s 21(2) in relation to attempted murder</w:t>
      </w:r>
      <w:bookmarkEnd w:id="131"/>
      <w:bookmarkEnd w:id="132"/>
      <w:r w:rsidRPr="00BB7CE0">
        <w:rPr>
          <w:rFonts w:asciiTheme="minorHAnsi" w:hAnsiTheme="minorHAnsi"/>
          <w:i w:val="0"/>
          <w:sz w:val="21"/>
          <w:szCs w:val="21"/>
        </w:rPr>
        <w:t xml:space="preserve"> </w:t>
      </w:r>
    </w:p>
    <w:tbl>
      <w:tblPr>
        <w:tblStyle w:val="TableGrid"/>
        <w:tblW w:w="0" w:type="auto"/>
        <w:tblLook w:val="04A0" w:firstRow="1" w:lastRow="0" w:firstColumn="1" w:lastColumn="0" w:noHBand="0" w:noVBand="1"/>
      </w:tblPr>
      <w:tblGrid>
        <w:gridCol w:w="497"/>
        <w:gridCol w:w="8853"/>
      </w:tblGrid>
      <w:tr w:rsidR="004779AF" w:rsidRPr="00BB7CE0" w14:paraId="6713B04C" w14:textId="77777777" w:rsidTr="004779AF">
        <w:tc>
          <w:tcPr>
            <w:tcW w:w="497" w:type="dxa"/>
          </w:tcPr>
          <w:p w14:paraId="47CB2D48" w14:textId="77777777" w:rsidR="004779AF" w:rsidRPr="00BB7CE0" w:rsidRDefault="004779AF" w:rsidP="00BE024C">
            <w:pPr>
              <w:rPr>
                <w:b/>
                <w:sz w:val="21"/>
                <w:szCs w:val="21"/>
              </w:rPr>
            </w:pPr>
            <w:r w:rsidRPr="00BB7CE0">
              <w:rPr>
                <w:b/>
                <w:sz w:val="21"/>
                <w:szCs w:val="21"/>
              </w:rPr>
              <w:t>F</w:t>
            </w:r>
          </w:p>
        </w:tc>
        <w:tc>
          <w:tcPr>
            <w:tcW w:w="8853" w:type="dxa"/>
          </w:tcPr>
          <w:p w14:paraId="5894FF51" w14:textId="7B0B3877" w:rsidR="004779AF" w:rsidRPr="00BB7CE0" w:rsidRDefault="004779AF" w:rsidP="00BE024C">
            <w:pPr>
              <w:rPr>
                <w:sz w:val="21"/>
                <w:szCs w:val="21"/>
              </w:rPr>
            </w:pPr>
            <w:r w:rsidRPr="00BB7CE0">
              <w:rPr>
                <w:sz w:val="21"/>
                <w:szCs w:val="21"/>
              </w:rPr>
              <w:t xml:space="preserve">Accused were charged w/ a number of offences relating to a robbery of a store and wounding of a cashier. 2 were convicted of attempted murder </w:t>
            </w:r>
          </w:p>
        </w:tc>
      </w:tr>
      <w:tr w:rsidR="004779AF" w:rsidRPr="00BB7CE0" w14:paraId="389B8865" w14:textId="77777777" w:rsidTr="00BB760C">
        <w:trPr>
          <w:trHeight w:val="506"/>
        </w:trPr>
        <w:tc>
          <w:tcPr>
            <w:tcW w:w="497" w:type="dxa"/>
          </w:tcPr>
          <w:p w14:paraId="795F46B2" w14:textId="1818DE3B" w:rsidR="004779AF" w:rsidRPr="00BB7CE0" w:rsidRDefault="004779AF" w:rsidP="00BE024C">
            <w:pPr>
              <w:rPr>
                <w:b/>
                <w:sz w:val="21"/>
                <w:szCs w:val="21"/>
              </w:rPr>
            </w:pPr>
            <w:r w:rsidRPr="00BB7CE0">
              <w:rPr>
                <w:b/>
                <w:sz w:val="21"/>
                <w:szCs w:val="21"/>
              </w:rPr>
              <w:t>I</w:t>
            </w:r>
          </w:p>
        </w:tc>
        <w:tc>
          <w:tcPr>
            <w:tcW w:w="8853" w:type="dxa"/>
          </w:tcPr>
          <w:p w14:paraId="57281ADE" w14:textId="3DBC6490" w:rsidR="004779AF" w:rsidRPr="00BB7CE0" w:rsidRDefault="004779AF" w:rsidP="004779AF">
            <w:pPr>
              <w:rPr>
                <w:sz w:val="21"/>
                <w:szCs w:val="21"/>
              </w:rPr>
            </w:pPr>
            <w:r w:rsidRPr="00BB7CE0">
              <w:rPr>
                <w:sz w:val="21"/>
                <w:szCs w:val="21"/>
              </w:rPr>
              <w:t>Whether s. 21(2)’s objective component is constitutional (b/c of the possibility of convicting a party based on objective intent but convicting principal would have to show subjective intent)</w:t>
            </w:r>
          </w:p>
        </w:tc>
      </w:tr>
      <w:tr w:rsidR="004779AF" w:rsidRPr="00BB7CE0" w14:paraId="5899A3C5" w14:textId="77777777" w:rsidTr="004779AF">
        <w:trPr>
          <w:trHeight w:val="353"/>
        </w:trPr>
        <w:tc>
          <w:tcPr>
            <w:tcW w:w="497" w:type="dxa"/>
          </w:tcPr>
          <w:p w14:paraId="28BCB3E6" w14:textId="77777777" w:rsidR="004779AF" w:rsidRPr="00BB7CE0" w:rsidRDefault="004779AF" w:rsidP="00BE024C">
            <w:pPr>
              <w:rPr>
                <w:b/>
                <w:sz w:val="21"/>
                <w:szCs w:val="21"/>
              </w:rPr>
            </w:pPr>
            <w:r w:rsidRPr="00BB7CE0">
              <w:rPr>
                <w:b/>
                <w:sz w:val="21"/>
                <w:szCs w:val="21"/>
              </w:rPr>
              <w:t>RA</w:t>
            </w:r>
          </w:p>
        </w:tc>
        <w:tc>
          <w:tcPr>
            <w:tcW w:w="8853" w:type="dxa"/>
          </w:tcPr>
          <w:p w14:paraId="6A4E4AD4" w14:textId="03545CE7" w:rsidR="004779AF" w:rsidRPr="00563AB3" w:rsidRDefault="00563AB3" w:rsidP="00563AB3">
            <w:pPr>
              <w:rPr>
                <w:sz w:val="21"/>
                <w:szCs w:val="21"/>
              </w:rPr>
            </w:pPr>
            <w:r w:rsidRPr="00563AB3">
              <w:rPr>
                <w:sz w:val="21"/>
                <w:szCs w:val="21"/>
              </w:rPr>
              <w:t xml:space="preserve">When the principles of fundamental justice require subj. foresight in order to convict a principal of attempted murder, that same minimum is </w:t>
            </w:r>
            <w:proofErr w:type="spellStart"/>
            <w:r w:rsidRPr="00563AB3">
              <w:rPr>
                <w:sz w:val="21"/>
                <w:szCs w:val="21"/>
              </w:rPr>
              <w:t>req’d</w:t>
            </w:r>
            <w:proofErr w:type="spellEnd"/>
            <w:r w:rsidRPr="00563AB3">
              <w:rPr>
                <w:sz w:val="21"/>
                <w:szCs w:val="21"/>
              </w:rPr>
              <w:t xml:space="preserve"> to convict a party to the offence </w:t>
            </w:r>
          </w:p>
        </w:tc>
      </w:tr>
      <w:tr w:rsidR="004779AF" w:rsidRPr="00BB7CE0" w14:paraId="7742D65D" w14:textId="77777777" w:rsidTr="00F20BB5">
        <w:trPr>
          <w:trHeight w:val="2855"/>
        </w:trPr>
        <w:tc>
          <w:tcPr>
            <w:tcW w:w="497" w:type="dxa"/>
          </w:tcPr>
          <w:p w14:paraId="192CA6F8" w14:textId="77777777" w:rsidR="004779AF" w:rsidRPr="00BB7CE0" w:rsidRDefault="004779AF" w:rsidP="00BE024C">
            <w:pPr>
              <w:rPr>
                <w:b/>
                <w:sz w:val="21"/>
                <w:szCs w:val="21"/>
              </w:rPr>
            </w:pPr>
            <w:r w:rsidRPr="00BB7CE0">
              <w:rPr>
                <w:b/>
                <w:sz w:val="21"/>
                <w:szCs w:val="21"/>
              </w:rPr>
              <w:lastRenderedPageBreak/>
              <w:t>RE</w:t>
            </w:r>
          </w:p>
        </w:tc>
        <w:tc>
          <w:tcPr>
            <w:tcW w:w="8853" w:type="dxa"/>
          </w:tcPr>
          <w:p w14:paraId="450ABAAC" w14:textId="77777777" w:rsidR="004779AF" w:rsidRPr="00BB7CE0" w:rsidRDefault="004779AF" w:rsidP="00200A4D">
            <w:pPr>
              <w:pStyle w:val="ListParagraph"/>
              <w:numPr>
                <w:ilvl w:val="0"/>
                <w:numId w:val="56"/>
              </w:numPr>
              <w:rPr>
                <w:sz w:val="21"/>
                <w:szCs w:val="21"/>
              </w:rPr>
            </w:pPr>
            <w:r w:rsidRPr="00BB7CE0">
              <w:rPr>
                <w:sz w:val="21"/>
                <w:szCs w:val="21"/>
              </w:rPr>
              <w:t xml:space="preserve">if the offence is one for which s. 7 </w:t>
            </w:r>
            <w:proofErr w:type="spellStart"/>
            <w:r w:rsidRPr="00BB7CE0">
              <w:rPr>
                <w:sz w:val="21"/>
                <w:szCs w:val="21"/>
              </w:rPr>
              <w:t>req’d</w:t>
            </w:r>
            <w:proofErr w:type="spellEnd"/>
            <w:r w:rsidRPr="00BB7CE0">
              <w:rPr>
                <w:sz w:val="21"/>
                <w:szCs w:val="21"/>
              </w:rPr>
              <w:t xml:space="preserve"> a minimum degree of MR, </w:t>
            </w:r>
            <w:proofErr w:type="spellStart"/>
            <w:r w:rsidRPr="00BB7CE0">
              <w:rPr>
                <w:sz w:val="21"/>
                <w:szCs w:val="21"/>
              </w:rPr>
              <w:t>Vaillancourt</w:t>
            </w:r>
            <w:proofErr w:type="spellEnd"/>
            <w:r w:rsidRPr="00BB7CE0">
              <w:rPr>
                <w:sz w:val="21"/>
                <w:szCs w:val="21"/>
              </w:rPr>
              <w:t xml:space="preserve"> does preclude </w:t>
            </w:r>
            <w:proofErr w:type="spellStart"/>
            <w:r w:rsidRPr="00BB7CE0">
              <w:rPr>
                <w:sz w:val="21"/>
                <w:szCs w:val="21"/>
              </w:rPr>
              <w:t>Parl</w:t>
            </w:r>
            <w:proofErr w:type="spellEnd"/>
            <w:r w:rsidRPr="00BB7CE0">
              <w:rPr>
                <w:sz w:val="21"/>
                <w:szCs w:val="21"/>
              </w:rPr>
              <w:t xml:space="preserve"> from providing for conviction of a party to that offence on the basis of MR below </w:t>
            </w:r>
            <w:proofErr w:type="spellStart"/>
            <w:r w:rsidRPr="00BB7CE0">
              <w:rPr>
                <w:sz w:val="21"/>
                <w:szCs w:val="21"/>
              </w:rPr>
              <w:t>const’lly</w:t>
            </w:r>
            <w:proofErr w:type="spellEnd"/>
            <w:r w:rsidRPr="00BB7CE0">
              <w:rPr>
                <w:sz w:val="21"/>
                <w:szCs w:val="21"/>
              </w:rPr>
              <w:t xml:space="preserve"> </w:t>
            </w:r>
            <w:proofErr w:type="spellStart"/>
            <w:r w:rsidRPr="00BB7CE0">
              <w:rPr>
                <w:sz w:val="21"/>
                <w:szCs w:val="21"/>
              </w:rPr>
              <w:t>req’d</w:t>
            </w:r>
            <w:proofErr w:type="spellEnd"/>
            <w:r w:rsidRPr="00BB7CE0">
              <w:rPr>
                <w:sz w:val="21"/>
                <w:szCs w:val="21"/>
              </w:rPr>
              <w:t xml:space="preserve"> minimum </w:t>
            </w:r>
          </w:p>
          <w:p w14:paraId="06822F73" w14:textId="77777777" w:rsidR="004779AF" w:rsidRPr="00BB7CE0" w:rsidRDefault="004779AF" w:rsidP="004779AF">
            <w:pPr>
              <w:rPr>
                <w:sz w:val="21"/>
                <w:szCs w:val="21"/>
              </w:rPr>
            </w:pPr>
            <w:r w:rsidRPr="00BB7CE0">
              <w:rPr>
                <w:sz w:val="21"/>
                <w:szCs w:val="21"/>
              </w:rPr>
              <w:sym w:font="Symbol" w:char="F05C"/>
            </w:r>
            <w:r w:rsidRPr="00BB7CE0">
              <w:rPr>
                <w:sz w:val="21"/>
                <w:szCs w:val="21"/>
              </w:rPr>
              <w:t xml:space="preserve"> Prima facie infringement of s. 7 </w:t>
            </w:r>
          </w:p>
          <w:p w14:paraId="1130C22B" w14:textId="5E5C2AFA" w:rsidR="004779AF" w:rsidRPr="00BB7CE0" w:rsidRDefault="004779AF" w:rsidP="004779AF">
            <w:pPr>
              <w:rPr>
                <w:sz w:val="21"/>
                <w:szCs w:val="21"/>
              </w:rPr>
            </w:pPr>
            <w:r w:rsidRPr="00BB7CE0">
              <w:rPr>
                <w:sz w:val="21"/>
                <w:szCs w:val="21"/>
              </w:rPr>
              <w:sym w:font="Symbol" w:char="F0AE"/>
            </w:r>
            <w:r w:rsidRPr="00BB7CE0">
              <w:rPr>
                <w:sz w:val="21"/>
                <w:szCs w:val="21"/>
              </w:rPr>
              <w:t xml:space="preserve"> Infringement meant to deter joint criminal enterprises and to encourage criminal parties to ensure that their accomplices do not commit offences beyond the planned unlawful purpose = sufficient importance to justify overriding the rights of an accused </w:t>
            </w:r>
          </w:p>
          <w:p w14:paraId="610E28DF" w14:textId="3AB816BD" w:rsidR="004779AF" w:rsidRPr="00BB7CE0" w:rsidRDefault="004779AF" w:rsidP="004779AF">
            <w:pPr>
              <w:rPr>
                <w:sz w:val="21"/>
                <w:szCs w:val="21"/>
              </w:rPr>
            </w:pPr>
            <w:r w:rsidRPr="00BB7CE0">
              <w:rPr>
                <w:sz w:val="21"/>
                <w:szCs w:val="21"/>
              </w:rPr>
              <w:sym w:font="Symbol" w:char="F0AE"/>
            </w:r>
            <w:r w:rsidRPr="00BB7CE0">
              <w:rPr>
                <w:sz w:val="21"/>
                <w:szCs w:val="21"/>
              </w:rPr>
              <w:t xml:space="preserve"> BUT it unduly impairs s. 7 rights when it operates for an offence that carries such a severe stigma and for which there is a </w:t>
            </w:r>
            <w:proofErr w:type="spellStart"/>
            <w:r w:rsidRPr="00BB7CE0">
              <w:rPr>
                <w:sz w:val="21"/>
                <w:szCs w:val="21"/>
              </w:rPr>
              <w:t>const’lly</w:t>
            </w:r>
            <w:proofErr w:type="spellEnd"/>
            <w:r w:rsidRPr="00BB7CE0">
              <w:rPr>
                <w:sz w:val="21"/>
                <w:szCs w:val="21"/>
              </w:rPr>
              <w:t xml:space="preserve"> </w:t>
            </w:r>
            <w:proofErr w:type="spellStart"/>
            <w:r w:rsidRPr="00BB7CE0">
              <w:rPr>
                <w:sz w:val="21"/>
                <w:szCs w:val="21"/>
              </w:rPr>
              <w:t>req’d</w:t>
            </w:r>
            <w:proofErr w:type="spellEnd"/>
            <w:r w:rsidRPr="00BB7CE0">
              <w:rPr>
                <w:sz w:val="21"/>
                <w:szCs w:val="21"/>
              </w:rPr>
              <w:t xml:space="preserve"> minimum degree of MR  </w:t>
            </w:r>
          </w:p>
        </w:tc>
      </w:tr>
    </w:tbl>
    <w:p w14:paraId="0358FD05" w14:textId="41225E98" w:rsidR="00E42C69" w:rsidRPr="00BB7CE0" w:rsidRDefault="004779AF" w:rsidP="004779AF">
      <w:pPr>
        <w:tabs>
          <w:tab w:val="left" w:pos="1020"/>
        </w:tabs>
        <w:rPr>
          <w:sz w:val="21"/>
          <w:szCs w:val="21"/>
        </w:rPr>
      </w:pPr>
      <w:r w:rsidRPr="00BB7CE0">
        <w:rPr>
          <w:sz w:val="21"/>
          <w:szCs w:val="21"/>
        </w:rPr>
        <w:tab/>
      </w:r>
    </w:p>
    <w:p w14:paraId="65D5614B" w14:textId="4FA2B4F2" w:rsidR="004779AF" w:rsidRPr="00BB7CE0" w:rsidRDefault="004779AF" w:rsidP="00FD492B">
      <w:pPr>
        <w:pStyle w:val="Heading4"/>
        <w:rPr>
          <w:rFonts w:asciiTheme="minorHAnsi" w:hAnsiTheme="minorHAnsi"/>
          <w:i w:val="0"/>
          <w:sz w:val="21"/>
          <w:szCs w:val="21"/>
        </w:rPr>
      </w:pPr>
      <w:bookmarkStart w:id="133" w:name="_Toc442951976"/>
      <w:bookmarkStart w:id="134" w:name="_Toc448067110"/>
      <w:r w:rsidRPr="00BB7CE0">
        <w:rPr>
          <w:rFonts w:asciiTheme="minorHAnsi" w:hAnsiTheme="minorHAnsi"/>
          <w:sz w:val="21"/>
          <w:szCs w:val="21"/>
        </w:rPr>
        <w:t xml:space="preserve">R v Jackson, </w:t>
      </w:r>
      <w:r w:rsidRPr="00BB7CE0">
        <w:rPr>
          <w:rFonts w:asciiTheme="minorHAnsi" w:hAnsiTheme="minorHAnsi"/>
          <w:i w:val="0"/>
          <w:sz w:val="21"/>
          <w:szCs w:val="21"/>
        </w:rPr>
        <w:t>[1993] – s. 21(2) and manslaughter:</w:t>
      </w:r>
      <w:bookmarkEnd w:id="133"/>
      <w:bookmarkEnd w:id="134"/>
      <w:r w:rsidRPr="00BB7CE0">
        <w:rPr>
          <w:rFonts w:asciiTheme="minorHAnsi" w:hAnsiTheme="minorHAnsi"/>
          <w:i w:val="0"/>
          <w:sz w:val="21"/>
          <w:szCs w:val="21"/>
        </w:rPr>
        <w:t xml:space="preserve"> </w:t>
      </w:r>
    </w:p>
    <w:p w14:paraId="1D8AA289" w14:textId="371544BE" w:rsidR="004779AF" w:rsidRPr="00BB7CE0" w:rsidRDefault="004779AF" w:rsidP="004779AF">
      <w:pPr>
        <w:rPr>
          <w:sz w:val="21"/>
          <w:szCs w:val="21"/>
        </w:rPr>
      </w:pPr>
      <w:r w:rsidRPr="00BB7CE0">
        <w:rPr>
          <w:noProof/>
          <w:sz w:val="21"/>
          <w:szCs w:val="21"/>
          <w:lang w:val="en-US"/>
        </w:rPr>
        <w:drawing>
          <wp:inline distT="0" distB="0" distL="0" distR="0" wp14:anchorId="45FB10D4" wp14:editId="2C2FFC29">
            <wp:extent cx="5652135" cy="139954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E93C40F" w14:textId="77777777" w:rsidR="004779AF" w:rsidRPr="00BB7CE0" w:rsidRDefault="004779AF" w:rsidP="004779AF">
      <w:pPr>
        <w:tabs>
          <w:tab w:val="left" w:pos="1020"/>
        </w:tabs>
        <w:rPr>
          <w:sz w:val="21"/>
          <w:szCs w:val="21"/>
        </w:rPr>
      </w:pPr>
    </w:p>
    <w:p w14:paraId="07EF673C" w14:textId="328C45C6" w:rsidR="00E42C69" w:rsidRPr="00BB7CE0" w:rsidRDefault="00E42C69" w:rsidP="002A3BA3">
      <w:pPr>
        <w:pStyle w:val="Heading2"/>
        <w:numPr>
          <w:ilvl w:val="1"/>
          <w:numId w:val="52"/>
        </w:numPr>
      </w:pPr>
      <w:bookmarkStart w:id="135" w:name="_Toc448067111"/>
      <w:r w:rsidRPr="00BB7CE0">
        <w:t>Counselling as a Form of Participation</w:t>
      </w:r>
      <w:bookmarkEnd w:id="135"/>
    </w:p>
    <w:p w14:paraId="5394CEBE" w14:textId="77777777" w:rsidR="00FD492B" w:rsidRPr="00BB7CE0" w:rsidRDefault="00FD492B" w:rsidP="002A3BA3">
      <w:pPr>
        <w:pStyle w:val="Heading3"/>
      </w:pPr>
      <w:bookmarkStart w:id="136" w:name="_Toc442951978"/>
      <w:bookmarkStart w:id="137" w:name="_Toc448067112"/>
      <w:r w:rsidRPr="00BB7CE0">
        <w:t>R v O’Brien, NSCA 2007</w:t>
      </w:r>
      <w:bookmarkEnd w:id="136"/>
      <w:bookmarkEnd w:id="137"/>
      <w:r w:rsidRPr="00BB7CE0">
        <w:t xml:space="preserve"> </w:t>
      </w:r>
    </w:p>
    <w:tbl>
      <w:tblPr>
        <w:tblStyle w:val="TableGrid"/>
        <w:tblW w:w="0" w:type="auto"/>
        <w:tblLook w:val="04A0" w:firstRow="1" w:lastRow="0" w:firstColumn="1" w:lastColumn="0" w:noHBand="0" w:noVBand="1"/>
      </w:tblPr>
      <w:tblGrid>
        <w:gridCol w:w="368"/>
        <w:gridCol w:w="8982"/>
      </w:tblGrid>
      <w:tr w:rsidR="00FD492B" w:rsidRPr="00BB7CE0" w14:paraId="607FC439" w14:textId="77777777" w:rsidTr="00FD492B">
        <w:tc>
          <w:tcPr>
            <w:tcW w:w="368" w:type="dxa"/>
          </w:tcPr>
          <w:p w14:paraId="0ECC43B1" w14:textId="04F91C93" w:rsidR="00FD492B" w:rsidRPr="00BB7CE0" w:rsidRDefault="00FD492B" w:rsidP="00947E1B">
            <w:pPr>
              <w:rPr>
                <w:b/>
                <w:sz w:val="21"/>
                <w:szCs w:val="21"/>
              </w:rPr>
            </w:pPr>
            <w:r w:rsidRPr="00BB7CE0">
              <w:rPr>
                <w:b/>
                <w:sz w:val="21"/>
                <w:szCs w:val="21"/>
              </w:rPr>
              <w:t>F</w:t>
            </w:r>
          </w:p>
        </w:tc>
        <w:tc>
          <w:tcPr>
            <w:tcW w:w="8982" w:type="dxa"/>
          </w:tcPr>
          <w:p w14:paraId="4D4D89A8" w14:textId="77777777" w:rsidR="00FD492B" w:rsidRPr="00BB7CE0" w:rsidRDefault="00FD492B" w:rsidP="00947E1B">
            <w:pPr>
              <w:rPr>
                <w:sz w:val="21"/>
                <w:szCs w:val="21"/>
              </w:rPr>
            </w:pPr>
            <w:r w:rsidRPr="00BB7CE0">
              <w:rPr>
                <w:sz w:val="21"/>
                <w:szCs w:val="21"/>
              </w:rPr>
              <w:t>O’Brien (</w:t>
            </w:r>
            <w:r w:rsidRPr="00BB7CE0">
              <w:rPr>
                <w:sz w:val="21"/>
                <w:szCs w:val="21"/>
              </w:rPr>
              <w:sym w:font="Symbol" w:char="F044"/>
            </w:r>
            <w:r w:rsidRPr="00BB7CE0">
              <w:rPr>
                <w:sz w:val="21"/>
                <w:szCs w:val="21"/>
              </w:rPr>
              <w:t xml:space="preserve">/A) convicted of counselling Ms. Richard to rob a convenience store </w:t>
            </w:r>
          </w:p>
          <w:p w14:paraId="32A6E040" w14:textId="77777777" w:rsidR="00FD492B" w:rsidRPr="00BB7CE0" w:rsidRDefault="00FD492B" w:rsidP="00947E1B">
            <w:pPr>
              <w:rPr>
                <w:sz w:val="21"/>
                <w:szCs w:val="21"/>
              </w:rPr>
            </w:pPr>
            <w:r w:rsidRPr="00BB7CE0">
              <w:rPr>
                <w:sz w:val="21"/>
                <w:szCs w:val="21"/>
              </w:rPr>
              <w:t xml:space="preserve">R was a drug addict; </w:t>
            </w:r>
            <w:r w:rsidRPr="00BB7CE0">
              <w:rPr>
                <w:sz w:val="21"/>
                <w:szCs w:val="21"/>
              </w:rPr>
              <w:sym w:font="Symbol" w:char="F044"/>
            </w:r>
            <w:r w:rsidRPr="00BB7CE0">
              <w:rPr>
                <w:sz w:val="21"/>
                <w:szCs w:val="21"/>
              </w:rPr>
              <w:t xml:space="preserve"> was her supplier </w:t>
            </w:r>
          </w:p>
          <w:p w14:paraId="46F5D882" w14:textId="77777777" w:rsidR="00FD492B" w:rsidRPr="00BB7CE0" w:rsidRDefault="00FD492B" w:rsidP="00947E1B">
            <w:pPr>
              <w:rPr>
                <w:sz w:val="21"/>
                <w:szCs w:val="21"/>
              </w:rPr>
            </w:pPr>
            <w:r w:rsidRPr="00BB7CE0">
              <w:rPr>
                <w:sz w:val="21"/>
                <w:szCs w:val="21"/>
              </w:rPr>
              <w:t xml:space="preserve">R confessed to robbing the convenience store twice in order to get money to buy drugs </w:t>
            </w:r>
          </w:p>
        </w:tc>
      </w:tr>
      <w:tr w:rsidR="00FD492B" w:rsidRPr="00BB7CE0" w14:paraId="5CB78D01" w14:textId="77777777" w:rsidTr="00FD492B">
        <w:trPr>
          <w:trHeight w:val="311"/>
        </w:trPr>
        <w:tc>
          <w:tcPr>
            <w:tcW w:w="368" w:type="dxa"/>
          </w:tcPr>
          <w:p w14:paraId="2097A61C" w14:textId="53F2F42D" w:rsidR="00FD492B" w:rsidRPr="00BB7CE0" w:rsidRDefault="00FD492B" w:rsidP="00FD492B">
            <w:pPr>
              <w:rPr>
                <w:b/>
                <w:sz w:val="21"/>
                <w:szCs w:val="21"/>
              </w:rPr>
            </w:pPr>
            <w:r w:rsidRPr="00BB7CE0">
              <w:rPr>
                <w:b/>
                <w:sz w:val="21"/>
                <w:szCs w:val="21"/>
              </w:rPr>
              <w:t>I</w:t>
            </w:r>
          </w:p>
        </w:tc>
        <w:tc>
          <w:tcPr>
            <w:tcW w:w="8982" w:type="dxa"/>
          </w:tcPr>
          <w:p w14:paraId="74CC4D1F" w14:textId="32A6E734" w:rsidR="00FD492B" w:rsidRPr="00BB7CE0" w:rsidRDefault="00FD492B" w:rsidP="00947E1B">
            <w:pPr>
              <w:rPr>
                <w:sz w:val="21"/>
                <w:szCs w:val="21"/>
              </w:rPr>
            </w:pPr>
            <w:r w:rsidRPr="00BB7CE0">
              <w:rPr>
                <w:sz w:val="21"/>
                <w:szCs w:val="21"/>
              </w:rPr>
              <w:t xml:space="preserve">Whether </w:t>
            </w:r>
            <w:r w:rsidRPr="00BB7CE0">
              <w:rPr>
                <w:sz w:val="21"/>
                <w:szCs w:val="21"/>
              </w:rPr>
              <w:sym w:font="Symbol" w:char="F044"/>
            </w:r>
            <w:r w:rsidRPr="00BB7CE0">
              <w:rPr>
                <w:sz w:val="21"/>
                <w:szCs w:val="21"/>
              </w:rPr>
              <w:t xml:space="preserve"> </w:t>
            </w:r>
            <w:r w:rsidR="0080351D" w:rsidRPr="00BB7CE0">
              <w:rPr>
                <w:sz w:val="21"/>
                <w:szCs w:val="21"/>
              </w:rPr>
              <w:t>could be seen as a party to the offences for counselling</w:t>
            </w:r>
          </w:p>
        </w:tc>
      </w:tr>
      <w:tr w:rsidR="00FD492B" w:rsidRPr="00BB7CE0" w14:paraId="1D3ED3B2" w14:textId="77777777" w:rsidTr="0080351D">
        <w:trPr>
          <w:trHeight w:val="394"/>
        </w:trPr>
        <w:tc>
          <w:tcPr>
            <w:tcW w:w="368" w:type="dxa"/>
          </w:tcPr>
          <w:p w14:paraId="63932A47" w14:textId="3E7E212C" w:rsidR="00FD492B" w:rsidRPr="00BB7CE0" w:rsidRDefault="00FD492B" w:rsidP="00947E1B">
            <w:pPr>
              <w:rPr>
                <w:b/>
                <w:sz w:val="21"/>
                <w:szCs w:val="21"/>
              </w:rPr>
            </w:pPr>
            <w:r w:rsidRPr="00BB7CE0">
              <w:rPr>
                <w:b/>
                <w:sz w:val="21"/>
                <w:szCs w:val="21"/>
              </w:rPr>
              <w:t>D</w:t>
            </w:r>
          </w:p>
        </w:tc>
        <w:tc>
          <w:tcPr>
            <w:tcW w:w="8982" w:type="dxa"/>
          </w:tcPr>
          <w:p w14:paraId="1FC9D6B6" w14:textId="77777777" w:rsidR="00FD492B" w:rsidRPr="00BB7CE0" w:rsidRDefault="00FD492B" w:rsidP="00947E1B">
            <w:pPr>
              <w:rPr>
                <w:sz w:val="21"/>
                <w:szCs w:val="21"/>
              </w:rPr>
            </w:pPr>
            <w:r w:rsidRPr="00BB7CE0">
              <w:rPr>
                <w:sz w:val="21"/>
                <w:szCs w:val="21"/>
              </w:rPr>
              <w:t xml:space="preserve">The words of </w:t>
            </w:r>
            <w:r w:rsidRPr="00BB7CE0">
              <w:rPr>
                <w:sz w:val="21"/>
                <w:szCs w:val="21"/>
              </w:rPr>
              <w:sym w:font="Symbol" w:char="F044"/>
            </w:r>
            <w:r w:rsidRPr="00BB7CE0">
              <w:rPr>
                <w:sz w:val="21"/>
                <w:szCs w:val="21"/>
              </w:rPr>
              <w:t xml:space="preserve">, taken in context, were encouragement and therefore counselling. </w:t>
            </w:r>
          </w:p>
        </w:tc>
      </w:tr>
      <w:tr w:rsidR="00FD492B" w:rsidRPr="00BB7CE0" w14:paraId="32B652FC" w14:textId="77777777" w:rsidTr="00FD492B">
        <w:trPr>
          <w:trHeight w:val="255"/>
        </w:trPr>
        <w:tc>
          <w:tcPr>
            <w:tcW w:w="368" w:type="dxa"/>
          </w:tcPr>
          <w:p w14:paraId="7101D52A" w14:textId="73800DCB" w:rsidR="00FD492B" w:rsidRPr="00BB7CE0" w:rsidRDefault="00FD492B" w:rsidP="00947E1B">
            <w:pPr>
              <w:rPr>
                <w:b/>
                <w:sz w:val="21"/>
                <w:szCs w:val="21"/>
              </w:rPr>
            </w:pPr>
            <w:r w:rsidRPr="00BB7CE0">
              <w:rPr>
                <w:b/>
                <w:sz w:val="21"/>
                <w:szCs w:val="21"/>
              </w:rPr>
              <w:t>R</w:t>
            </w:r>
          </w:p>
        </w:tc>
        <w:tc>
          <w:tcPr>
            <w:tcW w:w="8982" w:type="dxa"/>
          </w:tcPr>
          <w:p w14:paraId="6E5B8EA3" w14:textId="77777777" w:rsidR="00FD492B" w:rsidRPr="00BB7CE0" w:rsidRDefault="00FD492B" w:rsidP="00947E1B">
            <w:pPr>
              <w:rPr>
                <w:sz w:val="21"/>
                <w:szCs w:val="21"/>
              </w:rPr>
            </w:pPr>
            <w:r w:rsidRPr="00BB7CE0">
              <w:rPr>
                <w:sz w:val="21"/>
                <w:szCs w:val="21"/>
              </w:rPr>
              <w:t xml:space="preserve">Evidence suggests that </w:t>
            </w:r>
            <w:r w:rsidRPr="00BB7CE0">
              <w:rPr>
                <w:sz w:val="21"/>
                <w:szCs w:val="21"/>
              </w:rPr>
              <w:sym w:font="Symbol" w:char="F044"/>
            </w:r>
            <w:r w:rsidRPr="00BB7CE0">
              <w:rPr>
                <w:sz w:val="21"/>
                <w:szCs w:val="21"/>
              </w:rPr>
              <w:t xml:space="preserve"> was @ R’s home offering encouragement and reassurance to further his own undertaking </w:t>
            </w:r>
          </w:p>
          <w:p w14:paraId="497BF016" w14:textId="77777777" w:rsidR="00FD492B" w:rsidRPr="00BB7CE0" w:rsidRDefault="00FD492B" w:rsidP="00947E1B">
            <w:pPr>
              <w:rPr>
                <w:sz w:val="21"/>
                <w:szCs w:val="21"/>
              </w:rPr>
            </w:pPr>
            <w:r w:rsidRPr="00BB7CE0">
              <w:rPr>
                <w:sz w:val="21"/>
                <w:szCs w:val="21"/>
              </w:rPr>
              <w:t>For the 2</w:t>
            </w:r>
            <w:r w:rsidRPr="00BB7CE0">
              <w:rPr>
                <w:sz w:val="21"/>
                <w:szCs w:val="21"/>
                <w:vertAlign w:val="superscript"/>
              </w:rPr>
              <w:t>nd</w:t>
            </w:r>
            <w:r w:rsidRPr="00BB7CE0">
              <w:rPr>
                <w:sz w:val="21"/>
                <w:szCs w:val="21"/>
              </w:rPr>
              <w:t xml:space="preserve"> robbery, R stated she was worried about it but </w:t>
            </w:r>
            <w:r w:rsidRPr="00BB7CE0">
              <w:rPr>
                <w:sz w:val="21"/>
                <w:szCs w:val="21"/>
              </w:rPr>
              <w:sym w:font="Symbol" w:char="F044"/>
            </w:r>
            <w:r w:rsidRPr="00BB7CE0">
              <w:rPr>
                <w:sz w:val="21"/>
                <w:szCs w:val="21"/>
              </w:rPr>
              <w:t xml:space="preserve"> talked her into it (contrary to the submission that she would’ve done it regardless) </w:t>
            </w:r>
          </w:p>
        </w:tc>
      </w:tr>
    </w:tbl>
    <w:p w14:paraId="33A624EF" w14:textId="77777777" w:rsidR="00FD492B" w:rsidRPr="00BB7CE0" w:rsidRDefault="00FD492B" w:rsidP="00FD492B">
      <w:pPr>
        <w:rPr>
          <w:sz w:val="21"/>
          <w:szCs w:val="21"/>
        </w:rPr>
      </w:pPr>
    </w:p>
    <w:p w14:paraId="0E0D6299" w14:textId="463C5102" w:rsidR="00E42C69" w:rsidRPr="00BB7CE0" w:rsidRDefault="00E42C69" w:rsidP="002A3BA3">
      <w:pPr>
        <w:pStyle w:val="Heading2"/>
        <w:numPr>
          <w:ilvl w:val="1"/>
          <w:numId w:val="52"/>
        </w:numPr>
      </w:pPr>
      <w:bookmarkStart w:id="138" w:name="_Toc448067113"/>
      <w:r w:rsidRPr="00BB7CE0">
        <w:t>Accessory After the Fact</w:t>
      </w:r>
      <w:bookmarkEnd w:id="138"/>
    </w:p>
    <w:p w14:paraId="54F29745" w14:textId="17C2A427" w:rsidR="0080351D" w:rsidRPr="00BB7CE0" w:rsidRDefault="0080351D" w:rsidP="00311486">
      <w:pPr>
        <w:rPr>
          <w:sz w:val="21"/>
          <w:szCs w:val="21"/>
        </w:rPr>
      </w:pPr>
      <w:r w:rsidRPr="00BB7CE0">
        <w:rPr>
          <w:sz w:val="21"/>
          <w:szCs w:val="21"/>
        </w:rPr>
        <w:t>D</w:t>
      </w:r>
      <w:r w:rsidR="00311486" w:rsidRPr="00BB7CE0">
        <w:rPr>
          <w:sz w:val="21"/>
          <w:szCs w:val="21"/>
        </w:rPr>
        <w:t xml:space="preserve">efined in ss. 23, 23.1, and 463: </w:t>
      </w:r>
    </w:p>
    <w:p w14:paraId="14E3113D" w14:textId="77777777" w:rsidR="00311486" w:rsidRPr="00BB7CE0" w:rsidRDefault="0080351D" w:rsidP="00200A4D">
      <w:pPr>
        <w:pStyle w:val="ListParagraph"/>
        <w:numPr>
          <w:ilvl w:val="0"/>
          <w:numId w:val="46"/>
        </w:numPr>
        <w:rPr>
          <w:sz w:val="21"/>
          <w:szCs w:val="21"/>
        </w:rPr>
      </w:pPr>
      <w:r w:rsidRPr="00BB7CE0">
        <w:rPr>
          <w:sz w:val="21"/>
          <w:szCs w:val="21"/>
        </w:rPr>
        <w:t xml:space="preserve">Accessory is not a party to the offence but a </w:t>
      </w:r>
      <w:r w:rsidRPr="00BB7CE0">
        <w:rPr>
          <w:b/>
          <w:sz w:val="21"/>
          <w:szCs w:val="21"/>
        </w:rPr>
        <w:t>principal in a distinct offence</w:t>
      </w:r>
      <w:r w:rsidRPr="00BB7CE0">
        <w:rPr>
          <w:sz w:val="21"/>
          <w:szCs w:val="21"/>
        </w:rPr>
        <w:t xml:space="preserve"> that consists of </w:t>
      </w:r>
      <w:r w:rsidRPr="00BB7CE0">
        <w:rPr>
          <w:b/>
          <w:sz w:val="21"/>
          <w:szCs w:val="21"/>
        </w:rPr>
        <w:t>facilitating the escape</w:t>
      </w:r>
      <w:r w:rsidRPr="00BB7CE0">
        <w:rPr>
          <w:sz w:val="21"/>
          <w:szCs w:val="21"/>
        </w:rPr>
        <w:t xml:space="preserve"> of another person who was a party to the offence </w:t>
      </w:r>
    </w:p>
    <w:p w14:paraId="57878246" w14:textId="6618FDBE" w:rsidR="0080351D" w:rsidRPr="00BB7CE0" w:rsidRDefault="0080351D" w:rsidP="00200A4D">
      <w:pPr>
        <w:pStyle w:val="ListParagraph"/>
        <w:numPr>
          <w:ilvl w:val="0"/>
          <w:numId w:val="46"/>
        </w:numPr>
        <w:rPr>
          <w:sz w:val="21"/>
          <w:szCs w:val="21"/>
        </w:rPr>
      </w:pPr>
      <w:r w:rsidRPr="00BB7CE0">
        <w:rPr>
          <w:sz w:val="21"/>
          <w:szCs w:val="21"/>
        </w:rPr>
        <w:t xml:space="preserve">Conviction of an accessory is </w:t>
      </w:r>
      <w:r w:rsidRPr="00BB7CE0">
        <w:rPr>
          <w:b/>
          <w:sz w:val="21"/>
          <w:szCs w:val="21"/>
        </w:rPr>
        <w:t>not contingent upon conviction of a party to the offence</w:t>
      </w:r>
      <w:r w:rsidRPr="00BB7CE0">
        <w:rPr>
          <w:sz w:val="21"/>
          <w:szCs w:val="21"/>
        </w:rPr>
        <w:t xml:space="preserve"> (</w:t>
      </w:r>
      <w:r w:rsidRPr="00BB7CE0">
        <w:rPr>
          <w:i/>
          <w:sz w:val="21"/>
          <w:szCs w:val="21"/>
        </w:rPr>
        <w:t xml:space="preserve">R v </w:t>
      </w:r>
      <w:proofErr w:type="spellStart"/>
      <w:r w:rsidRPr="00BB7CE0">
        <w:rPr>
          <w:i/>
          <w:sz w:val="21"/>
          <w:szCs w:val="21"/>
        </w:rPr>
        <w:t>Shalaan</w:t>
      </w:r>
      <w:proofErr w:type="spellEnd"/>
      <w:r w:rsidRPr="00BB7CE0">
        <w:rPr>
          <w:sz w:val="21"/>
          <w:szCs w:val="21"/>
        </w:rPr>
        <w:t xml:space="preserve">) </w:t>
      </w:r>
    </w:p>
    <w:p w14:paraId="2988FB30" w14:textId="222D9D79" w:rsidR="00311486" w:rsidRPr="00BB7CE0" w:rsidRDefault="00311486" w:rsidP="002A3BA3">
      <w:pPr>
        <w:pStyle w:val="Heading3"/>
      </w:pPr>
      <w:bookmarkStart w:id="139" w:name="_Toc442951980"/>
      <w:bookmarkStart w:id="140" w:name="_Toc448067114"/>
      <w:r w:rsidRPr="00BB7CE0">
        <w:rPr>
          <w:i/>
        </w:rPr>
        <w:t xml:space="preserve">R v Duong, </w:t>
      </w:r>
      <w:r w:rsidRPr="00BB7CE0">
        <w:t xml:space="preserve">1998 </w:t>
      </w:r>
      <w:bookmarkEnd w:id="139"/>
      <w:r w:rsidRPr="00BB7CE0">
        <w:t xml:space="preserve">ONCA: degree of knowledge </w:t>
      </w:r>
      <w:proofErr w:type="spellStart"/>
      <w:r w:rsidRPr="00BB7CE0">
        <w:t>req’d</w:t>
      </w:r>
      <w:proofErr w:type="spellEnd"/>
      <w:r w:rsidRPr="00BB7CE0">
        <w:t xml:space="preserve"> to be an accessory</w:t>
      </w:r>
      <w:bookmarkEnd w:id="140"/>
      <w:r w:rsidRPr="00BB7CE0">
        <w:t xml:space="preserve">  </w:t>
      </w:r>
    </w:p>
    <w:tbl>
      <w:tblPr>
        <w:tblStyle w:val="TableGrid"/>
        <w:tblW w:w="0" w:type="auto"/>
        <w:tblLook w:val="04A0" w:firstRow="1" w:lastRow="0" w:firstColumn="1" w:lastColumn="0" w:noHBand="0" w:noVBand="1"/>
      </w:tblPr>
      <w:tblGrid>
        <w:gridCol w:w="497"/>
        <w:gridCol w:w="8853"/>
      </w:tblGrid>
      <w:tr w:rsidR="00EF72DE" w:rsidRPr="00BB7CE0" w14:paraId="66866644" w14:textId="77777777" w:rsidTr="00EF72DE">
        <w:tc>
          <w:tcPr>
            <w:tcW w:w="497" w:type="dxa"/>
          </w:tcPr>
          <w:p w14:paraId="0719168A" w14:textId="1CDC6D83" w:rsidR="00311486" w:rsidRPr="00BB7CE0" w:rsidRDefault="00311486" w:rsidP="00947E1B">
            <w:pPr>
              <w:rPr>
                <w:b/>
                <w:sz w:val="21"/>
                <w:szCs w:val="21"/>
              </w:rPr>
            </w:pPr>
            <w:r w:rsidRPr="00BB7CE0">
              <w:rPr>
                <w:b/>
                <w:sz w:val="21"/>
                <w:szCs w:val="21"/>
              </w:rPr>
              <w:t>P</w:t>
            </w:r>
          </w:p>
        </w:tc>
        <w:tc>
          <w:tcPr>
            <w:tcW w:w="8853" w:type="dxa"/>
          </w:tcPr>
          <w:p w14:paraId="6D6F6BC5" w14:textId="14AF5123" w:rsidR="00311486" w:rsidRPr="00BB7CE0" w:rsidRDefault="00311486" w:rsidP="00947E1B">
            <w:pPr>
              <w:rPr>
                <w:sz w:val="21"/>
                <w:szCs w:val="21"/>
              </w:rPr>
            </w:pPr>
            <w:r w:rsidRPr="00BB7CE0">
              <w:rPr>
                <w:sz w:val="21"/>
                <w:szCs w:val="21"/>
              </w:rPr>
              <w:t xml:space="preserve">L: committed murder </w:t>
            </w:r>
            <w:r w:rsidR="00EF72DE" w:rsidRPr="00BB7CE0">
              <w:rPr>
                <w:sz w:val="21"/>
                <w:szCs w:val="21"/>
              </w:rPr>
              <w:t xml:space="preserve">// </w:t>
            </w:r>
            <w:r w:rsidRPr="00BB7CE0">
              <w:rPr>
                <w:sz w:val="21"/>
                <w:szCs w:val="21"/>
              </w:rPr>
              <w:t xml:space="preserve">D: alleged accessory </w:t>
            </w:r>
          </w:p>
        </w:tc>
      </w:tr>
      <w:tr w:rsidR="00EF72DE" w:rsidRPr="00BB7CE0" w14:paraId="03DD7F30" w14:textId="77777777" w:rsidTr="00EE080C">
        <w:trPr>
          <w:trHeight w:val="2198"/>
        </w:trPr>
        <w:tc>
          <w:tcPr>
            <w:tcW w:w="497" w:type="dxa"/>
          </w:tcPr>
          <w:p w14:paraId="4D0E28BA" w14:textId="0F3F43F7" w:rsidR="00311486" w:rsidRPr="00BB7CE0" w:rsidRDefault="00311486" w:rsidP="00947E1B">
            <w:pPr>
              <w:rPr>
                <w:b/>
                <w:sz w:val="21"/>
                <w:szCs w:val="21"/>
              </w:rPr>
            </w:pPr>
            <w:r w:rsidRPr="00BB7CE0">
              <w:rPr>
                <w:b/>
                <w:sz w:val="21"/>
                <w:szCs w:val="21"/>
              </w:rPr>
              <w:t>F</w:t>
            </w:r>
          </w:p>
        </w:tc>
        <w:tc>
          <w:tcPr>
            <w:tcW w:w="8853" w:type="dxa"/>
          </w:tcPr>
          <w:p w14:paraId="5022C965" w14:textId="0BCFF67E" w:rsidR="00311486" w:rsidRPr="00BB7CE0" w:rsidRDefault="00311486" w:rsidP="00200A4D">
            <w:pPr>
              <w:pStyle w:val="ListParagraph"/>
              <w:numPr>
                <w:ilvl w:val="0"/>
                <w:numId w:val="46"/>
              </w:numPr>
              <w:rPr>
                <w:sz w:val="21"/>
                <w:szCs w:val="21"/>
              </w:rPr>
            </w:pPr>
            <w:r w:rsidRPr="00BB7CE0">
              <w:rPr>
                <w:sz w:val="21"/>
                <w:szCs w:val="21"/>
              </w:rPr>
              <w:t>L called D and asked if he could stay at D’s apt; L stated he was “in trouble for</w:t>
            </w:r>
            <w:r w:rsidR="00EE080C" w:rsidRPr="00BB7CE0">
              <w:rPr>
                <w:sz w:val="21"/>
                <w:szCs w:val="21"/>
              </w:rPr>
              <w:t xml:space="preserve"> murder” and had no place to go. D allowed L to hide in his apt for 2 </w:t>
            </w:r>
            <w:proofErr w:type="spellStart"/>
            <w:r w:rsidR="00EE080C" w:rsidRPr="00BB7CE0">
              <w:rPr>
                <w:sz w:val="21"/>
                <w:szCs w:val="21"/>
              </w:rPr>
              <w:t>wks</w:t>
            </w:r>
            <w:proofErr w:type="spellEnd"/>
            <w:r w:rsidR="00EE080C" w:rsidRPr="00BB7CE0">
              <w:rPr>
                <w:sz w:val="21"/>
                <w:szCs w:val="21"/>
              </w:rPr>
              <w:t xml:space="preserve"> </w:t>
            </w:r>
          </w:p>
          <w:p w14:paraId="2B4BFCE2" w14:textId="00846DDF" w:rsidR="00311486" w:rsidRPr="00BB7CE0" w:rsidRDefault="00EE080C" w:rsidP="00200A4D">
            <w:pPr>
              <w:pStyle w:val="ListParagraph"/>
              <w:numPr>
                <w:ilvl w:val="0"/>
                <w:numId w:val="46"/>
              </w:numPr>
              <w:rPr>
                <w:sz w:val="21"/>
                <w:szCs w:val="21"/>
              </w:rPr>
            </w:pPr>
            <w:r w:rsidRPr="00BB7CE0">
              <w:rPr>
                <w:sz w:val="21"/>
                <w:szCs w:val="21"/>
              </w:rPr>
              <w:t xml:space="preserve">When asked what he knew about the homicides, </w:t>
            </w:r>
            <w:r w:rsidR="00311486" w:rsidRPr="00BB7CE0">
              <w:rPr>
                <w:sz w:val="21"/>
                <w:szCs w:val="21"/>
              </w:rPr>
              <w:t>D said he</w:t>
            </w:r>
            <w:r w:rsidRPr="00BB7CE0">
              <w:rPr>
                <w:sz w:val="21"/>
                <w:szCs w:val="21"/>
              </w:rPr>
              <w:t xml:space="preserve"> had seen media reports of the homicides but</w:t>
            </w:r>
            <w:r w:rsidR="00311486" w:rsidRPr="00BB7CE0">
              <w:rPr>
                <w:sz w:val="21"/>
                <w:szCs w:val="21"/>
              </w:rPr>
              <w:t xml:space="preserve"> didn’t want to know anything b/c if he knew, he would get in trouble for helping him hide </w:t>
            </w:r>
          </w:p>
          <w:p w14:paraId="1D31357B" w14:textId="77777777" w:rsidR="00311486" w:rsidRPr="00BB7CE0" w:rsidRDefault="00311486" w:rsidP="00200A4D">
            <w:pPr>
              <w:pStyle w:val="ListParagraph"/>
              <w:numPr>
                <w:ilvl w:val="0"/>
                <w:numId w:val="46"/>
              </w:numPr>
              <w:rPr>
                <w:sz w:val="21"/>
                <w:szCs w:val="21"/>
              </w:rPr>
            </w:pPr>
            <w:r w:rsidRPr="00BB7CE0">
              <w:rPr>
                <w:sz w:val="21"/>
                <w:szCs w:val="21"/>
              </w:rPr>
              <w:t xml:space="preserve">TJ held that Crown would have to prove that D knew L was a party to a murder when D agreed to hide him from the authorities and that wilful blindness would suffice </w:t>
            </w:r>
          </w:p>
        </w:tc>
      </w:tr>
      <w:tr w:rsidR="00EF72DE" w:rsidRPr="00BB7CE0" w14:paraId="5B92662C" w14:textId="77777777" w:rsidTr="00EF72DE">
        <w:trPr>
          <w:trHeight w:val="311"/>
        </w:trPr>
        <w:tc>
          <w:tcPr>
            <w:tcW w:w="497" w:type="dxa"/>
          </w:tcPr>
          <w:p w14:paraId="6364FD32" w14:textId="4541FE25" w:rsidR="00311486" w:rsidRPr="00BB7CE0" w:rsidRDefault="00311486" w:rsidP="00947E1B">
            <w:pPr>
              <w:rPr>
                <w:b/>
                <w:sz w:val="21"/>
                <w:szCs w:val="21"/>
              </w:rPr>
            </w:pPr>
            <w:r w:rsidRPr="00BB7CE0">
              <w:rPr>
                <w:b/>
                <w:sz w:val="21"/>
                <w:szCs w:val="21"/>
              </w:rPr>
              <w:lastRenderedPageBreak/>
              <w:t>I</w:t>
            </w:r>
          </w:p>
        </w:tc>
        <w:tc>
          <w:tcPr>
            <w:tcW w:w="8853" w:type="dxa"/>
          </w:tcPr>
          <w:p w14:paraId="3452602D" w14:textId="77777777" w:rsidR="00311486" w:rsidRPr="00BB7CE0" w:rsidRDefault="00311486" w:rsidP="00200A4D">
            <w:pPr>
              <w:pStyle w:val="ListParagraph"/>
              <w:numPr>
                <w:ilvl w:val="0"/>
                <w:numId w:val="57"/>
              </w:numPr>
              <w:rPr>
                <w:sz w:val="21"/>
                <w:szCs w:val="21"/>
              </w:rPr>
            </w:pPr>
            <w:r w:rsidRPr="00BB7CE0">
              <w:rPr>
                <w:sz w:val="21"/>
                <w:szCs w:val="21"/>
              </w:rPr>
              <w:t>Whether accused must have knowledge of the specific offence of murder or whether knowledge of a criminal offence was sufficient</w:t>
            </w:r>
          </w:p>
          <w:p w14:paraId="57405F3C" w14:textId="77777777" w:rsidR="00311486" w:rsidRPr="00BB7CE0" w:rsidRDefault="00311486" w:rsidP="00200A4D">
            <w:pPr>
              <w:pStyle w:val="ListParagraph"/>
              <w:numPr>
                <w:ilvl w:val="0"/>
                <w:numId w:val="57"/>
              </w:numPr>
              <w:rPr>
                <w:sz w:val="21"/>
                <w:szCs w:val="21"/>
              </w:rPr>
            </w:pPr>
            <w:r w:rsidRPr="00BB7CE0">
              <w:rPr>
                <w:sz w:val="21"/>
                <w:szCs w:val="21"/>
              </w:rPr>
              <w:t xml:space="preserve">Whether wilful blindness amounts to knowledge  </w:t>
            </w:r>
          </w:p>
        </w:tc>
      </w:tr>
      <w:tr w:rsidR="00EF72DE" w:rsidRPr="00BB7CE0" w14:paraId="2FE971C0" w14:textId="77777777" w:rsidTr="00EF72DE">
        <w:tc>
          <w:tcPr>
            <w:tcW w:w="497" w:type="dxa"/>
          </w:tcPr>
          <w:p w14:paraId="1A669CF9" w14:textId="01461B42" w:rsidR="00311486" w:rsidRPr="00BB7CE0" w:rsidRDefault="00311486" w:rsidP="00947E1B">
            <w:pPr>
              <w:rPr>
                <w:b/>
                <w:sz w:val="21"/>
                <w:szCs w:val="21"/>
              </w:rPr>
            </w:pPr>
            <w:r w:rsidRPr="00BB7CE0">
              <w:rPr>
                <w:b/>
                <w:sz w:val="21"/>
                <w:szCs w:val="21"/>
              </w:rPr>
              <w:t>L</w:t>
            </w:r>
          </w:p>
        </w:tc>
        <w:tc>
          <w:tcPr>
            <w:tcW w:w="8853" w:type="dxa"/>
          </w:tcPr>
          <w:p w14:paraId="6DA0C104" w14:textId="4B5FCC69" w:rsidR="00311486" w:rsidRPr="00BB7CE0" w:rsidRDefault="00EE080C" w:rsidP="00947E1B">
            <w:pPr>
              <w:rPr>
                <w:sz w:val="21"/>
                <w:szCs w:val="21"/>
              </w:rPr>
            </w:pPr>
            <w:r w:rsidRPr="00BB7CE0">
              <w:rPr>
                <w:sz w:val="21"/>
                <w:szCs w:val="21"/>
              </w:rPr>
              <w:t xml:space="preserve">S. 23(1): </w:t>
            </w:r>
            <w:r w:rsidR="00311486" w:rsidRPr="00BB7CE0">
              <w:rPr>
                <w:sz w:val="21"/>
                <w:szCs w:val="21"/>
              </w:rPr>
              <w:t>“An accessory after the fact to an offence is one who, knowing that a person has been a party to the offence, receives, comforts or assists that person for the purpose of enabling that person to escape”</w:t>
            </w:r>
          </w:p>
          <w:p w14:paraId="4B199802" w14:textId="77777777" w:rsidR="00311486" w:rsidRPr="00BB7CE0" w:rsidRDefault="00311486" w:rsidP="00947E1B">
            <w:pPr>
              <w:rPr>
                <w:sz w:val="21"/>
                <w:szCs w:val="21"/>
              </w:rPr>
            </w:pPr>
            <w:r w:rsidRPr="00BB7CE0">
              <w:rPr>
                <w:sz w:val="21"/>
                <w:szCs w:val="21"/>
              </w:rPr>
              <w:t xml:space="preserve">s.240 provides </w:t>
            </w:r>
            <w:r w:rsidRPr="00BB7CE0">
              <w:rPr>
                <w:b/>
                <w:sz w:val="21"/>
                <w:szCs w:val="21"/>
              </w:rPr>
              <w:t>more severe penalties for accessories to murder</w:t>
            </w:r>
            <w:r w:rsidRPr="00BB7CE0">
              <w:rPr>
                <w:sz w:val="21"/>
                <w:szCs w:val="21"/>
              </w:rPr>
              <w:t xml:space="preserve"> vs. accessories to other crimes under s. 463</w:t>
            </w:r>
          </w:p>
        </w:tc>
      </w:tr>
      <w:tr w:rsidR="00EF72DE" w:rsidRPr="00BB7CE0" w14:paraId="765E3889" w14:textId="77777777" w:rsidTr="00EF72DE">
        <w:tc>
          <w:tcPr>
            <w:tcW w:w="497" w:type="dxa"/>
          </w:tcPr>
          <w:p w14:paraId="29BD913E" w14:textId="16607BA4" w:rsidR="00311486" w:rsidRPr="00BB7CE0" w:rsidRDefault="00744053" w:rsidP="00947E1B">
            <w:pPr>
              <w:rPr>
                <w:b/>
                <w:sz w:val="21"/>
                <w:szCs w:val="21"/>
              </w:rPr>
            </w:pPr>
            <w:r w:rsidRPr="00BB7CE0">
              <w:rPr>
                <w:b/>
                <w:sz w:val="21"/>
                <w:szCs w:val="21"/>
              </w:rPr>
              <w:t>RA</w:t>
            </w:r>
          </w:p>
        </w:tc>
        <w:tc>
          <w:tcPr>
            <w:tcW w:w="8853" w:type="dxa"/>
          </w:tcPr>
          <w:p w14:paraId="6879BDBB" w14:textId="77777777" w:rsidR="00311486" w:rsidRPr="00BB7CE0" w:rsidRDefault="00311486" w:rsidP="00200A4D">
            <w:pPr>
              <w:pStyle w:val="ListParagraph"/>
              <w:numPr>
                <w:ilvl w:val="0"/>
                <w:numId w:val="58"/>
              </w:numPr>
              <w:rPr>
                <w:sz w:val="21"/>
                <w:szCs w:val="21"/>
              </w:rPr>
            </w:pPr>
            <w:r w:rsidRPr="00BB7CE0">
              <w:rPr>
                <w:sz w:val="21"/>
                <w:szCs w:val="21"/>
              </w:rPr>
              <w:t xml:space="preserve">Language of 23(1), charging language, and sentencing provisions indicate that where the Crown chooses to charge someone with being an accessory after the fact to murder, it </w:t>
            </w:r>
            <w:r w:rsidRPr="00BB7CE0">
              <w:rPr>
                <w:b/>
                <w:sz w:val="21"/>
                <w:szCs w:val="21"/>
              </w:rPr>
              <w:t xml:space="preserve">cannot gain a conviction based on a more generalized knowledge that the principal had committed </w:t>
            </w:r>
            <w:r w:rsidRPr="00BB7CE0">
              <w:rPr>
                <w:b/>
                <w:i/>
                <w:sz w:val="21"/>
                <w:szCs w:val="21"/>
              </w:rPr>
              <w:t xml:space="preserve">some </w:t>
            </w:r>
            <w:r w:rsidRPr="00BB7CE0">
              <w:rPr>
                <w:b/>
                <w:sz w:val="21"/>
                <w:szCs w:val="21"/>
              </w:rPr>
              <w:t xml:space="preserve">crime  </w:t>
            </w:r>
            <w:r w:rsidRPr="00BB7CE0">
              <w:rPr>
                <w:sz w:val="21"/>
                <w:szCs w:val="21"/>
              </w:rPr>
              <w:t xml:space="preserve"> </w:t>
            </w:r>
          </w:p>
          <w:p w14:paraId="21709058" w14:textId="5D6FD785" w:rsidR="00311486" w:rsidRPr="00BB7CE0" w:rsidRDefault="00311486" w:rsidP="00200A4D">
            <w:pPr>
              <w:pStyle w:val="ListParagraph"/>
              <w:numPr>
                <w:ilvl w:val="0"/>
                <w:numId w:val="58"/>
              </w:numPr>
              <w:rPr>
                <w:sz w:val="21"/>
                <w:szCs w:val="21"/>
              </w:rPr>
            </w:pPr>
            <w:r w:rsidRPr="00BB7CE0">
              <w:rPr>
                <w:sz w:val="21"/>
                <w:szCs w:val="21"/>
              </w:rPr>
              <w:t xml:space="preserve">Actual suspicion, combined with a conscious decision not to make inquiries which could confirm that suspicion, is </w:t>
            </w:r>
            <w:r w:rsidRPr="00BB7CE0">
              <w:rPr>
                <w:b/>
                <w:sz w:val="21"/>
                <w:szCs w:val="21"/>
              </w:rPr>
              <w:t>equated in the eyes of the criminal law with actual knowledge</w:t>
            </w:r>
            <w:r w:rsidR="00594052" w:rsidRPr="00BB7CE0">
              <w:rPr>
                <w:b/>
                <w:sz w:val="21"/>
                <w:szCs w:val="21"/>
              </w:rPr>
              <w:t xml:space="preserve"> (i.e. wilful blindness)</w:t>
            </w:r>
            <w:r w:rsidRPr="00BB7CE0">
              <w:rPr>
                <w:sz w:val="21"/>
                <w:szCs w:val="21"/>
              </w:rPr>
              <w:t>. Both are subjective and both are sufficiently blameworthy to justify the imposition of criminal liability.</w:t>
            </w:r>
          </w:p>
        </w:tc>
      </w:tr>
      <w:tr w:rsidR="00EF72DE" w:rsidRPr="00BB7CE0" w14:paraId="1D810858" w14:textId="77777777" w:rsidTr="00FB42DE">
        <w:trPr>
          <w:trHeight w:val="1178"/>
        </w:trPr>
        <w:tc>
          <w:tcPr>
            <w:tcW w:w="497" w:type="dxa"/>
          </w:tcPr>
          <w:p w14:paraId="207535A5" w14:textId="4FE951E7" w:rsidR="00311486" w:rsidRPr="00BB7CE0" w:rsidRDefault="00311486" w:rsidP="00947E1B">
            <w:pPr>
              <w:rPr>
                <w:b/>
                <w:sz w:val="21"/>
                <w:szCs w:val="21"/>
              </w:rPr>
            </w:pPr>
            <w:r w:rsidRPr="00BB7CE0">
              <w:rPr>
                <w:b/>
                <w:sz w:val="21"/>
                <w:szCs w:val="21"/>
              </w:rPr>
              <w:t>RE</w:t>
            </w:r>
          </w:p>
        </w:tc>
        <w:tc>
          <w:tcPr>
            <w:tcW w:w="8853" w:type="dxa"/>
          </w:tcPr>
          <w:p w14:paraId="6FE2DF09" w14:textId="77777777" w:rsidR="00C23FFF" w:rsidRPr="00BB7CE0" w:rsidRDefault="00311486" w:rsidP="00200A4D">
            <w:pPr>
              <w:pStyle w:val="ListParagraph"/>
              <w:numPr>
                <w:ilvl w:val="0"/>
                <w:numId w:val="59"/>
              </w:numPr>
              <w:rPr>
                <w:sz w:val="21"/>
                <w:szCs w:val="21"/>
              </w:rPr>
            </w:pPr>
            <w:r w:rsidRPr="00BB7CE0">
              <w:rPr>
                <w:sz w:val="21"/>
                <w:szCs w:val="21"/>
              </w:rPr>
              <w:t xml:space="preserve">Liability turns on the decision not to inquire once real suspicions arise and not on the hypothetical result of inquiries which were never made. </w:t>
            </w:r>
          </w:p>
          <w:p w14:paraId="15D1679F" w14:textId="65D22FEC" w:rsidR="00311486" w:rsidRPr="00BB7CE0" w:rsidRDefault="00311486" w:rsidP="00200A4D">
            <w:pPr>
              <w:pStyle w:val="ListParagraph"/>
              <w:numPr>
                <w:ilvl w:val="0"/>
                <w:numId w:val="59"/>
              </w:numPr>
              <w:rPr>
                <w:sz w:val="21"/>
                <w:szCs w:val="21"/>
              </w:rPr>
            </w:pPr>
            <w:r w:rsidRPr="00BB7CE0">
              <w:rPr>
                <w:sz w:val="21"/>
                <w:szCs w:val="21"/>
              </w:rPr>
              <w:t>Where an accused chooses to make no inquiries, preferring to remain “deliberately ignorant,” speculation as to what the accused would have learned had he chosen to make inquiries is irrelevant to the determination of the blameworthiness of that accused’s state of mind</w:t>
            </w:r>
          </w:p>
        </w:tc>
      </w:tr>
    </w:tbl>
    <w:p w14:paraId="62FD00FE" w14:textId="5517FFC9" w:rsidR="000A69CE" w:rsidRPr="00BB7CE0" w:rsidRDefault="00D101CF" w:rsidP="000E257F">
      <w:pPr>
        <w:pStyle w:val="Heading1"/>
        <w:numPr>
          <w:ilvl w:val="0"/>
          <w:numId w:val="42"/>
        </w:numPr>
      </w:pPr>
      <w:bookmarkStart w:id="141" w:name="_Toc447013115"/>
      <w:bookmarkStart w:id="142" w:name="_Toc448067115"/>
      <w:r w:rsidRPr="00BB7CE0">
        <w:t>INCHOATE OFFENCES</w:t>
      </w:r>
      <w:bookmarkEnd w:id="141"/>
      <w:bookmarkEnd w:id="142"/>
    </w:p>
    <w:p w14:paraId="439110D1" w14:textId="77777777" w:rsidR="001272CC" w:rsidRPr="00BB7CE0" w:rsidRDefault="001272CC" w:rsidP="001272CC">
      <w:pPr>
        <w:rPr>
          <w:sz w:val="21"/>
          <w:szCs w:val="21"/>
        </w:rPr>
      </w:pPr>
      <w:r w:rsidRPr="00BB7CE0">
        <w:rPr>
          <w:b/>
          <w:sz w:val="21"/>
          <w:szCs w:val="21"/>
        </w:rPr>
        <w:t xml:space="preserve">Basic Rule: </w:t>
      </w:r>
      <w:r w:rsidRPr="00BB7CE0">
        <w:rPr>
          <w:sz w:val="21"/>
          <w:szCs w:val="21"/>
        </w:rPr>
        <w:t xml:space="preserve">a person can be held criminally liable for a crime even if the crime is not completed, provided that there is proof of some prohibited act and accompanying MR </w:t>
      </w:r>
    </w:p>
    <w:p w14:paraId="2F3EEFED" w14:textId="77777777" w:rsidR="001272CC" w:rsidRPr="00BB7CE0" w:rsidRDefault="001272CC" w:rsidP="001272CC">
      <w:pPr>
        <w:rPr>
          <w:b/>
          <w:sz w:val="21"/>
          <w:szCs w:val="21"/>
        </w:rPr>
      </w:pPr>
      <w:r w:rsidRPr="00BB7CE0">
        <w:rPr>
          <w:b/>
          <w:sz w:val="21"/>
          <w:szCs w:val="21"/>
        </w:rPr>
        <w:t xml:space="preserve">Three types: </w:t>
      </w:r>
      <w:r w:rsidRPr="00BB7CE0">
        <w:rPr>
          <w:sz w:val="21"/>
          <w:szCs w:val="21"/>
        </w:rPr>
        <w:t xml:space="preserve">attempt, incitement (also called counselling) and conspiracy </w:t>
      </w:r>
    </w:p>
    <w:p w14:paraId="1C873450" w14:textId="77777777" w:rsidR="001272CC" w:rsidRPr="00BB7CE0" w:rsidRDefault="001272CC" w:rsidP="001272CC">
      <w:pPr>
        <w:pStyle w:val="ListParagraph"/>
        <w:ind w:left="360"/>
        <w:rPr>
          <w:sz w:val="21"/>
          <w:szCs w:val="21"/>
        </w:rPr>
      </w:pPr>
    </w:p>
    <w:p w14:paraId="09EE930B" w14:textId="77777777" w:rsidR="001272CC" w:rsidRPr="00BB7CE0" w:rsidRDefault="001272CC" w:rsidP="001272CC">
      <w:pPr>
        <w:rPr>
          <w:sz w:val="21"/>
          <w:szCs w:val="21"/>
          <w:u w:val="single"/>
        </w:rPr>
      </w:pPr>
      <w:r w:rsidRPr="00BB7CE0">
        <w:rPr>
          <w:sz w:val="21"/>
          <w:szCs w:val="21"/>
          <w:u w:val="single"/>
        </w:rPr>
        <w:t xml:space="preserve">2 overarching questions about the nature and limits of inchoate liability: </w:t>
      </w:r>
    </w:p>
    <w:p w14:paraId="208BC665" w14:textId="77777777" w:rsidR="001272CC" w:rsidRPr="00BB7CE0" w:rsidRDefault="001272CC" w:rsidP="00200A4D">
      <w:pPr>
        <w:pStyle w:val="ListParagraph"/>
        <w:numPr>
          <w:ilvl w:val="0"/>
          <w:numId w:val="60"/>
        </w:numPr>
        <w:rPr>
          <w:sz w:val="21"/>
          <w:szCs w:val="21"/>
        </w:rPr>
      </w:pPr>
      <w:r w:rsidRPr="00BB7CE0">
        <w:rPr>
          <w:sz w:val="21"/>
          <w:szCs w:val="21"/>
        </w:rPr>
        <w:t xml:space="preserve">At what point does the desire to commit a crime – and actual efforts to undertake a criminal act – constitute an attempt that warrants sanction and punishment?  </w:t>
      </w:r>
    </w:p>
    <w:p w14:paraId="2D46C96A" w14:textId="77777777" w:rsidR="001272CC" w:rsidRPr="00BB7CE0" w:rsidRDefault="001272CC" w:rsidP="00200A4D">
      <w:pPr>
        <w:pStyle w:val="ListParagraph"/>
        <w:numPr>
          <w:ilvl w:val="0"/>
          <w:numId w:val="60"/>
        </w:numPr>
        <w:rPr>
          <w:sz w:val="21"/>
          <w:szCs w:val="21"/>
        </w:rPr>
      </w:pPr>
      <w:r w:rsidRPr="00BB7CE0">
        <w:rPr>
          <w:sz w:val="21"/>
          <w:szCs w:val="21"/>
        </w:rPr>
        <w:t xml:space="preserve">When and how should the </w:t>
      </w:r>
      <w:proofErr w:type="spellStart"/>
      <w:r w:rsidRPr="00BB7CE0">
        <w:rPr>
          <w:sz w:val="21"/>
          <w:szCs w:val="21"/>
        </w:rPr>
        <w:t>crim</w:t>
      </w:r>
      <w:proofErr w:type="spellEnd"/>
      <w:r w:rsidRPr="00BB7CE0">
        <w:rPr>
          <w:sz w:val="21"/>
          <w:szCs w:val="21"/>
        </w:rPr>
        <w:t xml:space="preserve"> law distinguish between unsuccessful and successful efforts to engage in criminal activity? </w:t>
      </w:r>
    </w:p>
    <w:p w14:paraId="0FA9AE3E" w14:textId="77777777" w:rsidR="001272CC" w:rsidRPr="00BB7CE0" w:rsidRDefault="001272CC" w:rsidP="001272CC">
      <w:pPr>
        <w:rPr>
          <w:sz w:val="21"/>
          <w:szCs w:val="21"/>
          <w:u w:val="single"/>
        </w:rPr>
      </w:pPr>
    </w:p>
    <w:p w14:paraId="7B8E45FB" w14:textId="77777777" w:rsidR="001272CC" w:rsidRPr="00BB7CE0" w:rsidRDefault="001272CC" w:rsidP="001272CC">
      <w:pPr>
        <w:rPr>
          <w:sz w:val="21"/>
          <w:szCs w:val="21"/>
          <w:u w:val="single"/>
        </w:rPr>
      </w:pPr>
      <w:r w:rsidRPr="00BB7CE0">
        <w:rPr>
          <w:sz w:val="21"/>
          <w:szCs w:val="21"/>
          <w:u w:val="single"/>
        </w:rPr>
        <w:t xml:space="preserve">Other key questions: </w:t>
      </w:r>
    </w:p>
    <w:p w14:paraId="1C1F96A3" w14:textId="10D7A179" w:rsidR="001272CC" w:rsidRPr="00BB7CE0" w:rsidRDefault="001272CC" w:rsidP="00281634">
      <w:pPr>
        <w:pStyle w:val="ListParagraph"/>
        <w:numPr>
          <w:ilvl w:val="0"/>
          <w:numId w:val="61"/>
        </w:numPr>
        <w:rPr>
          <w:sz w:val="21"/>
          <w:szCs w:val="21"/>
        </w:rPr>
      </w:pPr>
      <w:r w:rsidRPr="00BB7CE0">
        <w:rPr>
          <w:sz w:val="21"/>
          <w:szCs w:val="21"/>
        </w:rPr>
        <w:t xml:space="preserve">If one of the central aims of the criminal law is to acknowledge harms and punish wrongs, how do we justify criminalizing inchoate offences? </w:t>
      </w:r>
      <w:r w:rsidR="009D495A" w:rsidRPr="00BB7CE0">
        <w:rPr>
          <w:sz w:val="21"/>
          <w:szCs w:val="21"/>
        </w:rPr>
        <w:t>(</w:t>
      </w:r>
      <w:r w:rsidR="009D495A" w:rsidRPr="00BB7CE0">
        <w:rPr>
          <w:b/>
          <w:sz w:val="21"/>
          <w:szCs w:val="21"/>
        </w:rPr>
        <w:t>i.e. punishing w/o harm)</w:t>
      </w:r>
    </w:p>
    <w:p w14:paraId="02E2A6C9" w14:textId="77777777" w:rsidR="001272CC" w:rsidRPr="00BB7CE0" w:rsidRDefault="001272CC" w:rsidP="00281634">
      <w:pPr>
        <w:pStyle w:val="ListParagraph"/>
        <w:numPr>
          <w:ilvl w:val="1"/>
          <w:numId w:val="61"/>
        </w:numPr>
        <w:rPr>
          <w:sz w:val="21"/>
          <w:szCs w:val="21"/>
        </w:rPr>
      </w:pPr>
      <w:r w:rsidRPr="00BB7CE0">
        <w:rPr>
          <w:sz w:val="21"/>
          <w:szCs w:val="21"/>
        </w:rPr>
        <w:t xml:space="preserve">prohibited act gives rise to a culpable risk of criminal behaviour and is coupled w/ an intention on the part of the wrongdoer to engage in the criminal act  </w:t>
      </w:r>
      <w:r w:rsidRPr="00BB7CE0">
        <w:rPr>
          <w:sz w:val="21"/>
          <w:szCs w:val="21"/>
        </w:rPr>
        <w:sym w:font="Symbol" w:char="F0AE"/>
      </w:r>
      <w:r w:rsidRPr="00BB7CE0">
        <w:rPr>
          <w:sz w:val="21"/>
          <w:szCs w:val="21"/>
        </w:rPr>
        <w:t xml:space="preserve"> the fact that they haven’t succeeded doesn’t make them any less blameworthy </w:t>
      </w:r>
    </w:p>
    <w:p w14:paraId="4C253001" w14:textId="367DE7BC" w:rsidR="001272CC" w:rsidRPr="00BB7CE0" w:rsidRDefault="001272CC" w:rsidP="00281634">
      <w:pPr>
        <w:pStyle w:val="ListParagraph"/>
        <w:numPr>
          <w:ilvl w:val="1"/>
          <w:numId w:val="61"/>
        </w:numPr>
        <w:rPr>
          <w:sz w:val="21"/>
          <w:szCs w:val="21"/>
        </w:rPr>
      </w:pPr>
      <w:r w:rsidRPr="00BB7CE0">
        <w:rPr>
          <w:sz w:val="21"/>
          <w:szCs w:val="21"/>
        </w:rPr>
        <w:t xml:space="preserve">sometimes difficult to distinguish successful versus unsuccessful attempts; there might actually </w:t>
      </w:r>
      <w:r w:rsidRPr="00BB7CE0">
        <w:rPr>
          <w:b/>
          <w:sz w:val="21"/>
          <w:szCs w:val="21"/>
        </w:rPr>
        <w:t xml:space="preserve">be </w:t>
      </w:r>
      <w:r w:rsidRPr="00BB7CE0">
        <w:rPr>
          <w:sz w:val="21"/>
          <w:szCs w:val="21"/>
        </w:rPr>
        <w:t xml:space="preserve">harm </w:t>
      </w:r>
    </w:p>
    <w:p w14:paraId="49AF7F0A" w14:textId="3C846FCC" w:rsidR="001272CC" w:rsidRPr="00BB7CE0" w:rsidRDefault="00021DF5" w:rsidP="00281634">
      <w:pPr>
        <w:pStyle w:val="ListParagraph"/>
        <w:numPr>
          <w:ilvl w:val="1"/>
          <w:numId w:val="61"/>
        </w:numPr>
        <w:rPr>
          <w:sz w:val="21"/>
          <w:szCs w:val="21"/>
        </w:rPr>
      </w:pPr>
      <w:r w:rsidRPr="00BB7CE0">
        <w:rPr>
          <w:sz w:val="21"/>
          <w:szCs w:val="21"/>
        </w:rPr>
        <w:t xml:space="preserve">Deterrence </w:t>
      </w:r>
    </w:p>
    <w:p w14:paraId="6CA989F5" w14:textId="172FEB12" w:rsidR="001272CC" w:rsidRPr="00BB7CE0" w:rsidRDefault="001272CC" w:rsidP="00281634">
      <w:pPr>
        <w:pStyle w:val="ListParagraph"/>
        <w:numPr>
          <w:ilvl w:val="1"/>
          <w:numId w:val="61"/>
        </w:numPr>
        <w:rPr>
          <w:sz w:val="21"/>
          <w:szCs w:val="21"/>
        </w:rPr>
      </w:pPr>
      <w:r w:rsidRPr="00BB7CE0">
        <w:rPr>
          <w:sz w:val="21"/>
          <w:szCs w:val="21"/>
        </w:rPr>
        <w:t xml:space="preserve">The harm is the creation of the risk – the fact that certain consequences didn’t come about does not negate that there was a risk (similar to dangerous driving offence where there is no consequence piece of AR) </w:t>
      </w:r>
    </w:p>
    <w:p w14:paraId="74245633" w14:textId="64F33E7A" w:rsidR="001272CC" w:rsidRPr="00BB7CE0" w:rsidRDefault="001272CC" w:rsidP="00281634">
      <w:pPr>
        <w:pStyle w:val="ListParagraph"/>
        <w:numPr>
          <w:ilvl w:val="2"/>
          <w:numId w:val="61"/>
        </w:numPr>
        <w:rPr>
          <w:sz w:val="21"/>
          <w:szCs w:val="21"/>
        </w:rPr>
      </w:pPr>
      <w:r w:rsidRPr="00BB7CE0">
        <w:rPr>
          <w:sz w:val="21"/>
          <w:szCs w:val="21"/>
        </w:rPr>
        <w:t>Risk management vs. harm management</w:t>
      </w:r>
    </w:p>
    <w:p w14:paraId="310BDEAF" w14:textId="1C868394" w:rsidR="001272CC" w:rsidRPr="00BB7CE0" w:rsidRDefault="001272CC" w:rsidP="000E257F">
      <w:pPr>
        <w:pStyle w:val="Heading1"/>
        <w:numPr>
          <w:ilvl w:val="0"/>
          <w:numId w:val="64"/>
        </w:numPr>
      </w:pPr>
      <w:bookmarkStart w:id="143" w:name="_Toc447013116"/>
      <w:bookmarkStart w:id="144" w:name="_Toc448067116"/>
      <w:r w:rsidRPr="00BB7CE0">
        <w:t>Attempt</w:t>
      </w:r>
      <w:bookmarkEnd w:id="143"/>
      <w:bookmarkEnd w:id="144"/>
      <w:r w:rsidRPr="00BB7CE0">
        <w:t xml:space="preserve"> </w:t>
      </w:r>
    </w:p>
    <w:p w14:paraId="2F6AB8AA" w14:textId="77777777" w:rsidR="001272CC" w:rsidRPr="00BB7CE0" w:rsidRDefault="001272CC" w:rsidP="001272CC">
      <w:pPr>
        <w:rPr>
          <w:sz w:val="21"/>
          <w:szCs w:val="21"/>
        </w:rPr>
      </w:pPr>
      <w:r w:rsidRPr="00BB7CE0">
        <w:rPr>
          <w:sz w:val="21"/>
          <w:szCs w:val="21"/>
        </w:rPr>
        <w:t xml:space="preserve">A person who tries to commit a criminal offence but does not succeed can nevertheless be found guilty of attempting the offence if his or her conduct falls within the terms of s. 24: </w:t>
      </w:r>
    </w:p>
    <w:p w14:paraId="2C3B2A79" w14:textId="77777777" w:rsidR="001272CC" w:rsidRPr="00BB7CE0" w:rsidRDefault="001272CC" w:rsidP="001272CC">
      <w:pPr>
        <w:rPr>
          <w:b/>
          <w:sz w:val="21"/>
          <w:szCs w:val="21"/>
        </w:rPr>
      </w:pPr>
      <w:r w:rsidRPr="00BB7CE0">
        <w:rPr>
          <w:b/>
          <w:sz w:val="21"/>
          <w:szCs w:val="21"/>
        </w:rPr>
        <w:t xml:space="preserve">Attempts </w:t>
      </w:r>
    </w:p>
    <w:p w14:paraId="74D94031" w14:textId="77777777" w:rsidR="001272CC" w:rsidRPr="00BB7CE0" w:rsidRDefault="001272CC" w:rsidP="001272CC">
      <w:pPr>
        <w:rPr>
          <w:sz w:val="21"/>
          <w:szCs w:val="21"/>
        </w:rPr>
      </w:pPr>
      <w:r w:rsidRPr="00BB7CE0">
        <w:rPr>
          <w:b/>
          <w:sz w:val="21"/>
          <w:szCs w:val="21"/>
        </w:rPr>
        <w:lastRenderedPageBreak/>
        <w:t>24(1)</w:t>
      </w:r>
      <w:r w:rsidRPr="00BB7CE0">
        <w:rPr>
          <w:sz w:val="21"/>
          <w:szCs w:val="21"/>
        </w:rPr>
        <w:t xml:space="preserve"> Every one who, having an intent to commit an offence, does or omits to do anything for the purpose of carrying out his intention is guilty of an attempt to commit the offence whether or not it was possible under the circumstances to commit the offence. </w:t>
      </w:r>
    </w:p>
    <w:p w14:paraId="4D8088A4" w14:textId="77777777" w:rsidR="001272CC" w:rsidRPr="00BB7CE0" w:rsidRDefault="001272CC" w:rsidP="001272CC">
      <w:pPr>
        <w:rPr>
          <w:b/>
          <w:sz w:val="21"/>
          <w:szCs w:val="21"/>
        </w:rPr>
      </w:pPr>
      <w:r w:rsidRPr="00BB7CE0">
        <w:rPr>
          <w:b/>
          <w:sz w:val="21"/>
          <w:szCs w:val="21"/>
        </w:rPr>
        <w:t xml:space="preserve">Question of law </w:t>
      </w:r>
    </w:p>
    <w:p w14:paraId="5706EAB2" w14:textId="77777777" w:rsidR="001272CC" w:rsidRPr="00BB7CE0" w:rsidRDefault="001272CC" w:rsidP="001272CC">
      <w:pPr>
        <w:rPr>
          <w:sz w:val="21"/>
          <w:szCs w:val="21"/>
        </w:rPr>
      </w:pPr>
      <w:r w:rsidRPr="00BB7CE0">
        <w:rPr>
          <w:b/>
          <w:sz w:val="21"/>
          <w:szCs w:val="21"/>
        </w:rPr>
        <w:t>24(2)</w:t>
      </w:r>
      <w:r w:rsidRPr="00BB7CE0">
        <w:rPr>
          <w:sz w:val="21"/>
          <w:szCs w:val="21"/>
        </w:rPr>
        <w:t xml:space="preserve"> The question whether an act or omission by a person who has an intent to commit an offence is or is not mere preparation to commit the offence, and too remote to constitute an attempt to commit the offence, is a question of law.</w:t>
      </w:r>
    </w:p>
    <w:p w14:paraId="3F6696D1" w14:textId="77777777" w:rsidR="001272CC" w:rsidRPr="00BB7CE0" w:rsidRDefault="001272CC" w:rsidP="001272CC">
      <w:pPr>
        <w:rPr>
          <w:sz w:val="21"/>
          <w:szCs w:val="21"/>
        </w:rPr>
      </w:pPr>
    </w:p>
    <w:p w14:paraId="5DB495D5" w14:textId="77777777" w:rsidR="001272CC" w:rsidRPr="00BB7CE0" w:rsidRDefault="001272CC" w:rsidP="002A3BA3">
      <w:pPr>
        <w:pStyle w:val="Heading2"/>
      </w:pPr>
      <w:bookmarkStart w:id="145" w:name="_Toc447013117"/>
      <w:bookmarkStart w:id="146" w:name="_Toc448067117"/>
      <w:proofErr w:type="spellStart"/>
      <w:r w:rsidRPr="00BB7CE0">
        <w:t>Actus</w:t>
      </w:r>
      <w:proofErr w:type="spellEnd"/>
      <w:r w:rsidRPr="00BB7CE0">
        <w:t xml:space="preserve"> Reus: acts beyond mere preparation</w:t>
      </w:r>
      <w:bookmarkEnd w:id="145"/>
      <w:bookmarkEnd w:id="146"/>
    </w:p>
    <w:p w14:paraId="2BC00170" w14:textId="116D17B0" w:rsidR="001272CC" w:rsidRPr="00BB7CE0" w:rsidRDefault="001272CC" w:rsidP="00200A4D">
      <w:pPr>
        <w:pStyle w:val="ListParagraph"/>
        <w:numPr>
          <w:ilvl w:val="0"/>
          <w:numId w:val="59"/>
        </w:numPr>
        <w:rPr>
          <w:sz w:val="21"/>
          <w:szCs w:val="21"/>
          <w:lang w:val="en-US"/>
        </w:rPr>
      </w:pPr>
      <w:r w:rsidRPr="00BB7CE0">
        <w:rPr>
          <w:sz w:val="21"/>
          <w:szCs w:val="21"/>
          <w:lang w:val="en-US"/>
        </w:rPr>
        <w:t xml:space="preserve">The precise </w:t>
      </w:r>
      <w:proofErr w:type="spellStart"/>
      <w:r w:rsidRPr="00BB7CE0">
        <w:rPr>
          <w:sz w:val="21"/>
          <w:szCs w:val="21"/>
          <w:lang w:val="en-US"/>
        </w:rPr>
        <w:t>req’ments</w:t>
      </w:r>
      <w:proofErr w:type="spellEnd"/>
      <w:r w:rsidRPr="00BB7CE0">
        <w:rPr>
          <w:sz w:val="21"/>
          <w:szCs w:val="21"/>
          <w:lang w:val="en-US"/>
        </w:rPr>
        <w:t xml:space="preserve"> of AR for attempts will vary according to the nature of the crime attempted and the circumstances of the individual case. </w:t>
      </w:r>
    </w:p>
    <w:p w14:paraId="62DA3420" w14:textId="34ACE431" w:rsidR="001272CC" w:rsidRPr="00BB7CE0" w:rsidRDefault="001272CC" w:rsidP="00200A4D">
      <w:pPr>
        <w:pStyle w:val="ListParagraph"/>
        <w:numPr>
          <w:ilvl w:val="0"/>
          <w:numId w:val="59"/>
        </w:numPr>
        <w:rPr>
          <w:sz w:val="21"/>
          <w:szCs w:val="21"/>
          <w:lang w:val="en-US"/>
        </w:rPr>
      </w:pPr>
      <w:r w:rsidRPr="00BB7CE0">
        <w:rPr>
          <w:sz w:val="21"/>
          <w:szCs w:val="21"/>
          <w:lang w:val="en-US"/>
        </w:rPr>
        <w:t>Calling it a question of law means that CA can revisit more easily and that judges (rather than juries) will determine the appropriate threshold of AR</w:t>
      </w:r>
    </w:p>
    <w:p w14:paraId="25EDF3C0" w14:textId="77777777" w:rsidR="001272CC" w:rsidRPr="00BB7CE0" w:rsidRDefault="001272CC" w:rsidP="001272CC">
      <w:pPr>
        <w:rPr>
          <w:sz w:val="21"/>
          <w:szCs w:val="21"/>
          <w:lang w:val="en-US"/>
        </w:rPr>
      </w:pPr>
    </w:p>
    <w:p w14:paraId="608B7E4E" w14:textId="77777777" w:rsidR="00D728C9" w:rsidRPr="00BB7CE0" w:rsidRDefault="00D728C9" w:rsidP="002A3BA3">
      <w:pPr>
        <w:pStyle w:val="Heading3"/>
      </w:pPr>
      <w:bookmarkStart w:id="147" w:name="_Toc448067118"/>
      <w:r w:rsidRPr="00BB7CE0">
        <w:t>R v Cline, ONCA 1956</w:t>
      </w:r>
      <w:bookmarkEnd w:id="147"/>
    </w:p>
    <w:p w14:paraId="1EC74153" w14:textId="1CAA97DC" w:rsidR="00D728C9" w:rsidRPr="00BB7CE0" w:rsidRDefault="00863BF2" w:rsidP="00863BF2">
      <w:pPr>
        <w:rPr>
          <w:sz w:val="21"/>
          <w:szCs w:val="21"/>
          <w:lang w:val="en-US"/>
        </w:rPr>
      </w:pPr>
      <w:r w:rsidRPr="00BB7CE0">
        <w:rPr>
          <w:b/>
          <w:sz w:val="21"/>
          <w:szCs w:val="21"/>
          <w:lang w:val="en-US"/>
        </w:rPr>
        <w:t xml:space="preserve">F: </w:t>
      </w:r>
      <w:r w:rsidR="00D728C9" w:rsidRPr="00BB7CE0">
        <w:rPr>
          <w:sz w:val="21"/>
          <w:szCs w:val="21"/>
          <w:lang w:val="en-US"/>
        </w:rPr>
        <w:t>Accused approached C (a young boy) and asked him to help carry his suitcases, saying that he would give the boy “a couple of dollars.” Accused did not actually have any suitcases with him. C refused. Accused was charged with indecent assault.</w:t>
      </w:r>
      <w:r w:rsidRPr="00BB7CE0">
        <w:rPr>
          <w:sz w:val="21"/>
          <w:szCs w:val="21"/>
          <w:lang w:val="en-US"/>
        </w:rPr>
        <w:t xml:space="preserve"> </w:t>
      </w:r>
      <w:r w:rsidR="00D728C9" w:rsidRPr="00BB7CE0">
        <w:rPr>
          <w:sz w:val="21"/>
          <w:szCs w:val="21"/>
          <w:lang w:val="en-US"/>
        </w:rPr>
        <w:t xml:space="preserve">Accused had approached other boys in very similar circumstances, and in at least one instance performed an indecent act without the victim’s consent </w:t>
      </w:r>
      <w:r w:rsidR="00D728C9" w:rsidRPr="00BB7CE0">
        <w:rPr>
          <w:sz w:val="21"/>
          <w:szCs w:val="21"/>
          <w:lang w:val="en-US"/>
        </w:rPr>
        <w:sym w:font="Symbol" w:char="F0AE"/>
      </w:r>
      <w:r w:rsidR="00D728C9" w:rsidRPr="00BB7CE0">
        <w:rPr>
          <w:sz w:val="21"/>
          <w:szCs w:val="21"/>
          <w:lang w:val="en-US"/>
        </w:rPr>
        <w:t xml:space="preserve"> provided admissible evidence in order to establish motive in order to establish intent. Convicted at trial. On appeal, set aside the conviction and substituted one of attempted indecent assault.</w:t>
      </w:r>
    </w:p>
    <w:p w14:paraId="5D21BE3B" w14:textId="77777777" w:rsidR="00D728C9" w:rsidRPr="00BB7CE0" w:rsidRDefault="00D728C9" w:rsidP="00D728C9">
      <w:pPr>
        <w:rPr>
          <w:b/>
          <w:sz w:val="21"/>
          <w:szCs w:val="21"/>
        </w:rPr>
      </w:pPr>
      <w:r w:rsidRPr="00BB7CE0">
        <w:rPr>
          <w:b/>
          <w:sz w:val="21"/>
          <w:szCs w:val="21"/>
          <w:highlight w:val="yellow"/>
        </w:rPr>
        <w:t>Conclusion/Ratio:</w:t>
      </w:r>
      <w:r w:rsidRPr="00BB7CE0">
        <w:rPr>
          <w:b/>
          <w:sz w:val="21"/>
          <w:szCs w:val="21"/>
        </w:rPr>
        <w:t xml:space="preserve"> </w:t>
      </w:r>
    </w:p>
    <w:p w14:paraId="728BB64C" w14:textId="77777777" w:rsidR="00D728C9" w:rsidRPr="00BB7CE0" w:rsidRDefault="00D728C9" w:rsidP="00281634">
      <w:pPr>
        <w:pStyle w:val="ListParagraph"/>
        <w:numPr>
          <w:ilvl w:val="0"/>
          <w:numId w:val="62"/>
        </w:numPr>
        <w:rPr>
          <w:sz w:val="21"/>
          <w:szCs w:val="21"/>
        </w:rPr>
      </w:pPr>
      <w:r w:rsidRPr="00BB7CE0">
        <w:rPr>
          <w:sz w:val="21"/>
          <w:szCs w:val="21"/>
        </w:rPr>
        <w:t>Must be AR and MR to constitute a criminal attempt, but the criminality of misconduct lies mainly in the intention of the accused</w:t>
      </w:r>
    </w:p>
    <w:p w14:paraId="74DD6BC8" w14:textId="77777777" w:rsidR="00D728C9" w:rsidRPr="00BB7CE0" w:rsidRDefault="00D728C9" w:rsidP="00281634">
      <w:pPr>
        <w:pStyle w:val="ListParagraph"/>
        <w:numPr>
          <w:ilvl w:val="0"/>
          <w:numId w:val="62"/>
        </w:numPr>
        <w:rPr>
          <w:sz w:val="21"/>
          <w:szCs w:val="21"/>
        </w:rPr>
      </w:pPr>
      <w:r w:rsidRPr="00BB7CE0">
        <w:rPr>
          <w:sz w:val="21"/>
          <w:szCs w:val="21"/>
        </w:rPr>
        <w:t xml:space="preserve">Evidence of similar acts done by the accused before the offence with which he is charged, and also afterwards, if such acts are not too remote in time, is admissible to establish a pattern of conduct from which the court may properly find MR </w:t>
      </w:r>
    </w:p>
    <w:p w14:paraId="6D7CC054" w14:textId="77777777" w:rsidR="00D728C9" w:rsidRPr="00BB7CE0" w:rsidRDefault="00D728C9" w:rsidP="00281634">
      <w:pPr>
        <w:pStyle w:val="ListParagraph"/>
        <w:numPr>
          <w:ilvl w:val="0"/>
          <w:numId w:val="62"/>
        </w:numPr>
        <w:rPr>
          <w:sz w:val="21"/>
          <w:szCs w:val="21"/>
        </w:rPr>
      </w:pPr>
      <w:r w:rsidRPr="00BB7CE0">
        <w:rPr>
          <w:sz w:val="21"/>
          <w:szCs w:val="21"/>
        </w:rPr>
        <w:t>Such evidence may be advanced in the case for the prosecution without waiting for the defence to raise a specific issue</w:t>
      </w:r>
    </w:p>
    <w:p w14:paraId="65EB4D46" w14:textId="77777777" w:rsidR="00D728C9" w:rsidRPr="00BB7CE0" w:rsidRDefault="00D728C9" w:rsidP="00281634">
      <w:pPr>
        <w:pStyle w:val="ListParagraph"/>
        <w:numPr>
          <w:ilvl w:val="0"/>
          <w:numId w:val="62"/>
        </w:numPr>
        <w:rPr>
          <w:sz w:val="21"/>
          <w:szCs w:val="21"/>
        </w:rPr>
      </w:pPr>
      <w:r w:rsidRPr="00BB7CE0">
        <w:rPr>
          <w:sz w:val="21"/>
          <w:szCs w:val="21"/>
        </w:rPr>
        <w:t>It is not essential that the AR be a crime or a tort or even a moral wrong or social mischief</w:t>
      </w:r>
    </w:p>
    <w:p w14:paraId="0F0072E4" w14:textId="77777777" w:rsidR="00D728C9" w:rsidRPr="00BB7CE0" w:rsidRDefault="00D728C9" w:rsidP="00281634">
      <w:pPr>
        <w:pStyle w:val="ListParagraph"/>
        <w:numPr>
          <w:ilvl w:val="0"/>
          <w:numId w:val="62"/>
        </w:numPr>
        <w:rPr>
          <w:sz w:val="21"/>
          <w:szCs w:val="21"/>
        </w:rPr>
      </w:pPr>
      <w:r w:rsidRPr="00BB7CE0">
        <w:rPr>
          <w:b/>
          <w:sz w:val="21"/>
          <w:szCs w:val="21"/>
        </w:rPr>
        <w:t>The AR must be more than mere preparation to commit a crime</w:t>
      </w:r>
      <w:r w:rsidRPr="00BB7CE0">
        <w:rPr>
          <w:sz w:val="21"/>
          <w:szCs w:val="21"/>
        </w:rPr>
        <w:t xml:space="preserve"> BUT</w:t>
      </w:r>
    </w:p>
    <w:p w14:paraId="1F443CFE" w14:textId="77777777" w:rsidR="00D728C9" w:rsidRPr="00BB7CE0" w:rsidRDefault="00D728C9" w:rsidP="00281634">
      <w:pPr>
        <w:pStyle w:val="ListParagraph"/>
        <w:numPr>
          <w:ilvl w:val="0"/>
          <w:numId w:val="62"/>
        </w:numPr>
        <w:rPr>
          <w:sz w:val="21"/>
          <w:szCs w:val="21"/>
        </w:rPr>
      </w:pPr>
      <w:r w:rsidRPr="00BB7CE0">
        <w:rPr>
          <w:sz w:val="21"/>
          <w:szCs w:val="21"/>
        </w:rPr>
        <w:t xml:space="preserve">When the preparation to commit a crime is in fact fully complete and ended, </w:t>
      </w:r>
      <w:r w:rsidRPr="00BB7CE0">
        <w:rPr>
          <w:b/>
          <w:sz w:val="21"/>
          <w:szCs w:val="21"/>
        </w:rPr>
        <w:t>the next step done by the accused for the purpose and with the intention of committing a specific crime constitutes an AR</w:t>
      </w:r>
      <w:r w:rsidRPr="00BB7CE0">
        <w:rPr>
          <w:sz w:val="21"/>
          <w:szCs w:val="21"/>
        </w:rPr>
        <w:t xml:space="preserve"> sufficient in law to establish a criminal attempt to commit that crime // </w:t>
      </w:r>
      <w:r w:rsidRPr="00BB7CE0">
        <w:rPr>
          <w:color w:val="C00000"/>
          <w:sz w:val="21"/>
          <w:szCs w:val="21"/>
        </w:rPr>
        <w:t>This is the point at which the accused must have MR</w:t>
      </w:r>
    </w:p>
    <w:p w14:paraId="7832CC08" w14:textId="77777777" w:rsidR="00F8636F" w:rsidRPr="00BB7CE0" w:rsidRDefault="00F8636F" w:rsidP="002A3BA3">
      <w:pPr>
        <w:pStyle w:val="Heading3"/>
      </w:pPr>
    </w:p>
    <w:p w14:paraId="4F291D33" w14:textId="77777777" w:rsidR="00E34F37" w:rsidRPr="00BB7CE0" w:rsidRDefault="00E34F37" w:rsidP="002A3BA3">
      <w:pPr>
        <w:pStyle w:val="Heading3"/>
      </w:pPr>
      <w:bookmarkStart w:id="148" w:name="_Toc448067119"/>
      <w:r w:rsidRPr="00BB7CE0">
        <w:t xml:space="preserve">Deutsch v The Queen, </w:t>
      </w:r>
      <w:r w:rsidRPr="00BB7CE0">
        <w:rPr>
          <w:i/>
        </w:rPr>
        <w:t>SCC 1986</w:t>
      </w:r>
      <w:bookmarkEnd w:id="148"/>
    </w:p>
    <w:tbl>
      <w:tblPr>
        <w:tblStyle w:val="TableGrid"/>
        <w:tblW w:w="0" w:type="auto"/>
        <w:tblLook w:val="04A0" w:firstRow="1" w:lastRow="0" w:firstColumn="1" w:lastColumn="0" w:noHBand="0" w:noVBand="1"/>
      </w:tblPr>
      <w:tblGrid>
        <w:gridCol w:w="497"/>
        <w:gridCol w:w="8853"/>
      </w:tblGrid>
      <w:tr w:rsidR="00E34F37" w:rsidRPr="00BB7CE0" w14:paraId="7251BFED" w14:textId="77777777" w:rsidTr="00947E1B">
        <w:trPr>
          <w:trHeight w:val="2087"/>
        </w:trPr>
        <w:tc>
          <w:tcPr>
            <w:tcW w:w="497" w:type="dxa"/>
          </w:tcPr>
          <w:p w14:paraId="77521AEB" w14:textId="77777777" w:rsidR="00E34F37" w:rsidRPr="00BB7CE0" w:rsidRDefault="00E34F37" w:rsidP="00947E1B">
            <w:pPr>
              <w:rPr>
                <w:b/>
                <w:sz w:val="21"/>
                <w:szCs w:val="21"/>
              </w:rPr>
            </w:pPr>
            <w:r w:rsidRPr="00BB7CE0">
              <w:rPr>
                <w:b/>
                <w:sz w:val="21"/>
                <w:szCs w:val="21"/>
              </w:rPr>
              <w:t>F</w:t>
            </w:r>
          </w:p>
        </w:tc>
        <w:tc>
          <w:tcPr>
            <w:tcW w:w="8853" w:type="dxa"/>
          </w:tcPr>
          <w:p w14:paraId="23DFB111" w14:textId="5790A112" w:rsidR="00E34F37" w:rsidRPr="00BB7CE0" w:rsidRDefault="00E34F37" w:rsidP="00947E1B">
            <w:pPr>
              <w:rPr>
                <w:sz w:val="21"/>
                <w:szCs w:val="21"/>
              </w:rPr>
            </w:pPr>
            <w:r w:rsidRPr="00BB7CE0">
              <w:rPr>
                <w:sz w:val="21"/>
                <w:szCs w:val="21"/>
              </w:rPr>
              <w:t xml:space="preserve">The accused sold franchises and had placed an ad in a number of newspapers for a secretary/sales assistant. He conducted interviews with 4 women – 3 applicants and 1 policewoman, posing as an applicant. He told the applicants that one of the tasks expected of this secretary/sales assistant would be to have sexual intercourse with clients or prospective clients when it was deemed “necessary to conclude a contract.” He also told them that the successful applicant could earn up to $100,000 a year in the position. </w:t>
            </w:r>
          </w:p>
          <w:p w14:paraId="5798B137" w14:textId="77777777" w:rsidR="00E34F37" w:rsidRPr="00BB7CE0" w:rsidRDefault="00E34F37" w:rsidP="00947E1B">
            <w:pPr>
              <w:rPr>
                <w:sz w:val="21"/>
                <w:szCs w:val="21"/>
              </w:rPr>
            </w:pPr>
          </w:p>
          <w:p w14:paraId="17D3753B" w14:textId="77777777" w:rsidR="00E34F37" w:rsidRPr="00BB7CE0" w:rsidRDefault="00E34F37" w:rsidP="00947E1B">
            <w:pPr>
              <w:rPr>
                <w:sz w:val="21"/>
                <w:szCs w:val="21"/>
              </w:rPr>
            </w:pPr>
            <w:r w:rsidRPr="00BB7CE0">
              <w:rPr>
                <w:sz w:val="21"/>
                <w:szCs w:val="21"/>
              </w:rPr>
              <w:t xml:space="preserve">None of the actual applicants were interested in the job after learning of this part of the role. When the policewoman said she would still be interested, she was told to “think it over” and let the accused know. In sum, no formal employment offers were made to any of the women. </w:t>
            </w:r>
          </w:p>
          <w:p w14:paraId="005259F5" w14:textId="61EC66B3" w:rsidR="00E34F37" w:rsidRPr="00BB7CE0" w:rsidRDefault="00E34F37" w:rsidP="00947E1B">
            <w:pPr>
              <w:rPr>
                <w:sz w:val="21"/>
                <w:szCs w:val="21"/>
              </w:rPr>
            </w:pPr>
            <w:r w:rsidRPr="00BB7CE0">
              <w:rPr>
                <w:sz w:val="21"/>
                <w:szCs w:val="21"/>
              </w:rPr>
              <w:br/>
              <w:t xml:space="preserve">The accused was charged with attempting to procure female persons to have illicit </w:t>
            </w:r>
            <w:r w:rsidR="004A795C" w:rsidRPr="00BB7CE0">
              <w:rPr>
                <w:sz w:val="21"/>
                <w:szCs w:val="21"/>
              </w:rPr>
              <w:t xml:space="preserve">intercourse with another person and CA ordered a new trial, which the accused appealed. </w:t>
            </w:r>
          </w:p>
        </w:tc>
      </w:tr>
      <w:tr w:rsidR="00E34F37" w:rsidRPr="00BB7CE0" w14:paraId="1BB0D964" w14:textId="77777777" w:rsidTr="00947E1B">
        <w:trPr>
          <w:trHeight w:val="325"/>
        </w:trPr>
        <w:tc>
          <w:tcPr>
            <w:tcW w:w="497" w:type="dxa"/>
          </w:tcPr>
          <w:p w14:paraId="453CE295" w14:textId="77777777" w:rsidR="00E34F37" w:rsidRPr="00BB7CE0" w:rsidRDefault="00E34F37" w:rsidP="00947E1B">
            <w:pPr>
              <w:rPr>
                <w:b/>
                <w:sz w:val="21"/>
                <w:szCs w:val="21"/>
              </w:rPr>
            </w:pPr>
            <w:r w:rsidRPr="00BB7CE0">
              <w:rPr>
                <w:b/>
                <w:sz w:val="21"/>
                <w:szCs w:val="21"/>
              </w:rPr>
              <w:t>I</w:t>
            </w:r>
          </w:p>
        </w:tc>
        <w:tc>
          <w:tcPr>
            <w:tcW w:w="8853" w:type="dxa"/>
          </w:tcPr>
          <w:p w14:paraId="4BCD3D2E" w14:textId="77777777" w:rsidR="00E34F37" w:rsidRPr="00BB7CE0" w:rsidRDefault="00E34F37" w:rsidP="00947E1B">
            <w:pPr>
              <w:rPr>
                <w:sz w:val="21"/>
                <w:szCs w:val="21"/>
              </w:rPr>
            </w:pPr>
            <w:r w:rsidRPr="00BB7CE0">
              <w:rPr>
                <w:sz w:val="21"/>
                <w:szCs w:val="21"/>
              </w:rPr>
              <w:t xml:space="preserve">The issue on appeal was what constitutes mere preparation as opposed to an attempt, for the purposes of section 24. </w:t>
            </w:r>
          </w:p>
        </w:tc>
      </w:tr>
      <w:tr w:rsidR="00E34F37" w:rsidRPr="00BB7CE0" w14:paraId="1B67B309" w14:textId="77777777" w:rsidTr="00947E1B">
        <w:tc>
          <w:tcPr>
            <w:tcW w:w="497" w:type="dxa"/>
          </w:tcPr>
          <w:p w14:paraId="6A909656" w14:textId="77777777" w:rsidR="00E34F37" w:rsidRPr="00BB7CE0" w:rsidRDefault="00E34F37" w:rsidP="00947E1B">
            <w:pPr>
              <w:rPr>
                <w:b/>
                <w:sz w:val="21"/>
                <w:szCs w:val="21"/>
              </w:rPr>
            </w:pPr>
            <w:r w:rsidRPr="00BB7CE0">
              <w:rPr>
                <w:b/>
                <w:sz w:val="21"/>
                <w:szCs w:val="21"/>
              </w:rPr>
              <w:lastRenderedPageBreak/>
              <w:t>D</w:t>
            </w:r>
          </w:p>
        </w:tc>
        <w:tc>
          <w:tcPr>
            <w:tcW w:w="8853" w:type="dxa"/>
          </w:tcPr>
          <w:p w14:paraId="47E4463F" w14:textId="77777777" w:rsidR="00E34F37" w:rsidRPr="00BB7CE0" w:rsidRDefault="00E34F37" w:rsidP="00947E1B">
            <w:pPr>
              <w:rPr>
                <w:sz w:val="21"/>
                <w:szCs w:val="21"/>
              </w:rPr>
            </w:pPr>
            <w:r w:rsidRPr="00BB7CE0">
              <w:rPr>
                <w:sz w:val="21"/>
                <w:szCs w:val="21"/>
              </w:rPr>
              <w:t xml:space="preserve">The appeal was dismissed. </w:t>
            </w:r>
          </w:p>
        </w:tc>
      </w:tr>
      <w:tr w:rsidR="00E34F37" w:rsidRPr="00BB7CE0" w14:paraId="662B57E5" w14:textId="77777777" w:rsidTr="00947E1B">
        <w:trPr>
          <w:trHeight w:val="353"/>
        </w:trPr>
        <w:tc>
          <w:tcPr>
            <w:tcW w:w="497" w:type="dxa"/>
          </w:tcPr>
          <w:p w14:paraId="744C1311" w14:textId="77777777" w:rsidR="00E34F37" w:rsidRPr="00BB7CE0" w:rsidRDefault="00E34F37" w:rsidP="00947E1B">
            <w:pPr>
              <w:rPr>
                <w:b/>
                <w:sz w:val="21"/>
                <w:szCs w:val="21"/>
              </w:rPr>
            </w:pPr>
            <w:r w:rsidRPr="00BB7CE0">
              <w:rPr>
                <w:b/>
                <w:sz w:val="21"/>
                <w:szCs w:val="21"/>
              </w:rPr>
              <w:t>RA</w:t>
            </w:r>
          </w:p>
        </w:tc>
        <w:tc>
          <w:tcPr>
            <w:tcW w:w="8853" w:type="dxa"/>
          </w:tcPr>
          <w:p w14:paraId="25847939" w14:textId="77777777" w:rsidR="00E34F37" w:rsidRPr="00BB7CE0" w:rsidRDefault="00E34F37" w:rsidP="00947E1B">
            <w:pPr>
              <w:rPr>
                <w:sz w:val="21"/>
                <w:szCs w:val="21"/>
              </w:rPr>
            </w:pPr>
            <w:r w:rsidRPr="00BB7CE0">
              <w:rPr>
                <w:sz w:val="21"/>
                <w:szCs w:val="21"/>
              </w:rPr>
              <w:t xml:space="preserve">In order to determine whether something is an attempt or mere preparation, the court must find that the accused has, in essence, begun to commit the complete offence. The court holds here that there are still no hard and fast rules about discerning the two. </w:t>
            </w:r>
          </w:p>
        </w:tc>
      </w:tr>
      <w:tr w:rsidR="00E34F37" w:rsidRPr="00BB7CE0" w14:paraId="5AC7E932" w14:textId="77777777" w:rsidTr="00FB42DE">
        <w:trPr>
          <w:trHeight w:val="4504"/>
        </w:trPr>
        <w:tc>
          <w:tcPr>
            <w:tcW w:w="497" w:type="dxa"/>
          </w:tcPr>
          <w:p w14:paraId="27D7E461" w14:textId="77777777" w:rsidR="00E34F37" w:rsidRPr="00BB7CE0" w:rsidRDefault="00E34F37" w:rsidP="00947E1B">
            <w:pPr>
              <w:rPr>
                <w:b/>
                <w:sz w:val="21"/>
                <w:szCs w:val="21"/>
              </w:rPr>
            </w:pPr>
            <w:r w:rsidRPr="00BB7CE0">
              <w:rPr>
                <w:b/>
                <w:sz w:val="21"/>
                <w:szCs w:val="21"/>
              </w:rPr>
              <w:t>RE</w:t>
            </w:r>
          </w:p>
        </w:tc>
        <w:tc>
          <w:tcPr>
            <w:tcW w:w="8853" w:type="dxa"/>
          </w:tcPr>
          <w:p w14:paraId="5E83DE53" w14:textId="77777777" w:rsidR="00200A4D" w:rsidRPr="00BB7CE0" w:rsidRDefault="00200A4D" w:rsidP="00281634">
            <w:pPr>
              <w:pStyle w:val="ListParagraph"/>
              <w:widowControl w:val="0"/>
              <w:numPr>
                <w:ilvl w:val="0"/>
                <w:numId w:val="63"/>
              </w:numPr>
              <w:autoSpaceDE w:val="0"/>
              <w:autoSpaceDN w:val="0"/>
              <w:adjustRightInd w:val="0"/>
              <w:spacing w:after="240"/>
              <w:rPr>
                <w:sz w:val="21"/>
                <w:szCs w:val="21"/>
              </w:rPr>
            </w:pPr>
            <w:r w:rsidRPr="00BB7CE0">
              <w:rPr>
                <w:sz w:val="21"/>
                <w:szCs w:val="21"/>
              </w:rPr>
              <w:t xml:space="preserve">No </w:t>
            </w:r>
            <w:r w:rsidR="00E34F37" w:rsidRPr="00BB7CE0">
              <w:rPr>
                <w:sz w:val="21"/>
                <w:szCs w:val="21"/>
              </w:rPr>
              <w:t xml:space="preserve">definitive line that can be drawn between preparation and attempt. Rather, the distinction has to be made with reference to the relationship between the nature and quality of the act in question and the nature of the completed offence. </w:t>
            </w:r>
          </w:p>
          <w:p w14:paraId="20611E34" w14:textId="03F500DB" w:rsidR="00E34F37" w:rsidRPr="00BB7CE0" w:rsidRDefault="00E34F37" w:rsidP="00281634">
            <w:pPr>
              <w:pStyle w:val="ListParagraph"/>
              <w:widowControl w:val="0"/>
              <w:numPr>
                <w:ilvl w:val="0"/>
                <w:numId w:val="63"/>
              </w:numPr>
              <w:autoSpaceDE w:val="0"/>
              <w:autoSpaceDN w:val="0"/>
              <w:adjustRightInd w:val="0"/>
              <w:spacing w:after="240"/>
              <w:rPr>
                <w:rFonts w:cs="Times"/>
                <w:sz w:val="21"/>
                <w:szCs w:val="21"/>
                <w:lang w:val="en-US"/>
              </w:rPr>
            </w:pPr>
            <w:r w:rsidRPr="00BB7CE0">
              <w:rPr>
                <w:rFonts w:cs="Times"/>
                <w:sz w:val="21"/>
                <w:szCs w:val="21"/>
                <w:lang w:val="en-US"/>
              </w:rPr>
              <w:t xml:space="preserve">Consideration must necessarily be given, in making that qualitative distinction, to the relative proximity of the act in question to what would have been the completed offence, in terms of time, location and acts under the control of the accused remaining to be accomplished. </w:t>
            </w:r>
          </w:p>
          <w:p w14:paraId="006D3BE2" w14:textId="25E1791B" w:rsidR="00E34F37" w:rsidRPr="00BB7CE0" w:rsidRDefault="00E34F37" w:rsidP="00281634">
            <w:pPr>
              <w:pStyle w:val="ListParagraph"/>
              <w:widowControl w:val="0"/>
              <w:numPr>
                <w:ilvl w:val="0"/>
                <w:numId w:val="63"/>
              </w:numPr>
              <w:autoSpaceDE w:val="0"/>
              <w:autoSpaceDN w:val="0"/>
              <w:adjustRightInd w:val="0"/>
              <w:spacing w:after="240"/>
              <w:rPr>
                <w:sz w:val="21"/>
                <w:szCs w:val="21"/>
              </w:rPr>
            </w:pPr>
            <w:r w:rsidRPr="00BB7CE0">
              <w:rPr>
                <w:sz w:val="21"/>
                <w:szCs w:val="21"/>
              </w:rPr>
              <w:t>In terms of what proximity means here, as between the attempted offence and the completed offence</w:t>
            </w:r>
            <w:r w:rsidR="00200A4D" w:rsidRPr="00BB7CE0">
              <w:rPr>
                <w:sz w:val="21"/>
                <w:szCs w:val="21"/>
              </w:rPr>
              <w:t>:</w:t>
            </w:r>
            <w:r w:rsidRPr="00BB7CE0">
              <w:rPr>
                <w:sz w:val="21"/>
                <w:szCs w:val="21"/>
              </w:rPr>
              <w:t xml:space="preserve"> “there must be an act done which displays not only a preparation for an attempt, but a commencement of execution, a step in the commission of the actual crime itself.” </w:t>
            </w:r>
          </w:p>
          <w:p w14:paraId="139D21FD" w14:textId="77777777" w:rsidR="00200A4D" w:rsidRPr="00BB7CE0" w:rsidRDefault="00200A4D" w:rsidP="00281634">
            <w:pPr>
              <w:pStyle w:val="ListParagraph"/>
              <w:widowControl w:val="0"/>
              <w:numPr>
                <w:ilvl w:val="0"/>
                <w:numId w:val="63"/>
              </w:numPr>
              <w:autoSpaceDE w:val="0"/>
              <w:autoSpaceDN w:val="0"/>
              <w:adjustRightInd w:val="0"/>
              <w:spacing w:after="240"/>
              <w:rPr>
                <w:rFonts w:cs="Times"/>
                <w:sz w:val="21"/>
                <w:szCs w:val="21"/>
                <w:lang w:val="en-US"/>
              </w:rPr>
            </w:pPr>
            <w:r w:rsidRPr="00BB7CE0">
              <w:rPr>
                <w:sz w:val="21"/>
                <w:szCs w:val="21"/>
              </w:rPr>
              <w:t xml:space="preserve">MR: </w:t>
            </w:r>
            <w:r w:rsidR="00E34F37" w:rsidRPr="00BB7CE0">
              <w:rPr>
                <w:rFonts w:cs="Times"/>
                <w:sz w:val="21"/>
                <w:szCs w:val="21"/>
                <w:lang w:val="en-US"/>
              </w:rPr>
              <w:t>intent to induce or persuade the women to seek employment that would require them to have sexual intercourse with prospective clients</w:t>
            </w:r>
          </w:p>
          <w:p w14:paraId="4A3C1F73" w14:textId="77777777" w:rsidR="00200A4D" w:rsidRPr="00BB7CE0" w:rsidRDefault="00200A4D" w:rsidP="00281634">
            <w:pPr>
              <w:pStyle w:val="ListParagraph"/>
              <w:widowControl w:val="0"/>
              <w:numPr>
                <w:ilvl w:val="0"/>
                <w:numId w:val="63"/>
              </w:numPr>
              <w:autoSpaceDE w:val="0"/>
              <w:autoSpaceDN w:val="0"/>
              <w:adjustRightInd w:val="0"/>
              <w:spacing w:after="240"/>
              <w:rPr>
                <w:rFonts w:cs="Times"/>
                <w:sz w:val="21"/>
                <w:szCs w:val="21"/>
                <w:lang w:val="en-US"/>
              </w:rPr>
            </w:pPr>
            <w:r w:rsidRPr="00BB7CE0">
              <w:rPr>
                <w:rFonts w:cs="Times"/>
                <w:sz w:val="21"/>
                <w:szCs w:val="21"/>
                <w:lang w:val="en-US"/>
              </w:rPr>
              <w:t>AR:</w:t>
            </w:r>
            <w:r w:rsidR="00E34F37" w:rsidRPr="00BB7CE0">
              <w:rPr>
                <w:rFonts w:cs="Times"/>
                <w:sz w:val="21"/>
                <w:szCs w:val="21"/>
                <w:lang w:val="en-US"/>
              </w:rPr>
              <w:t xml:space="preserve"> </w:t>
            </w:r>
            <w:r w:rsidRPr="00BB7CE0">
              <w:rPr>
                <w:rFonts w:cs="Times"/>
                <w:sz w:val="21"/>
                <w:szCs w:val="21"/>
                <w:lang w:val="en-US"/>
              </w:rPr>
              <w:t>the</w:t>
            </w:r>
            <w:r w:rsidR="00E34F37" w:rsidRPr="00BB7CE0">
              <w:rPr>
                <w:rFonts w:cs="Times"/>
                <w:sz w:val="21"/>
                <w:szCs w:val="21"/>
                <w:lang w:val="en-US"/>
              </w:rPr>
              <w:t xml:space="preserve"> actual inducing or persuasion. </w:t>
            </w:r>
          </w:p>
          <w:p w14:paraId="7BB2E5D1" w14:textId="77777777" w:rsidR="00200A4D" w:rsidRPr="00BB7CE0" w:rsidRDefault="00E34F37" w:rsidP="00281634">
            <w:pPr>
              <w:pStyle w:val="ListParagraph"/>
              <w:widowControl w:val="0"/>
              <w:numPr>
                <w:ilvl w:val="0"/>
                <w:numId w:val="63"/>
              </w:numPr>
              <w:autoSpaceDE w:val="0"/>
              <w:autoSpaceDN w:val="0"/>
              <w:adjustRightInd w:val="0"/>
              <w:spacing w:after="240"/>
              <w:rPr>
                <w:rFonts w:cs="Times"/>
                <w:sz w:val="21"/>
                <w:szCs w:val="21"/>
                <w:lang w:val="en-US"/>
              </w:rPr>
            </w:pPr>
            <w:r w:rsidRPr="00BB7CE0">
              <w:rPr>
                <w:rFonts w:cs="Times"/>
                <w:sz w:val="21"/>
                <w:szCs w:val="21"/>
                <w:lang w:val="en-US"/>
              </w:rPr>
              <w:t xml:space="preserve">It follows that the holding out of the large financial rewards in the course of the interviews could constitute the </w:t>
            </w:r>
            <w:proofErr w:type="spellStart"/>
            <w:r w:rsidRPr="00BB7CE0">
              <w:rPr>
                <w:rFonts w:cs="Times"/>
                <w:sz w:val="21"/>
                <w:szCs w:val="21"/>
                <w:lang w:val="en-US"/>
              </w:rPr>
              <w:t>actus</w:t>
            </w:r>
            <w:proofErr w:type="spellEnd"/>
            <w:r w:rsidRPr="00BB7CE0">
              <w:rPr>
                <w:rFonts w:cs="Times"/>
                <w:sz w:val="21"/>
                <w:szCs w:val="21"/>
                <w:lang w:val="en-US"/>
              </w:rPr>
              <w:t xml:space="preserve"> </w:t>
            </w:r>
            <w:proofErr w:type="spellStart"/>
            <w:r w:rsidRPr="00BB7CE0">
              <w:rPr>
                <w:rFonts w:cs="Times"/>
                <w:sz w:val="21"/>
                <w:szCs w:val="21"/>
                <w:lang w:val="en-US"/>
              </w:rPr>
              <w:t>reus</w:t>
            </w:r>
            <w:proofErr w:type="spellEnd"/>
            <w:r w:rsidRPr="00BB7CE0">
              <w:rPr>
                <w:rFonts w:cs="Times"/>
                <w:sz w:val="21"/>
                <w:szCs w:val="21"/>
                <w:lang w:val="en-US"/>
              </w:rPr>
              <w:t xml:space="preserve"> of an attempt to procure. </w:t>
            </w:r>
          </w:p>
          <w:p w14:paraId="46408209" w14:textId="77777777" w:rsidR="00200A4D" w:rsidRPr="00BB7CE0" w:rsidRDefault="00E34F37" w:rsidP="00281634">
            <w:pPr>
              <w:pStyle w:val="ListParagraph"/>
              <w:widowControl w:val="0"/>
              <w:numPr>
                <w:ilvl w:val="0"/>
                <w:numId w:val="63"/>
              </w:numPr>
              <w:autoSpaceDE w:val="0"/>
              <w:autoSpaceDN w:val="0"/>
              <w:adjustRightInd w:val="0"/>
              <w:spacing w:after="240"/>
              <w:rPr>
                <w:rFonts w:cs="Times"/>
                <w:sz w:val="21"/>
                <w:szCs w:val="21"/>
                <w:lang w:val="en-US"/>
              </w:rPr>
            </w:pPr>
            <w:r w:rsidRPr="00BB7CE0">
              <w:rPr>
                <w:rFonts w:cs="Times"/>
                <w:sz w:val="21"/>
                <w:szCs w:val="21"/>
                <w:lang w:val="en-US"/>
              </w:rPr>
              <w:t xml:space="preserve">this would be a crucial step in the commission of the offence. </w:t>
            </w:r>
            <w:r w:rsidR="00200A4D" w:rsidRPr="00BB7CE0">
              <w:rPr>
                <w:rFonts w:cs="Times"/>
                <w:sz w:val="21"/>
                <w:szCs w:val="21"/>
                <w:lang w:val="en-US"/>
              </w:rPr>
              <w:t>T</w:t>
            </w:r>
            <w:r w:rsidRPr="00BB7CE0">
              <w:rPr>
                <w:rFonts w:cs="Times"/>
                <w:sz w:val="21"/>
                <w:szCs w:val="21"/>
                <w:lang w:val="en-US"/>
              </w:rPr>
              <w:t xml:space="preserve">here was not much that the accused would have to do to otherwise have committed the complete offence. </w:t>
            </w:r>
          </w:p>
          <w:p w14:paraId="60C40385" w14:textId="54541B59" w:rsidR="00E34F37" w:rsidRPr="00BB7CE0" w:rsidRDefault="00E34F37" w:rsidP="00281634">
            <w:pPr>
              <w:pStyle w:val="ListParagraph"/>
              <w:widowControl w:val="0"/>
              <w:numPr>
                <w:ilvl w:val="0"/>
                <w:numId w:val="63"/>
              </w:numPr>
              <w:autoSpaceDE w:val="0"/>
              <w:autoSpaceDN w:val="0"/>
              <w:adjustRightInd w:val="0"/>
              <w:spacing w:after="240"/>
              <w:rPr>
                <w:rFonts w:cs="Times"/>
                <w:sz w:val="21"/>
                <w:szCs w:val="21"/>
                <w:lang w:val="en-US"/>
              </w:rPr>
            </w:pPr>
            <w:r w:rsidRPr="00BB7CE0">
              <w:rPr>
                <w:rFonts w:cs="Times"/>
                <w:sz w:val="21"/>
                <w:szCs w:val="21"/>
                <w:lang w:val="en-US"/>
              </w:rPr>
              <w:t xml:space="preserve">it didn’t matter that there had yet been no formal job offer, nor that the illicit sexual intercourse might not be an immediate consequence. </w:t>
            </w:r>
          </w:p>
        </w:tc>
      </w:tr>
    </w:tbl>
    <w:p w14:paraId="424A01E0" w14:textId="77777777" w:rsidR="00E34F37" w:rsidRPr="00BB7CE0" w:rsidRDefault="00E34F37" w:rsidP="002A3BA3">
      <w:pPr>
        <w:pStyle w:val="Heading3"/>
      </w:pPr>
    </w:p>
    <w:p w14:paraId="304A2D2B" w14:textId="00CE410C" w:rsidR="001272CC" w:rsidRPr="00BB7CE0" w:rsidRDefault="00021122" w:rsidP="002A3BA3">
      <w:pPr>
        <w:pStyle w:val="Heading2"/>
        <w:rPr>
          <w:lang w:val="en-US"/>
        </w:rPr>
      </w:pPr>
      <w:bookmarkStart w:id="149" w:name="_Toc448067120"/>
      <w:proofErr w:type="spellStart"/>
      <w:r w:rsidRPr="00BB7CE0">
        <w:rPr>
          <w:lang w:val="en-US"/>
        </w:rPr>
        <w:t>Mens</w:t>
      </w:r>
      <w:proofErr w:type="spellEnd"/>
      <w:r w:rsidRPr="00BB7CE0">
        <w:rPr>
          <w:lang w:val="en-US"/>
        </w:rPr>
        <w:t xml:space="preserve"> Rea:</w:t>
      </w:r>
      <w:bookmarkEnd w:id="149"/>
      <w:r w:rsidRPr="00BB7CE0">
        <w:rPr>
          <w:lang w:val="en-US"/>
        </w:rPr>
        <w:t xml:space="preserve"> </w:t>
      </w:r>
    </w:p>
    <w:p w14:paraId="137292A4" w14:textId="77777777" w:rsidR="00021122" w:rsidRPr="00BB7CE0" w:rsidRDefault="00021122" w:rsidP="002A3BA3">
      <w:pPr>
        <w:pStyle w:val="Heading3"/>
      </w:pPr>
      <w:bookmarkStart w:id="150" w:name="_Toc448067121"/>
      <w:r w:rsidRPr="00BB7CE0">
        <w:t xml:space="preserve">R v </w:t>
      </w:r>
      <w:proofErr w:type="spellStart"/>
      <w:r w:rsidRPr="00BB7CE0">
        <w:t>Ancio</w:t>
      </w:r>
      <w:proofErr w:type="spellEnd"/>
      <w:r w:rsidRPr="00BB7CE0">
        <w:t>, [1984] SCC</w:t>
      </w:r>
      <w:bookmarkEnd w:id="150"/>
    </w:p>
    <w:tbl>
      <w:tblPr>
        <w:tblStyle w:val="TableGrid"/>
        <w:tblW w:w="0" w:type="auto"/>
        <w:tblLook w:val="04A0" w:firstRow="1" w:lastRow="0" w:firstColumn="1" w:lastColumn="0" w:noHBand="0" w:noVBand="1"/>
      </w:tblPr>
      <w:tblGrid>
        <w:gridCol w:w="488"/>
        <w:gridCol w:w="8862"/>
      </w:tblGrid>
      <w:tr w:rsidR="00021122" w:rsidRPr="00BB7CE0" w14:paraId="084135E1" w14:textId="77777777" w:rsidTr="00947E1B">
        <w:tc>
          <w:tcPr>
            <w:tcW w:w="488" w:type="dxa"/>
          </w:tcPr>
          <w:p w14:paraId="2D7046B7" w14:textId="77777777" w:rsidR="00021122" w:rsidRPr="00BB7CE0" w:rsidRDefault="00021122" w:rsidP="00947E1B">
            <w:pPr>
              <w:rPr>
                <w:b/>
                <w:sz w:val="21"/>
                <w:szCs w:val="21"/>
              </w:rPr>
            </w:pPr>
            <w:r w:rsidRPr="00BB7CE0">
              <w:rPr>
                <w:b/>
                <w:sz w:val="21"/>
                <w:szCs w:val="21"/>
              </w:rPr>
              <w:t>F</w:t>
            </w:r>
          </w:p>
        </w:tc>
        <w:tc>
          <w:tcPr>
            <w:tcW w:w="8862" w:type="dxa"/>
          </w:tcPr>
          <w:p w14:paraId="4755A99B" w14:textId="77777777" w:rsidR="00021122" w:rsidRPr="00BB7CE0" w:rsidRDefault="00021122" w:rsidP="00947E1B">
            <w:pPr>
              <w:rPr>
                <w:sz w:val="21"/>
                <w:szCs w:val="21"/>
              </w:rPr>
            </w:pPr>
            <w:r w:rsidRPr="00BB7CE0">
              <w:rPr>
                <w:sz w:val="21"/>
                <w:szCs w:val="21"/>
              </w:rPr>
              <w:t xml:space="preserve">A broke into estranged wife’s house, with a gun. Gun went off, narrowly missing wife’s new BF. </w:t>
            </w:r>
          </w:p>
          <w:p w14:paraId="3C5871F4" w14:textId="77777777" w:rsidR="00021122" w:rsidRPr="00BB7CE0" w:rsidRDefault="00021122" w:rsidP="00947E1B">
            <w:pPr>
              <w:rPr>
                <w:sz w:val="21"/>
                <w:szCs w:val="21"/>
              </w:rPr>
            </w:pPr>
            <w:r w:rsidRPr="00BB7CE0">
              <w:rPr>
                <w:sz w:val="21"/>
                <w:szCs w:val="21"/>
              </w:rPr>
              <w:t xml:space="preserve">Accused convicted of attempted murder using combo of ss. 24 and 213(d) (now 230(d)) </w:t>
            </w:r>
          </w:p>
          <w:p w14:paraId="281884E5" w14:textId="77777777" w:rsidR="00021122" w:rsidRPr="00BB7CE0" w:rsidRDefault="00021122" w:rsidP="00947E1B">
            <w:pPr>
              <w:rPr>
                <w:sz w:val="21"/>
                <w:szCs w:val="21"/>
              </w:rPr>
            </w:pPr>
            <w:r w:rsidRPr="00BB7CE0">
              <w:rPr>
                <w:sz w:val="21"/>
                <w:szCs w:val="21"/>
              </w:rPr>
              <w:t>TJ found that A had broken into apt building intending to use weapon to force wife to leave</w:t>
            </w:r>
          </w:p>
          <w:p w14:paraId="4FAF0435" w14:textId="77777777" w:rsidR="00021122" w:rsidRPr="00BB7CE0" w:rsidRDefault="00021122" w:rsidP="00947E1B">
            <w:pPr>
              <w:rPr>
                <w:sz w:val="21"/>
                <w:szCs w:val="21"/>
              </w:rPr>
            </w:pPr>
            <w:r w:rsidRPr="00BB7CE0">
              <w:rPr>
                <w:sz w:val="21"/>
                <w:szCs w:val="21"/>
              </w:rPr>
              <w:t>CA overturned conviction and ordered a new trial; crown appealed to SCC</w:t>
            </w:r>
          </w:p>
        </w:tc>
      </w:tr>
      <w:tr w:rsidR="00021122" w:rsidRPr="00BB7CE0" w14:paraId="1DB3FEE8" w14:textId="77777777" w:rsidTr="00947E1B">
        <w:tc>
          <w:tcPr>
            <w:tcW w:w="488" w:type="dxa"/>
          </w:tcPr>
          <w:p w14:paraId="48BCBD4C" w14:textId="77777777" w:rsidR="00021122" w:rsidRPr="00BB7CE0" w:rsidRDefault="00021122" w:rsidP="00947E1B">
            <w:pPr>
              <w:rPr>
                <w:b/>
                <w:sz w:val="21"/>
                <w:szCs w:val="21"/>
              </w:rPr>
            </w:pPr>
            <w:r w:rsidRPr="00BB7CE0">
              <w:rPr>
                <w:b/>
                <w:sz w:val="21"/>
                <w:szCs w:val="21"/>
              </w:rPr>
              <w:t>I</w:t>
            </w:r>
          </w:p>
        </w:tc>
        <w:tc>
          <w:tcPr>
            <w:tcW w:w="8862" w:type="dxa"/>
          </w:tcPr>
          <w:p w14:paraId="0BB6EE2B" w14:textId="77777777" w:rsidR="00021122" w:rsidRPr="00BB7CE0" w:rsidRDefault="00021122" w:rsidP="00947E1B">
            <w:pPr>
              <w:rPr>
                <w:sz w:val="21"/>
                <w:szCs w:val="21"/>
              </w:rPr>
            </w:pPr>
            <w:r w:rsidRPr="00BB7CE0">
              <w:rPr>
                <w:sz w:val="21"/>
                <w:szCs w:val="21"/>
              </w:rPr>
              <w:t xml:space="preserve">What is the </w:t>
            </w:r>
            <w:proofErr w:type="spellStart"/>
            <w:r w:rsidRPr="00BB7CE0">
              <w:rPr>
                <w:sz w:val="21"/>
                <w:szCs w:val="21"/>
              </w:rPr>
              <w:t>mens</w:t>
            </w:r>
            <w:proofErr w:type="spellEnd"/>
            <w:r w:rsidRPr="00BB7CE0">
              <w:rPr>
                <w:sz w:val="21"/>
                <w:szCs w:val="21"/>
              </w:rPr>
              <w:t xml:space="preserve"> rea requirement for conviction of an attempt? </w:t>
            </w:r>
          </w:p>
          <w:p w14:paraId="03DBAE22" w14:textId="77777777" w:rsidR="00021122" w:rsidRPr="00BB7CE0" w:rsidRDefault="00021122" w:rsidP="00947E1B">
            <w:pPr>
              <w:rPr>
                <w:sz w:val="21"/>
                <w:szCs w:val="21"/>
              </w:rPr>
            </w:pPr>
            <w:r w:rsidRPr="00BB7CE0">
              <w:rPr>
                <w:sz w:val="21"/>
                <w:szCs w:val="21"/>
              </w:rPr>
              <w:t xml:space="preserve">What is the </w:t>
            </w:r>
            <w:proofErr w:type="spellStart"/>
            <w:r w:rsidRPr="00BB7CE0">
              <w:rPr>
                <w:sz w:val="21"/>
                <w:szCs w:val="21"/>
              </w:rPr>
              <w:t>mens</w:t>
            </w:r>
            <w:proofErr w:type="spellEnd"/>
            <w:r w:rsidRPr="00BB7CE0">
              <w:rPr>
                <w:sz w:val="21"/>
                <w:szCs w:val="21"/>
              </w:rPr>
              <w:t xml:space="preserve"> rea requirement for conviction of attempted murder? </w:t>
            </w:r>
          </w:p>
        </w:tc>
      </w:tr>
      <w:tr w:rsidR="00021122" w:rsidRPr="00BB7CE0" w14:paraId="18DD24EC" w14:textId="77777777" w:rsidTr="00947E1B">
        <w:tc>
          <w:tcPr>
            <w:tcW w:w="488" w:type="dxa"/>
          </w:tcPr>
          <w:p w14:paraId="1D46D8BC" w14:textId="77777777" w:rsidR="00021122" w:rsidRPr="00BB7CE0" w:rsidRDefault="00021122" w:rsidP="00947E1B">
            <w:pPr>
              <w:rPr>
                <w:b/>
                <w:sz w:val="21"/>
                <w:szCs w:val="21"/>
                <w:highlight w:val="yellow"/>
              </w:rPr>
            </w:pPr>
            <w:r w:rsidRPr="00BB7CE0">
              <w:rPr>
                <w:b/>
                <w:sz w:val="21"/>
                <w:szCs w:val="21"/>
                <w:highlight w:val="yellow"/>
              </w:rPr>
              <w:t>D</w:t>
            </w:r>
          </w:p>
        </w:tc>
        <w:tc>
          <w:tcPr>
            <w:tcW w:w="8862" w:type="dxa"/>
          </w:tcPr>
          <w:p w14:paraId="41F55E97" w14:textId="77777777" w:rsidR="00021122" w:rsidRPr="00BB7CE0" w:rsidRDefault="00021122" w:rsidP="00947E1B">
            <w:pPr>
              <w:rPr>
                <w:sz w:val="21"/>
                <w:szCs w:val="21"/>
                <w:highlight w:val="yellow"/>
              </w:rPr>
            </w:pPr>
            <w:r w:rsidRPr="00BB7CE0">
              <w:rPr>
                <w:sz w:val="21"/>
                <w:szCs w:val="21"/>
                <w:highlight w:val="yellow"/>
              </w:rPr>
              <w:t>The intent to commit the desired offence is a basic element of the offence of attempt. Indeed, because the crime of attempt may be complete without the actual commission of any other offence and even without the performance of any act unlawful in itself, it is abundantly clear that the criminal element of the offence of attempt may lie solely in the intent.</w:t>
            </w:r>
          </w:p>
          <w:p w14:paraId="7D3AACD4" w14:textId="77777777" w:rsidR="00021122" w:rsidRPr="00BB7CE0" w:rsidRDefault="00021122" w:rsidP="00947E1B">
            <w:pPr>
              <w:rPr>
                <w:sz w:val="21"/>
                <w:szCs w:val="21"/>
                <w:highlight w:val="yellow"/>
              </w:rPr>
            </w:pPr>
          </w:p>
          <w:p w14:paraId="4F054962" w14:textId="77777777" w:rsidR="00021122" w:rsidRPr="00BB7CE0" w:rsidRDefault="00021122" w:rsidP="00947E1B">
            <w:pPr>
              <w:rPr>
                <w:sz w:val="21"/>
                <w:szCs w:val="21"/>
                <w:highlight w:val="yellow"/>
              </w:rPr>
            </w:pPr>
            <w:r w:rsidRPr="00BB7CE0">
              <w:rPr>
                <w:sz w:val="21"/>
                <w:szCs w:val="21"/>
                <w:highlight w:val="yellow"/>
              </w:rPr>
              <w:t xml:space="preserve">The </w:t>
            </w:r>
            <w:proofErr w:type="spellStart"/>
            <w:r w:rsidRPr="00BB7CE0">
              <w:rPr>
                <w:sz w:val="21"/>
                <w:szCs w:val="21"/>
                <w:highlight w:val="yellow"/>
              </w:rPr>
              <w:t>mens</w:t>
            </w:r>
            <w:proofErr w:type="spellEnd"/>
            <w:r w:rsidRPr="00BB7CE0">
              <w:rPr>
                <w:sz w:val="21"/>
                <w:szCs w:val="21"/>
                <w:highlight w:val="yellow"/>
              </w:rPr>
              <w:t xml:space="preserve"> rea for an attempted murder cannot be less than the specific intent to kill.</w:t>
            </w:r>
          </w:p>
        </w:tc>
      </w:tr>
      <w:tr w:rsidR="00021122" w:rsidRPr="00BB7CE0" w14:paraId="1657C8B7" w14:textId="77777777" w:rsidTr="00947E1B">
        <w:trPr>
          <w:trHeight w:val="395"/>
        </w:trPr>
        <w:tc>
          <w:tcPr>
            <w:tcW w:w="488" w:type="dxa"/>
          </w:tcPr>
          <w:p w14:paraId="76DE2FEC" w14:textId="77777777" w:rsidR="00021122" w:rsidRPr="00BB7CE0" w:rsidRDefault="00021122" w:rsidP="00947E1B">
            <w:pPr>
              <w:rPr>
                <w:b/>
                <w:sz w:val="21"/>
                <w:szCs w:val="21"/>
              </w:rPr>
            </w:pPr>
            <w:r w:rsidRPr="00BB7CE0">
              <w:rPr>
                <w:b/>
                <w:sz w:val="21"/>
                <w:szCs w:val="21"/>
              </w:rPr>
              <w:t>RA</w:t>
            </w:r>
          </w:p>
        </w:tc>
        <w:tc>
          <w:tcPr>
            <w:tcW w:w="8862" w:type="dxa"/>
          </w:tcPr>
          <w:p w14:paraId="44E167CC" w14:textId="77777777" w:rsidR="00021122" w:rsidRPr="00BB7CE0" w:rsidRDefault="00021122" w:rsidP="00947E1B">
            <w:pPr>
              <w:rPr>
                <w:sz w:val="21"/>
                <w:szCs w:val="21"/>
              </w:rPr>
            </w:pPr>
            <w:r w:rsidRPr="00BB7CE0">
              <w:rPr>
                <w:sz w:val="21"/>
                <w:szCs w:val="21"/>
              </w:rPr>
              <w:t xml:space="preserve">The completed offence of murder involves a killing; the intention to commit the complete offence of murder must </w:t>
            </w:r>
            <w:r w:rsidRPr="00BB7CE0">
              <w:rPr>
                <w:sz w:val="21"/>
                <w:szCs w:val="21"/>
              </w:rPr>
              <w:sym w:font="Symbol" w:char="F05C"/>
            </w:r>
            <w:r w:rsidRPr="00BB7CE0">
              <w:rPr>
                <w:sz w:val="21"/>
                <w:szCs w:val="21"/>
              </w:rPr>
              <w:t xml:space="preserve"> include an intention to kill; you cannot intend to commit unintentional killings</w:t>
            </w:r>
          </w:p>
        </w:tc>
      </w:tr>
      <w:tr w:rsidR="00021122" w:rsidRPr="00BB7CE0" w14:paraId="0177BFD3" w14:textId="77777777" w:rsidTr="00FB42DE">
        <w:trPr>
          <w:trHeight w:val="548"/>
        </w:trPr>
        <w:tc>
          <w:tcPr>
            <w:tcW w:w="488" w:type="dxa"/>
          </w:tcPr>
          <w:p w14:paraId="40BBD285" w14:textId="77777777" w:rsidR="00021122" w:rsidRPr="00BB7CE0" w:rsidRDefault="00021122" w:rsidP="00947E1B">
            <w:pPr>
              <w:rPr>
                <w:b/>
                <w:sz w:val="21"/>
                <w:szCs w:val="21"/>
              </w:rPr>
            </w:pPr>
            <w:r w:rsidRPr="00BB7CE0">
              <w:rPr>
                <w:b/>
                <w:sz w:val="21"/>
                <w:szCs w:val="21"/>
              </w:rPr>
              <w:t>RE</w:t>
            </w:r>
          </w:p>
        </w:tc>
        <w:tc>
          <w:tcPr>
            <w:tcW w:w="8862" w:type="dxa"/>
          </w:tcPr>
          <w:p w14:paraId="00882172" w14:textId="77777777" w:rsidR="00021122" w:rsidRPr="00BB7CE0" w:rsidRDefault="00021122" w:rsidP="00947E1B">
            <w:pPr>
              <w:rPr>
                <w:sz w:val="21"/>
                <w:szCs w:val="21"/>
              </w:rPr>
            </w:pPr>
            <w:r w:rsidRPr="00BB7CE0">
              <w:rPr>
                <w:sz w:val="21"/>
                <w:szCs w:val="21"/>
              </w:rPr>
              <w:t>The intent to kill is the highest intent in murder and there is no reason in logic why an attempt to murder, aimed at the completion of the full crime of murder, should have any lesser intent. If there is any illogic in this matter, it is in the statutory characterization of unintentional killing as murder.</w:t>
            </w:r>
          </w:p>
        </w:tc>
      </w:tr>
    </w:tbl>
    <w:p w14:paraId="6A06B7F9" w14:textId="77777777" w:rsidR="00021122" w:rsidRPr="00BB7CE0" w:rsidRDefault="00021122" w:rsidP="00021122">
      <w:pPr>
        <w:rPr>
          <w:sz w:val="21"/>
          <w:szCs w:val="21"/>
        </w:rPr>
      </w:pPr>
    </w:p>
    <w:p w14:paraId="1ECCCB3F" w14:textId="77777777" w:rsidR="00021122" w:rsidRPr="00BB7CE0" w:rsidRDefault="00021122" w:rsidP="002A3BA3">
      <w:pPr>
        <w:pStyle w:val="Heading3"/>
      </w:pPr>
      <w:bookmarkStart w:id="151" w:name="_Toc448067122"/>
      <w:r w:rsidRPr="00BB7CE0">
        <w:t>R v Logan, [1990] SCC</w:t>
      </w:r>
      <w:bookmarkEnd w:id="151"/>
    </w:p>
    <w:tbl>
      <w:tblPr>
        <w:tblStyle w:val="TableGrid"/>
        <w:tblW w:w="0" w:type="auto"/>
        <w:tblLook w:val="04A0" w:firstRow="1" w:lastRow="0" w:firstColumn="1" w:lastColumn="0" w:noHBand="0" w:noVBand="1"/>
      </w:tblPr>
      <w:tblGrid>
        <w:gridCol w:w="621"/>
        <w:gridCol w:w="8729"/>
      </w:tblGrid>
      <w:tr w:rsidR="00021122" w:rsidRPr="00BB7CE0" w14:paraId="5E22BD4C" w14:textId="77777777" w:rsidTr="00947E1B">
        <w:tc>
          <w:tcPr>
            <w:tcW w:w="621" w:type="dxa"/>
          </w:tcPr>
          <w:p w14:paraId="319DFDD0" w14:textId="77777777" w:rsidR="00021122" w:rsidRPr="00BB7CE0" w:rsidRDefault="00021122" w:rsidP="00947E1B">
            <w:pPr>
              <w:rPr>
                <w:b/>
                <w:sz w:val="21"/>
                <w:szCs w:val="21"/>
              </w:rPr>
            </w:pPr>
            <w:r w:rsidRPr="00BB7CE0">
              <w:rPr>
                <w:b/>
                <w:sz w:val="21"/>
                <w:szCs w:val="21"/>
              </w:rPr>
              <w:t>F</w:t>
            </w:r>
          </w:p>
        </w:tc>
        <w:tc>
          <w:tcPr>
            <w:tcW w:w="8729" w:type="dxa"/>
          </w:tcPr>
          <w:p w14:paraId="151EEACF" w14:textId="77777777" w:rsidR="00021122" w:rsidRPr="00BB7CE0" w:rsidRDefault="00021122" w:rsidP="00947E1B">
            <w:pPr>
              <w:rPr>
                <w:sz w:val="21"/>
                <w:szCs w:val="21"/>
              </w:rPr>
            </w:pPr>
            <w:r w:rsidRPr="00BB7CE0">
              <w:rPr>
                <w:sz w:val="21"/>
                <w:szCs w:val="21"/>
              </w:rPr>
              <w:t>Robbery of the convenience store – charge for attempted murder</w:t>
            </w:r>
          </w:p>
        </w:tc>
      </w:tr>
      <w:tr w:rsidR="00021122" w:rsidRPr="00BB7CE0" w14:paraId="3AB80014" w14:textId="77777777" w:rsidTr="00947E1B">
        <w:tc>
          <w:tcPr>
            <w:tcW w:w="621" w:type="dxa"/>
          </w:tcPr>
          <w:p w14:paraId="75C4EBFD" w14:textId="77777777" w:rsidR="00021122" w:rsidRPr="00BB7CE0" w:rsidRDefault="00021122" w:rsidP="00947E1B">
            <w:pPr>
              <w:rPr>
                <w:b/>
                <w:sz w:val="21"/>
                <w:szCs w:val="21"/>
              </w:rPr>
            </w:pPr>
            <w:r w:rsidRPr="00BB7CE0">
              <w:rPr>
                <w:b/>
                <w:sz w:val="21"/>
                <w:szCs w:val="21"/>
              </w:rPr>
              <w:t>I</w:t>
            </w:r>
          </w:p>
        </w:tc>
        <w:tc>
          <w:tcPr>
            <w:tcW w:w="8729" w:type="dxa"/>
          </w:tcPr>
          <w:p w14:paraId="1E9E51E2" w14:textId="77777777" w:rsidR="00021122" w:rsidRPr="00BB7CE0" w:rsidRDefault="00021122" w:rsidP="00947E1B">
            <w:pPr>
              <w:rPr>
                <w:sz w:val="21"/>
                <w:szCs w:val="21"/>
              </w:rPr>
            </w:pPr>
            <w:r w:rsidRPr="00BB7CE0">
              <w:rPr>
                <w:sz w:val="21"/>
                <w:szCs w:val="21"/>
              </w:rPr>
              <w:t xml:space="preserve">whether the principles of fundamental justice require a minimum degree of </w:t>
            </w:r>
            <w:proofErr w:type="spellStart"/>
            <w:r w:rsidRPr="00BB7CE0">
              <w:rPr>
                <w:sz w:val="21"/>
                <w:szCs w:val="21"/>
              </w:rPr>
              <w:t>mens</w:t>
            </w:r>
            <w:proofErr w:type="spellEnd"/>
            <w:r w:rsidRPr="00BB7CE0">
              <w:rPr>
                <w:sz w:val="21"/>
                <w:szCs w:val="21"/>
              </w:rPr>
              <w:t xml:space="preserve"> rea  in order to convict an accused of attempted murder</w:t>
            </w:r>
          </w:p>
        </w:tc>
      </w:tr>
      <w:tr w:rsidR="00021122" w:rsidRPr="00BB7CE0" w14:paraId="409B188C" w14:textId="77777777" w:rsidTr="00947E1B">
        <w:trPr>
          <w:trHeight w:val="353"/>
        </w:trPr>
        <w:tc>
          <w:tcPr>
            <w:tcW w:w="621" w:type="dxa"/>
          </w:tcPr>
          <w:p w14:paraId="3FE7C2DA" w14:textId="77777777" w:rsidR="00021122" w:rsidRPr="00BB7CE0" w:rsidRDefault="00021122" w:rsidP="00947E1B">
            <w:pPr>
              <w:rPr>
                <w:b/>
                <w:sz w:val="21"/>
                <w:szCs w:val="21"/>
                <w:highlight w:val="yellow"/>
              </w:rPr>
            </w:pPr>
            <w:r w:rsidRPr="00BB7CE0">
              <w:rPr>
                <w:b/>
                <w:sz w:val="21"/>
                <w:szCs w:val="21"/>
                <w:highlight w:val="yellow"/>
              </w:rPr>
              <w:t>RA</w:t>
            </w:r>
          </w:p>
        </w:tc>
        <w:tc>
          <w:tcPr>
            <w:tcW w:w="8729" w:type="dxa"/>
          </w:tcPr>
          <w:p w14:paraId="392AF8E4" w14:textId="77777777" w:rsidR="00021122" w:rsidRPr="00BB7CE0" w:rsidRDefault="00021122" w:rsidP="00947E1B">
            <w:pPr>
              <w:rPr>
                <w:sz w:val="21"/>
                <w:szCs w:val="21"/>
                <w:highlight w:val="yellow"/>
              </w:rPr>
            </w:pPr>
            <w:r w:rsidRPr="00BB7CE0">
              <w:rPr>
                <w:sz w:val="21"/>
                <w:szCs w:val="21"/>
                <w:highlight w:val="yellow"/>
              </w:rPr>
              <w:t xml:space="preserve">The constitutional minimum MR of attempted murder is subjective foresight of death. </w:t>
            </w:r>
          </w:p>
        </w:tc>
      </w:tr>
      <w:tr w:rsidR="00021122" w:rsidRPr="00BB7CE0" w14:paraId="4DD13E02" w14:textId="77777777" w:rsidTr="00947E1B">
        <w:trPr>
          <w:trHeight w:val="241"/>
        </w:trPr>
        <w:tc>
          <w:tcPr>
            <w:tcW w:w="621" w:type="dxa"/>
          </w:tcPr>
          <w:p w14:paraId="190984E9" w14:textId="77777777" w:rsidR="00021122" w:rsidRPr="00BB7CE0" w:rsidRDefault="00021122" w:rsidP="00947E1B">
            <w:pPr>
              <w:rPr>
                <w:b/>
                <w:sz w:val="21"/>
                <w:szCs w:val="21"/>
              </w:rPr>
            </w:pPr>
            <w:r w:rsidRPr="00BB7CE0">
              <w:rPr>
                <w:b/>
                <w:sz w:val="21"/>
                <w:szCs w:val="21"/>
              </w:rPr>
              <w:t>RE</w:t>
            </w:r>
          </w:p>
        </w:tc>
        <w:tc>
          <w:tcPr>
            <w:tcW w:w="8729" w:type="dxa"/>
          </w:tcPr>
          <w:p w14:paraId="1D3C8E27" w14:textId="77777777" w:rsidR="00021122" w:rsidRPr="00BB7CE0" w:rsidRDefault="00021122" w:rsidP="00947E1B">
            <w:pPr>
              <w:rPr>
                <w:sz w:val="21"/>
                <w:szCs w:val="21"/>
              </w:rPr>
            </w:pPr>
            <w:r w:rsidRPr="00BB7CE0">
              <w:rPr>
                <w:sz w:val="21"/>
                <w:szCs w:val="21"/>
              </w:rPr>
              <w:t xml:space="preserve">All that differs from first degree murder and attempted murder is the ‘consequences’ component of </w:t>
            </w:r>
            <w:proofErr w:type="spellStart"/>
            <w:r w:rsidRPr="00BB7CE0">
              <w:rPr>
                <w:sz w:val="21"/>
                <w:szCs w:val="21"/>
              </w:rPr>
              <w:t>actus</w:t>
            </w:r>
            <w:proofErr w:type="spellEnd"/>
            <w:r w:rsidRPr="00BB7CE0">
              <w:rPr>
                <w:sz w:val="21"/>
                <w:szCs w:val="21"/>
              </w:rPr>
              <w:t xml:space="preserve"> </w:t>
            </w:r>
            <w:proofErr w:type="spellStart"/>
            <w:r w:rsidRPr="00BB7CE0">
              <w:rPr>
                <w:sz w:val="21"/>
                <w:szCs w:val="21"/>
              </w:rPr>
              <w:t>reus</w:t>
            </w:r>
            <w:proofErr w:type="spellEnd"/>
            <w:r w:rsidRPr="00BB7CE0">
              <w:rPr>
                <w:sz w:val="21"/>
                <w:szCs w:val="21"/>
              </w:rPr>
              <w:t xml:space="preserve">; an attempted murderer, if caught and convicted, is a ‘lucky murderer’ </w:t>
            </w:r>
          </w:p>
          <w:p w14:paraId="372627CA" w14:textId="77777777" w:rsidR="00021122" w:rsidRPr="00BB7CE0" w:rsidRDefault="00021122" w:rsidP="00947E1B">
            <w:pPr>
              <w:rPr>
                <w:sz w:val="21"/>
                <w:szCs w:val="21"/>
              </w:rPr>
            </w:pPr>
            <w:r w:rsidRPr="00BB7CE0">
              <w:rPr>
                <w:sz w:val="21"/>
                <w:szCs w:val="21"/>
              </w:rPr>
              <w:lastRenderedPageBreak/>
              <w:t xml:space="preserve">Criteria by which offences </w:t>
            </w:r>
            <w:proofErr w:type="spellStart"/>
            <w:r w:rsidRPr="00BB7CE0">
              <w:rPr>
                <w:sz w:val="21"/>
                <w:szCs w:val="21"/>
              </w:rPr>
              <w:t>req’ing</w:t>
            </w:r>
            <w:proofErr w:type="spellEnd"/>
            <w:r w:rsidRPr="00BB7CE0">
              <w:rPr>
                <w:sz w:val="21"/>
                <w:szCs w:val="21"/>
              </w:rPr>
              <w:t xml:space="preserve"> a minimum degree of MR, due to principles of </w:t>
            </w:r>
            <w:proofErr w:type="spellStart"/>
            <w:r w:rsidRPr="00BB7CE0">
              <w:rPr>
                <w:sz w:val="21"/>
                <w:szCs w:val="21"/>
              </w:rPr>
              <w:t>fund’l</w:t>
            </w:r>
            <w:proofErr w:type="spellEnd"/>
            <w:r w:rsidRPr="00BB7CE0">
              <w:rPr>
                <w:sz w:val="21"/>
                <w:szCs w:val="21"/>
              </w:rPr>
              <w:t xml:space="preserve"> justice are, the stigma </w:t>
            </w:r>
            <w:proofErr w:type="spellStart"/>
            <w:r w:rsidRPr="00BB7CE0">
              <w:rPr>
                <w:sz w:val="21"/>
                <w:szCs w:val="21"/>
              </w:rPr>
              <w:t>assoc’d</w:t>
            </w:r>
            <w:proofErr w:type="spellEnd"/>
            <w:r w:rsidRPr="00BB7CE0">
              <w:rPr>
                <w:sz w:val="21"/>
                <w:szCs w:val="21"/>
              </w:rPr>
              <w:t xml:space="preserve"> with a conviction and the penalties available </w:t>
            </w:r>
          </w:p>
        </w:tc>
      </w:tr>
      <w:tr w:rsidR="00021122" w:rsidRPr="00BB7CE0" w14:paraId="604B74D4" w14:textId="77777777" w:rsidTr="00947E1B">
        <w:trPr>
          <w:trHeight w:val="842"/>
        </w:trPr>
        <w:tc>
          <w:tcPr>
            <w:tcW w:w="621" w:type="dxa"/>
          </w:tcPr>
          <w:p w14:paraId="6F44B375" w14:textId="77777777" w:rsidR="00021122" w:rsidRPr="00BB7CE0" w:rsidRDefault="00021122" w:rsidP="00947E1B">
            <w:pPr>
              <w:rPr>
                <w:b/>
                <w:sz w:val="21"/>
                <w:szCs w:val="21"/>
              </w:rPr>
            </w:pPr>
            <w:r w:rsidRPr="00BB7CE0">
              <w:rPr>
                <w:b/>
                <w:sz w:val="21"/>
                <w:szCs w:val="21"/>
              </w:rPr>
              <w:lastRenderedPageBreak/>
              <w:t>A</w:t>
            </w:r>
          </w:p>
        </w:tc>
        <w:tc>
          <w:tcPr>
            <w:tcW w:w="8729" w:type="dxa"/>
          </w:tcPr>
          <w:p w14:paraId="39A57C73" w14:textId="77777777" w:rsidR="00021122" w:rsidRPr="00BB7CE0" w:rsidRDefault="00021122" w:rsidP="00947E1B">
            <w:pPr>
              <w:rPr>
                <w:sz w:val="21"/>
                <w:szCs w:val="21"/>
              </w:rPr>
            </w:pPr>
            <w:r w:rsidRPr="00BB7CE0">
              <w:rPr>
                <w:sz w:val="21"/>
                <w:szCs w:val="21"/>
              </w:rPr>
              <w:t xml:space="preserve">Stigma </w:t>
            </w:r>
            <w:proofErr w:type="spellStart"/>
            <w:r w:rsidRPr="00BB7CE0">
              <w:rPr>
                <w:sz w:val="21"/>
                <w:szCs w:val="21"/>
              </w:rPr>
              <w:t>assoc’d</w:t>
            </w:r>
            <w:proofErr w:type="spellEnd"/>
            <w:r w:rsidRPr="00BB7CE0">
              <w:rPr>
                <w:sz w:val="21"/>
                <w:szCs w:val="21"/>
              </w:rPr>
              <w:t xml:space="preserve"> w/ conviction of attempted murder is the same as it is for murder (same ‘killer’ instinct; just got lucky) </w:t>
            </w:r>
          </w:p>
          <w:p w14:paraId="1CA425D1" w14:textId="77777777" w:rsidR="00021122" w:rsidRPr="00BB7CE0" w:rsidRDefault="00021122" w:rsidP="00947E1B">
            <w:pPr>
              <w:rPr>
                <w:sz w:val="21"/>
                <w:szCs w:val="21"/>
              </w:rPr>
            </w:pPr>
            <w:r w:rsidRPr="00BB7CE0">
              <w:rPr>
                <w:sz w:val="21"/>
                <w:szCs w:val="21"/>
              </w:rPr>
              <w:t>Penalty very severe, though no auto life sentence</w:t>
            </w:r>
          </w:p>
        </w:tc>
      </w:tr>
      <w:tr w:rsidR="00021122" w:rsidRPr="00BB7CE0" w14:paraId="37C1BF1D" w14:textId="77777777" w:rsidTr="00947E1B">
        <w:trPr>
          <w:trHeight w:val="451"/>
        </w:trPr>
        <w:tc>
          <w:tcPr>
            <w:tcW w:w="621" w:type="dxa"/>
          </w:tcPr>
          <w:p w14:paraId="49CDC1CE" w14:textId="77777777" w:rsidR="00021122" w:rsidRPr="00BB7CE0" w:rsidRDefault="00021122" w:rsidP="00947E1B">
            <w:pPr>
              <w:rPr>
                <w:b/>
                <w:sz w:val="21"/>
                <w:szCs w:val="21"/>
              </w:rPr>
            </w:pPr>
            <w:r w:rsidRPr="00BB7CE0">
              <w:rPr>
                <w:b/>
                <w:sz w:val="21"/>
                <w:szCs w:val="21"/>
              </w:rPr>
              <w:t>LHD</w:t>
            </w:r>
          </w:p>
        </w:tc>
        <w:tc>
          <w:tcPr>
            <w:tcW w:w="8729" w:type="dxa"/>
          </w:tcPr>
          <w:p w14:paraId="7590DF0A" w14:textId="77777777" w:rsidR="00021122" w:rsidRPr="00BB7CE0" w:rsidRDefault="00021122" w:rsidP="00947E1B">
            <w:pPr>
              <w:rPr>
                <w:sz w:val="21"/>
                <w:szCs w:val="21"/>
              </w:rPr>
            </w:pPr>
            <w:r w:rsidRPr="00BB7CE0">
              <w:rPr>
                <w:sz w:val="21"/>
                <w:szCs w:val="21"/>
              </w:rPr>
              <w:t xml:space="preserve">In dissent: held that an intent to murder (as in </w:t>
            </w:r>
            <w:proofErr w:type="spellStart"/>
            <w:r w:rsidRPr="00BB7CE0">
              <w:rPr>
                <w:sz w:val="21"/>
                <w:szCs w:val="21"/>
              </w:rPr>
              <w:t>Ancio</w:t>
            </w:r>
            <w:proofErr w:type="spellEnd"/>
            <w:r w:rsidRPr="00BB7CE0">
              <w:rPr>
                <w:sz w:val="21"/>
                <w:szCs w:val="21"/>
              </w:rPr>
              <w:t>) should be the constitutionally required intent for attempted murder</w:t>
            </w:r>
          </w:p>
          <w:p w14:paraId="51C96F5A" w14:textId="77777777" w:rsidR="00021122" w:rsidRPr="00BB7CE0" w:rsidRDefault="00021122" w:rsidP="00947E1B">
            <w:pPr>
              <w:rPr>
                <w:sz w:val="21"/>
                <w:szCs w:val="21"/>
              </w:rPr>
            </w:pPr>
            <w:r w:rsidRPr="00BB7CE0">
              <w:rPr>
                <w:sz w:val="21"/>
                <w:szCs w:val="21"/>
              </w:rPr>
              <w:t xml:space="preserve">The motivation for requiring subjective foresight for attempt crimes radiates from the primacy of the MR component, not from any potential penalties or social stigma that might attend conviction for the completed offence </w:t>
            </w:r>
          </w:p>
        </w:tc>
      </w:tr>
    </w:tbl>
    <w:p w14:paraId="1ECD9933" w14:textId="77777777" w:rsidR="00021122" w:rsidRPr="00BB7CE0" w:rsidRDefault="00021122" w:rsidP="00021122">
      <w:pPr>
        <w:rPr>
          <w:color w:val="C00000"/>
          <w:sz w:val="21"/>
          <w:szCs w:val="21"/>
        </w:rPr>
      </w:pPr>
      <w:r w:rsidRPr="00BB7CE0">
        <w:rPr>
          <w:color w:val="C00000"/>
          <w:sz w:val="21"/>
          <w:szCs w:val="21"/>
        </w:rPr>
        <w:t xml:space="preserve">***note that one reason for making MR harder to make out is that for completed offences, the limiting of liability occurs at the </w:t>
      </w:r>
      <w:proofErr w:type="spellStart"/>
      <w:r w:rsidRPr="00BB7CE0">
        <w:rPr>
          <w:color w:val="C00000"/>
          <w:sz w:val="21"/>
          <w:szCs w:val="21"/>
        </w:rPr>
        <w:t>actus</w:t>
      </w:r>
      <w:proofErr w:type="spellEnd"/>
      <w:r w:rsidRPr="00BB7CE0">
        <w:rPr>
          <w:color w:val="C00000"/>
          <w:sz w:val="21"/>
          <w:szCs w:val="21"/>
        </w:rPr>
        <w:t xml:space="preserve"> </w:t>
      </w:r>
      <w:proofErr w:type="spellStart"/>
      <w:r w:rsidRPr="00BB7CE0">
        <w:rPr>
          <w:color w:val="C00000"/>
          <w:sz w:val="21"/>
          <w:szCs w:val="21"/>
        </w:rPr>
        <w:t>reus</w:t>
      </w:r>
      <w:proofErr w:type="spellEnd"/>
      <w:r w:rsidRPr="00BB7CE0">
        <w:rPr>
          <w:color w:val="C00000"/>
          <w:sz w:val="21"/>
          <w:szCs w:val="21"/>
        </w:rPr>
        <w:t xml:space="preserve"> stage. The narrowing occurs there whereas for attempts, the </w:t>
      </w:r>
      <w:proofErr w:type="spellStart"/>
      <w:r w:rsidRPr="00BB7CE0">
        <w:rPr>
          <w:color w:val="C00000"/>
          <w:sz w:val="21"/>
          <w:szCs w:val="21"/>
        </w:rPr>
        <w:t>mens</w:t>
      </w:r>
      <w:proofErr w:type="spellEnd"/>
      <w:r w:rsidRPr="00BB7CE0">
        <w:rPr>
          <w:color w:val="C00000"/>
          <w:sz w:val="21"/>
          <w:szCs w:val="21"/>
        </w:rPr>
        <w:t xml:space="preserve"> rea must necessarily do more of the work. </w:t>
      </w:r>
    </w:p>
    <w:p w14:paraId="507AEEF3" w14:textId="77777777" w:rsidR="00021122" w:rsidRPr="00BB7CE0" w:rsidRDefault="00021122" w:rsidP="00021122">
      <w:pPr>
        <w:rPr>
          <w:color w:val="C00000"/>
          <w:sz w:val="21"/>
          <w:szCs w:val="21"/>
        </w:rPr>
      </w:pPr>
    </w:p>
    <w:p w14:paraId="172DCDAD" w14:textId="77777777" w:rsidR="00021122" w:rsidRPr="00BB7CE0" w:rsidRDefault="00021122" w:rsidP="002A3BA3">
      <w:pPr>
        <w:pStyle w:val="Heading3"/>
      </w:pPr>
      <w:bookmarkStart w:id="152" w:name="_Toc448067123"/>
      <w:r w:rsidRPr="00BB7CE0">
        <w:t xml:space="preserve">R v Sorrell and </w:t>
      </w:r>
      <w:proofErr w:type="spellStart"/>
      <w:r w:rsidRPr="00BB7CE0">
        <w:t>Bondett</w:t>
      </w:r>
      <w:proofErr w:type="spellEnd"/>
      <w:r w:rsidRPr="00BB7CE0">
        <w:t xml:space="preserve"> (1978) ONCA:</w:t>
      </w:r>
      <w:bookmarkEnd w:id="152"/>
      <w:r w:rsidRPr="00BB7CE0">
        <w:t xml:space="preserve"> </w:t>
      </w:r>
    </w:p>
    <w:tbl>
      <w:tblPr>
        <w:tblStyle w:val="TableGrid"/>
        <w:tblW w:w="0" w:type="auto"/>
        <w:tblLook w:val="04A0" w:firstRow="1" w:lastRow="0" w:firstColumn="1" w:lastColumn="0" w:noHBand="0" w:noVBand="1"/>
      </w:tblPr>
      <w:tblGrid>
        <w:gridCol w:w="497"/>
        <w:gridCol w:w="8853"/>
      </w:tblGrid>
      <w:tr w:rsidR="00021122" w:rsidRPr="00BB7CE0" w14:paraId="2F01131C" w14:textId="77777777" w:rsidTr="00162D71">
        <w:tc>
          <w:tcPr>
            <w:tcW w:w="497" w:type="dxa"/>
          </w:tcPr>
          <w:p w14:paraId="533820D1" w14:textId="77777777" w:rsidR="00021122" w:rsidRPr="00BB7CE0" w:rsidRDefault="00021122" w:rsidP="00BE024C">
            <w:pPr>
              <w:rPr>
                <w:b/>
                <w:sz w:val="21"/>
                <w:szCs w:val="21"/>
              </w:rPr>
            </w:pPr>
            <w:r w:rsidRPr="00BB7CE0">
              <w:rPr>
                <w:b/>
                <w:sz w:val="21"/>
                <w:szCs w:val="21"/>
              </w:rPr>
              <w:t>F</w:t>
            </w:r>
          </w:p>
        </w:tc>
        <w:tc>
          <w:tcPr>
            <w:tcW w:w="8853" w:type="dxa"/>
          </w:tcPr>
          <w:p w14:paraId="2B4FC9E5" w14:textId="00C913FC" w:rsidR="00021122" w:rsidRPr="00BB7CE0" w:rsidRDefault="00021122" w:rsidP="00BE024C">
            <w:pPr>
              <w:rPr>
                <w:sz w:val="21"/>
                <w:szCs w:val="21"/>
              </w:rPr>
            </w:pPr>
            <w:r w:rsidRPr="00BB7CE0">
              <w:rPr>
                <w:sz w:val="21"/>
                <w:szCs w:val="21"/>
              </w:rPr>
              <w:t>Accused charged w. attempted robbery of a takeout food store. Knocked on closed door, manager told them to leave and they left. Arrested with a loaded revolver</w:t>
            </w:r>
            <w:r w:rsidR="00162D71" w:rsidRPr="00BB7CE0">
              <w:rPr>
                <w:sz w:val="21"/>
                <w:szCs w:val="21"/>
              </w:rPr>
              <w:t>.</w:t>
            </w:r>
          </w:p>
        </w:tc>
      </w:tr>
      <w:tr w:rsidR="00021122" w:rsidRPr="00BB7CE0" w14:paraId="2C407D7D" w14:textId="77777777" w:rsidTr="00162D71">
        <w:tc>
          <w:tcPr>
            <w:tcW w:w="497" w:type="dxa"/>
          </w:tcPr>
          <w:p w14:paraId="5746E67F" w14:textId="77777777" w:rsidR="00021122" w:rsidRPr="00BB7CE0" w:rsidRDefault="00021122" w:rsidP="00BE024C">
            <w:pPr>
              <w:rPr>
                <w:b/>
                <w:sz w:val="21"/>
                <w:szCs w:val="21"/>
              </w:rPr>
            </w:pPr>
            <w:r w:rsidRPr="00BB7CE0">
              <w:rPr>
                <w:b/>
                <w:sz w:val="21"/>
                <w:szCs w:val="21"/>
              </w:rPr>
              <w:t>I</w:t>
            </w:r>
          </w:p>
        </w:tc>
        <w:tc>
          <w:tcPr>
            <w:tcW w:w="8853" w:type="dxa"/>
          </w:tcPr>
          <w:p w14:paraId="5605815C" w14:textId="51F61D95" w:rsidR="00021122" w:rsidRPr="00BB7CE0" w:rsidRDefault="00666CC3" w:rsidP="00666CC3">
            <w:pPr>
              <w:rPr>
                <w:sz w:val="21"/>
                <w:szCs w:val="21"/>
              </w:rPr>
            </w:pPr>
            <w:r w:rsidRPr="00BB7CE0">
              <w:rPr>
                <w:sz w:val="21"/>
                <w:szCs w:val="21"/>
              </w:rPr>
              <w:t>W</w:t>
            </w:r>
            <w:r w:rsidR="00162D71" w:rsidRPr="00BB7CE0">
              <w:rPr>
                <w:sz w:val="21"/>
                <w:szCs w:val="21"/>
              </w:rPr>
              <w:t>hen</w:t>
            </w:r>
            <w:r w:rsidRPr="00BB7CE0">
              <w:rPr>
                <w:sz w:val="21"/>
                <w:szCs w:val="21"/>
              </w:rPr>
              <w:t xml:space="preserve"> do</w:t>
            </w:r>
            <w:r w:rsidR="00162D71" w:rsidRPr="00BB7CE0">
              <w:rPr>
                <w:sz w:val="21"/>
                <w:szCs w:val="21"/>
              </w:rPr>
              <w:t xml:space="preserve"> the acts of the </w:t>
            </w:r>
            <w:r w:rsidRPr="00BB7CE0">
              <w:rPr>
                <w:sz w:val="21"/>
                <w:szCs w:val="21"/>
              </w:rPr>
              <w:t xml:space="preserve">accused </w:t>
            </w:r>
            <w:r w:rsidR="00162D71" w:rsidRPr="00BB7CE0">
              <w:rPr>
                <w:sz w:val="21"/>
                <w:szCs w:val="21"/>
              </w:rPr>
              <w:t>constitute AR and MR</w:t>
            </w:r>
            <w:r w:rsidRPr="00BB7CE0">
              <w:rPr>
                <w:sz w:val="21"/>
                <w:szCs w:val="21"/>
              </w:rPr>
              <w:t xml:space="preserve"> for attempted robbery?</w:t>
            </w:r>
          </w:p>
        </w:tc>
      </w:tr>
      <w:tr w:rsidR="00021122" w:rsidRPr="00BB7CE0" w14:paraId="232AF8D1" w14:textId="77777777" w:rsidTr="00162D71">
        <w:trPr>
          <w:trHeight w:val="353"/>
        </w:trPr>
        <w:tc>
          <w:tcPr>
            <w:tcW w:w="497" w:type="dxa"/>
          </w:tcPr>
          <w:p w14:paraId="3138D9BF" w14:textId="77777777" w:rsidR="00021122" w:rsidRPr="00BB7CE0" w:rsidRDefault="00021122" w:rsidP="00BE024C">
            <w:pPr>
              <w:rPr>
                <w:b/>
                <w:sz w:val="21"/>
                <w:szCs w:val="21"/>
                <w:highlight w:val="yellow"/>
              </w:rPr>
            </w:pPr>
            <w:r w:rsidRPr="00BB7CE0">
              <w:rPr>
                <w:b/>
                <w:sz w:val="21"/>
                <w:szCs w:val="21"/>
                <w:highlight w:val="yellow"/>
              </w:rPr>
              <w:t>RA</w:t>
            </w:r>
          </w:p>
        </w:tc>
        <w:tc>
          <w:tcPr>
            <w:tcW w:w="8853" w:type="dxa"/>
          </w:tcPr>
          <w:p w14:paraId="6D063BA4" w14:textId="6B3F1DF8" w:rsidR="00021122" w:rsidRPr="00BB7CE0" w:rsidRDefault="00162D71" w:rsidP="00947E1B">
            <w:pPr>
              <w:rPr>
                <w:b/>
                <w:sz w:val="21"/>
                <w:szCs w:val="21"/>
                <w:highlight w:val="yellow"/>
              </w:rPr>
            </w:pPr>
            <w:r w:rsidRPr="00BB7CE0">
              <w:rPr>
                <w:sz w:val="21"/>
                <w:szCs w:val="21"/>
                <w:highlight w:val="yellow"/>
              </w:rPr>
              <w:t xml:space="preserve">Attempt has only been reached when the acts show </w:t>
            </w:r>
            <w:r w:rsidR="00947E1B" w:rsidRPr="00BB7CE0">
              <w:rPr>
                <w:b/>
                <w:sz w:val="21"/>
                <w:szCs w:val="21"/>
                <w:highlight w:val="yellow"/>
              </w:rPr>
              <w:t>unequivocal criminal intent.</w:t>
            </w:r>
          </w:p>
        </w:tc>
      </w:tr>
      <w:tr w:rsidR="00021122" w:rsidRPr="00BB7CE0" w14:paraId="70EFB251" w14:textId="77777777" w:rsidTr="00162D71">
        <w:trPr>
          <w:trHeight w:val="241"/>
        </w:trPr>
        <w:tc>
          <w:tcPr>
            <w:tcW w:w="497" w:type="dxa"/>
          </w:tcPr>
          <w:p w14:paraId="429835AE" w14:textId="77777777" w:rsidR="00021122" w:rsidRPr="00BB7CE0" w:rsidRDefault="00021122" w:rsidP="00BE024C">
            <w:pPr>
              <w:rPr>
                <w:b/>
                <w:sz w:val="21"/>
                <w:szCs w:val="21"/>
              </w:rPr>
            </w:pPr>
            <w:r w:rsidRPr="00BB7CE0">
              <w:rPr>
                <w:b/>
                <w:sz w:val="21"/>
                <w:szCs w:val="21"/>
              </w:rPr>
              <w:t>RE</w:t>
            </w:r>
          </w:p>
        </w:tc>
        <w:tc>
          <w:tcPr>
            <w:tcW w:w="8853" w:type="dxa"/>
          </w:tcPr>
          <w:p w14:paraId="6F6DA19C" w14:textId="77777777" w:rsidR="00947E1B" w:rsidRPr="00BB7CE0" w:rsidRDefault="00947E1B" w:rsidP="00947E1B">
            <w:pPr>
              <w:rPr>
                <w:sz w:val="21"/>
                <w:szCs w:val="21"/>
              </w:rPr>
            </w:pPr>
            <w:r w:rsidRPr="00BB7CE0">
              <w:rPr>
                <w:sz w:val="21"/>
                <w:szCs w:val="21"/>
              </w:rPr>
              <w:t xml:space="preserve">Where an accused’s criminal intent is otherwise proved, acts which may appear equivocal could still be sufficiently proximate to constitute an attempt </w:t>
            </w:r>
          </w:p>
          <w:p w14:paraId="64502030" w14:textId="6922B14B" w:rsidR="00021122" w:rsidRPr="00BB7CE0" w:rsidRDefault="00947E1B" w:rsidP="00BE024C">
            <w:pPr>
              <w:rPr>
                <w:sz w:val="21"/>
                <w:szCs w:val="21"/>
              </w:rPr>
            </w:pPr>
            <w:r w:rsidRPr="00BB7CE0">
              <w:rPr>
                <w:sz w:val="21"/>
                <w:szCs w:val="21"/>
              </w:rPr>
              <w:t xml:space="preserve">Where there is no extrinsic evidence of the intent with which the acts were done, acts that appear equivocal may be insufficient to show that the acts were done w/ criminal intent </w:t>
            </w:r>
            <w:r w:rsidRPr="00BB7CE0">
              <w:rPr>
                <w:sz w:val="21"/>
                <w:szCs w:val="21"/>
              </w:rPr>
              <w:sym w:font="Symbol" w:char="F05C"/>
            </w:r>
            <w:r w:rsidRPr="00BB7CE0">
              <w:rPr>
                <w:sz w:val="21"/>
                <w:szCs w:val="21"/>
              </w:rPr>
              <w:t xml:space="preserve"> insufficient to establish the offence. </w:t>
            </w:r>
          </w:p>
        </w:tc>
      </w:tr>
    </w:tbl>
    <w:p w14:paraId="52617B91" w14:textId="77777777" w:rsidR="00021122" w:rsidRPr="00BB7CE0" w:rsidRDefault="00021122" w:rsidP="00021122">
      <w:pPr>
        <w:rPr>
          <w:sz w:val="21"/>
          <w:szCs w:val="21"/>
        </w:rPr>
      </w:pPr>
    </w:p>
    <w:p w14:paraId="0AE63C18" w14:textId="299259BE" w:rsidR="00F740D2" w:rsidRPr="00BB7CE0" w:rsidRDefault="00F740D2" w:rsidP="002A3BA3">
      <w:pPr>
        <w:pStyle w:val="Heading2"/>
      </w:pPr>
      <w:bookmarkStart w:id="153" w:name="_Toc448067124"/>
      <w:r w:rsidRPr="00BB7CE0">
        <w:t>Abandonment:</w:t>
      </w:r>
      <w:bookmarkEnd w:id="153"/>
      <w:r w:rsidRPr="00BB7CE0">
        <w:t xml:space="preserve"> </w:t>
      </w:r>
    </w:p>
    <w:p w14:paraId="002C6FF8" w14:textId="527E0EFC" w:rsidR="00F740D2" w:rsidRPr="00BB7CE0" w:rsidRDefault="00F740D2" w:rsidP="00F740D2">
      <w:pPr>
        <w:rPr>
          <w:sz w:val="21"/>
          <w:szCs w:val="21"/>
          <w:lang w:val="en-US"/>
        </w:rPr>
      </w:pPr>
      <w:r w:rsidRPr="00BB7CE0">
        <w:rPr>
          <w:sz w:val="21"/>
          <w:szCs w:val="21"/>
          <w:lang w:val="en-US"/>
        </w:rPr>
        <w:t xml:space="preserve">S. 24(2) does not create a free-standing </w:t>
      </w:r>
      <w:proofErr w:type="spellStart"/>
      <w:r w:rsidRPr="00BB7CE0">
        <w:rPr>
          <w:sz w:val="21"/>
          <w:szCs w:val="21"/>
          <w:lang w:val="en-US"/>
        </w:rPr>
        <w:t>defence</w:t>
      </w:r>
      <w:proofErr w:type="spellEnd"/>
      <w:r w:rsidRPr="00BB7CE0">
        <w:rPr>
          <w:sz w:val="21"/>
          <w:szCs w:val="21"/>
          <w:lang w:val="en-US"/>
        </w:rPr>
        <w:t xml:space="preserve"> of abandonment </w:t>
      </w:r>
    </w:p>
    <w:p w14:paraId="43D03FDB" w14:textId="77777777" w:rsidR="00F740D2" w:rsidRPr="00BB7CE0" w:rsidRDefault="00F740D2" w:rsidP="00F740D2">
      <w:pPr>
        <w:rPr>
          <w:sz w:val="21"/>
          <w:szCs w:val="21"/>
          <w:lang w:val="en-US"/>
        </w:rPr>
      </w:pPr>
      <w:r w:rsidRPr="00BB7CE0">
        <w:rPr>
          <w:sz w:val="21"/>
          <w:szCs w:val="21"/>
          <w:lang w:val="en-US"/>
        </w:rPr>
        <w:t xml:space="preserve">However, as Roach notes, CDN </w:t>
      </w:r>
      <w:proofErr w:type="spellStart"/>
      <w:r w:rsidRPr="00BB7CE0">
        <w:rPr>
          <w:sz w:val="21"/>
          <w:szCs w:val="21"/>
          <w:lang w:val="en-US"/>
        </w:rPr>
        <w:t>cts</w:t>
      </w:r>
      <w:proofErr w:type="spellEnd"/>
      <w:r w:rsidRPr="00BB7CE0">
        <w:rPr>
          <w:sz w:val="21"/>
          <w:szCs w:val="21"/>
          <w:lang w:val="en-US"/>
        </w:rPr>
        <w:t xml:space="preserve"> have recognized that evidence of abandonment may lead to a ‘reasonable doubt about whether the accused had the intent to commit the crime in the first place.’ </w:t>
      </w:r>
    </w:p>
    <w:p w14:paraId="272E8855" w14:textId="77777777" w:rsidR="00F740D2" w:rsidRPr="00BB7CE0" w:rsidRDefault="00F740D2" w:rsidP="00F740D2">
      <w:pPr>
        <w:rPr>
          <w:sz w:val="21"/>
          <w:szCs w:val="21"/>
          <w:lang w:val="en-US"/>
        </w:rPr>
      </w:pPr>
      <w:r w:rsidRPr="00BB7CE0">
        <w:rPr>
          <w:b/>
          <w:sz w:val="21"/>
          <w:szCs w:val="21"/>
          <w:lang w:val="en-US"/>
        </w:rPr>
        <w:t xml:space="preserve">Point: </w:t>
      </w:r>
      <w:proofErr w:type="spellStart"/>
      <w:r w:rsidRPr="00BB7CE0">
        <w:rPr>
          <w:sz w:val="21"/>
          <w:szCs w:val="21"/>
          <w:lang w:val="en-US"/>
        </w:rPr>
        <w:t>Cts</w:t>
      </w:r>
      <w:proofErr w:type="spellEnd"/>
      <w:r w:rsidRPr="00BB7CE0">
        <w:rPr>
          <w:sz w:val="21"/>
          <w:szCs w:val="21"/>
          <w:lang w:val="en-US"/>
        </w:rPr>
        <w:t xml:space="preserve"> treat abandonment as a repudiation of the MR for attempt (not a separate </w:t>
      </w:r>
      <w:proofErr w:type="spellStart"/>
      <w:r w:rsidRPr="00BB7CE0">
        <w:rPr>
          <w:sz w:val="21"/>
          <w:szCs w:val="21"/>
          <w:lang w:val="en-US"/>
        </w:rPr>
        <w:t>defence</w:t>
      </w:r>
      <w:proofErr w:type="spellEnd"/>
      <w:r w:rsidRPr="00BB7CE0">
        <w:rPr>
          <w:sz w:val="21"/>
          <w:szCs w:val="21"/>
          <w:lang w:val="en-US"/>
        </w:rPr>
        <w:t xml:space="preserve">) – </w:t>
      </w:r>
      <w:r w:rsidRPr="00BB7CE0">
        <w:rPr>
          <w:i/>
          <w:sz w:val="21"/>
          <w:szCs w:val="21"/>
          <w:lang w:val="en-US"/>
        </w:rPr>
        <w:t xml:space="preserve">R v </w:t>
      </w:r>
      <w:proofErr w:type="spellStart"/>
      <w:r w:rsidRPr="00BB7CE0">
        <w:rPr>
          <w:i/>
          <w:sz w:val="21"/>
          <w:szCs w:val="21"/>
          <w:lang w:val="en-US"/>
        </w:rPr>
        <w:t>Sorell</w:t>
      </w:r>
      <w:proofErr w:type="spellEnd"/>
      <w:r w:rsidRPr="00BB7CE0">
        <w:rPr>
          <w:i/>
          <w:sz w:val="21"/>
          <w:szCs w:val="21"/>
          <w:lang w:val="en-US"/>
        </w:rPr>
        <w:t xml:space="preserve">, </w:t>
      </w:r>
      <w:r w:rsidRPr="00BB7CE0">
        <w:rPr>
          <w:sz w:val="21"/>
          <w:szCs w:val="21"/>
          <w:lang w:val="en-US"/>
        </w:rPr>
        <w:t>(1978)</w:t>
      </w:r>
    </w:p>
    <w:p w14:paraId="3D9C205D" w14:textId="48B99C03" w:rsidR="00F740D2" w:rsidRPr="00BB7CE0" w:rsidRDefault="00F740D2" w:rsidP="002A3BA3">
      <w:pPr>
        <w:pStyle w:val="Heading2"/>
      </w:pPr>
      <w:bookmarkStart w:id="154" w:name="_Toc448067125"/>
      <w:r w:rsidRPr="00BB7CE0">
        <w:t>Impossibility:</w:t>
      </w:r>
      <w:bookmarkEnd w:id="154"/>
      <w:r w:rsidRPr="00BB7CE0">
        <w:t xml:space="preserve"> </w:t>
      </w:r>
    </w:p>
    <w:p w14:paraId="4911BE2D" w14:textId="4164CD11" w:rsidR="00F740D2" w:rsidRPr="00BB7CE0" w:rsidRDefault="00F91D91" w:rsidP="00F740D2">
      <w:pPr>
        <w:rPr>
          <w:sz w:val="21"/>
          <w:szCs w:val="21"/>
        </w:rPr>
      </w:pPr>
      <w:r w:rsidRPr="00BB7CE0">
        <w:rPr>
          <w:sz w:val="21"/>
          <w:szCs w:val="21"/>
        </w:rPr>
        <w:t xml:space="preserve">There is no impossibility defence for attempted crimes in Canada. An accused can be convicted of an attempt even if it was a factual or legal impossibility. </w:t>
      </w:r>
    </w:p>
    <w:p w14:paraId="1B2A50A7" w14:textId="34314E3B" w:rsidR="00F91D91" w:rsidRPr="00BB7CE0" w:rsidRDefault="00F91D91" w:rsidP="00F740D2">
      <w:pPr>
        <w:rPr>
          <w:sz w:val="21"/>
          <w:szCs w:val="21"/>
        </w:rPr>
      </w:pPr>
      <w:r w:rsidRPr="00BB7CE0">
        <w:rPr>
          <w:b/>
          <w:sz w:val="21"/>
          <w:szCs w:val="21"/>
        </w:rPr>
        <w:t xml:space="preserve">Factual: </w:t>
      </w:r>
      <w:r w:rsidRPr="00BB7CE0">
        <w:rPr>
          <w:sz w:val="21"/>
          <w:szCs w:val="21"/>
        </w:rPr>
        <w:t>Trying to shoot someone who is already dead</w:t>
      </w:r>
    </w:p>
    <w:p w14:paraId="6E89B6A8" w14:textId="229185C7" w:rsidR="00F91D91" w:rsidRPr="00BB7CE0" w:rsidRDefault="00F91D91" w:rsidP="00F740D2">
      <w:pPr>
        <w:rPr>
          <w:sz w:val="21"/>
          <w:szCs w:val="21"/>
        </w:rPr>
      </w:pPr>
      <w:r w:rsidRPr="00BB7CE0">
        <w:rPr>
          <w:b/>
          <w:sz w:val="21"/>
          <w:szCs w:val="21"/>
        </w:rPr>
        <w:t xml:space="preserve">Legal: </w:t>
      </w:r>
      <w:r w:rsidRPr="00BB7CE0">
        <w:rPr>
          <w:sz w:val="21"/>
          <w:szCs w:val="21"/>
        </w:rPr>
        <w:t>Trying to import heroin but it was actually flour</w:t>
      </w:r>
    </w:p>
    <w:p w14:paraId="3DDB567B" w14:textId="17A1F72E" w:rsidR="00F91D91" w:rsidRPr="00BB7CE0" w:rsidRDefault="00F91D91" w:rsidP="00F740D2">
      <w:pPr>
        <w:rPr>
          <w:sz w:val="21"/>
          <w:szCs w:val="21"/>
        </w:rPr>
      </w:pPr>
      <w:r w:rsidRPr="00BB7CE0">
        <w:rPr>
          <w:sz w:val="21"/>
          <w:szCs w:val="21"/>
        </w:rPr>
        <w:t xml:space="preserve">However, if it is an imaginary crime, no conviction </w:t>
      </w:r>
    </w:p>
    <w:p w14:paraId="43C5D5A5" w14:textId="000674B9" w:rsidR="00F91D91" w:rsidRPr="00BB7CE0" w:rsidRDefault="00F91D91" w:rsidP="00F740D2">
      <w:pPr>
        <w:rPr>
          <w:sz w:val="21"/>
          <w:szCs w:val="21"/>
        </w:rPr>
      </w:pPr>
      <w:r w:rsidRPr="00BB7CE0">
        <w:rPr>
          <w:b/>
          <w:sz w:val="21"/>
          <w:szCs w:val="21"/>
        </w:rPr>
        <w:t xml:space="preserve">Imaginary: </w:t>
      </w:r>
      <w:r w:rsidRPr="00BB7CE0">
        <w:rPr>
          <w:sz w:val="21"/>
          <w:szCs w:val="21"/>
        </w:rPr>
        <w:t xml:space="preserve">Trying to import flour, believing it’s a crime to import flour. </w:t>
      </w:r>
    </w:p>
    <w:p w14:paraId="5338AE2C" w14:textId="77777777" w:rsidR="00F91D91" w:rsidRPr="00BB7CE0" w:rsidRDefault="00F91D91" w:rsidP="002A3BA3">
      <w:pPr>
        <w:pStyle w:val="Heading3"/>
      </w:pPr>
      <w:bookmarkStart w:id="155" w:name="_Toc447013121"/>
      <w:bookmarkStart w:id="156" w:name="_Toc448067126"/>
      <w:r w:rsidRPr="00BB7CE0">
        <w:t xml:space="preserve">United States of America v </w:t>
      </w:r>
      <w:proofErr w:type="spellStart"/>
      <w:r w:rsidRPr="00BB7CE0">
        <w:t>Dynar</w:t>
      </w:r>
      <w:proofErr w:type="spellEnd"/>
      <w:r w:rsidRPr="00BB7CE0">
        <w:t>, [1997] 2 SCR 462</w:t>
      </w:r>
      <w:bookmarkEnd w:id="155"/>
      <w:bookmarkEnd w:id="156"/>
    </w:p>
    <w:tbl>
      <w:tblPr>
        <w:tblStyle w:val="TableGrid"/>
        <w:tblW w:w="0" w:type="auto"/>
        <w:tblLook w:val="04A0" w:firstRow="1" w:lastRow="0" w:firstColumn="1" w:lastColumn="0" w:noHBand="0" w:noVBand="1"/>
      </w:tblPr>
      <w:tblGrid>
        <w:gridCol w:w="488"/>
        <w:gridCol w:w="8862"/>
      </w:tblGrid>
      <w:tr w:rsidR="00F91D91" w:rsidRPr="00BB7CE0" w14:paraId="465CF595" w14:textId="77777777" w:rsidTr="00FB42DE">
        <w:trPr>
          <w:trHeight w:val="521"/>
        </w:trPr>
        <w:tc>
          <w:tcPr>
            <w:tcW w:w="488" w:type="dxa"/>
          </w:tcPr>
          <w:p w14:paraId="407EB78F" w14:textId="77777777" w:rsidR="00F91D91" w:rsidRPr="00BB7CE0" w:rsidRDefault="00F91D91" w:rsidP="0095530A">
            <w:pPr>
              <w:rPr>
                <w:b/>
                <w:sz w:val="21"/>
                <w:szCs w:val="21"/>
              </w:rPr>
            </w:pPr>
            <w:r w:rsidRPr="00BB7CE0">
              <w:rPr>
                <w:b/>
                <w:sz w:val="21"/>
                <w:szCs w:val="21"/>
              </w:rPr>
              <w:t>F</w:t>
            </w:r>
          </w:p>
        </w:tc>
        <w:tc>
          <w:tcPr>
            <w:tcW w:w="8862" w:type="dxa"/>
          </w:tcPr>
          <w:p w14:paraId="5854C02A" w14:textId="1BB12FC0" w:rsidR="00F91D91" w:rsidRPr="00BB7CE0" w:rsidRDefault="00F91D91" w:rsidP="00F91D91">
            <w:pPr>
              <w:rPr>
                <w:sz w:val="21"/>
                <w:szCs w:val="21"/>
              </w:rPr>
            </w:pPr>
            <w:proofErr w:type="spellStart"/>
            <w:r w:rsidRPr="00BB7CE0">
              <w:rPr>
                <w:sz w:val="21"/>
                <w:szCs w:val="21"/>
              </w:rPr>
              <w:t>Dynar</w:t>
            </w:r>
            <w:proofErr w:type="spellEnd"/>
            <w:r w:rsidRPr="00BB7CE0">
              <w:rPr>
                <w:sz w:val="21"/>
                <w:szCs w:val="21"/>
              </w:rPr>
              <w:t xml:space="preserve"> was set up in a money laundering sting operation. Clearly his acts went beyond mere preparation. But because he thought that the money was from illicit drug trade and they were in fact property of US FBI, question was whether that was enough to convict him for an attempt.</w:t>
            </w:r>
          </w:p>
        </w:tc>
      </w:tr>
      <w:tr w:rsidR="00F91D91" w:rsidRPr="00BB7CE0" w14:paraId="1E2929C6" w14:textId="77777777" w:rsidTr="0095530A">
        <w:trPr>
          <w:trHeight w:val="325"/>
        </w:trPr>
        <w:tc>
          <w:tcPr>
            <w:tcW w:w="488" w:type="dxa"/>
          </w:tcPr>
          <w:p w14:paraId="7746254D" w14:textId="77777777" w:rsidR="00F91D91" w:rsidRPr="00BB7CE0" w:rsidRDefault="00F91D91" w:rsidP="0095530A">
            <w:pPr>
              <w:rPr>
                <w:b/>
                <w:sz w:val="21"/>
                <w:szCs w:val="21"/>
              </w:rPr>
            </w:pPr>
            <w:r w:rsidRPr="00BB7CE0">
              <w:rPr>
                <w:b/>
                <w:sz w:val="21"/>
                <w:szCs w:val="21"/>
              </w:rPr>
              <w:t>I</w:t>
            </w:r>
          </w:p>
        </w:tc>
        <w:tc>
          <w:tcPr>
            <w:tcW w:w="8862" w:type="dxa"/>
          </w:tcPr>
          <w:p w14:paraId="5911E273" w14:textId="77777777" w:rsidR="00F91D91" w:rsidRPr="00BB7CE0" w:rsidRDefault="00F91D91" w:rsidP="0095530A">
            <w:pPr>
              <w:rPr>
                <w:sz w:val="21"/>
                <w:szCs w:val="21"/>
              </w:rPr>
            </w:pPr>
            <w:r w:rsidRPr="00BB7CE0">
              <w:rPr>
                <w:sz w:val="21"/>
                <w:szCs w:val="21"/>
              </w:rPr>
              <w:t xml:space="preserve">Can a person be guilty of an attempt when completion of the offence is for some reason impossible? </w:t>
            </w:r>
          </w:p>
        </w:tc>
      </w:tr>
      <w:tr w:rsidR="00F91D91" w:rsidRPr="00BB7CE0" w14:paraId="402829DF" w14:textId="77777777" w:rsidTr="0095530A">
        <w:tc>
          <w:tcPr>
            <w:tcW w:w="488" w:type="dxa"/>
          </w:tcPr>
          <w:p w14:paraId="2C345C29" w14:textId="77777777" w:rsidR="00F91D91" w:rsidRPr="00BB7CE0" w:rsidRDefault="00F91D91" w:rsidP="0095530A">
            <w:pPr>
              <w:rPr>
                <w:b/>
                <w:sz w:val="21"/>
                <w:szCs w:val="21"/>
              </w:rPr>
            </w:pPr>
            <w:r w:rsidRPr="00BB7CE0">
              <w:rPr>
                <w:b/>
                <w:sz w:val="21"/>
                <w:szCs w:val="21"/>
              </w:rPr>
              <w:t>D</w:t>
            </w:r>
          </w:p>
        </w:tc>
        <w:tc>
          <w:tcPr>
            <w:tcW w:w="8862" w:type="dxa"/>
          </w:tcPr>
          <w:p w14:paraId="6FC05274" w14:textId="485794C4" w:rsidR="00F91D91" w:rsidRPr="00BB7CE0" w:rsidRDefault="00675913" w:rsidP="0095530A">
            <w:pPr>
              <w:rPr>
                <w:sz w:val="21"/>
                <w:szCs w:val="21"/>
              </w:rPr>
            </w:pPr>
            <w:r w:rsidRPr="00BB7CE0">
              <w:rPr>
                <w:sz w:val="21"/>
                <w:szCs w:val="21"/>
              </w:rPr>
              <w:t xml:space="preserve">Yes. No defence of impossibility in Canada. </w:t>
            </w:r>
          </w:p>
        </w:tc>
      </w:tr>
      <w:tr w:rsidR="00F91D91" w:rsidRPr="00BB7CE0" w14:paraId="15D95669" w14:textId="77777777" w:rsidTr="0095530A">
        <w:trPr>
          <w:trHeight w:val="409"/>
        </w:trPr>
        <w:tc>
          <w:tcPr>
            <w:tcW w:w="488" w:type="dxa"/>
          </w:tcPr>
          <w:p w14:paraId="5FDB220E" w14:textId="77777777" w:rsidR="00F91D91" w:rsidRPr="00BB7CE0" w:rsidRDefault="00F91D91" w:rsidP="0095530A">
            <w:pPr>
              <w:rPr>
                <w:b/>
                <w:sz w:val="21"/>
                <w:szCs w:val="21"/>
              </w:rPr>
            </w:pPr>
            <w:r w:rsidRPr="00BB7CE0">
              <w:rPr>
                <w:b/>
                <w:sz w:val="21"/>
                <w:szCs w:val="21"/>
              </w:rPr>
              <w:t>RA</w:t>
            </w:r>
          </w:p>
        </w:tc>
        <w:tc>
          <w:tcPr>
            <w:tcW w:w="8862" w:type="dxa"/>
          </w:tcPr>
          <w:p w14:paraId="74B66F50" w14:textId="40C465C7" w:rsidR="00F91D91" w:rsidRPr="00BB7CE0" w:rsidRDefault="00B55796" w:rsidP="0095530A">
            <w:pPr>
              <w:rPr>
                <w:sz w:val="21"/>
                <w:szCs w:val="21"/>
              </w:rPr>
            </w:pPr>
            <w:r w:rsidRPr="00BB7CE0">
              <w:rPr>
                <w:sz w:val="21"/>
                <w:szCs w:val="21"/>
              </w:rPr>
              <w:t xml:space="preserve">Section appears indifferent as to whether or not the attempt could have succeeded. Sufficient evidence shows that </w:t>
            </w:r>
            <w:proofErr w:type="spellStart"/>
            <w:r w:rsidRPr="00BB7CE0">
              <w:rPr>
                <w:sz w:val="21"/>
                <w:szCs w:val="21"/>
              </w:rPr>
              <w:t>Dynar</w:t>
            </w:r>
            <w:proofErr w:type="spellEnd"/>
            <w:r w:rsidRPr="00BB7CE0">
              <w:rPr>
                <w:sz w:val="21"/>
                <w:szCs w:val="21"/>
              </w:rPr>
              <w:t xml:space="preserve"> intended to commit the money-laundering offences, and that he took steps more than merely preparatory in order to realize his intention </w:t>
            </w:r>
            <w:r w:rsidRPr="00BB7CE0">
              <w:rPr>
                <w:sz w:val="21"/>
                <w:szCs w:val="21"/>
              </w:rPr>
              <w:sym w:font="Symbol" w:char="F05C"/>
            </w:r>
            <w:r w:rsidRPr="00BB7CE0">
              <w:rPr>
                <w:sz w:val="21"/>
                <w:szCs w:val="21"/>
              </w:rPr>
              <w:t xml:space="preserve"> that is enough to establish that he attempted to launder money contrary to 24(1).</w:t>
            </w:r>
          </w:p>
        </w:tc>
      </w:tr>
      <w:tr w:rsidR="00F91D91" w:rsidRPr="00BB7CE0" w14:paraId="2E9B74B7" w14:textId="77777777" w:rsidTr="0095530A">
        <w:trPr>
          <w:trHeight w:val="1584"/>
        </w:trPr>
        <w:tc>
          <w:tcPr>
            <w:tcW w:w="488" w:type="dxa"/>
          </w:tcPr>
          <w:p w14:paraId="4DD4C7D8" w14:textId="77777777" w:rsidR="00F91D91" w:rsidRPr="00BB7CE0" w:rsidRDefault="00F91D91" w:rsidP="0095530A">
            <w:pPr>
              <w:rPr>
                <w:b/>
                <w:sz w:val="21"/>
                <w:szCs w:val="21"/>
              </w:rPr>
            </w:pPr>
            <w:r w:rsidRPr="00BB7CE0">
              <w:rPr>
                <w:b/>
                <w:sz w:val="21"/>
                <w:szCs w:val="21"/>
              </w:rPr>
              <w:lastRenderedPageBreak/>
              <w:t>RE</w:t>
            </w:r>
          </w:p>
        </w:tc>
        <w:tc>
          <w:tcPr>
            <w:tcW w:w="8862" w:type="dxa"/>
          </w:tcPr>
          <w:p w14:paraId="4A85BEE7" w14:textId="668A36EC" w:rsidR="00F91D91" w:rsidRPr="00BB7CE0" w:rsidRDefault="00F91D91" w:rsidP="00F91D91">
            <w:pPr>
              <w:pStyle w:val="ListParagraph"/>
              <w:numPr>
                <w:ilvl w:val="0"/>
                <w:numId w:val="59"/>
              </w:numPr>
              <w:rPr>
                <w:sz w:val="21"/>
                <w:szCs w:val="21"/>
              </w:rPr>
            </w:pPr>
            <w:r w:rsidRPr="00BB7CE0">
              <w:rPr>
                <w:sz w:val="21"/>
                <w:szCs w:val="21"/>
              </w:rPr>
              <w:sym w:font="Symbol" w:char="F044"/>
            </w:r>
            <w:r w:rsidRPr="00BB7CE0">
              <w:rPr>
                <w:sz w:val="21"/>
                <w:szCs w:val="21"/>
              </w:rPr>
              <w:t xml:space="preserve"> attempted to do the impossible but did not attem</w:t>
            </w:r>
            <w:r w:rsidR="000B560D" w:rsidRPr="00BB7CE0">
              <w:rPr>
                <w:sz w:val="21"/>
                <w:szCs w:val="21"/>
              </w:rPr>
              <w:t>pt to commit an imaginary crime</w:t>
            </w:r>
          </w:p>
          <w:p w14:paraId="07F98D92" w14:textId="77777777" w:rsidR="00F91D91" w:rsidRPr="00BB7CE0" w:rsidRDefault="00F91D91" w:rsidP="00F91D91">
            <w:pPr>
              <w:pStyle w:val="ListParagraph"/>
              <w:numPr>
                <w:ilvl w:val="0"/>
                <w:numId w:val="59"/>
              </w:numPr>
              <w:rPr>
                <w:sz w:val="21"/>
                <w:szCs w:val="21"/>
              </w:rPr>
            </w:pPr>
            <w:r w:rsidRPr="00BB7CE0">
              <w:rPr>
                <w:sz w:val="21"/>
                <w:szCs w:val="21"/>
              </w:rPr>
              <w:t xml:space="preserve">Major purpose of the law of attempt is to discourage the commission of subsequent offences, therefore, if someone intends to commit an imaginary crime, they do not have the intent to commit an offence. And that’s not worrisome because the person hasn’t shown a propensity for criminality but rather a propensity to do the thing that is perfectly legal. </w:t>
            </w:r>
          </w:p>
          <w:p w14:paraId="5021E318" w14:textId="77777777" w:rsidR="00F91D91" w:rsidRPr="00BB7CE0" w:rsidRDefault="00F91D91" w:rsidP="00F91D91">
            <w:pPr>
              <w:pStyle w:val="ListParagraph"/>
              <w:numPr>
                <w:ilvl w:val="0"/>
                <w:numId w:val="59"/>
              </w:numPr>
              <w:rPr>
                <w:sz w:val="21"/>
                <w:szCs w:val="21"/>
              </w:rPr>
            </w:pPr>
            <w:r w:rsidRPr="00BB7CE0">
              <w:rPr>
                <w:sz w:val="21"/>
                <w:szCs w:val="21"/>
              </w:rPr>
              <w:t xml:space="preserve">Motivation is not intention – a person intends his act in the circumstances that he knows or believes to exist. B/c this is the rule for consummated offences, there is no good reason why it should differ for attempts </w:t>
            </w:r>
          </w:p>
          <w:p w14:paraId="3F11F2C6" w14:textId="77777777" w:rsidR="00F91D91" w:rsidRPr="00BB7CE0" w:rsidRDefault="00F91D91" w:rsidP="00F91D91">
            <w:pPr>
              <w:pStyle w:val="ListParagraph"/>
              <w:numPr>
                <w:ilvl w:val="0"/>
                <w:numId w:val="59"/>
              </w:numPr>
              <w:rPr>
                <w:sz w:val="21"/>
                <w:szCs w:val="21"/>
              </w:rPr>
            </w:pPr>
            <w:r w:rsidRPr="00BB7CE0">
              <w:rPr>
                <w:sz w:val="21"/>
                <w:szCs w:val="21"/>
              </w:rPr>
              <w:sym w:font="Symbol" w:char="F05C"/>
            </w:r>
            <w:r w:rsidRPr="00BB7CE0">
              <w:rPr>
                <w:sz w:val="21"/>
                <w:szCs w:val="21"/>
              </w:rPr>
              <w:t xml:space="preserve"> it doesn’t matter that </w:t>
            </w:r>
            <w:r w:rsidRPr="00BB7CE0">
              <w:rPr>
                <w:sz w:val="21"/>
                <w:szCs w:val="21"/>
              </w:rPr>
              <w:sym w:font="Symbol" w:char="F044"/>
            </w:r>
            <w:r w:rsidRPr="00BB7CE0">
              <w:rPr>
                <w:sz w:val="21"/>
                <w:szCs w:val="21"/>
              </w:rPr>
              <w:t xml:space="preserve">’s motivation wasn’t to launder drug money, but rather to assist one of his new associates and receive a commission for doing so – what is important is not what moved </w:t>
            </w:r>
            <w:r w:rsidRPr="00BB7CE0">
              <w:rPr>
                <w:sz w:val="21"/>
                <w:szCs w:val="21"/>
              </w:rPr>
              <w:sym w:font="Symbol" w:char="F044"/>
            </w:r>
            <w:r w:rsidRPr="00BB7CE0">
              <w:rPr>
                <w:sz w:val="21"/>
                <w:szCs w:val="21"/>
              </w:rPr>
              <w:t xml:space="preserve"> but what he believed he was doing and it was clear that he believed he was embarked upon a scheme to convert drug money </w:t>
            </w:r>
          </w:p>
        </w:tc>
      </w:tr>
    </w:tbl>
    <w:p w14:paraId="52FC1005" w14:textId="31E90506" w:rsidR="00A34718" w:rsidRPr="00BB7CE0" w:rsidRDefault="00F8636F" w:rsidP="000E257F">
      <w:pPr>
        <w:pStyle w:val="Heading1"/>
        <w:numPr>
          <w:ilvl w:val="0"/>
          <w:numId w:val="64"/>
        </w:numPr>
      </w:pPr>
      <w:bookmarkStart w:id="157" w:name="_Toc448067127"/>
      <w:r w:rsidRPr="00BB7CE0">
        <w:t>Incitement</w:t>
      </w:r>
      <w:bookmarkEnd w:id="157"/>
    </w:p>
    <w:tbl>
      <w:tblPr>
        <w:tblStyle w:val="TableGrid"/>
        <w:tblW w:w="0" w:type="auto"/>
        <w:tblLook w:val="04A0" w:firstRow="1" w:lastRow="0" w:firstColumn="1" w:lastColumn="0" w:noHBand="0" w:noVBand="1"/>
      </w:tblPr>
      <w:tblGrid>
        <w:gridCol w:w="4248"/>
        <w:gridCol w:w="5102"/>
      </w:tblGrid>
      <w:tr w:rsidR="00D31927" w:rsidRPr="00BB7CE0" w14:paraId="5C108AEB" w14:textId="77777777" w:rsidTr="00D31927">
        <w:tc>
          <w:tcPr>
            <w:tcW w:w="4248" w:type="dxa"/>
          </w:tcPr>
          <w:p w14:paraId="0AA50040" w14:textId="77777777" w:rsidR="00F8636F" w:rsidRPr="00BB7CE0" w:rsidRDefault="00F8636F" w:rsidP="00281634">
            <w:pPr>
              <w:pStyle w:val="ListParagraph"/>
              <w:numPr>
                <w:ilvl w:val="0"/>
                <w:numId w:val="65"/>
              </w:numPr>
              <w:rPr>
                <w:sz w:val="21"/>
                <w:szCs w:val="21"/>
              </w:rPr>
            </w:pPr>
            <w:r w:rsidRPr="00BB7CE0">
              <w:rPr>
                <w:sz w:val="21"/>
                <w:szCs w:val="21"/>
              </w:rPr>
              <w:t xml:space="preserve">Counselling a crime that is completed </w:t>
            </w:r>
          </w:p>
          <w:p w14:paraId="0AAA5C38" w14:textId="4ECA533E" w:rsidR="00F8636F" w:rsidRPr="00BB7CE0" w:rsidRDefault="00F8636F" w:rsidP="00F8636F">
            <w:pPr>
              <w:pStyle w:val="ListParagraph"/>
              <w:ind w:left="360"/>
              <w:rPr>
                <w:sz w:val="21"/>
                <w:szCs w:val="21"/>
              </w:rPr>
            </w:pPr>
            <w:r w:rsidRPr="00BB7CE0">
              <w:rPr>
                <w:sz w:val="21"/>
                <w:szCs w:val="21"/>
              </w:rPr>
              <w:t xml:space="preserve">= Participation via counselling (s. 22) </w:t>
            </w:r>
          </w:p>
        </w:tc>
        <w:tc>
          <w:tcPr>
            <w:tcW w:w="5102" w:type="dxa"/>
          </w:tcPr>
          <w:p w14:paraId="44A07E0D" w14:textId="2B715C7E" w:rsidR="00F8636F" w:rsidRPr="00BB7CE0" w:rsidRDefault="00F8636F" w:rsidP="00281634">
            <w:pPr>
              <w:pStyle w:val="ListParagraph"/>
              <w:numPr>
                <w:ilvl w:val="0"/>
                <w:numId w:val="65"/>
              </w:numPr>
              <w:rPr>
                <w:sz w:val="21"/>
                <w:szCs w:val="21"/>
              </w:rPr>
            </w:pPr>
            <w:r w:rsidRPr="00BB7CE0">
              <w:rPr>
                <w:sz w:val="21"/>
                <w:szCs w:val="21"/>
              </w:rPr>
              <w:t xml:space="preserve">Counselling a crime that is not completed = Incitement, an independent form of inchoate liability (s. 464) </w:t>
            </w:r>
          </w:p>
        </w:tc>
      </w:tr>
      <w:tr w:rsidR="00D31927" w:rsidRPr="00BB7CE0" w14:paraId="68CBEB4F" w14:textId="77777777" w:rsidTr="00D31927">
        <w:tc>
          <w:tcPr>
            <w:tcW w:w="4248" w:type="dxa"/>
          </w:tcPr>
          <w:p w14:paraId="01AE3D2E" w14:textId="77777777" w:rsidR="00F8636F" w:rsidRPr="00BB7CE0" w:rsidRDefault="00F8636F" w:rsidP="00F8636F">
            <w:pPr>
              <w:pStyle w:val="ListParagraph"/>
              <w:numPr>
                <w:ilvl w:val="0"/>
                <w:numId w:val="59"/>
              </w:numPr>
              <w:rPr>
                <w:sz w:val="21"/>
                <w:szCs w:val="21"/>
              </w:rPr>
            </w:pPr>
            <w:r w:rsidRPr="00BB7CE0">
              <w:rPr>
                <w:sz w:val="21"/>
                <w:szCs w:val="21"/>
              </w:rPr>
              <w:t>Treated as a form of participation</w:t>
            </w:r>
          </w:p>
          <w:p w14:paraId="146DBF17" w14:textId="77777777" w:rsidR="00F8636F" w:rsidRPr="00BB7CE0" w:rsidRDefault="00F8636F" w:rsidP="00F8636F">
            <w:pPr>
              <w:pStyle w:val="ListParagraph"/>
              <w:numPr>
                <w:ilvl w:val="0"/>
                <w:numId w:val="59"/>
              </w:numPr>
              <w:rPr>
                <w:sz w:val="21"/>
                <w:szCs w:val="21"/>
              </w:rPr>
            </w:pPr>
            <w:proofErr w:type="spellStart"/>
            <w:r w:rsidRPr="00BB7CE0">
              <w:rPr>
                <w:sz w:val="21"/>
                <w:szCs w:val="21"/>
              </w:rPr>
              <w:t>Req’s</w:t>
            </w:r>
            <w:proofErr w:type="spellEnd"/>
            <w:r w:rsidRPr="00BB7CE0">
              <w:rPr>
                <w:sz w:val="21"/>
                <w:szCs w:val="21"/>
              </w:rPr>
              <w:t xml:space="preserve"> objective knowledge in AR</w:t>
            </w:r>
          </w:p>
          <w:p w14:paraId="5148A3BB" w14:textId="77777777" w:rsidR="00F8636F" w:rsidRPr="00BB7CE0" w:rsidRDefault="00F8636F" w:rsidP="00F8636F">
            <w:pPr>
              <w:pStyle w:val="ListParagraph"/>
              <w:numPr>
                <w:ilvl w:val="0"/>
                <w:numId w:val="59"/>
              </w:numPr>
              <w:rPr>
                <w:sz w:val="21"/>
                <w:szCs w:val="21"/>
              </w:rPr>
            </w:pPr>
            <w:r w:rsidRPr="00BB7CE0">
              <w:rPr>
                <w:sz w:val="21"/>
                <w:szCs w:val="21"/>
              </w:rPr>
              <w:t>Punished as if had committed the complete offence</w:t>
            </w:r>
          </w:p>
        </w:tc>
        <w:tc>
          <w:tcPr>
            <w:tcW w:w="5102" w:type="dxa"/>
          </w:tcPr>
          <w:p w14:paraId="6ABE2DA0" w14:textId="77777777" w:rsidR="00F8636F" w:rsidRPr="00BB7CE0" w:rsidRDefault="00F8636F" w:rsidP="00F8636F">
            <w:pPr>
              <w:pStyle w:val="ListParagraph"/>
              <w:numPr>
                <w:ilvl w:val="0"/>
                <w:numId w:val="59"/>
              </w:numPr>
              <w:rPr>
                <w:sz w:val="21"/>
                <w:szCs w:val="21"/>
              </w:rPr>
            </w:pPr>
            <w:r w:rsidRPr="00BB7CE0">
              <w:rPr>
                <w:sz w:val="21"/>
                <w:szCs w:val="21"/>
              </w:rPr>
              <w:t>Treated as a form of inchoate liability (incitement)</w:t>
            </w:r>
          </w:p>
          <w:p w14:paraId="1CE93429" w14:textId="77777777" w:rsidR="00F8636F" w:rsidRPr="00BB7CE0" w:rsidRDefault="00F8636F" w:rsidP="00F8636F">
            <w:pPr>
              <w:pStyle w:val="ListParagraph"/>
              <w:numPr>
                <w:ilvl w:val="0"/>
                <w:numId w:val="59"/>
              </w:numPr>
              <w:rPr>
                <w:sz w:val="21"/>
                <w:szCs w:val="21"/>
              </w:rPr>
            </w:pPr>
            <w:proofErr w:type="spellStart"/>
            <w:r w:rsidRPr="00BB7CE0">
              <w:rPr>
                <w:sz w:val="21"/>
                <w:szCs w:val="21"/>
              </w:rPr>
              <w:t>Req’s</w:t>
            </w:r>
            <w:proofErr w:type="spellEnd"/>
            <w:r w:rsidRPr="00BB7CE0">
              <w:rPr>
                <w:sz w:val="21"/>
                <w:szCs w:val="21"/>
              </w:rPr>
              <w:t xml:space="preserve"> subjective fault</w:t>
            </w:r>
          </w:p>
          <w:p w14:paraId="3BF6B3E1" w14:textId="77777777" w:rsidR="00F8636F" w:rsidRPr="00BB7CE0" w:rsidRDefault="00F8636F" w:rsidP="00F8636F">
            <w:pPr>
              <w:pStyle w:val="ListParagraph"/>
              <w:numPr>
                <w:ilvl w:val="0"/>
                <w:numId w:val="59"/>
              </w:numPr>
              <w:rPr>
                <w:sz w:val="21"/>
                <w:szCs w:val="21"/>
              </w:rPr>
            </w:pPr>
            <w:r w:rsidRPr="00BB7CE0">
              <w:rPr>
                <w:sz w:val="21"/>
                <w:szCs w:val="21"/>
              </w:rPr>
              <w:t xml:space="preserve">Punished as an attempt </w:t>
            </w:r>
          </w:p>
          <w:p w14:paraId="3982C4FD" w14:textId="651628DF" w:rsidR="00A34718" w:rsidRPr="00BB7CE0" w:rsidRDefault="00A34718" w:rsidP="00F8636F">
            <w:pPr>
              <w:pStyle w:val="ListParagraph"/>
              <w:numPr>
                <w:ilvl w:val="0"/>
                <w:numId w:val="59"/>
              </w:numPr>
              <w:rPr>
                <w:sz w:val="21"/>
                <w:szCs w:val="21"/>
              </w:rPr>
            </w:pPr>
            <w:r w:rsidRPr="00BB7CE0">
              <w:rPr>
                <w:sz w:val="21"/>
                <w:szCs w:val="21"/>
              </w:rPr>
              <w:t>Criminalized on the theory that, by inciting another, the inciter has already taken affirmative steps towards the completion of the offence</w:t>
            </w:r>
          </w:p>
        </w:tc>
      </w:tr>
      <w:tr w:rsidR="00D31927" w:rsidRPr="00BB7CE0" w14:paraId="2E3B1E7E" w14:textId="77777777" w:rsidTr="00D31927">
        <w:tc>
          <w:tcPr>
            <w:tcW w:w="4248" w:type="dxa"/>
          </w:tcPr>
          <w:p w14:paraId="720F27E3" w14:textId="77777777" w:rsidR="00F8636F" w:rsidRPr="00BB7CE0" w:rsidRDefault="00F8636F" w:rsidP="0095530A">
            <w:pPr>
              <w:rPr>
                <w:b/>
                <w:sz w:val="21"/>
                <w:szCs w:val="21"/>
              </w:rPr>
            </w:pPr>
            <w:r w:rsidRPr="00BB7CE0">
              <w:rPr>
                <w:b/>
                <w:sz w:val="21"/>
                <w:szCs w:val="21"/>
              </w:rPr>
              <w:t xml:space="preserve">AR: </w:t>
            </w:r>
          </w:p>
          <w:p w14:paraId="4A7A28C6" w14:textId="77777777" w:rsidR="00F8636F" w:rsidRPr="00BB7CE0" w:rsidRDefault="00F8636F" w:rsidP="00281634">
            <w:pPr>
              <w:pStyle w:val="ListParagraph"/>
              <w:numPr>
                <w:ilvl w:val="0"/>
                <w:numId w:val="66"/>
              </w:numPr>
              <w:rPr>
                <w:sz w:val="21"/>
                <w:szCs w:val="21"/>
              </w:rPr>
            </w:pPr>
            <w:r w:rsidRPr="00BB7CE0">
              <w:rPr>
                <w:sz w:val="21"/>
                <w:szCs w:val="21"/>
              </w:rPr>
              <w:t>Accused encouraged or actively induced the commission of a criminal offence</w:t>
            </w:r>
          </w:p>
          <w:p w14:paraId="4B7B10C4" w14:textId="77777777" w:rsidR="00F8636F" w:rsidRPr="00BB7CE0" w:rsidRDefault="00F8636F" w:rsidP="00281634">
            <w:pPr>
              <w:pStyle w:val="ListParagraph"/>
              <w:numPr>
                <w:ilvl w:val="0"/>
                <w:numId w:val="66"/>
              </w:numPr>
              <w:rPr>
                <w:sz w:val="21"/>
                <w:szCs w:val="21"/>
              </w:rPr>
            </w:pPr>
            <w:r w:rsidRPr="00BB7CE0">
              <w:rPr>
                <w:sz w:val="21"/>
                <w:szCs w:val="21"/>
              </w:rPr>
              <w:t xml:space="preserve">Accused knew – </w:t>
            </w:r>
            <w:r w:rsidRPr="00BB7CE0">
              <w:rPr>
                <w:b/>
                <w:sz w:val="21"/>
                <w:szCs w:val="21"/>
              </w:rPr>
              <w:t>or ought to have known</w:t>
            </w:r>
            <w:r w:rsidRPr="00BB7CE0">
              <w:rPr>
                <w:sz w:val="21"/>
                <w:szCs w:val="21"/>
              </w:rPr>
              <w:t xml:space="preserve"> – that the offence was likely to be [**note that one would think that knowledge would sit w/ MR but here it sits with AR] committed as a result of the counselling </w:t>
            </w:r>
          </w:p>
          <w:p w14:paraId="4B3F0B11" w14:textId="77777777" w:rsidR="00F8636F" w:rsidRPr="00BB7CE0" w:rsidRDefault="00F8636F" w:rsidP="00281634">
            <w:pPr>
              <w:pStyle w:val="ListParagraph"/>
              <w:numPr>
                <w:ilvl w:val="0"/>
                <w:numId w:val="66"/>
              </w:numPr>
              <w:rPr>
                <w:sz w:val="21"/>
                <w:szCs w:val="21"/>
              </w:rPr>
            </w:pPr>
            <w:r w:rsidRPr="00BB7CE0">
              <w:rPr>
                <w:sz w:val="21"/>
                <w:szCs w:val="21"/>
              </w:rPr>
              <w:t>The crime must be committed by the person counselled</w:t>
            </w:r>
          </w:p>
        </w:tc>
        <w:tc>
          <w:tcPr>
            <w:tcW w:w="5102" w:type="dxa"/>
          </w:tcPr>
          <w:p w14:paraId="4C98592D" w14:textId="77777777" w:rsidR="00F8636F" w:rsidRPr="00BB7CE0" w:rsidRDefault="00F8636F" w:rsidP="0095530A">
            <w:pPr>
              <w:rPr>
                <w:b/>
                <w:sz w:val="21"/>
                <w:szCs w:val="21"/>
              </w:rPr>
            </w:pPr>
            <w:r w:rsidRPr="00BB7CE0">
              <w:rPr>
                <w:b/>
                <w:sz w:val="21"/>
                <w:szCs w:val="21"/>
              </w:rPr>
              <w:t xml:space="preserve">AR: </w:t>
            </w:r>
          </w:p>
          <w:p w14:paraId="0BA1F090" w14:textId="77777777" w:rsidR="00F8636F" w:rsidRPr="00BB7CE0" w:rsidRDefault="00F8636F" w:rsidP="0095530A">
            <w:pPr>
              <w:rPr>
                <w:sz w:val="21"/>
                <w:szCs w:val="21"/>
              </w:rPr>
            </w:pPr>
            <w:r w:rsidRPr="00BB7CE0">
              <w:rPr>
                <w:sz w:val="21"/>
                <w:szCs w:val="21"/>
              </w:rPr>
              <w:t xml:space="preserve">The accused encouraged or actively induced the commission of a criminal offence </w:t>
            </w:r>
          </w:p>
          <w:p w14:paraId="5E96764A" w14:textId="77777777" w:rsidR="00F8636F" w:rsidRPr="00BB7CE0" w:rsidRDefault="00F8636F" w:rsidP="00281634">
            <w:pPr>
              <w:numPr>
                <w:ilvl w:val="0"/>
                <w:numId w:val="68"/>
              </w:numPr>
              <w:rPr>
                <w:sz w:val="21"/>
                <w:szCs w:val="21"/>
              </w:rPr>
            </w:pPr>
            <w:r w:rsidRPr="00BB7CE0">
              <w:rPr>
                <w:sz w:val="21"/>
                <w:szCs w:val="21"/>
              </w:rPr>
              <w:t xml:space="preserve">not enough for the person to describe the offence. </w:t>
            </w:r>
            <w:r w:rsidRPr="00BB7CE0">
              <w:rPr>
                <w:b/>
                <w:bCs/>
                <w:sz w:val="21"/>
                <w:szCs w:val="21"/>
                <w:lang w:val="en-US"/>
              </w:rPr>
              <w:t xml:space="preserve">Instead: </w:t>
            </w:r>
            <w:r w:rsidRPr="00BB7CE0">
              <w:rPr>
                <w:sz w:val="21"/>
                <w:szCs w:val="21"/>
                <w:lang w:val="en-US"/>
              </w:rPr>
              <w:t>They must actively induce or advocate for the commission of the offence.</w:t>
            </w:r>
          </w:p>
          <w:p w14:paraId="4D44D4A4" w14:textId="77777777" w:rsidR="00F8636F" w:rsidRPr="00BB7CE0" w:rsidRDefault="00F8636F" w:rsidP="00281634">
            <w:pPr>
              <w:numPr>
                <w:ilvl w:val="0"/>
                <w:numId w:val="68"/>
              </w:numPr>
              <w:rPr>
                <w:sz w:val="21"/>
                <w:szCs w:val="21"/>
              </w:rPr>
            </w:pPr>
            <w:r w:rsidRPr="00BB7CE0">
              <w:rPr>
                <w:b/>
                <w:bCs/>
                <w:sz w:val="21"/>
                <w:szCs w:val="21"/>
              </w:rPr>
              <w:t xml:space="preserve">Section 464 </w:t>
            </w:r>
            <w:r w:rsidRPr="00BB7CE0">
              <w:rPr>
                <w:sz w:val="21"/>
                <w:szCs w:val="21"/>
              </w:rPr>
              <w:t xml:space="preserve">imports the meaning of counselling from </w:t>
            </w:r>
            <w:r w:rsidRPr="00BB7CE0">
              <w:rPr>
                <w:b/>
                <w:bCs/>
                <w:sz w:val="21"/>
                <w:szCs w:val="21"/>
              </w:rPr>
              <w:t xml:space="preserve">Section 22(3) </w:t>
            </w:r>
            <w:r w:rsidRPr="00BB7CE0">
              <w:rPr>
                <w:sz w:val="21"/>
                <w:szCs w:val="21"/>
              </w:rPr>
              <w:t>– includes “procure, solicit or incite.”</w:t>
            </w:r>
          </w:p>
          <w:p w14:paraId="649E76A9" w14:textId="77777777" w:rsidR="00F8636F" w:rsidRPr="00BB7CE0" w:rsidRDefault="00F8636F" w:rsidP="00281634">
            <w:pPr>
              <w:numPr>
                <w:ilvl w:val="0"/>
                <w:numId w:val="68"/>
              </w:numPr>
              <w:rPr>
                <w:sz w:val="21"/>
                <w:szCs w:val="21"/>
              </w:rPr>
            </w:pPr>
            <w:r w:rsidRPr="00BB7CE0">
              <w:rPr>
                <w:sz w:val="21"/>
                <w:szCs w:val="21"/>
              </w:rPr>
              <w:t xml:space="preserve">Doesn’t matter if the person counselled never has any intention of carrying out the crime – see </w:t>
            </w:r>
            <w:r w:rsidRPr="00BB7CE0">
              <w:rPr>
                <w:b/>
                <w:bCs/>
                <w:i/>
                <w:iCs/>
                <w:sz w:val="21"/>
                <w:szCs w:val="21"/>
              </w:rPr>
              <w:t xml:space="preserve">R. v. </w:t>
            </w:r>
            <w:proofErr w:type="spellStart"/>
            <w:r w:rsidRPr="00BB7CE0">
              <w:rPr>
                <w:b/>
                <w:bCs/>
                <w:i/>
                <w:iCs/>
                <w:sz w:val="21"/>
                <w:szCs w:val="21"/>
              </w:rPr>
              <w:t>Glubisz</w:t>
            </w:r>
            <w:proofErr w:type="spellEnd"/>
            <w:r w:rsidRPr="00BB7CE0">
              <w:rPr>
                <w:b/>
                <w:bCs/>
                <w:sz w:val="21"/>
                <w:szCs w:val="21"/>
              </w:rPr>
              <w:t xml:space="preserve"> (No. 2) (1979)</w:t>
            </w:r>
          </w:p>
        </w:tc>
      </w:tr>
      <w:tr w:rsidR="00D31927" w:rsidRPr="00BB7CE0" w14:paraId="754886C4" w14:textId="77777777" w:rsidTr="00D31927">
        <w:trPr>
          <w:trHeight w:val="2603"/>
        </w:trPr>
        <w:tc>
          <w:tcPr>
            <w:tcW w:w="4248" w:type="dxa"/>
          </w:tcPr>
          <w:p w14:paraId="2D0D8D3C" w14:textId="77777777" w:rsidR="00F8636F" w:rsidRPr="00BB7CE0" w:rsidRDefault="00F8636F" w:rsidP="0095530A">
            <w:pPr>
              <w:rPr>
                <w:b/>
                <w:sz w:val="21"/>
                <w:szCs w:val="21"/>
              </w:rPr>
            </w:pPr>
            <w:r w:rsidRPr="00BB7CE0">
              <w:rPr>
                <w:b/>
                <w:sz w:val="21"/>
                <w:szCs w:val="21"/>
              </w:rPr>
              <w:t xml:space="preserve">MR: </w:t>
            </w:r>
          </w:p>
          <w:p w14:paraId="7BEFF8E1" w14:textId="77777777" w:rsidR="00F8636F" w:rsidRPr="00BB7CE0" w:rsidRDefault="00F8636F" w:rsidP="00281634">
            <w:pPr>
              <w:pStyle w:val="ListParagraph"/>
              <w:numPr>
                <w:ilvl w:val="0"/>
                <w:numId w:val="67"/>
              </w:numPr>
              <w:rPr>
                <w:sz w:val="21"/>
                <w:szCs w:val="21"/>
              </w:rPr>
            </w:pPr>
            <w:r w:rsidRPr="00BB7CE0">
              <w:rPr>
                <w:sz w:val="21"/>
                <w:szCs w:val="21"/>
              </w:rPr>
              <w:t xml:space="preserve">The accused </w:t>
            </w:r>
            <w:r w:rsidRPr="00BB7CE0">
              <w:rPr>
                <w:b/>
                <w:sz w:val="21"/>
                <w:szCs w:val="21"/>
              </w:rPr>
              <w:t>intended</w:t>
            </w:r>
            <w:r w:rsidRPr="00BB7CE0">
              <w:rPr>
                <w:sz w:val="21"/>
                <w:szCs w:val="21"/>
              </w:rPr>
              <w:t xml:space="preserve"> for the offences to actually be committed by the person counselled; or</w:t>
            </w:r>
          </w:p>
          <w:p w14:paraId="402BD7E2" w14:textId="77777777" w:rsidR="00F8636F" w:rsidRPr="00BB7CE0" w:rsidRDefault="00F8636F" w:rsidP="00281634">
            <w:pPr>
              <w:pStyle w:val="ListParagraph"/>
              <w:numPr>
                <w:ilvl w:val="0"/>
                <w:numId w:val="67"/>
              </w:numPr>
              <w:rPr>
                <w:sz w:val="21"/>
                <w:szCs w:val="21"/>
              </w:rPr>
            </w:pPr>
            <w:r w:rsidRPr="00BB7CE0">
              <w:rPr>
                <w:b/>
                <w:sz w:val="21"/>
                <w:szCs w:val="21"/>
              </w:rPr>
              <w:t>Extreme recklessness</w:t>
            </w:r>
            <w:r w:rsidRPr="00BB7CE0">
              <w:rPr>
                <w:sz w:val="21"/>
                <w:szCs w:val="21"/>
              </w:rPr>
              <w:t xml:space="preserve"> with respect to the possibility that the offences might actually be committed by the person counselled (i.e. more serious form of recklessness // not likely) </w:t>
            </w:r>
          </w:p>
        </w:tc>
        <w:tc>
          <w:tcPr>
            <w:tcW w:w="5102" w:type="dxa"/>
          </w:tcPr>
          <w:p w14:paraId="6D05D496" w14:textId="77777777" w:rsidR="00F8636F" w:rsidRPr="00BB7CE0" w:rsidRDefault="00F8636F" w:rsidP="0095530A">
            <w:pPr>
              <w:rPr>
                <w:b/>
                <w:sz w:val="21"/>
                <w:szCs w:val="21"/>
              </w:rPr>
            </w:pPr>
            <w:r w:rsidRPr="00BB7CE0">
              <w:rPr>
                <w:b/>
                <w:sz w:val="21"/>
                <w:szCs w:val="21"/>
              </w:rPr>
              <w:t xml:space="preserve">MR: </w:t>
            </w:r>
          </w:p>
          <w:p w14:paraId="13B97661" w14:textId="77777777" w:rsidR="00F8636F" w:rsidRPr="00BB7CE0" w:rsidRDefault="00F8636F" w:rsidP="00281634">
            <w:pPr>
              <w:pStyle w:val="ListParagraph"/>
              <w:numPr>
                <w:ilvl w:val="0"/>
                <w:numId w:val="69"/>
              </w:numPr>
              <w:rPr>
                <w:sz w:val="21"/>
                <w:szCs w:val="21"/>
              </w:rPr>
            </w:pPr>
            <w:r w:rsidRPr="00BB7CE0">
              <w:rPr>
                <w:sz w:val="21"/>
                <w:szCs w:val="21"/>
              </w:rPr>
              <w:t xml:space="preserve">The accused </w:t>
            </w:r>
            <w:r w:rsidRPr="00BB7CE0">
              <w:rPr>
                <w:b/>
                <w:sz w:val="21"/>
                <w:szCs w:val="21"/>
              </w:rPr>
              <w:t>intended</w:t>
            </w:r>
            <w:r w:rsidRPr="00BB7CE0">
              <w:rPr>
                <w:sz w:val="21"/>
                <w:szCs w:val="21"/>
              </w:rPr>
              <w:t xml:space="preserve"> for the offences to actually be committed by the person counselled; or</w:t>
            </w:r>
          </w:p>
          <w:p w14:paraId="4CFF32B1" w14:textId="77777777" w:rsidR="00F8636F" w:rsidRPr="00BB7CE0" w:rsidRDefault="00F8636F" w:rsidP="00281634">
            <w:pPr>
              <w:pStyle w:val="ListParagraph"/>
              <w:numPr>
                <w:ilvl w:val="0"/>
                <w:numId w:val="69"/>
              </w:numPr>
              <w:rPr>
                <w:sz w:val="21"/>
                <w:szCs w:val="21"/>
              </w:rPr>
            </w:pPr>
            <w:r w:rsidRPr="00BB7CE0">
              <w:rPr>
                <w:b/>
                <w:sz w:val="21"/>
                <w:szCs w:val="21"/>
              </w:rPr>
              <w:t>Extreme recklessness</w:t>
            </w:r>
            <w:r w:rsidRPr="00BB7CE0">
              <w:rPr>
                <w:sz w:val="21"/>
                <w:szCs w:val="21"/>
              </w:rPr>
              <w:t xml:space="preserve"> with respect to the possibility that the offences might actually be committed by the person counselled</w:t>
            </w:r>
          </w:p>
        </w:tc>
      </w:tr>
    </w:tbl>
    <w:p w14:paraId="15AC5760" w14:textId="7724FACF" w:rsidR="0082721A" w:rsidRPr="00BB7CE0" w:rsidRDefault="00D31927" w:rsidP="002A3BA3">
      <w:pPr>
        <w:pStyle w:val="Heading2"/>
      </w:pPr>
      <w:bookmarkStart w:id="158" w:name="_Toc448067128"/>
      <w:r w:rsidRPr="00BB7CE0">
        <w:t>R v Hamilton, 2005 SCC 47</w:t>
      </w:r>
      <w:bookmarkEnd w:id="158"/>
    </w:p>
    <w:tbl>
      <w:tblPr>
        <w:tblStyle w:val="TableGrid"/>
        <w:tblW w:w="0" w:type="auto"/>
        <w:tblLook w:val="04A0" w:firstRow="1" w:lastRow="0" w:firstColumn="1" w:lastColumn="0" w:noHBand="0" w:noVBand="1"/>
      </w:tblPr>
      <w:tblGrid>
        <w:gridCol w:w="562"/>
        <w:gridCol w:w="8788"/>
      </w:tblGrid>
      <w:tr w:rsidR="00D31927" w:rsidRPr="00BB7CE0" w14:paraId="46992996" w14:textId="77777777" w:rsidTr="00D31927">
        <w:tc>
          <w:tcPr>
            <w:tcW w:w="562" w:type="dxa"/>
          </w:tcPr>
          <w:p w14:paraId="60B6C425" w14:textId="1DAAF153" w:rsidR="00D31927" w:rsidRPr="00BB7CE0" w:rsidRDefault="00D31927" w:rsidP="00BE024C">
            <w:pPr>
              <w:rPr>
                <w:b/>
                <w:sz w:val="21"/>
                <w:szCs w:val="21"/>
              </w:rPr>
            </w:pPr>
            <w:r w:rsidRPr="00BB7CE0">
              <w:rPr>
                <w:b/>
                <w:sz w:val="21"/>
                <w:szCs w:val="21"/>
              </w:rPr>
              <w:t>F</w:t>
            </w:r>
          </w:p>
        </w:tc>
        <w:tc>
          <w:tcPr>
            <w:tcW w:w="8788" w:type="dxa"/>
          </w:tcPr>
          <w:p w14:paraId="5E8F9D7A" w14:textId="41F8ACBB" w:rsidR="00D31927" w:rsidRPr="00BB7CE0" w:rsidRDefault="00D31927" w:rsidP="00BE024C">
            <w:pPr>
              <w:rPr>
                <w:sz w:val="21"/>
                <w:szCs w:val="21"/>
              </w:rPr>
            </w:pPr>
            <w:r w:rsidRPr="00BB7CE0">
              <w:rPr>
                <w:sz w:val="21"/>
                <w:szCs w:val="21"/>
              </w:rPr>
              <w:t>Hamilton advertised a ‘credit card number generator’, bomb recipes, and info on how to commit burglaries online; charged under s. 464</w:t>
            </w:r>
          </w:p>
        </w:tc>
      </w:tr>
      <w:tr w:rsidR="00D31927" w:rsidRPr="00BB7CE0" w14:paraId="1A6B8725" w14:textId="77777777" w:rsidTr="00D31927">
        <w:tc>
          <w:tcPr>
            <w:tcW w:w="562" w:type="dxa"/>
          </w:tcPr>
          <w:p w14:paraId="7CDD3847" w14:textId="434F95F8" w:rsidR="00D31927" w:rsidRPr="00BB7CE0" w:rsidRDefault="00D31927" w:rsidP="00BE024C">
            <w:pPr>
              <w:rPr>
                <w:b/>
                <w:sz w:val="21"/>
                <w:szCs w:val="21"/>
              </w:rPr>
            </w:pPr>
            <w:r w:rsidRPr="00BB7CE0">
              <w:rPr>
                <w:b/>
                <w:sz w:val="21"/>
                <w:szCs w:val="21"/>
              </w:rPr>
              <w:t>I</w:t>
            </w:r>
          </w:p>
        </w:tc>
        <w:tc>
          <w:tcPr>
            <w:tcW w:w="8788" w:type="dxa"/>
          </w:tcPr>
          <w:p w14:paraId="4DC5055C" w14:textId="5F392C46" w:rsidR="00D31927" w:rsidRPr="00BB7CE0" w:rsidRDefault="00D31927" w:rsidP="00BE024C">
            <w:pPr>
              <w:rPr>
                <w:sz w:val="21"/>
                <w:szCs w:val="21"/>
              </w:rPr>
            </w:pPr>
            <w:r w:rsidRPr="00BB7CE0">
              <w:rPr>
                <w:sz w:val="21"/>
                <w:szCs w:val="21"/>
              </w:rPr>
              <w:t xml:space="preserve">Whether the </w:t>
            </w:r>
            <w:proofErr w:type="spellStart"/>
            <w:r w:rsidRPr="00BB7CE0">
              <w:rPr>
                <w:sz w:val="21"/>
                <w:szCs w:val="21"/>
              </w:rPr>
              <w:t>mens</w:t>
            </w:r>
            <w:proofErr w:type="spellEnd"/>
            <w:r w:rsidRPr="00BB7CE0">
              <w:rPr>
                <w:sz w:val="21"/>
                <w:szCs w:val="21"/>
              </w:rPr>
              <w:t xml:space="preserve"> rea of incitement requires intent or can be satisfied by recklessness</w:t>
            </w:r>
          </w:p>
        </w:tc>
      </w:tr>
      <w:tr w:rsidR="00D31927" w:rsidRPr="00BB7CE0" w14:paraId="0372CC03" w14:textId="77777777" w:rsidTr="00D31927">
        <w:tc>
          <w:tcPr>
            <w:tcW w:w="562" w:type="dxa"/>
          </w:tcPr>
          <w:p w14:paraId="2A2C5F6C" w14:textId="3A3C88D0" w:rsidR="00D31927" w:rsidRPr="00BB7CE0" w:rsidRDefault="00D31927" w:rsidP="00BE024C">
            <w:pPr>
              <w:rPr>
                <w:b/>
                <w:sz w:val="21"/>
                <w:szCs w:val="21"/>
              </w:rPr>
            </w:pPr>
            <w:r w:rsidRPr="00BB7CE0">
              <w:rPr>
                <w:b/>
                <w:sz w:val="21"/>
                <w:szCs w:val="21"/>
              </w:rPr>
              <w:t>D</w:t>
            </w:r>
          </w:p>
        </w:tc>
        <w:tc>
          <w:tcPr>
            <w:tcW w:w="8788" w:type="dxa"/>
          </w:tcPr>
          <w:p w14:paraId="035588EE" w14:textId="3F596024" w:rsidR="00D31927" w:rsidRPr="00BB7CE0" w:rsidRDefault="00D31927" w:rsidP="00BE024C">
            <w:pPr>
              <w:rPr>
                <w:sz w:val="21"/>
                <w:szCs w:val="21"/>
              </w:rPr>
            </w:pPr>
            <w:r w:rsidRPr="00BB7CE0">
              <w:rPr>
                <w:sz w:val="21"/>
                <w:szCs w:val="21"/>
              </w:rPr>
              <w:t>Recklessness is sufficient</w:t>
            </w:r>
          </w:p>
        </w:tc>
      </w:tr>
      <w:tr w:rsidR="00D31927" w:rsidRPr="00BB7CE0" w14:paraId="0203F9B7" w14:textId="77777777" w:rsidTr="00D31927">
        <w:trPr>
          <w:trHeight w:val="353"/>
        </w:trPr>
        <w:tc>
          <w:tcPr>
            <w:tcW w:w="562" w:type="dxa"/>
          </w:tcPr>
          <w:p w14:paraId="66092F62" w14:textId="7CFA4718" w:rsidR="00D31927" w:rsidRPr="00BB7CE0" w:rsidRDefault="00D31927" w:rsidP="00BE024C">
            <w:pPr>
              <w:rPr>
                <w:b/>
                <w:sz w:val="21"/>
                <w:szCs w:val="21"/>
                <w:highlight w:val="yellow"/>
              </w:rPr>
            </w:pPr>
            <w:r w:rsidRPr="00BB7CE0">
              <w:rPr>
                <w:b/>
                <w:sz w:val="21"/>
                <w:szCs w:val="21"/>
                <w:highlight w:val="yellow"/>
              </w:rPr>
              <w:t>RA</w:t>
            </w:r>
          </w:p>
        </w:tc>
        <w:tc>
          <w:tcPr>
            <w:tcW w:w="8788" w:type="dxa"/>
          </w:tcPr>
          <w:p w14:paraId="288662B9" w14:textId="77777777" w:rsidR="00D31927" w:rsidRPr="00BB7CE0" w:rsidRDefault="00D31927" w:rsidP="0095530A">
            <w:pPr>
              <w:rPr>
                <w:sz w:val="21"/>
                <w:szCs w:val="21"/>
                <w:highlight w:val="yellow"/>
              </w:rPr>
            </w:pPr>
            <w:r w:rsidRPr="00BB7CE0">
              <w:rPr>
                <w:sz w:val="21"/>
                <w:szCs w:val="21"/>
                <w:highlight w:val="yellow"/>
              </w:rPr>
              <w:t>AR: is the deliberate encouragement or active inducement of a criminal offence</w:t>
            </w:r>
          </w:p>
          <w:p w14:paraId="096BA775" w14:textId="4686288D" w:rsidR="00D31927" w:rsidRPr="00BB7CE0" w:rsidRDefault="00D31927" w:rsidP="00BE024C">
            <w:pPr>
              <w:rPr>
                <w:sz w:val="21"/>
                <w:szCs w:val="21"/>
                <w:highlight w:val="yellow"/>
              </w:rPr>
            </w:pPr>
            <w:r w:rsidRPr="00BB7CE0">
              <w:rPr>
                <w:sz w:val="21"/>
                <w:szCs w:val="21"/>
                <w:highlight w:val="yellow"/>
              </w:rPr>
              <w:lastRenderedPageBreak/>
              <w:t xml:space="preserve">MR: intent or conscious disregard of the substantial and unjustified risk inherent in the counselling that the offence will be committed. </w:t>
            </w:r>
          </w:p>
        </w:tc>
      </w:tr>
      <w:tr w:rsidR="00D31927" w:rsidRPr="00BB7CE0" w14:paraId="4A1C4032" w14:textId="77777777" w:rsidTr="00D31927">
        <w:trPr>
          <w:trHeight w:val="241"/>
        </w:trPr>
        <w:tc>
          <w:tcPr>
            <w:tcW w:w="562" w:type="dxa"/>
          </w:tcPr>
          <w:p w14:paraId="6D8F9C86" w14:textId="43E2F5DB" w:rsidR="00D31927" w:rsidRPr="00BB7CE0" w:rsidRDefault="00D31927" w:rsidP="00BE024C">
            <w:pPr>
              <w:rPr>
                <w:b/>
                <w:sz w:val="21"/>
                <w:szCs w:val="21"/>
              </w:rPr>
            </w:pPr>
            <w:r w:rsidRPr="00BB7CE0">
              <w:rPr>
                <w:b/>
                <w:sz w:val="21"/>
                <w:szCs w:val="21"/>
              </w:rPr>
              <w:lastRenderedPageBreak/>
              <w:t>RE</w:t>
            </w:r>
          </w:p>
        </w:tc>
        <w:tc>
          <w:tcPr>
            <w:tcW w:w="8788" w:type="dxa"/>
          </w:tcPr>
          <w:p w14:paraId="74FEB0AA" w14:textId="77777777" w:rsidR="00D31927" w:rsidRPr="00BB7CE0" w:rsidRDefault="00D31927" w:rsidP="0095530A">
            <w:pPr>
              <w:rPr>
                <w:rFonts w:cs="OpenSans"/>
                <w:color w:val="343434"/>
                <w:sz w:val="21"/>
                <w:szCs w:val="21"/>
                <w:lang w:val="en-US"/>
              </w:rPr>
            </w:pPr>
            <w:r w:rsidRPr="00BB7CE0">
              <w:rPr>
                <w:rFonts w:cs="OpenSans"/>
                <w:color w:val="343434"/>
                <w:sz w:val="21"/>
                <w:szCs w:val="21"/>
                <w:lang w:val="en-US"/>
              </w:rPr>
              <w:t>The AR for counseling will be established where the materials or statement made or transmitted by the accused actively induced or advocated, and do not merely describe, the commission of the offence (R v Sharpe).</w:t>
            </w:r>
          </w:p>
          <w:p w14:paraId="39749F9E" w14:textId="69CC6F5A" w:rsidR="00D31927" w:rsidRPr="00BB7CE0" w:rsidRDefault="00D31927" w:rsidP="00BE024C">
            <w:pPr>
              <w:rPr>
                <w:sz w:val="21"/>
                <w:szCs w:val="21"/>
              </w:rPr>
            </w:pPr>
            <w:r w:rsidRPr="00BB7CE0">
              <w:rPr>
                <w:rFonts w:cs="OpenSans"/>
                <w:color w:val="343434"/>
                <w:sz w:val="21"/>
                <w:szCs w:val="21"/>
                <w:lang w:val="en-US"/>
              </w:rPr>
              <w:t xml:space="preserve">Distinction between motive and intent held to be a substantial error of law but </w:t>
            </w:r>
            <w:r w:rsidRPr="00BB7CE0">
              <w:rPr>
                <w:rFonts w:cs="OpenSans"/>
                <w:color w:val="C00000"/>
                <w:sz w:val="21"/>
                <w:szCs w:val="21"/>
                <w:lang w:val="en-US"/>
              </w:rPr>
              <w:t>**where intent is to make someone else do the thing, it doesn’t seem clear that motive and intent are so distinct – doesn’t he have to intend the acts to be committed? i.e. is counselling crimes for the purpose that they be committed?</w:t>
            </w:r>
          </w:p>
        </w:tc>
      </w:tr>
    </w:tbl>
    <w:p w14:paraId="13CECF1F" w14:textId="0234FABD" w:rsidR="00DE518B" w:rsidRPr="00BB7CE0" w:rsidRDefault="00DE518B" w:rsidP="000E257F">
      <w:pPr>
        <w:pStyle w:val="Heading1"/>
        <w:numPr>
          <w:ilvl w:val="0"/>
          <w:numId w:val="64"/>
        </w:numPr>
      </w:pPr>
      <w:bookmarkStart w:id="159" w:name="_Toc448067129"/>
      <w:r w:rsidRPr="00BB7CE0">
        <w:t>Conspiracy</w:t>
      </w:r>
      <w:bookmarkEnd w:id="159"/>
    </w:p>
    <w:p w14:paraId="73DA039E" w14:textId="35A941AB" w:rsidR="0095530A" w:rsidRPr="00BB7CE0" w:rsidRDefault="0095530A" w:rsidP="008965D2">
      <w:pPr>
        <w:outlineLvl w:val="0"/>
        <w:rPr>
          <w:sz w:val="21"/>
          <w:szCs w:val="21"/>
          <w:lang w:val="en-US"/>
        </w:rPr>
      </w:pPr>
      <w:r w:rsidRPr="00BB7CE0">
        <w:rPr>
          <w:b/>
          <w:bCs/>
          <w:sz w:val="21"/>
          <w:szCs w:val="21"/>
          <w:lang w:val="en-US"/>
        </w:rPr>
        <w:t>Section 465(1)(c)</w:t>
      </w:r>
      <w:r w:rsidR="008965D2" w:rsidRPr="00BB7CE0">
        <w:rPr>
          <w:sz w:val="21"/>
          <w:szCs w:val="21"/>
          <w:lang w:val="en-US"/>
        </w:rPr>
        <w:t xml:space="preserve"> </w:t>
      </w:r>
      <w:r w:rsidRPr="00BB7CE0">
        <w:rPr>
          <w:sz w:val="21"/>
          <w:szCs w:val="21"/>
          <w:lang w:val="en-US"/>
        </w:rPr>
        <w:t xml:space="preserve">Establishes the </w:t>
      </w:r>
      <w:r w:rsidRPr="00BB7CE0">
        <w:rPr>
          <w:b/>
          <w:bCs/>
          <w:sz w:val="21"/>
          <w:szCs w:val="21"/>
          <w:lang w:val="en-US"/>
        </w:rPr>
        <w:t xml:space="preserve">general offence of conspiracy </w:t>
      </w:r>
      <w:r w:rsidRPr="00BB7CE0">
        <w:rPr>
          <w:sz w:val="21"/>
          <w:szCs w:val="21"/>
          <w:lang w:val="en-US"/>
        </w:rPr>
        <w:t>by providing that:</w:t>
      </w:r>
    </w:p>
    <w:p w14:paraId="0DC9CC8C" w14:textId="77777777" w:rsidR="0095530A" w:rsidRPr="00BB7CE0" w:rsidRDefault="0095530A" w:rsidP="0095530A">
      <w:pPr>
        <w:rPr>
          <w:sz w:val="21"/>
          <w:szCs w:val="21"/>
          <w:lang w:val="en-US"/>
        </w:rPr>
      </w:pPr>
      <w:r w:rsidRPr="00BB7CE0">
        <w:rPr>
          <w:sz w:val="21"/>
          <w:szCs w:val="21"/>
          <w:lang w:val="en-US"/>
        </w:rPr>
        <w:t xml:space="preserve">“[E]very one who conspires with any one to commit an indictable offence is guilty of an indictable offence and liable </w:t>
      </w:r>
      <w:r w:rsidRPr="00BB7CE0">
        <w:rPr>
          <w:sz w:val="21"/>
          <w:szCs w:val="21"/>
          <w:lang w:val="en-US"/>
        </w:rPr>
        <w:tab/>
        <w:t>to the same punishment as that to which an accused who is guilty of that offence would, on conviction, be liable."</w:t>
      </w:r>
    </w:p>
    <w:p w14:paraId="11B8CBFD" w14:textId="77777777" w:rsidR="0095530A" w:rsidRPr="00BB7CE0" w:rsidRDefault="0095530A" w:rsidP="0095530A">
      <w:pPr>
        <w:rPr>
          <w:sz w:val="21"/>
          <w:szCs w:val="21"/>
          <w:lang w:val="en-US"/>
        </w:rPr>
      </w:pPr>
      <w:r w:rsidRPr="00BB7CE0">
        <w:rPr>
          <w:b/>
          <w:bCs/>
          <w:sz w:val="21"/>
          <w:szCs w:val="21"/>
          <w:lang w:val="en-US"/>
        </w:rPr>
        <w:t xml:space="preserve">Note: </w:t>
      </w:r>
      <w:r w:rsidRPr="00BB7CE0">
        <w:rPr>
          <w:sz w:val="21"/>
          <w:szCs w:val="21"/>
          <w:lang w:val="en-US"/>
        </w:rPr>
        <w:t xml:space="preserve">The section </w:t>
      </w:r>
      <w:r w:rsidRPr="00BB7CE0">
        <w:rPr>
          <w:sz w:val="21"/>
          <w:szCs w:val="21"/>
          <w:highlight w:val="yellow"/>
          <w:lang w:val="en-US"/>
        </w:rPr>
        <w:t>does not provide a definition of conspiracy</w:t>
      </w:r>
      <w:r w:rsidRPr="00BB7CE0">
        <w:rPr>
          <w:sz w:val="21"/>
          <w:szCs w:val="21"/>
          <w:lang w:val="en-US"/>
        </w:rPr>
        <w:t>, or set out its elements.</w:t>
      </w:r>
    </w:p>
    <w:p w14:paraId="79765411" w14:textId="77777777" w:rsidR="0095530A" w:rsidRPr="00BB7CE0" w:rsidRDefault="0095530A" w:rsidP="0095530A">
      <w:pPr>
        <w:rPr>
          <w:sz w:val="21"/>
          <w:szCs w:val="21"/>
          <w:lang w:val="en-US"/>
        </w:rPr>
      </w:pPr>
      <w:r w:rsidRPr="00BB7CE0">
        <w:rPr>
          <w:b/>
          <w:bCs/>
          <w:sz w:val="21"/>
          <w:szCs w:val="21"/>
          <w:lang w:val="en-US"/>
        </w:rPr>
        <w:t>In effect:</w:t>
      </w:r>
      <w:r w:rsidRPr="00BB7CE0">
        <w:rPr>
          <w:sz w:val="21"/>
          <w:szCs w:val="21"/>
          <w:lang w:val="en-US"/>
        </w:rPr>
        <w:t xml:space="preserve"> The offence is established because Section 465 provides for the </w:t>
      </w:r>
      <w:r w:rsidRPr="00BB7CE0">
        <w:rPr>
          <w:sz w:val="21"/>
          <w:szCs w:val="21"/>
          <w:lang w:val="en-US"/>
        </w:rPr>
        <w:tab/>
      </w:r>
      <w:r w:rsidRPr="00BB7CE0">
        <w:rPr>
          <w:b/>
          <w:bCs/>
          <w:sz w:val="21"/>
          <w:szCs w:val="21"/>
          <w:lang w:val="en-US"/>
        </w:rPr>
        <w:t>punishment</w:t>
      </w:r>
      <w:r w:rsidRPr="00BB7CE0">
        <w:rPr>
          <w:sz w:val="21"/>
          <w:szCs w:val="21"/>
          <w:lang w:val="en-US"/>
        </w:rPr>
        <w:t xml:space="preserve"> of conspiracy to commit various substantive offences. </w:t>
      </w:r>
    </w:p>
    <w:p w14:paraId="4B8401FE" w14:textId="77777777" w:rsidR="0095530A" w:rsidRPr="00BB7CE0" w:rsidRDefault="0095530A" w:rsidP="0095530A">
      <w:pPr>
        <w:pStyle w:val="ListParagraph"/>
        <w:numPr>
          <w:ilvl w:val="0"/>
          <w:numId w:val="59"/>
        </w:numPr>
        <w:rPr>
          <w:sz w:val="21"/>
          <w:szCs w:val="21"/>
          <w:lang w:val="en-US"/>
        </w:rPr>
      </w:pPr>
      <w:r w:rsidRPr="00BB7CE0">
        <w:rPr>
          <w:sz w:val="21"/>
          <w:szCs w:val="21"/>
          <w:lang w:val="en-US"/>
        </w:rPr>
        <w:t>S. 465 contains a number of specific provisions establishing various forms of conspiracy, but most often charges are brought in cases involving organized crime and drug trafficking.</w:t>
      </w:r>
    </w:p>
    <w:p w14:paraId="224D43D1" w14:textId="77777777" w:rsidR="0095530A" w:rsidRPr="00BB7CE0" w:rsidRDefault="0095530A" w:rsidP="0095530A">
      <w:pPr>
        <w:pStyle w:val="ListParagraph"/>
        <w:numPr>
          <w:ilvl w:val="0"/>
          <w:numId w:val="59"/>
        </w:numPr>
        <w:rPr>
          <w:sz w:val="21"/>
          <w:szCs w:val="21"/>
          <w:lang w:val="en-US"/>
        </w:rPr>
      </w:pPr>
      <w:r w:rsidRPr="00BB7CE0">
        <w:rPr>
          <w:sz w:val="21"/>
          <w:szCs w:val="21"/>
          <w:lang w:val="en-US"/>
        </w:rPr>
        <w:t xml:space="preserve">In the absence of a statutory definition of conspiracy, the </w:t>
      </w:r>
      <w:proofErr w:type="spellStart"/>
      <w:r w:rsidRPr="00BB7CE0">
        <w:rPr>
          <w:sz w:val="21"/>
          <w:szCs w:val="21"/>
          <w:lang w:val="en-US"/>
        </w:rPr>
        <w:t>cts</w:t>
      </w:r>
      <w:proofErr w:type="spellEnd"/>
      <w:r w:rsidRPr="00BB7CE0">
        <w:rPr>
          <w:sz w:val="21"/>
          <w:szCs w:val="21"/>
          <w:lang w:val="en-US"/>
        </w:rPr>
        <w:t xml:space="preserve"> have relied on CL for the elements of the offence </w:t>
      </w:r>
    </w:p>
    <w:p w14:paraId="092F7AE7" w14:textId="77777777" w:rsidR="0095530A" w:rsidRPr="00BB7CE0" w:rsidRDefault="0095530A" w:rsidP="0095530A">
      <w:pPr>
        <w:pStyle w:val="ListParagraph"/>
        <w:ind w:left="360"/>
        <w:rPr>
          <w:sz w:val="21"/>
          <w:szCs w:val="21"/>
          <w:lang w:val="en-US"/>
        </w:rPr>
      </w:pPr>
    </w:p>
    <w:p w14:paraId="7D8A9873" w14:textId="77777777" w:rsidR="0095530A" w:rsidRPr="00BB7CE0" w:rsidRDefault="0095530A" w:rsidP="002A3BA3">
      <w:pPr>
        <w:pStyle w:val="Heading3"/>
        <w:rPr>
          <w:lang w:val="en-US"/>
        </w:rPr>
      </w:pPr>
      <w:bookmarkStart w:id="160" w:name="_Toc447013126"/>
      <w:bookmarkStart w:id="161" w:name="_Toc448067130"/>
      <w:r w:rsidRPr="00BB7CE0">
        <w:rPr>
          <w:i/>
          <w:lang w:val="en-US"/>
        </w:rPr>
        <w:t xml:space="preserve">R v O’Brien, </w:t>
      </w:r>
      <w:r w:rsidRPr="00BB7CE0">
        <w:rPr>
          <w:lang w:val="en-US"/>
        </w:rPr>
        <w:t xml:space="preserve">(1954) SCC: adopted definition of conspiracy from </w:t>
      </w:r>
      <w:r w:rsidRPr="00BB7CE0">
        <w:rPr>
          <w:i/>
          <w:lang w:val="en-US"/>
        </w:rPr>
        <w:t xml:space="preserve">R v </w:t>
      </w:r>
      <w:proofErr w:type="spellStart"/>
      <w:r w:rsidRPr="00BB7CE0">
        <w:rPr>
          <w:i/>
          <w:lang w:val="en-US"/>
        </w:rPr>
        <w:t>Mulcahy</w:t>
      </w:r>
      <w:proofErr w:type="spellEnd"/>
      <w:r w:rsidRPr="00BB7CE0">
        <w:rPr>
          <w:i/>
          <w:lang w:val="en-US"/>
        </w:rPr>
        <w:t xml:space="preserve">, </w:t>
      </w:r>
      <w:r w:rsidRPr="00BB7CE0">
        <w:rPr>
          <w:lang w:val="en-US"/>
        </w:rPr>
        <w:t>(1868) (UK):</w:t>
      </w:r>
      <w:bookmarkEnd w:id="160"/>
      <w:bookmarkEnd w:id="161"/>
      <w:r w:rsidRPr="00BB7CE0">
        <w:rPr>
          <w:lang w:val="en-US"/>
        </w:rPr>
        <w:t xml:space="preserve"> </w:t>
      </w:r>
    </w:p>
    <w:p w14:paraId="49077E3F" w14:textId="77777777" w:rsidR="0095530A" w:rsidRPr="00BB7CE0" w:rsidRDefault="0095530A" w:rsidP="0095530A">
      <w:pPr>
        <w:rPr>
          <w:sz w:val="21"/>
          <w:szCs w:val="21"/>
          <w:lang w:val="en-US"/>
        </w:rPr>
      </w:pPr>
      <w:r w:rsidRPr="00BB7CE0">
        <w:rPr>
          <w:sz w:val="21"/>
          <w:szCs w:val="21"/>
          <w:lang w:val="en-US"/>
        </w:rPr>
        <w:t xml:space="preserve">“A conspiracy consists not merely in the intention of two or more, but in the </w:t>
      </w:r>
      <w:r w:rsidRPr="00BB7CE0">
        <w:rPr>
          <w:b/>
          <w:sz w:val="21"/>
          <w:szCs w:val="21"/>
          <w:lang w:val="en-US"/>
        </w:rPr>
        <w:t>agreement of two or more to do an unlawful act</w:t>
      </w:r>
      <w:r w:rsidRPr="00BB7CE0">
        <w:rPr>
          <w:sz w:val="21"/>
          <w:szCs w:val="21"/>
          <w:lang w:val="en-US"/>
        </w:rPr>
        <w:t>, or to do a lawful act by unlawful means. So long as such a design rests in intention only, it is not indictable. When two agree to carry it into effect, the very plot is an action itself, and the act of each of the parties ... punishable if for a criminal object.”</w:t>
      </w:r>
    </w:p>
    <w:p w14:paraId="3F830423" w14:textId="77777777" w:rsidR="0095530A" w:rsidRPr="00BB7CE0" w:rsidRDefault="0095530A" w:rsidP="0095530A">
      <w:pPr>
        <w:rPr>
          <w:sz w:val="21"/>
          <w:szCs w:val="21"/>
          <w:lang w:val="en-US"/>
        </w:rPr>
      </w:pPr>
    </w:p>
    <w:p w14:paraId="204296F9" w14:textId="3E681C4A" w:rsidR="0095530A" w:rsidRPr="00BB7CE0" w:rsidRDefault="00AD05DE" w:rsidP="0095530A">
      <w:pPr>
        <w:rPr>
          <w:sz w:val="21"/>
          <w:szCs w:val="21"/>
          <w:lang w:val="en-US"/>
        </w:rPr>
      </w:pPr>
      <w:r w:rsidRPr="00BB7CE0">
        <w:rPr>
          <w:sz w:val="21"/>
          <w:szCs w:val="21"/>
          <w:lang w:val="en-US"/>
        </w:rPr>
        <w:sym w:font="Symbol" w:char="F0AE"/>
      </w:r>
      <w:r w:rsidR="0095530A" w:rsidRPr="00BB7CE0">
        <w:rPr>
          <w:sz w:val="21"/>
          <w:szCs w:val="21"/>
          <w:lang w:val="en-US"/>
        </w:rPr>
        <w:t xml:space="preserve">The essence of conspiracy is an </w:t>
      </w:r>
      <w:r w:rsidR="0095530A" w:rsidRPr="00BB7CE0">
        <w:rPr>
          <w:b/>
          <w:bCs/>
          <w:sz w:val="21"/>
          <w:szCs w:val="21"/>
          <w:lang w:val="en-US"/>
        </w:rPr>
        <w:t>agreement</w:t>
      </w:r>
      <w:r w:rsidR="0095530A" w:rsidRPr="00BB7CE0">
        <w:rPr>
          <w:sz w:val="21"/>
          <w:szCs w:val="21"/>
          <w:lang w:val="en-US"/>
        </w:rPr>
        <w:t xml:space="preserve"> between two or more persons to commit a crime. </w:t>
      </w:r>
    </w:p>
    <w:p w14:paraId="50073D2B" w14:textId="65CC12B4" w:rsidR="0095530A" w:rsidRPr="00BB7CE0" w:rsidRDefault="0095530A" w:rsidP="001D03F2">
      <w:pPr>
        <w:outlineLvl w:val="0"/>
        <w:rPr>
          <w:sz w:val="21"/>
          <w:szCs w:val="21"/>
          <w:lang w:val="en-US"/>
        </w:rPr>
      </w:pPr>
      <w:r w:rsidRPr="00BB7CE0">
        <w:rPr>
          <w:sz w:val="21"/>
          <w:szCs w:val="21"/>
          <w:lang w:val="en-US"/>
        </w:rPr>
        <w:t xml:space="preserve">Supreme Court in </w:t>
      </w:r>
      <w:proofErr w:type="spellStart"/>
      <w:r w:rsidRPr="00BB7CE0">
        <w:rPr>
          <w:b/>
          <w:bCs/>
          <w:i/>
          <w:iCs/>
          <w:sz w:val="21"/>
          <w:szCs w:val="21"/>
          <w:lang w:val="en-US"/>
        </w:rPr>
        <w:t>Dynar</w:t>
      </w:r>
      <w:proofErr w:type="spellEnd"/>
      <w:r w:rsidRPr="00BB7CE0">
        <w:rPr>
          <w:b/>
          <w:bCs/>
          <w:sz w:val="21"/>
          <w:szCs w:val="21"/>
          <w:lang w:val="en-US"/>
        </w:rPr>
        <w:t xml:space="preserve"> (1997):</w:t>
      </w:r>
      <w:r w:rsidR="001D03F2" w:rsidRPr="00BB7CE0">
        <w:rPr>
          <w:sz w:val="21"/>
          <w:szCs w:val="21"/>
          <w:lang w:val="en-US"/>
        </w:rPr>
        <w:t xml:space="preserve"> </w:t>
      </w:r>
      <w:r w:rsidRPr="00BB7CE0">
        <w:rPr>
          <w:sz w:val="21"/>
          <w:szCs w:val="21"/>
          <w:lang w:val="en-US"/>
        </w:rPr>
        <w:t>“[C]</w:t>
      </w:r>
      <w:proofErr w:type="spellStart"/>
      <w:r w:rsidRPr="00BB7CE0">
        <w:rPr>
          <w:sz w:val="21"/>
          <w:szCs w:val="21"/>
          <w:lang w:val="en-US"/>
        </w:rPr>
        <w:t>onspiracy</w:t>
      </w:r>
      <w:proofErr w:type="spellEnd"/>
      <w:r w:rsidRPr="00BB7CE0">
        <w:rPr>
          <w:sz w:val="21"/>
          <w:szCs w:val="21"/>
          <w:lang w:val="en-US"/>
        </w:rPr>
        <w:t xml:space="preserve"> is in fact a more 'preliminary' crime than attempt, since the offence is considered to be complete before any acts are taken that go beyond mere preparation to put the common design into effect. </w:t>
      </w:r>
      <w:r w:rsidRPr="00BB7CE0">
        <w:rPr>
          <w:sz w:val="21"/>
          <w:szCs w:val="21"/>
          <w:highlight w:val="yellow"/>
          <w:lang w:val="en-US"/>
        </w:rPr>
        <w:t>The Crown is simply required to prove a meeting of the minds with regard to a common design to do something unlawful, specifically the commission of an indictable offence.</w:t>
      </w:r>
      <w:r w:rsidRPr="00BB7CE0">
        <w:rPr>
          <w:sz w:val="21"/>
          <w:szCs w:val="21"/>
          <w:lang w:val="en-US"/>
        </w:rPr>
        <w:t>”</w:t>
      </w:r>
    </w:p>
    <w:p w14:paraId="59CD9208" w14:textId="77777777" w:rsidR="00AD05DE" w:rsidRPr="00BB7CE0" w:rsidRDefault="00AD05DE" w:rsidP="0095530A">
      <w:pPr>
        <w:rPr>
          <w:sz w:val="21"/>
          <w:szCs w:val="21"/>
          <w:lang w:val="en-US"/>
        </w:rPr>
      </w:pPr>
    </w:p>
    <w:p w14:paraId="7F4B20EA" w14:textId="3B12257D" w:rsidR="0095530A" w:rsidRPr="00BB7CE0" w:rsidRDefault="00AD05DE" w:rsidP="0095530A">
      <w:pPr>
        <w:rPr>
          <w:sz w:val="21"/>
          <w:szCs w:val="21"/>
          <w:lang w:val="en-US"/>
        </w:rPr>
      </w:pPr>
      <w:r w:rsidRPr="00BB7CE0">
        <w:rPr>
          <w:sz w:val="21"/>
          <w:szCs w:val="21"/>
          <w:lang w:val="en-US"/>
        </w:rPr>
        <w:sym w:font="Symbol" w:char="F0AE"/>
      </w:r>
      <w:r w:rsidR="0095530A" w:rsidRPr="00BB7CE0">
        <w:rPr>
          <w:sz w:val="21"/>
          <w:szCs w:val="21"/>
          <w:lang w:val="en-US"/>
        </w:rPr>
        <w:t xml:space="preserve">Basic justification for offence of conspiracy is the </w:t>
      </w:r>
      <w:r w:rsidR="0095530A" w:rsidRPr="00BB7CE0">
        <w:rPr>
          <w:b/>
          <w:sz w:val="21"/>
          <w:szCs w:val="21"/>
          <w:lang w:val="en-US"/>
        </w:rPr>
        <w:t xml:space="preserve">prevention of crime: </w:t>
      </w:r>
    </w:p>
    <w:p w14:paraId="003AB077" w14:textId="77777777" w:rsidR="0095530A" w:rsidRPr="00BB7CE0" w:rsidRDefault="0095530A" w:rsidP="0095530A">
      <w:pPr>
        <w:rPr>
          <w:sz w:val="21"/>
          <w:szCs w:val="21"/>
        </w:rPr>
      </w:pPr>
      <w:proofErr w:type="spellStart"/>
      <w:r w:rsidRPr="00BB7CE0">
        <w:rPr>
          <w:b/>
          <w:sz w:val="21"/>
          <w:szCs w:val="21"/>
          <w:lang w:val="en-US"/>
        </w:rPr>
        <w:t>Dynar</w:t>
      </w:r>
      <w:proofErr w:type="spellEnd"/>
      <w:r w:rsidRPr="00BB7CE0">
        <w:rPr>
          <w:b/>
          <w:sz w:val="21"/>
          <w:szCs w:val="21"/>
          <w:lang w:val="en-US"/>
        </w:rPr>
        <w:t xml:space="preserve">: </w:t>
      </w:r>
      <w:r w:rsidRPr="00BB7CE0">
        <w:rPr>
          <w:sz w:val="21"/>
          <w:szCs w:val="21"/>
        </w:rPr>
        <w:t xml:space="preserve">“[T]he rationale for punishing conspirators coincides with the rationale for punishing persons for attempted crimes. Not only is the offence itself seen to be harmful to society, but it is clearly in society's best interests to make it possible for law enforcement officials to </w:t>
      </w:r>
      <w:r w:rsidRPr="00BB7CE0">
        <w:rPr>
          <w:b/>
          <w:sz w:val="21"/>
          <w:szCs w:val="21"/>
        </w:rPr>
        <w:t>intervene before the harm occurs</w:t>
      </w:r>
      <w:r w:rsidRPr="00BB7CE0">
        <w:rPr>
          <w:sz w:val="21"/>
          <w:szCs w:val="21"/>
        </w:rPr>
        <w:t xml:space="preserve"> that would be occasioned by a successful conspiracy or, if the conspiracy is incapable of completion, by a subsequent and more successful conspiracy to commit a similar offence.”</w:t>
      </w:r>
    </w:p>
    <w:p w14:paraId="669077A8" w14:textId="77777777" w:rsidR="0095530A" w:rsidRPr="00BB7CE0" w:rsidRDefault="0095530A" w:rsidP="0095530A">
      <w:pPr>
        <w:pStyle w:val="ListParagraph"/>
        <w:numPr>
          <w:ilvl w:val="0"/>
          <w:numId w:val="59"/>
        </w:numPr>
        <w:rPr>
          <w:b/>
          <w:sz w:val="21"/>
          <w:szCs w:val="21"/>
        </w:rPr>
      </w:pPr>
      <w:r w:rsidRPr="00BB7CE0">
        <w:rPr>
          <w:sz w:val="21"/>
          <w:szCs w:val="21"/>
        </w:rPr>
        <w:t xml:space="preserve">viewed w/ suspicion by civil libertarians, owing to its vague parameters and the power to charge an accused person w/ conspiracy places an unfair advantage in the hands of the Crown </w:t>
      </w:r>
      <w:r w:rsidRPr="00BB7CE0">
        <w:rPr>
          <w:color w:val="C00000"/>
          <w:sz w:val="21"/>
          <w:szCs w:val="21"/>
        </w:rPr>
        <w:sym w:font="Symbol" w:char="F0AE"/>
      </w:r>
      <w:r w:rsidRPr="00BB7CE0">
        <w:rPr>
          <w:color w:val="C00000"/>
          <w:sz w:val="21"/>
          <w:szCs w:val="21"/>
        </w:rPr>
        <w:t xml:space="preserve"> don’t have to show acts…just intentions. </w:t>
      </w:r>
      <w:proofErr w:type="spellStart"/>
      <w:r w:rsidRPr="00BB7CE0">
        <w:rPr>
          <w:color w:val="C00000"/>
          <w:sz w:val="21"/>
          <w:szCs w:val="21"/>
        </w:rPr>
        <w:t>Esp</w:t>
      </w:r>
      <w:proofErr w:type="spellEnd"/>
      <w:r w:rsidRPr="00BB7CE0">
        <w:rPr>
          <w:color w:val="C00000"/>
          <w:sz w:val="21"/>
          <w:szCs w:val="21"/>
        </w:rPr>
        <w:t xml:space="preserve"> if you have an accused who is unsympathetic, a jury might be likely to find someone guilty. </w:t>
      </w:r>
    </w:p>
    <w:p w14:paraId="4F4B4B3D" w14:textId="5CEEEAE1" w:rsidR="0095530A" w:rsidRPr="00BB7CE0" w:rsidRDefault="0095530A" w:rsidP="0095530A">
      <w:pPr>
        <w:pStyle w:val="ListParagraph"/>
        <w:numPr>
          <w:ilvl w:val="0"/>
          <w:numId w:val="59"/>
        </w:numPr>
        <w:rPr>
          <w:sz w:val="21"/>
          <w:szCs w:val="21"/>
        </w:rPr>
      </w:pPr>
      <w:r w:rsidRPr="00BB7CE0">
        <w:rPr>
          <w:sz w:val="21"/>
          <w:szCs w:val="21"/>
          <w:lang w:val="en-US"/>
        </w:rPr>
        <w:t>Point echoed by Justice Dickson in</w:t>
      </w:r>
      <w:r w:rsidRPr="00BB7CE0">
        <w:rPr>
          <w:b/>
          <w:sz w:val="21"/>
          <w:szCs w:val="21"/>
          <w:lang w:val="en-US"/>
        </w:rPr>
        <w:t xml:space="preserve"> </w:t>
      </w:r>
      <w:proofErr w:type="spellStart"/>
      <w:r w:rsidRPr="00BB7CE0">
        <w:rPr>
          <w:b/>
          <w:bCs/>
          <w:i/>
          <w:iCs/>
          <w:sz w:val="21"/>
          <w:szCs w:val="21"/>
          <w:lang w:val="en-US"/>
        </w:rPr>
        <w:t>Cotroni</w:t>
      </w:r>
      <w:proofErr w:type="spellEnd"/>
      <w:r w:rsidRPr="00BB7CE0">
        <w:rPr>
          <w:b/>
          <w:bCs/>
          <w:i/>
          <w:iCs/>
          <w:sz w:val="21"/>
          <w:szCs w:val="21"/>
          <w:lang w:val="en-US"/>
        </w:rPr>
        <w:t xml:space="preserve"> and </w:t>
      </w:r>
      <w:proofErr w:type="spellStart"/>
      <w:r w:rsidRPr="00BB7CE0">
        <w:rPr>
          <w:b/>
          <w:bCs/>
          <w:i/>
          <w:iCs/>
          <w:sz w:val="21"/>
          <w:szCs w:val="21"/>
          <w:lang w:val="en-US"/>
        </w:rPr>
        <w:t>Papalia</w:t>
      </w:r>
      <w:proofErr w:type="spellEnd"/>
      <w:r w:rsidRPr="00BB7CE0">
        <w:rPr>
          <w:b/>
          <w:bCs/>
          <w:i/>
          <w:iCs/>
          <w:sz w:val="21"/>
          <w:szCs w:val="21"/>
          <w:lang w:val="en-US"/>
        </w:rPr>
        <w:t xml:space="preserve"> </w:t>
      </w:r>
      <w:r w:rsidRPr="00BB7CE0">
        <w:rPr>
          <w:b/>
          <w:bCs/>
          <w:sz w:val="21"/>
          <w:szCs w:val="21"/>
          <w:lang w:val="en-US"/>
        </w:rPr>
        <w:t>(1979)</w:t>
      </w:r>
      <w:r w:rsidRPr="00BB7CE0">
        <w:rPr>
          <w:b/>
          <w:sz w:val="21"/>
          <w:szCs w:val="21"/>
          <w:lang w:val="en-US"/>
        </w:rPr>
        <w:t xml:space="preserve">: </w:t>
      </w:r>
      <w:r w:rsidRPr="00BB7CE0">
        <w:rPr>
          <w:sz w:val="21"/>
          <w:szCs w:val="21"/>
          <w:lang w:val="en-US"/>
        </w:rPr>
        <w:t>“</w:t>
      </w:r>
      <w:r w:rsidR="00AD05DE" w:rsidRPr="00BB7CE0">
        <w:rPr>
          <w:sz w:val="21"/>
          <w:szCs w:val="21"/>
          <w:lang w:val="en-US"/>
        </w:rPr>
        <w:t>…</w:t>
      </w:r>
      <w:r w:rsidRPr="00BB7CE0">
        <w:rPr>
          <w:sz w:val="21"/>
          <w:szCs w:val="21"/>
          <w:lang w:val="en-US"/>
        </w:rPr>
        <w:t xml:space="preserve">the indictment for conspiracy is a formidable weapon in the armory of the prosecutor. According to the cases, it permits a vague definition of the offence, broader standards of admissibility of evidence apply; it may provide the solution to prosecutorial problems as to </w:t>
      </w:r>
      <w:proofErr w:type="spellStart"/>
      <w:r w:rsidRPr="00BB7CE0">
        <w:rPr>
          <w:sz w:val="21"/>
          <w:szCs w:val="21"/>
          <w:lang w:val="en-US"/>
        </w:rPr>
        <w:t>situs</w:t>
      </w:r>
      <w:proofErr w:type="spellEnd"/>
      <w:r w:rsidRPr="00BB7CE0">
        <w:rPr>
          <w:sz w:val="21"/>
          <w:szCs w:val="21"/>
          <w:lang w:val="en-US"/>
        </w:rPr>
        <w:t xml:space="preserve"> and jurisdiction…</w:t>
      </w:r>
      <w:r w:rsidRPr="00BB7CE0">
        <w:rPr>
          <w:rFonts w:eastAsiaTheme="minorEastAsia"/>
          <w:b/>
          <w:bCs/>
          <w:color w:val="000000" w:themeColor="text1"/>
          <w:kern w:val="24"/>
          <w:sz w:val="21"/>
          <w:szCs w:val="21"/>
          <w:lang w:val="en-US"/>
        </w:rPr>
        <w:t xml:space="preserve"> </w:t>
      </w:r>
      <w:r w:rsidRPr="00BB7CE0">
        <w:rPr>
          <w:b/>
          <w:bCs/>
          <w:sz w:val="21"/>
          <w:szCs w:val="21"/>
        </w:rPr>
        <w:t>There is, I have no doubt, a subconscious tendency upon the part of jurors in a conspiracy case to regard all co-conspirators alike and ignore the fact that guilt is something individual and personal.</w:t>
      </w:r>
      <w:r w:rsidRPr="00BB7CE0">
        <w:rPr>
          <w:sz w:val="21"/>
          <w:szCs w:val="21"/>
          <w:lang w:val="en-US"/>
        </w:rPr>
        <w:t>”</w:t>
      </w:r>
    </w:p>
    <w:p w14:paraId="33318F80" w14:textId="77777777" w:rsidR="00AD05DE" w:rsidRPr="00BB7CE0" w:rsidRDefault="00AD05DE" w:rsidP="00AD05DE">
      <w:pPr>
        <w:pStyle w:val="ListParagraph"/>
        <w:ind w:left="360"/>
        <w:rPr>
          <w:sz w:val="21"/>
          <w:szCs w:val="21"/>
        </w:rPr>
      </w:pPr>
    </w:p>
    <w:p w14:paraId="1CB0DFC2" w14:textId="25C788B7" w:rsidR="00AD05DE" w:rsidRPr="00BB7CE0" w:rsidRDefault="00F15320" w:rsidP="002A3BA3">
      <w:pPr>
        <w:pStyle w:val="Heading2"/>
      </w:pPr>
      <w:bookmarkStart w:id="162" w:name="_Toc448067131"/>
      <w:proofErr w:type="spellStart"/>
      <w:r>
        <w:lastRenderedPageBreak/>
        <w:t>Actus</w:t>
      </w:r>
      <w:proofErr w:type="spellEnd"/>
      <w:r>
        <w:t xml:space="preserve"> Reus</w:t>
      </w:r>
      <w:bookmarkEnd w:id="162"/>
      <w:r w:rsidR="00AD05DE" w:rsidRPr="00BB7CE0">
        <w:t xml:space="preserve"> </w:t>
      </w:r>
    </w:p>
    <w:p w14:paraId="4884C4C2" w14:textId="77777777" w:rsidR="00AD05DE" w:rsidRPr="00BB7CE0" w:rsidRDefault="00AD05DE" w:rsidP="00AD05DE">
      <w:pPr>
        <w:rPr>
          <w:sz w:val="21"/>
          <w:szCs w:val="21"/>
        </w:rPr>
      </w:pPr>
      <w:r w:rsidRPr="00BB7CE0">
        <w:rPr>
          <w:b/>
          <w:sz w:val="21"/>
          <w:szCs w:val="21"/>
        </w:rPr>
        <w:t>Basic rule:</w:t>
      </w:r>
      <w:r w:rsidRPr="00BB7CE0">
        <w:rPr>
          <w:sz w:val="21"/>
          <w:szCs w:val="21"/>
        </w:rPr>
        <w:t xml:space="preserve"> the fact of the agreement to carry out the completed offence. </w:t>
      </w:r>
    </w:p>
    <w:p w14:paraId="287D118E" w14:textId="77777777" w:rsidR="00AD05DE" w:rsidRPr="00BB7CE0" w:rsidRDefault="00AD05DE" w:rsidP="00AD05DE">
      <w:pPr>
        <w:rPr>
          <w:b/>
          <w:sz w:val="21"/>
          <w:szCs w:val="21"/>
        </w:rPr>
      </w:pPr>
      <w:r w:rsidRPr="00BB7CE0">
        <w:rPr>
          <w:b/>
          <w:sz w:val="21"/>
          <w:szCs w:val="21"/>
        </w:rPr>
        <w:t>Key points:</w:t>
      </w:r>
    </w:p>
    <w:p w14:paraId="61174E93" w14:textId="08EB8075" w:rsidR="00AD05DE" w:rsidRPr="00BB7CE0" w:rsidRDefault="00AD05DE" w:rsidP="00B45680">
      <w:pPr>
        <w:pStyle w:val="ListParagraph"/>
        <w:numPr>
          <w:ilvl w:val="0"/>
          <w:numId w:val="59"/>
        </w:numPr>
        <w:rPr>
          <w:sz w:val="21"/>
          <w:szCs w:val="21"/>
        </w:rPr>
      </w:pPr>
      <w:r w:rsidRPr="00BB7CE0">
        <w:rPr>
          <w:sz w:val="21"/>
          <w:szCs w:val="21"/>
        </w:rPr>
        <w:t xml:space="preserve">Don’t need to show that steps were taken to implement the agreement; nothing else </w:t>
      </w:r>
      <w:proofErr w:type="spellStart"/>
      <w:r w:rsidRPr="00BB7CE0">
        <w:rPr>
          <w:sz w:val="21"/>
          <w:szCs w:val="21"/>
        </w:rPr>
        <w:t>req’d</w:t>
      </w:r>
      <w:proofErr w:type="spellEnd"/>
      <w:r w:rsidRPr="00BB7CE0">
        <w:rPr>
          <w:sz w:val="21"/>
          <w:szCs w:val="21"/>
        </w:rPr>
        <w:t xml:space="preserve"> from accused</w:t>
      </w:r>
      <w:r w:rsidR="00B45680" w:rsidRPr="00BB7CE0">
        <w:rPr>
          <w:sz w:val="21"/>
          <w:szCs w:val="21"/>
        </w:rPr>
        <w:t>;</w:t>
      </w:r>
      <w:r w:rsidRPr="00BB7CE0">
        <w:rPr>
          <w:sz w:val="21"/>
          <w:szCs w:val="21"/>
        </w:rPr>
        <w:t xml:space="preserve"> </w:t>
      </w:r>
      <w:r w:rsidR="00B45680" w:rsidRPr="00BB7CE0">
        <w:rPr>
          <w:sz w:val="21"/>
          <w:szCs w:val="21"/>
        </w:rPr>
        <w:t xml:space="preserve">AR is </w:t>
      </w:r>
      <w:r w:rsidR="00B45680" w:rsidRPr="00BB7CE0">
        <w:rPr>
          <w:b/>
          <w:sz w:val="21"/>
          <w:szCs w:val="21"/>
        </w:rPr>
        <w:t>complete</w:t>
      </w:r>
      <w:r w:rsidR="00B45680" w:rsidRPr="00BB7CE0">
        <w:rPr>
          <w:sz w:val="21"/>
          <w:szCs w:val="21"/>
        </w:rPr>
        <w:t xml:space="preserve"> as soon as agreement is concluded (</w:t>
      </w:r>
      <w:r w:rsidR="00B45680" w:rsidRPr="00BB7CE0">
        <w:rPr>
          <w:i/>
          <w:sz w:val="21"/>
          <w:szCs w:val="21"/>
        </w:rPr>
        <w:t xml:space="preserve">F.(J.) </w:t>
      </w:r>
      <w:r w:rsidR="00B45680" w:rsidRPr="00BB7CE0">
        <w:rPr>
          <w:sz w:val="21"/>
          <w:szCs w:val="21"/>
        </w:rPr>
        <w:t xml:space="preserve">2013) </w:t>
      </w:r>
    </w:p>
    <w:p w14:paraId="562E3D03" w14:textId="77777777" w:rsidR="00AD05DE" w:rsidRPr="00BB7CE0" w:rsidRDefault="00AD05DE" w:rsidP="00AD05DE">
      <w:pPr>
        <w:pStyle w:val="ListParagraph"/>
        <w:numPr>
          <w:ilvl w:val="0"/>
          <w:numId w:val="59"/>
        </w:numPr>
        <w:rPr>
          <w:sz w:val="21"/>
          <w:szCs w:val="21"/>
        </w:rPr>
      </w:pPr>
      <w:r w:rsidRPr="00BB7CE0">
        <w:rPr>
          <w:sz w:val="21"/>
          <w:szCs w:val="21"/>
        </w:rPr>
        <w:t>Although the essence is agreement, a single person can be convicted of conspiracy even if the other co-conspirators are not (</w:t>
      </w:r>
      <w:r w:rsidRPr="00BB7CE0">
        <w:rPr>
          <w:i/>
          <w:sz w:val="21"/>
          <w:szCs w:val="21"/>
        </w:rPr>
        <w:t xml:space="preserve">R v Murphy, </w:t>
      </w:r>
      <w:r w:rsidRPr="00BB7CE0">
        <w:rPr>
          <w:sz w:val="21"/>
          <w:szCs w:val="21"/>
        </w:rPr>
        <w:t>1981)</w:t>
      </w:r>
    </w:p>
    <w:p w14:paraId="46E76D3D" w14:textId="77777777" w:rsidR="00AD05DE" w:rsidRPr="00BB7CE0" w:rsidRDefault="00AD05DE" w:rsidP="00AD05DE">
      <w:pPr>
        <w:pStyle w:val="ListParagraph"/>
        <w:numPr>
          <w:ilvl w:val="0"/>
          <w:numId w:val="59"/>
        </w:numPr>
        <w:rPr>
          <w:sz w:val="21"/>
          <w:szCs w:val="21"/>
        </w:rPr>
      </w:pPr>
      <w:r w:rsidRPr="00BB7CE0">
        <w:rPr>
          <w:sz w:val="21"/>
          <w:szCs w:val="21"/>
        </w:rPr>
        <w:t>An implied or tacit agreement to commit an offence is sufficient for conspiracy (</w:t>
      </w:r>
      <w:r w:rsidRPr="00BB7CE0">
        <w:rPr>
          <w:i/>
          <w:sz w:val="21"/>
          <w:szCs w:val="21"/>
        </w:rPr>
        <w:t xml:space="preserve">Atlantic Sugar Refineries Co. v. Canada (AG), </w:t>
      </w:r>
      <w:r w:rsidRPr="00BB7CE0">
        <w:rPr>
          <w:sz w:val="21"/>
          <w:szCs w:val="21"/>
        </w:rPr>
        <w:t xml:space="preserve">1980) </w:t>
      </w:r>
    </w:p>
    <w:p w14:paraId="0E4ADF6D" w14:textId="77777777" w:rsidR="00AD05DE" w:rsidRPr="00BB7CE0" w:rsidRDefault="00AD05DE" w:rsidP="00AD05DE">
      <w:pPr>
        <w:pStyle w:val="ListParagraph"/>
        <w:numPr>
          <w:ilvl w:val="0"/>
          <w:numId w:val="59"/>
        </w:numPr>
        <w:rPr>
          <w:sz w:val="21"/>
          <w:szCs w:val="21"/>
        </w:rPr>
      </w:pPr>
      <w:r w:rsidRPr="00BB7CE0">
        <w:rPr>
          <w:sz w:val="21"/>
          <w:szCs w:val="21"/>
        </w:rPr>
        <w:t>Does not have to be direct communication between the co-conspirators (</w:t>
      </w:r>
      <w:proofErr w:type="spellStart"/>
      <w:r w:rsidRPr="00BB7CE0">
        <w:rPr>
          <w:i/>
          <w:sz w:val="21"/>
          <w:szCs w:val="21"/>
        </w:rPr>
        <w:t>Cotroni</w:t>
      </w:r>
      <w:proofErr w:type="spellEnd"/>
      <w:r w:rsidRPr="00BB7CE0">
        <w:rPr>
          <w:i/>
          <w:sz w:val="21"/>
          <w:szCs w:val="21"/>
        </w:rPr>
        <w:t xml:space="preserve"> and </w:t>
      </w:r>
      <w:proofErr w:type="spellStart"/>
      <w:r w:rsidRPr="00BB7CE0">
        <w:rPr>
          <w:i/>
          <w:sz w:val="21"/>
          <w:szCs w:val="21"/>
        </w:rPr>
        <w:t>Papalia</w:t>
      </w:r>
      <w:proofErr w:type="spellEnd"/>
      <w:r w:rsidRPr="00BB7CE0">
        <w:rPr>
          <w:i/>
          <w:sz w:val="21"/>
          <w:szCs w:val="21"/>
        </w:rPr>
        <w:t xml:space="preserve">, </w:t>
      </w:r>
      <w:r w:rsidRPr="00BB7CE0">
        <w:rPr>
          <w:sz w:val="21"/>
          <w:szCs w:val="21"/>
        </w:rPr>
        <w:t>1979)</w:t>
      </w:r>
    </w:p>
    <w:p w14:paraId="696A21BA" w14:textId="77777777" w:rsidR="00AD05DE" w:rsidRPr="00BB7CE0" w:rsidRDefault="00AD05DE" w:rsidP="00AD05DE">
      <w:pPr>
        <w:pStyle w:val="ListParagraph"/>
        <w:numPr>
          <w:ilvl w:val="1"/>
          <w:numId w:val="59"/>
        </w:numPr>
        <w:rPr>
          <w:sz w:val="21"/>
          <w:szCs w:val="21"/>
        </w:rPr>
      </w:pPr>
      <w:r w:rsidRPr="00BB7CE0">
        <w:rPr>
          <w:sz w:val="21"/>
          <w:szCs w:val="21"/>
        </w:rPr>
        <w:t xml:space="preserve">Chain conspiracies: </w:t>
      </w:r>
      <w:r w:rsidRPr="00BB7CE0">
        <w:rPr>
          <w:sz w:val="21"/>
          <w:szCs w:val="21"/>
        </w:rPr>
        <w:sym w:font="Symbol" w:char="F044"/>
      </w:r>
      <w:r w:rsidRPr="00BB7CE0">
        <w:rPr>
          <w:sz w:val="21"/>
          <w:szCs w:val="21"/>
        </w:rPr>
        <w:t xml:space="preserve">A in contact w/ </w:t>
      </w:r>
      <w:r w:rsidRPr="00BB7CE0">
        <w:rPr>
          <w:sz w:val="21"/>
          <w:szCs w:val="21"/>
        </w:rPr>
        <w:sym w:font="Symbol" w:char="F044"/>
      </w:r>
      <w:r w:rsidRPr="00BB7CE0">
        <w:rPr>
          <w:sz w:val="21"/>
          <w:szCs w:val="21"/>
        </w:rPr>
        <w:t xml:space="preserve">B who is in contact w/ </w:t>
      </w:r>
      <w:r w:rsidRPr="00BB7CE0">
        <w:rPr>
          <w:sz w:val="21"/>
          <w:szCs w:val="21"/>
        </w:rPr>
        <w:sym w:font="Symbol" w:char="F044"/>
      </w:r>
      <w:r w:rsidRPr="00BB7CE0">
        <w:rPr>
          <w:sz w:val="21"/>
          <w:szCs w:val="21"/>
        </w:rPr>
        <w:t>C (agreement to commit crime is between A and C)</w:t>
      </w:r>
    </w:p>
    <w:p w14:paraId="3CB2DEE3" w14:textId="77777777" w:rsidR="00B45680" w:rsidRPr="00BB7CE0" w:rsidRDefault="00AD05DE" w:rsidP="00B45680">
      <w:pPr>
        <w:pStyle w:val="ListParagraph"/>
        <w:numPr>
          <w:ilvl w:val="0"/>
          <w:numId w:val="59"/>
        </w:numPr>
        <w:rPr>
          <w:sz w:val="21"/>
          <w:szCs w:val="21"/>
          <w:lang w:val="en-US"/>
        </w:rPr>
      </w:pPr>
      <w:r w:rsidRPr="00BB7CE0">
        <w:rPr>
          <w:sz w:val="21"/>
          <w:szCs w:val="21"/>
          <w:lang w:val="en-US"/>
        </w:rPr>
        <w:t xml:space="preserve">Where the accused joins a pre-existing conspiracy, they can only be convicted of conspiracy if the Crown can prove that they adopted the criminal plan as their own and consented to participate in carrying it out. </w:t>
      </w:r>
    </w:p>
    <w:p w14:paraId="43AC9932" w14:textId="351D6D9A" w:rsidR="00AD05DE" w:rsidRPr="00BB7CE0" w:rsidRDefault="00AD05DE" w:rsidP="00B45680">
      <w:pPr>
        <w:pStyle w:val="ListParagraph"/>
        <w:numPr>
          <w:ilvl w:val="1"/>
          <w:numId w:val="59"/>
        </w:numPr>
        <w:rPr>
          <w:sz w:val="21"/>
          <w:szCs w:val="21"/>
          <w:lang w:val="en-US"/>
        </w:rPr>
      </w:pPr>
      <w:r w:rsidRPr="00BB7CE0">
        <w:rPr>
          <w:b/>
          <w:bCs/>
          <w:sz w:val="21"/>
          <w:szCs w:val="21"/>
          <w:lang w:val="en-US"/>
        </w:rPr>
        <w:t>Key:</w:t>
      </w:r>
      <w:r w:rsidRPr="00BB7CE0">
        <w:rPr>
          <w:sz w:val="21"/>
          <w:szCs w:val="21"/>
          <w:lang w:val="en-US"/>
        </w:rPr>
        <w:t xml:space="preserve"> Knowledge of a conspiracy does not give rise to criminal liability – </w:t>
      </w:r>
      <w:proofErr w:type="spellStart"/>
      <w:r w:rsidRPr="00BB7CE0">
        <w:rPr>
          <w:b/>
          <w:bCs/>
          <w:i/>
          <w:iCs/>
          <w:sz w:val="21"/>
          <w:szCs w:val="21"/>
          <w:lang w:val="en-US"/>
        </w:rPr>
        <w:t>Lamontagne</w:t>
      </w:r>
      <w:proofErr w:type="spellEnd"/>
      <w:r w:rsidRPr="00BB7CE0">
        <w:rPr>
          <w:b/>
          <w:bCs/>
          <w:sz w:val="21"/>
          <w:szCs w:val="21"/>
          <w:lang w:val="en-US"/>
        </w:rPr>
        <w:t xml:space="preserve"> (1999)</w:t>
      </w:r>
      <w:r w:rsidRPr="00BB7CE0">
        <w:rPr>
          <w:sz w:val="21"/>
          <w:szCs w:val="21"/>
          <w:lang w:val="en-US"/>
        </w:rPr>
        <w:t>.</w:t>
      </w:r>
    </w:p>
    <w:p w14:paraId="4F7DDA92" w14:textId="77777777" w:rsidR="00AD05DE" w:rsidRPr="00BB7CE0" w:rsidRDefault="00AD05DE" w:rsidP="00AD05DE">
      <w:pPr>
        <w:pStyle w:val="ListParagraph"/>
        <w:numPr>
          <w:ilvl w:val="0"/>
          <w:numId w:val="59"/>
        </w:numPr>
        <w:rPr>
          <w:sz w:val="21"/>
          <w:szCs w:val="21"/>
          <w:highlight w:val="yellow"/>
          <w:lang w:val="en-US"/>
        </w:rPr>
      </w:pPr>
      <w:r w:rsidRPr="00BB7CE0">
        <w:rPr>
          <w:sz w:val="21"/>
          <w:szCs w:val="21"/>
          <w:highlight w:val="yellow"/>
          <w:lang w:val="en-US"/>
        </w:rPr>
        <w:t xml:space="preserve">Cannot conspire with a spouse, as they are treated as one person for the purpose of conspiracy – </w:t>
      </w:r>
      <w:proofErr w:type="spellStart"/>
      <w:r w:rsidRPr="00BB7CE0">
        <w:rPr>
          <w:b/>
          <w:bCs/>
          <w:i/>
          <w:iCs/>
          <w:sz w:val="21"/>
          <w:szCs w:val="21"/>
          <w:highlight w:val="yellow"/>
          <w:lang w:val="en-US"/>
        </w:rPr>
        <w:t>Barbeau</w:t>
      </w:r>
      <w:proofErr w:type="spellEnd"/>
      <w:r w:rsidRPr="00BB7CE0">
        <w:rPr>
          <w:b/>
          <w:bCs/>
          <w:sz w:val="21"/>
          <w:szCs w:val="21"/>
          <w:highlight w:val="yellow"/>
          <w:lang w:val="en-US"/>
        </w:rPr>
        <w:t xml:space="preserve"> (1996)</w:t>
      </w:r>
    </w:p>
    <w:p w14:paraId="2A36F0DA" w14:textId="77777777" w:rsidR="00AD05DE" w:rsidRPr="00BB7CE0" w:rsidRDefault="00AD05DE" w:rsidP="00AD05DE">
      <w:pPr>
        <w:rPr>
          <w:sz w:val="21"/>
          <w:szCs w:val="21"/>
        </w:rPr>
      </w:pPr>
    </w:p>
    <w:p w14:paraId="18C29E8F" w14:textId="77777777" w:rsidR="00AD05DE" w:rsidRPr="00BB7CE0" w:rsidRDefault="00AD05DE" w:rsidP="00AF4349">
      <w:pPr>
        <w:pStyle w:val="Heading3"/>
      </w:pPr>
      <w:bookmarkStart w:id="163" w:name="_Toc447013128"/>
      <w:bookmarkStart w:id="164" w:name="_Toc448067132"/>
      <w:r w:rsidRPr="00BB7CE0">
        <w:t xml:space="preserve">USA v </w:t>
      </w:r>
      <w:proofErr w:type="spellStart"/>
      <w:r w:rsidRPr="00BB7CE0">
        <w:t>Dynar</w:t>
      </w:r>
      <w:proofErr w:type="spellEnd"/>
      <w:r w:rsidRPr="00BB7CE0">
        <w:t>, 1997 SCC</w:t>
      </w:r>
      <w:bookmarkEnd w:id="163"/>
      <w:bookmarkEnd w:id="164"/>
    </w:p>
    <w:p w14:paraId="7D4992BC" w14:textId="77777777" w:rsidR="00AD05DE" w:rsidRPr="00BB7CE0" w:rsidRDefault="00AD05DE" w:rsidP="00AD05DE">
      <w:pPr>
        <w:rPr>
          <w:sz w:val="21"/>
          <w:szCs w:val="21"/>
        </w:rPr>
      </w:pPr>
      <w:r w:rsidRPr="00BB7CE0">
        <w:rPr>
          <w:sz w:val="21"/>
          <w:szCs w:val="21"/>
        </w:rPr>
        <w:sym w:font="Symbol" w:char="F044"/>
      </w:r>
      <w:r w:rsidRPr="00BB7CE0">
        <w:rPr>
          <w:sz w:val="21"/>
          <w:szCs w:val="21"/>
        </w:rPr>
        <w:t xml:space="preserve"> involved in sting operation; </w:t>
      </w:r>
      <w:proofErr w:type="spellStart"/>
      <w:r w:rsidRPr="00BB7CE0">
        <w:rPr>
          <w:sz w:val="21"/>
          <w:szCs w:val="21"/>
        </w:rPr>
        <w:t>ct</w:t>
      </w:r>
      <w:proofErr w:type="spellEnd"/>
      <w:r w:rsidRPr="00BB7CE0">
        <w:rPr>
          <w:sz w:val="21"/>
          <w:szCs w:val="21"/>
        </w:rPr>
        <w:t xml:space="preserve"> considering of what a criminal conspiracy consists </w:t>
      </w:r>
    </w:p>
    <w:tbl>
      <w:tblPr>
        <w:tblStyle w:val="TableGrid"/>
        <w:tblW w:w="0" w:type="auto"/>
        <w:tblLook w:val="04A0" w:firstRow="1" w:lastRow="0" w:firstColumn="1" w:lastColumn="0" w:noHBand="0" w:noVBand="1"/>
      </w:tblPr>
      <w:tblGrid>
        <w:gridCol w:w="497"/>
        <w:gridCol w:w="8853"/>
      </w:tblGrid>
      <w:tr w:rsidR="00AD05DE" w:rsidRPr="00BB7CE0" w14:paraId="51BB6EED" w14:textId="77777777" w:rsidTr="00AD05DE">
        <w:trPr>
          <w:trHeight w:val="969"/>
        </w:trPr>
        <w:tc>
          <w:tcPr>
            <w:tcW w:w="497" w:type="dxa"/>
          </w:tcPr>
          <w:p w14:paraId="0A8F3EBF" w14:textId="77777777" w:rsidR="00AD05DE" w:rsidRPr="00BB7CE0" w:rsidRDefault="00AD05DE" w:rsidP="00AD05DE">
            <w:pPr>
              <w:rPr>
                <w:b/>
                <w:sz w:val="21"/>
                <w:szCs w:val="21"/>
              </w:rPr>
            </w:pPr>
            <w:r w:rsidRPr="00BB7CE0">
              <w:rPr>
                <w:b/>
                <w:sz w:val="21"/>
                <w:szCs w:val="21"/>
              </w:rPr>
              <w:t>RE</w:t>
            </w:r>
          </w:p>
        </w:tc>
        <w:tc>
          <w:tcPr>
            <w:tcW w:w="8853" w:type="dxa"/>
          </w:tcPr>
          <w:p w14:paraId="3466D006" w14:textId="77777777" w:rsidR="00AD05DE" w:rsidRPr="00BB7CE0" w:rsidRDefault="00AD05DE" w:rsidP="00AD05DE">
            <w:pPr>
              <w:rPr>
                <w:b/>
                <w:sz w:val="21"/>
                <w:szCs w:val="21"/>
              </w:rPr>
            </w:pPr>
            <w:r w:rsidRPr="00BB7CE0">
              <w:rPr>
                <w:b/>
                <w:sz w:val="21"/>
                <w:szCs w:val="21"/>
              </w:rPr>
              <w:t xml:space="preserve">What must be proven? </w:t>
            </w:r>
          </w:p>
          <w:p w14:paraId="67473737" w14:textId="5E355C93" w:rsidR="00AD05DE" w:rsidRPr="00D662BD" w:rsidRDefault="00D662BD" w:rsidP="00D662BD">
            <w:pPr>
              <w:rPr>
                <w:sz w:val="21"/>
                <w:szCs w:val="21"/>
              </w:rPr>
            </w:pPr>
            <w:r>
              <w:rPr>
                <w:sz w:val="21"/>
                <w:szCs w:val="21"/>
                <w:u w:val="single"/>
              </w:rPr>
              <w:t xml:space="preserve">AR: </w:t>
            </w:r>
            <w:r w:rsidR="00AD05DE" w:rsidRPr="00D662BD">
              <w:rPr>
                <w:sz w:val="21"/>
                <w:szCs w:val="21"/>
              </w:rPr>
              <w:t xml:space="preserve">must be an intention to agree, the completion of an agreement, and a common design </w:t>
            </w:r>
          </w:p>
          <w:p w14:paraId="4A9627FD" w14:textId="77777777" w:rsidR="00AD05DE" w:rsidRPr="00BB7CE0" w:rsidRDefault="00AD05DE" w:rsidP="00AD05DE">
            <w:pPr>
              <w:pStyle w:val="ListParagraph"/>
              <w:numPr>
                <w:ilvl w:val="0"/>
                <w:numId w:val="59"/>
              </w:numPr>
              <w:rPr>
                <w:sz w:val="21"/>
                <w:szCs w:val="21"/>
              </w:rPr>
            </w:pPr>
            <w:r w:rsidRPr="00BB7CE0">
              <w:rPr>
                <w:b/>
                <w:sz w:val="21"/>
                <w:szCs w:val="21"/>
              </w:rPr>
              <w:t>AR is the fact of agreement</w:t>
            </w:r>
            <w:r w:rsidRPr="00BB7CE0">
              <w:rPr>
                <w:sz w:val="21"/>
                <w:szCs w:val="21"/>
              </w:rPr>
              <w:t xml:space="preserve"> // </w:t>
            </w:r>
            <w:r w:rsidRPr="00BB7CE0">
              <w:rPr>
                <w:sz w:val="21"/>
                <w:szCs w:val="21"/>
                <w:highlight w:val="yellow"/>
              </w:rPr>
              <w:t>more preliminary than attempt b</w:t>
            </w:r>
            <w:r w:rsidRPr="00BB7CE0">
              <w:rPr>
                <w:sz w:val="21"/>
                <w:szCs w:val="21"/>
              </w:rPr>
              <w:t xml:space="preserve">/c offence is complete before any acts are taken to put common design into effect </w:t>
            </w:r>
          </w:p>
          <w:p w14:paraId="7D890094" w14:textId="77777777" w:rsidR="00AD05DE" w:rsidRDefault="00AD05DE" w:rsidP="00AD05DE">
            <w:pPr>
              <w:pStyle w:val="ListParagraph"/>
              <w:numPr>
                <w:ilvl w:val="0"/>
                <w:numId w:val="59"/>
              </w:numPr>
              <w:rPr>
                <w:sz w:val="21"/>
                <w:szCs w:val="21"/>
              </w:rPr>
            </w:pPr>
            <w:r w:rsidRPr="00BB7CE0">
              <w:rPr>
                <w:sz w:val="21"/>
                <w:szCs w:val="21"/>
              </w:rPr>
              <w:t xml:space="preserve">As long as there is a continuing overall, dominant plan there may be changes in methods of operation, personnel, or victims, w/o bringing conspiracy to an end </w:t>
            </w:r>
          </w:p>
          <w:p w14:paraId="27B0B5E6" w14:textId="5E5CFA12" w:rsidR="00D662BD" w:rsidRPr="00D662BD" w:rsidRDefault="00D662BD" w:rsidP="00D662BD">
            <w:pPr>
              <w:rPr>
                <w:sz w:val="21"/>
                <w:szCs w:val="21"/>
              </w:rPr>
            </w:pPr>
            <w:r w:rsidRPr="00D662BD">
              <w:rPr>
                <w:sz w:val="21"/>
                <w:szCs w:val="21"/>
                <w:u w:val="single"/>
              </w:rPr>
              <w:t>MR:</w:t>
            </w:r>
            <w:r w:rsidRPr="00D662BD">
              <w:rPr>
                <w:sz w:val="21"/>
                <w:szCs w:val="21"/>
              </w:rPr>
              <w:t xml:space="preserve"> Intention </w:t>
            </w:r>
            <w:r w:rsidRPr="00D662BD">
              <w:rPr>
                <w:b/>
                <w:sz w:val="21"/>
                <w:szCs w:val="21"/>
              </w:rPr>
              <w:t xml:space="preserve">cannot be anything but the will to attain the object of the agreement </w:t>
            </w:r>
          </w:p>
          <w:p w14:paraId="0BE82EA5" w14:textId="77777777" w:rsidR="00AD05DE" w:rsidRPr="00BB7CE0" w:rsidRDefault="00AD05DE" w:rsidP="00AD05DE">
            <w:pPr>
              <w:pStyle w:val="ListParagraph"/>
              <w:numPr>
                <w:ilvl w:val="0"/>
                <w:numId w:val="59"/>
              </w:numPr>
              <w:rPr>
                <w:sz w:val="21"/>
                <w:szCs w:val="21"/>
              </w:rPr>
            </w:pPr>
            <w:r w:rsidRPr="00BB7CE0">
              <w:rPr>
                <w:sz w:val="21"/>
                <w:szCs w:val="21"/>
              </w:rPr>
              <w:t xml:space="preserve">Why criminalize? b/c the scale of injury that might be caused is so great </w:t>
            </w:r>
            <w:r w:rsidRPr="00BB7CE0">
              <w:rPr>
                <w:sz w:val="21"/>
                <w:szCs w:val="21"/>
              </w:rPr>
              <w:sym w:font="Symbol" w:char="F05C"/>
            </w:r>
            <w:r w:rsidRPr="00BB7CE0">
              <w:rPr>
                <w:sz w:val="21"/>
                <w:szCs w:val="21"/>
              </w:rPr>
              <w:t xml:space="preserve"> the very fact of agreement constitutes a menace to society </w:t>
            </w:r>
          </w:p>
          <w:p w14:paraId="6552339A" w14:textId="77777777" w:rsidR="00AD05DE" w:rsidRPr="00BB7CE0" w:rsidRDefault="00AD05DE" w:rsidP="00AD05DE">
            <w:pPr>
              <w:pStyle w:val="ListParagraph"/>
              <w:ind w:left="360"/>
              <w:rPr>
                <w:sz w:val="21"/>
                <w:szCs w:val="21"/>
              </w:rPr>
            </w:pPr>
          </w:p>
          <w:p w14:paraId="1D92759C" w14:textId="77777777" w:rsidR="00AD05DE" w:rsidRPr="00BB7CE0" w:rsidRDefault="00AD05DE" w:rsidP="00AD05DE">
            <w:pPr>
              <w:rPr>
                <w:b/>
                <w:sz w:val="21"/>
                <w:szCs w:val="21"/>
              </w:rPr>
            </w:pPr>
            <w:r w:rsidRPr="00BB7CE0">
              <w:rPr>
                <w:b/>
                <w:sz w:val="21"/>
                <w:szCs w:val="21"/>
              </w:rPr>
              <w:t xml:space="preserve">What about impossibility? </w:t>
            </w:r>
          </w:p>
          <w:p w14:paraId="16B6B346" w14:textId="77777777" w:rsidR="00AD05DE" w:rsidRPr="00BB7CE0" w:rsidRDefault="00AD05DE" w:rsidP="00AD05DE">
            <w:pPr>
              <w:pStyle w:val="ListParagraph"/>
              <w:numPr>
                <w:ilvl w:val="0"/>
                <w:numId w:val="59"/>
              </w:numPr>
              <w:rPr>
                <w:sz w:val="21"/>
                <w:szCs w:val="21"/>
              </w:rPr>
            </w:pPr>
            <w:r w:rsidRPr="00BB7CE0">
              <w:rPr>
                <w:sz w:val="21"/>
                <w:szCs w:val="21"/>
              </w:rPr>
              <w:t xml:space="preserve">By virtue of the preliminary nature of the offence, criminal liability will still attach as long as the agreement and the common intention can be proved </w:t>
            </w:r>
          </w:p>
          <w:p w14:paraId="7A08307C" w14:textId="77777777" w:rsidR="00AD05DE" w:rsidRPr="00BB7CE0" w:rsidRDefault="00AD05DE" w:rsidP="00AD05DE">
            <w:pPr>
              <w:pStyle w:val="ListParagraph"/>
              <w:numPr>
                <w:ilvl w:val="0"/>
                <w:numId w:val="59"/>
              </w:numPr>
              <w:rPr>
                <w:sz w:val="21"/>
                <w:szCs w:val="21"/>
              </w:rPr>
            </w:pPr>
            <w:r w:rsidRPr="00BB7CE0">
              <w:rPr>
                <w:sz w:val="21"/>
                <w:szCs w:val="21"/>
              </w:rPr>
              <w:t xml:space="preserve">B/c this has never been a defence to inchoate liability in Canada, and the position in the code is clear w/ regards to attempt, there is no good reason to treat other forms of inchoate liability differently </w:t>
            </w:r>
          </w:p>
          <w:p w14:paraId="2738FDC2" w14:textId="77777777" w:rsidR="00AD05DE" w:rsidRPr="00BB7CE0" w:rsidRDefault="00AD05DE" w:rsidP="00AD05DE">
            <w:pPr>
              <w:pStyle w:val="ListParagraph"/>
              <w:numPr>
                <w:ilvl w:val="0"/>
                <w:numId w:val="59"/>
              </w:numPr>
              <w:rPr>
                <w:sz w:val="21"/>
                <w:szCs w:val="21"/>
              </w:rPr>
            </w:pPr>
            <w:r w:rsidRPr="00BB7CE0">
              <w:rPr>
                <w:sz w:val="21"/>
                <w:szCs w:val="21"/>
              </w:rPr>
              <w:t>As always, if it’s an imaginary crime, then impossibility is a defence</w:t>
            </w:r>
          </w:p>
          <w:p w14:paraId="506BC6EE" w14:textId="77777777" w:rsidR="00AD05DE" w:rsidRPr="00BB7CE0" w:rsidRDefault="00AD05DE" w:rsidP="00AD05DE">
            <w:pPr>
              <w:pStyle w:val="ListParagraph"/>
              <w:numPr>
                <w:ilvl w:val="0"/>
                <w:numId w:val="59"/>
              </w:numPr>
              <w:rPr>
                <w:sz w:val="21"/>
                <w:szCs w:val="21"/>
              </w:rPr>
            </w:pPr>
            <w:r w:rsidRPr="00BB7CE0">
              <w:rPr>
                <w:sz w:val="21"/>
                <w:szCs w:val="21"/>
              </w:rPr>
              <w:t xml:space="preserve">There is </w:t>
            </w:r>
            <w:r w:rsidRPr="00BB7CE0">
              <w:rPr>
                <w:b/>
                <w:sz w:val="21"/>
                <w:szCs w:val="21"/>
              </w:rPr>
              <w:t>no separate mental element for the offence of conspiracy – for offences that require knowledge, the mental element is belief</w:t>
            </w:r>
            <w:r w:rsidRPr="00BB7CE0">
              <w:rPr>
                <w:sz w:val="21"/>
                <w:szCs w:val="21"/>
              </w:rPr>
              <w:t xml:space="preserve"> </w:t>
            </w:r>
            <w:r w:rsidRPr="00BB7CE0">
              <w:rPr>
                <w:sz w:val="21"/>
                <w:szCs w:val="21"/>
              </w:rPr>
              <w:sym w:font="Symbol" w:char="F05C"/>
            </w:r>
            <w:r w:rsidRPr="00BB7CE0">
              <w:rPr>
                <w:sz w:val="21"/>
                <w:szCs w:val="21"/>
              </w:rPr>
              <w:t xml:space="preserve"> the subjective state of mind of a money launderer is the belief that the money is derived from an illicit source and the subjective state of mind of the person who conspires with others to launder money is also that belief </w:t>
            </w:r>
          </w:p>
        </w:tc>
      </w:tr>
    </w:tbl>
    <w:p w14:paraId="645BCEBB" w14:textId="7D3819A1" w:rsidR="005F3A6C" w:rsidRPr="00BB7CE0" w:rsidRDefault="00FB42DE" w:rsidP="002A3BA3">
      <w:pPr>
        <w:pStyle w:val="Heading2"/>
      </w:pPr>
      <w:bookmarkStart w:id="165" w:name="_Toc447013132"/>
      <w:bookmarkStart w:id="166" w:name="_Toc448067133"/>
      <w:r w:rsidRPr="00BB7CE0">
        <w:rPr>
          <w:b/>
          <w:noProof/>
          <w:lang w:val="en-US"/>
        </w:rPr>
        <mc:AlternateContent>
          <mc:Choice Requires="wps">
            <w:drawing>
              <wp:anchor distT="0" distB="0" distL="114300" distR="114300" simplePos="0" relativeHeight="251666432" behindDoc="0" locked="0" layoutInCell="1" allowOverlap="1" wp14:anchorId="42580072" wp14:editId="6F7FDE09">
                <wp:simplePos x="0" y="0"/>
                <wp:positionH relativeFrom="column">
                  <wp:posOffset>3479800</wp:posOffset>
                </wp:positionH>
                <wp:positionV relativeFrom="paragraph">
                  <wp:posOffset>90170</wp:posOffset>
                </wp:positionV>
                <wp:extent cx="2399665" cy="61785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99665" cy="617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C4252B" w14:textId="77777777" w:rsidR="00B128A5" w:rsidRPr="00FB42DE" w:rsidRDefault="00B128A5" w:rsidP="005F3A6C">
                            <w:pPr>
                              <w:rPr>
                                <w:sz w:val="21"/>
                                <w:lang w:val="en-US"/>
                              </w:rPr>
                            </w:pPr>
                            <w:r w:rsidRPr="00FB42DE">
                              <w:rPr>
                                <w:sz w:val="21"/>
                                <w:lang w:val="en-US"/>
                              </w:rPr>
                              <w:t xml:space="preserve">Intention in both instances is </w:t>
                            </w:r>
                            <w:r w:rsidRPr="00FB42DE">
                              <w:rPr>
                                <w:b/>
                                <w:sz w:val="21"/>
                                <w:lang w:val="en-US"/>
                              </w:rPr>
                              <w:t xml:space="preserve">subjective </w:t>
                            </w:r>
                            <w:r w:rsidRPr="00FB42DE">
                              <w:rPr>
                                <w:sz w:val="21"/>
                                <w:lang w:val="en-US"/>
                              </w:rPr>
                              <w:t xml:space="preserve">(but note </w:t>
                            </w:r>
                            <w:r w:rsidRPr="00FB42DE">
                              <w:rPr>
                                <w:b/>
                                <w:bCs/>
                                <w:i/>
                                <w:iCs/>
                                <w:sz w:val="21"/>
                                <w:lang w:val="en-US"/>
                              </w:rPr>
                              <w:t xml:space="preserve">R. </w:t>
                            </w:r>
                            <w:proofErr w:type="gramStart"/>
                            <w:r w:rsidRPr="00FB42DE">
                              <w:rPr>
                                <w:b/>
                                <w:bCs/>
                                <w:i/>
                                <w:iCs/>
                                <w:sz w:val="21"/>
                                <w:lang w:val="en-US"/>
                              </w:rPr>
                              <w:t>v.</w:t>
                            </w:r>
                            <w:proofErr w:type="gramEnd"/>
                            <w:r w:rsidRPr="00FB42DE">
                              <w:rPr>
                                <w:b/>
                                <w:bCs/>
                                <w:i/>
                                <w:iCs/>
                                <w:sz w:val="21"/>
                                <w:lang w:val="en-US"/>
                              </w:rPr>
                              <w:t xml:space="preserve"> Nova Scotia Pharmaceutical Society </w:t>
                            </w:r>
                            <w:r w:rsidRPr="00FB42DE">
                              <w:rPr>
                                <w:b/>
                                <w:bCs/>
                                <w:sz w:val="21"/>
                                <w:lang w:val="en-US"/>
                              </w:rPr>
                              <w:t>(1992) SCC</w:t>
                            </w:r>
                            <w:r w:rsidRPr="00FB42DE">
                              <w:rPr>
                                <w:sz w:val="21"/>
                                <w:lang w:val="en-US"/>
                              </w:rPr>
                              <w:t>)</w:t>
                            </w:r>
                            <w:r w:rsidRPr="00FB42DE">
                              <w:rPr>
                                <w:sz w:val="21"/>
                                <w:lang w:val="en-US"/>
                              </w:rPr>
                              <w:tab/>
                            </w:r>
                          </w:p>
                          <w:p w14:paraId="66D28D07" w14:textId="77777777" w:rsidR="00B128A5" w:rsidRPr="00FB42DE" w:rsidRDefault="00B128A5" w:rsidP="005F3A6C">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0072" id="Text_x0020_Box_x0020_11" o:spid="_x0000_s1031" type="#_x0000_t202" style="position:absolute;margin-left:274pt;margin-top:7.1pt;width:188.95pt;height:4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" filled="f" stroked="f">
                <v:textbox>
                  <w:txbxContent>
                    <w:p w14:paraId="13C4252B" w14:textId="77777777" w:rsidR="00B128A5" w:rsidRPr="00FB42DE" w:rsidRDefault="00B128A5" w:rsidP="005F3A6C">
                      <w:pPr>
                        <w:rPr>
                          <w:sz w:val="21"/>
                          <w:lang w:val="en-US"/>
                        </w:rPr>
                      </w:pPr>
                      <w:r w:rsidRPr="00FB42DE">
                        <w:rPr>
                          <w:sz w:val="21"/>
                          <w:lang w:val="en-US"/>
                        </w:rPr>
                        <w:t xml:space="preserve">Intention in both instances is </w:t>
                      </w:r>
                      <w:r w:rsidRPr="00FB42DE">
                        <w:rPr>
                          <w:b/>
                          <w:sz w:val="21"/>
                          <w:lang w:val="en-US"/>
                        </w:rPr>
                        <w:t xml:space="preserve">subjective </w:t>
                      </w:r>
                      <w:r w:rsidRPr="00FB42DE">
                        <w:rPr>
                          <w:sz w:val="21"/>
                          <w:lang w:val="en-US"/>
                        </w:rPr>
                        <w:t xml:space="preserve">(but note </w:t>
                      </w:r>
                      <w:r w:rsidRPr="00FB42DE">
                        <w:rPr>
                          <w:b/>
                          <w:bCs/>
                          <w:i/>
                          <w:iCs/>
                          <w:sz w:val="21"/>
                          <w:lang w:val="en-US"/>
                        </w:rPr>
                        <w:t xml:space="preserve">R. </w:t>
                      </w:r>
                      <w:proofErr w:type="gramStart"/>
                      <w:r w:rsidRPr="00FB42DE">
                        <w:rPr>
                          <w:b/>
                          <w:bCs/>
                          <w:i/>
                          <w:iCs/>
                          <w:sz w:val="21"/>
                          <w:lang w:val="en-US"/>
                        </w:rPr>
                        <w:t>v.</w:t>
                      </w:r>
                      <w:proofErr w:type="gramEnd"/>
                      <w:r w:rsidRPr="00FB42DE">
                        <w:rPr>
                          <w:b/>
                          <w:bCs/>
                          <w:i/>
                          <w:iCs/>
                          <w:sz w:val="21"/>
                          <w:lang w:val="en-US"/>
                        </w:rPr>
                        <w:t xml:space="preserve"> Nova Scotia Pharmaceutical Society </w:t>
                      </w:r>
                      <w:r w:rsidRPr="00FB42DE">
                        <w:rPr>
                          <w:b/>
                          <w:bCs/>
                          <w:sz w:val="21"/>
                          <w:lang w:val="en-US"/>
                        </w:rPr>
                        <w:t>(1992) SCC</w:t>
                      </w:r>
                      <w:r w:rsidRPr="00FB42DE">
                        <w:rPr>
                          <w:sz w:val="21"/>
                          <w:lang w:val="en-US"/>
                        </w:rPr>
                        <w:t>)</w:t>
                      </w:r>
                      <w:r w:rsidRPr="00FB42DE">
                        <w:rPr>
                          <w:sz w:val="21"/>
                          <w:lang w:val="en-US"/>
                        </w:rPr>
                        <w:tab/>
                      </w:r>
                    </w:p>
                    <w:p w14:paraId="66D28D07" w14:textId="77777777" w:rsidR="00B128A5" w:rsidRPr="00FB42DE" w:rsidRDefault="00B128A5" w:rsidP="005F3A6C">
                      <w:pPr>
                        <w:rPr>
                          <w:sz w:val="21"/>
                        </w:rPr>
                      </w:pPr>
                    </w:p>
                  </w:txbxContent>
                </v:textbox>
                <w10:wrap type="square"/>
              </v:shape>
            </w:pict>
          </mc:Fallback>
        </mc:AlternateContent>
      </w:r>
      <w:r w:rsidRPr="00BB7CE0">
        <w:rPr>
          <w:b/>
          <w:noProof/>
          <w:lang w:val="en-US"/>
        </w:rPr>
        <mc:AlternateContent>
          <mc:Choice Requires="wps">
            <w:drawing>
              <wp:anchor distT="0" distB="0" distL="114300" distR="114300" simplePos="0" relativeHeight="251667456" behindDoc="0" locked="0" layoutInCell="1" allowOverlap="1" wp14:anchorId="0FFFD15D" wp14:editId="733F21A1">
                <wp:simplePos x="0" y="0"/>
                <wp:positionH relativeFrom="column">
                  <wp:posOffset>3369310</wp:posOffset>
                </wp:positionH>
                <wp:positionV relativeFrom="paragraph">
                  <wp:posOffset>158115</wp:posOffset>
                </wp:positionV>
                <wp:extent cx="110490" cy="503555"/>
                <wp:effectExtent l="0" t="0" r="41910" b="29845"/>
                <wp:wrapThrough wrapText="bothSides">
                  <wp:wrapPolygon edited="0">
                    <wp:start x="0" y="0"/>
                    <wp:lineTo x="0" y="21791"/>
                    <wp:lineTo x="19862" y="21791"/>
                    <wp:lineTo x="24828" y="17433"/>
                    <wp:lineTo x="19862" y="0"/>
                    <wp:lineTo x="0" y="0"/>
                  </wp:wrapPolygon>
                </wp:wrapThrough>
                <wp:docPr id="10" name="Right Brace 10"/>
                <wp:cNvGraphicFramePr/>
                <a:graphic xmlns:a="http://schemas.openxmlformats.org/drawingml/2006/main">
                  <a:graphicData uri="http://schemas.microsoft.com/office/word/2010/wordprocessingShape">
                    <wps:wsp>
                      <wps:cNvSpPr/>
                      <wps:spPr>
                        <a:xfrm>
                          <a:off x="0" y="0"/>
                          <a:ext cx="110490" cy="50355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4A7FB" id="Right_x0020_Brace_x0020_10" o:spid="_x0000_s1026" type="#_x0000_t88" style="position:absolute;margin-left:265.3pt;margin-top:12.45pt;width:8.7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" adj="395" strokecolor="#99cb38 [3204]" strokeweight=".5pt">
                <v:stroke joinstyle="miter"/>
                <w10:wrap type="through"/>
              </v:shape>
            </w:pict>
          </mc:Fallback>
        </mc:AlternateContent>
      </w:r>
      <w:proofErr w:type="spellStart"/>
      <w:r w:rsidR="005F3A6C" w:rsidRPr="00BB7CE0">
        <w:t>M</w:t>
      </w:r>
      <w:bookmarkEnd w:id="165"/>
      <w:r w:rsidR="00A779B4">
        <w:t>ens</w:t>
      </w:r>
      <w:proofErr w:type="spellEnd"/>
      <w:r w:rsidR="00A779B4">
        <w:t xml:space="preserve"> Rea</w:t>
      </w:r>
      <w:bookmarkEnd w:id="166"/>
    </w:p>
    <w:p w14:paraId="3116C98E" w14:textId="3981A875" w:rsidR="005F3A6C" w:rsidRPr="00BB7CE0" w:rsidRDefault="005F3A6C" w:rsidP="005F3A6C">
      <w:pPr>
        <w:rPr>
          <w:b/>
          <w:sz w:val="21"/>
          <w:szCs w:val="21"/>
        </w:rPr>
      </w:pPr>
      <w:r w:rsidRPr="00BB7CE0">
        <w:rPr>
          <w:b/>
          <w:sz w:val="21"/>
          <w:szCs w:val="21"/>
        </w:rPr>
        <w:t xml:space="preserve">Two key elements: </w:t>
      </w:r>
    </w:p>
    <w:p w14:paraId="523F1C75" w14:textId="77777777" w:rsidR="005F3A6C" w:rsidRPr="00BB7CE0" w:rsidRDefault="005F3A6C" w:rsidP="00281634">
      <w:pPr>
        <w:pStyle w:val="ListParagraph"/>
        <w:numPr>
          <w:ilvl w:val="0"/>
          <w:numId w:val="70"/>
        </w:numPr>
        <w:rPr>
          <w:sz w:val="21"/>
          <w:szCs w:val="21"/>
        </w:rPr>
      </w:pPr>
      <w:r w:rsidRPr="00BB7CE0">
        <w:rPr>
          <w:sz w:val="21"/>
          <w:szCs w:val="21"/>
        </w:rPr>
        <w:t xml:space="preserve">Intention to agree </w:t>
      </w:r>
      <w:r w:rsidRPr="00BB7CE0">
        <w:rPr>
          <w:b/>
          <w:sz w:val="21"/>
          <w:szCs w:val="21"/>
        </w:rPr>
        <w:t xml:space="preserve">and </w:t>
      </w:r>
    </w:p>
    <w:p w14:paraId="5A33A678" w14:textId="0D65787A" w:rsidR="005F3A6C" w:rsidRPr="00BB7CE0" w:rsidRDefault="005F3A6C" w:rsidP="00281634">
      <w:pPr>
        <w:pStyle w:val="ListParagraph"/>
        <w:numPr>
          <w:ilvl w:val="0"/>
          <w:numId w:val="70"/>
        </w:numPr>
        <w:rPr>
          <w:sz w:val="21"/>
          <w:szCs w:val="21"/>
        </w:rPr>
      </w:pPr>
      <w:r w:rsidRPr="00BB7CE0">
        <w:rPr>
          <w:sz w:val="21"/>
          <w:szCs w:val="21"/>
        </w:rPr>
        <w:t xml:space="preserve">Intention to put the common design into effect </w:t>
      </w:r>
    </w:p>
    <w:p w14:paraId="0A862E00" w14:textId="77777777" w:rsidR="005F3A6C" w:rsidRPr="00BB7CE0" w:rsidRDefault="005F3A6C" w:rsidP="005F3A6C">
      <w:pPr>
        <w:rPr>
          <w:sz w:val="21"/>
          <w:szCs w:val="21"/>
        </w:rPr>
      </w:pPr>
    </w:p>
    <w:p w14:paraId="589F78C3" w14:textId="4CDF5DD8" w:rsidR="005F3A6C" w:rsidRPr="00BB7CE0" w:rsidRDefault="005F3A6C" w:rsidP="005F3A6C">
      <w:pPr>
        <w:rPr>
          <w:sz w:val="21"/>
          <w:szCs w:val="21"/>
          <w:lang w:val="en-US"/>
        </w:rPr>
      </w:pPr>
      <w:r w:rsidRPr="00BB7CE0">
        <w:rPr>
          <w:b/>
          <w:bCs/>
          <w:i/>
          <w:iCs/>
          <w:sz w:val="21"/>
          <w:szCs w:val="21"/>
          <w:lang w:val="en-US"/>
        </w:rPr>
        <w:t>R. v. O’Brien</w:t>
      </w:r>
      <w:r w:rsidRPr="00BB7CE0">
        <w:rPr>
          <w:b/>
          <w:bCs/>
          <w:sz w:val="21"/>
          <w:szCs w:val="21"/>
          <w:lang w:val="en-US"/>
        </w:rPr>
        <w:t xml:space="preserve"> (1954)</w:t>
      </w:r>
      <w:r w:rsidRPr="00BB7CE0">
        <w:rPr>
          <w:sz w:val="21"/>
          <w:szCs w:val="21"/>
          <w:lang w:val="en-US"/>
        </w:rPr>
        <w:t>:</w:t>
      </w:r>
    </w:p>
    <w:p w14:paraId="1EF4A917" w14:textId="42999479" w:rsidR="005F3A6C" w:rsidRPr="00BB7CE0" w:rsidRDefault="005F3A6C" w:rsidP="001D03F2">
      <w:pPr>
        <w:rPr>
          <w:sz w:val="21"/>
          <w:szCs w:val="21"/>
          <w:lang w:val="en-US"/>
        </w:rPr>
      </w:pPr>
      <w:r w:rsidRPr="00BB7CE0">
        <w:rPr>
          <w:sz w:val="21"/>
          <w:szCs w:val="21"/>
          <w:lang w:val="en-US"/>
        </w:rPr>
        <w:t>“Although it is not necessary that there should be an overt act in furtherance of the conspiracy to complete the crime, I have no doubt that there must exist an intention to put the common design into effect The intention cannot be anything else but the will to attain the object of the agreement</w:t>
      </w:r>
      <w:r w:rsidR="00863BF2" w:rsidRPr="00BB7CE0">
        <w:rPr>
          <w:sz w:val="21"/>
          <w:szCs w:val="21"/>
          <w:lang w:val="en-US"/>
        </w:rPr>
        <w:t xml:space="preserve">.” </w:t>
      </w:r>
    </w:p>
    <w:p w14:paraId="2B0795D9" w14:textId="07D0B9F0" w:rsidR="005F3A6C" w:rsidRPr="00BB7CE0" w:rsidRDefault="005F3A6C" w:rsidP="000E257F">
      <w:pPr>
        <w:pStyle w:val="Heading1"/>
      </w:pPr>
      <w:bookmarkStart w:id="167" w:name="_Toc447013130"/>
      <w:bookmarkStart w:id="168" w:name="_Toc448067134"/>
      <w:r w:rsidRPr="00BB7CE0">
        <w:lastRenderedPageBreak/>
        <w:t>Combining Inchoate Offences:</w:t>
      </w:r>
      <w:bookmarkEnd w:id="167"/>
      <w:bookmarkEnd w:id="168"/>
      <w:r w:rsidRPr="00BB7CE0">
        <w:t xml:space="preserve"> </w:t>
      </w:r>
    </w:p>
    <w:p w14:paraId="62DBAEEC" w14:textId="77777777" w:rsidR="00AF4349" w:rsidRPr="00AF4349" w:rsidRDefault="00AF4349" w:rsidP="00AF4349">
      <w:bookmarkStart w:id="169" w:name="_Toc447013131"/>
    </w:p>
    <w:p w14:paraId="5D0C6C0A" w14:textId="0DC3780B" w:rsidR="005F3A6C" w:rsidRPr="00BB7CE0" w:rsidRDefault="005F3A6C" w:rsidP="00AF4349">
      <w:pPr>
        <w:pStyle w:val="Heading3"/>
      </w:pPr>
      <w:bookmarkStart w:id="170" w:name="_Toc448067135"/>
      <w:r w:rsidRPr="00BB7CE0">
        <w:rPr>
          <w:i/>
        </w:rPr>
        <w:t xml:space="preserve">R v </w:t>
      </w:r>
      <w:proofErr w:type="spellStart"/>
      <w:r w:rsidRPr="00BB7CE0">
        <w:rPr>
          <w:i/>
        </w:rPr>
        <w:t>Déry</w:t>
      </w:r>
      <w:proofErr w:type="spellEnd"/>
      <w:r w:rsidRPr="00BB7CE0">
        <w:rPr>
          <w:i/>
        </w:rPr>
        <w:t xml:space="preserve">, </w:t>
      </w:r>
      <w:r w:rsidRPr="00BB7CE0">
        <w:t>2006 SCC 53 [outdoor booze storage // criminalizing risk that risk will arise]</w:t>
      </w:r>
      <w:bookmarkEnd w:id="169"/>
      <w:bookmarkEnd w:id="170"/>
      <w:r w:rsidRPr="00BB7CE0">
        <w:t xml:space="preserve"> </w:t>
      </w:r>
    </w:p>
    <w:tbl>
      <w:tblPr>
        <w:tblStyle w:val="TableGrid"/>
        <w:tblW w:w="0" w:type="auto"/>
        <w:tblLook w:val="04A0" w:firstRow="1" w:lastRow="0" w:firstColumn="1" w:lastColumn="0" w:noHBand="0" w:noVBand="1"/>
      </w:tblPr>
      <w:tblGrid>
        <w:gridCol w:w="488"/>
        <w:gridCol w:w="8862"/>
      </w:tblGrid>
      <w:tr w:rsidR="005F3A6C" w:rsidRPr="00BB7CE0" w14:paraId="55D404D5" w14:textId="77777777" w:rsidTr="000B11A2">
        <w:tc>
          <w:tcPr>
            <w:tcW w:w="488" w:type="dxa"/>
          </w:tcPr>
          <w:p w14:paraId="40999D0A" w14:textId="77777777" w:rsidR="005F3A6C" w:rsidRPr="00BB7CE0" w:rsidRDefault="005F3A6C" w:rsidP="000B11A2">
            <w:pPr>
              <w:rPr>
                <w:b/>
                <w:sz w:val="21"/>
                <w:szCs w:val="21"/>
              </w:rPr>
            </w:pPr>
            <w:r w:rsidRPr="00BB7CE0">
              <w:rPr>
                <w:b/>
                <w:sz w:val="21"/>
                <w:szCs w:val="21"/>
              </w:rPr>
              <w:t>F</w:t>
            </w:r>
          </w:p>
        </w:tc>
        <w:tc>
          <w:tcPr>
            <w:tcW w:w="8862" w:type="dxa"/>
          </w:tcPr>
          <w:p w14:paraId="602A6791" w14:textId="77777777" w:rsidR="005F3A6C" w:rsidRPr="00BB7CE0" w:rsidRDefault="005F3A6C" w:rsidP="000B11A2">
            <w:pPr>
              <w:rPr>
                <w:sz w:val="21"/>
                <w:szCs w:val="21"/>
              </w:rPr>
            </w:pPr>
            <w:r w:rsidRPr="00BB7CE0">
              <w:rPr>
                <w:sz w:val="21"/>
                <w:szCs w:val="21"/>
              </w:rPr>
              <w:t xml:space="preserve">Bunch of guys remarking that they could steal a bunch of booze that was being kept outside due to overstocking practices in holiday months. Unrelated investigation resulted in the interception of these discussions. Charged with conspiracy to commit theft and to possess stolen goods. B/c there was no evidence that either had taken any steps to begin theft, nor that there was any agreement to commit theft, TJ acquitted. But thought that attempt to conspire was an included offence.  </w:t>
            </w:r>
          </w:p>
        </w:tc>
      </w:tr>
      <w:tr w:rsidR="005F3A6C" w:rsidRPr="00BB7CE0" w14:paraId="56E69793" w14:textId="77777777" w:rsidTr="000B11A2">
        <w:tc>
          <w:tcPr>
            <w:tcW w:w="488" w:type="dxa"/>
          </w:tcPr>
          <w:p w14:paraId="41CA5371" w14:textId="77777777" w:rsidR="005F3A6C" w:rsidRPr="00BB7CE0" w:rsidRDefault="005F3A6C" w:rsidP="000B11A2">
            <w:pPr>
              <w:rPr>
                <w:b/>
                <w:sz w:val="21"/>
                <w:szCs w:val="21"/>
              </w:rPr>
            </w:pPr>
            <w:r w:rsidRPr="00BB7CE0">
              <w:rPr>
                <w:b/>
                <w:sz w:val="21"/>
                <w:szCs w:val="21"/>
              </w:rPr>
              <w:t>I</w:t>
            </w:r>
          </w:p>
        </w:tc>
        <w:tc>
          <w:tcPr>
            <w:tcW w:w="8862" w:type="dxa"/>
          </w:tcPr>
          <w:p w14:paraId="09EFFDC1" w14:textId="77777777" w:rsidR="005F3A6C" w:rsidRPr="00BB7CE0" w:rsidRDefault="005F3A6C" w:rsidP="000B11A2">
            <w:pPr>
              <w:rPr>
                <w:sz w:val="21"/>
                <w:szCs w:val="21"/>
              </w:rPr>
            </w:pPr>
            <w:r w:rsidRPr="00BB7CE0">
              <w:rPr>
                <w:sz w:val="21"/>
                <w:szCs w:val="21"/>
              </w:rPr>
              <w:t xml:space="preserve">Whether attempting to conspire to commit a substantive offence is a crime </w:t>
            </w:r>
          </w:p>
        </w:tc>
      </w:tr>
      <w:tr w:rsidR="005F3A6C" w:rsidRPr="00BB7CE0" w14:paraId="5F77871A" w14:textId="77777777" w:rsidTr="000B11A2">
        <w:tc>
          <w:tcPr>
            <w:tcW w:w="488" w:type="dxa"/>
          </w:tcPr>
          <w:p w14:paraId="6751C0A9" w14:textId="77777777" w:rsidR="005F3A6C" w:rsidRPr="00BB7CE0" w:rsidRDefault="005F3A6C" w:rsidP="000B11A2">
            <w:pPr>
              <w:rPr>
                <w:b/>
                <w:sz w:val="21"/>
                <w:szCs w:val="21"/>
              </w:rPr>
            </w:pPr>
            <w:r w:rsidRPr="00BB7CE0">
              <w:rPr>
                <w:b/>
                <w:sz w:val="21"/>
                <w:szCs w:val="21"/>
              </w:rPr>
              <w:t>D</w:t>
            </w:r>
          </w:p>
        </w:tc>
        <w:tc>
          <w:tcPr>
            <w:tcW w:w="8862" w:type="dxa"/>
          </w:tcPr>
          <w:p w14:paraId="46590091" w14:textId="77777777" w:rsidR="005F3A6C" w:rsidRPr="00BB7CE0" w:rsidRDefault="005F3A6C" w:rsidP="000B11A2">
            <w:pPr>
              <w:rPr>
                <w:sz w:val="21"/>
                <w:szCs w:val="21"/>
              </w:rPr>
            </w:pPr>
            <w:r w:rsidRPr="00BB7CE0">
              <w:rPr>
                <w:sz w:val="21"/>
                <w:szCs w:val="21"/>
              </w:rPr>
              <w:t xml:space="preserve">No. Convictions set aside and acquittals entered. </w:t>
            </w:r>
          </w:p>
        </w:tc>
      </w:tr>
      <w:tr w:rsidR="005F3A6C" w:rsidRPr="00BB7CE0" w14:paraId="66589AF4" w14:textId="77777777" w:rsidTr="000B11A2">
        <w:trPr>
          <w:trHeight w:val="353"/>
        </w:trPr>
        <w:tc>
          <w:tcPr>
            <w:tcW w:w="488" w:type="dxa"/>
          </w:tcPr>
          <w:p w14:paraId="0786D4C7" w14:textId="77777777" w:rsidR="005F3A6C" w:rsidRPr="00BB7CE0" w:rsidRDefault="005F3A6C" w:rsidP="000B11A2">
            <w:pPr>
              <w:rPr>
                <w:b/>
                <w:sz w:val="21"/>
                <w:szCs w:val="21"/>
              </w:rPr>
            </w:pPr>
            <w:r w:rsidRPr="00BB7CE0">
              <w:rPr>
                <w:b/>
                <w:sz w:val="21"/>
                <w:szCs w:val="21"/>
              </w:rPr>
              <w:t>RA</w:t>
            </w:r>
          </w:p>
        </w:tc>
        <w:tc>
          <w:tcPr>
            <w:tcW w:w="8862" w:type="dxa"/>
          </w:tcPr>
          <w:p w14:paraId="5A9D9216" w14:textId="77777777" w:rsidR="005F3A6C" w:rsidRPr="00BB7CE0" w:rsidRDefault="005F3A6C" w:rsidP="000B11A2">
            <w:pPr>
              <w:rPr>
                <w:sz w:val="21"/>
                <w:szCs w:val="21"/>
              </w:rPr>
            </w:pPr>
            <w:r w:rsidRPr="00BB7CE0">
              <w:rPr>
                <w:sz w:val="21"/>
                <w:szCs w:val="21"/>
              </w:rPr>
              <w:t xml:space="preserve">It has never been the goal of the criminal law to catch all crime ‘in the egg’; conspiracies are criminalized when hatched and they can only be hatched by agreement. </w:t>
            </w:r>
          </w:p>
          <w:p w14:paraId="69FA2DE1" w14:textId="77777777" w:rsidR="005F3A6C" w:rsidRPr="00BB7CE0" w:rsidRDefault="005F3A6C" w:rsidP="000B11A2">
            <w:pPr>
              <w:rPr>
                <w:sz w:val="21"/>
                <w:szCs w:val="21"/>
              </w:rPr>
            </w:pPr>
          </w:p>
          <w:p w14:paraId="3DBF136A" w14:textId="77777777" w:rsidR="005F3A6C" w:rsidRPr="00BB7CE0" w:rsidRDefault="005F3A6C" w:rsidP="000B11A2">
            <w:pPr>
              <w:rPr>
                <w:sz w:val="21"/>
                <w:szCs w:val="21"/>
              </w:rPr>
            </w:pPr>
            <w:r w:rsidRPr="00BB7CE0">
              <w:rPr>
                <w:sz w:val="21"/>
                <w:szCs w:val="21"/>
                <w:highlight w:val="yellow"/>
              </w:rPr>
              <w:t>Criminalizing attempt is warranted because it aims to prevent harm by punishing behaviour that demonstrates a substantial risk of harm. That is lost when applied to conspiracy because an attempt to conspire amounts, at best, to a risk that a risk will materialize.</w:t>
            </w:r>
          </w:p>
        </w:tc>
      </w:tr>
      <w:tr w:rsidR="005F3A6C" w:rsidRPr="00BB7CE0" w14:paraId="166A8EB8" w14:textId="77777777" w:rsidTr="00BB760C">
        <w:trPr>
          <w:trHeight w:val="1303"/>
        </w:trPr>
        <w:tc>
          <w:tcPr>
            <w:tcW w:w="488" w:type="dxa"/>
          </w:tcPr>
          <w:p w14:paraId="703D6D7C" w14:textId="77777777" w:rsidR="005F3A6C" w:rsidRPr="00BB7CE0" w:rsidRDefault="005F3A6C" w:rsidP="000B11A2">
            <w:pPr>
              <w:rPr>
                <w:b/>
                <w:sz w:val="21"/>
                <w:szCs w:val="21"/>
              </w:rPr>
            </w:pPr>
            <w:r w:rsidRPr="00BB7CE0">
              <w:rPr>
                <w:b/>
                <w:sz w:val="21"/>
                <w:szCs w:val="21"/>
              </w:rPr>
              <w:t>RE</w:t>
            </w:r>
          </w:p>
        </w:tc>
        <w:tc>
          <w:tcPr>
            <w:tcW w:w="8862" w:type="dxa"/>
          </w:tcPr>
          <w:p w14:paraId="7F9E2EFF" w14:textId="77777777" w:rsidR="005F3A6C" w:rsidRPr="00BB7CE0" w:rsidRDefault="005F3A6C" w:rsidP="000B11A2">
            <w:pPr>
              <w:rPr>
                <w:sz w:val="21"/>
                <w:szCs w:val="21"/>
              </w:rPr>
            </w:pPr>
            <w:r w:rsidRPr="00BB7CE0">
              <w:rPr>
                <w:sz w:val="21"/>
                <w:szCs w:val="21"/>
              </w:rPr>
              <w:t xml:space="preserve">AR for counselling is the deliberate encouragement or active inducement of the commission of a criminal offence </w:t>
            </w:r>
          </w:p>
          <w:p w14:paraId="727DDDB3" w14:textId="77777777" w:rsidR="005F3A6C" w:rsidRPr="00BB7CE0" w:rsidRDefault="005F3A6C" w:rsidP="000B11A2">
            <w:pPr>
              <w:rPr>
                <w:sz w:val="21"/>
                <w:szCs w:val="21"/>
              </w:rPr>
            </w:pPr>
            <w:r w:rsidRPr="00BB7CE0">
              <w:rPr>
                <w:sz w:val="21"/>
                <w:szCs w:val="21"/>
              </w:rPr>
              <w:t xml:space="preserve">Given that conspiracy is essentially a crime of intention and </w:t>
            </w:r>
            <w:proofErr w:type="spellStart"/>
            <w:r w:rsidRPr="00BB7CE0">
              <w:rPr>
                <w:sz w:val="21"/>
                <w:szCs w:val="21"/>
              </w:rPr>
              <w:t>crim</w:t>
            </w:r>
            <w:proofErr w:type="spellEnd"/>
            <w:r w:rsidRPr="00BB7CE0">
              <w:rPr>
                <w:sz w:val="21"/>
                <w:szCs w:val="21"/>
              </w:rPr>
              <w:t xml:space="preserve"> law shouldn’t police people’s thoughts (</w:t>
            </w:r>
            <w:proofErr w:type="spellStart"/>
            <w:r w:rsidRPr="00BB7CE0">
              <w:rPr>
                <w:i/>
                <w:sz w:val="21"/>
                <w:szCs w:val="21"/>
              </w:rPr>
              <w:t>Dynar</w:t>
            </w:r>
            <w:proofErr w:type="spellEnd"/>
            <w:r w:rsidRPr="00BB7CE0">
              <w:rPr>
                <w:sz w:val="21"/>
                <w:szCs w:val="21"/>
              </w:rPr>
              <w:t xml:space="preserve">) it is difficult to reach further than the law of conspiracy already allows </w:t>
            </w:r>
          </w:p>
          <w:p w14:paraId="61AF1FF9" w14:textId="77777777" w:rsidR="005F3A6C" w:rsidRPr="00BB7CE0" w:rsidRDefault="005F3A6C" w:rsidP="000B11A2">
            <w:pPr>
              <w:rPr>
                <w:sz w:val="21"/>
                <w:szCs w:val="21"/>
              </w:rPr>
            </w:pPr>
            <w:r w:rsidRPr="00BB7CE0">
              <w:rPr>
                <w:sz w:val="21"/>
                <w:szCs w:val="21"/>
              </w:rPr>
              <w:t>Unilateral conspiracies (situations where there was an attempt to conspire but no agreement was reached) aren’t a conspiracy but rather counselling under s. 464</w:t>
            </w:r>
          </w:p>
        </w:tc>
      </w:tr>
    </w:tbl>
    <w:p w14:paraId="10F1D49B" w14:textId="77777777" w:rsidR="005F3A6C" w:rsidRPr="00BB7CE0" w:rsidRDefault="005F3A6C" w:rsidP="005F3A6C">
      <w:pPr>
        <w:rPr>
          <w:sz w:val="21"/>
          <w:szCs w:val="21"/>
          <w:lang w:val="en-US"/>
        </w:rPr>
      </w:pPr>
      <w:r w:rsidRPr="00BB7CE0">
        <w:rPr>
          <w:b/>
          <w:bCs/>
          <w:sz w:val="21"/>
          <w:szCs w:val="21"/>
          <w:lang w:val="en-US"/>
        </w:rPr>
        <w:t>Note also:</w:t>
      </w:r>
    </w:p>
    <w:p w14:paraId="2875F4C9" w14:textId="77777777" w:rsidR="005F3A6C" w:rsidRPr="00BB7CE0" w:rsidRDefault="005F3A6C" w:rsidP="00281634">
      <w:pPr>
        <w:numPr>
          <w:ilvl w:val="0"/>
          <w:numId w:val="71"/>
        </w:numPr>
        <w:tabs>
          <w:tab w:val="num" w:pos="720"/>
        </w:tabs>
        <w:rPr>
          <w:sz w:val="21"/>
          <w:szCs w:val="21"/>
          <w:lang w:val="en-US"/>
        </w:rPr>
      </w:pPr>
      <w:r w:rsidRPr="00BB7CE0">
        <w:rPr>
          <w:sz w:val="21"/>
          <w:szCs w:val="21"/>
          <w:lang w:val="en-US"/>
        </w:rPr>
        <w:t xml:space="preserve">Unsuccessfully attempt to enter a conspiracy may be offence of </w:t>
      </w:r>
      <w:r w:rsidRPr="00BB7CE0">
        <w:rPr>
          <w:b/>
          <w:bCs/>
          <w:sz w:val="21"/>
          <w:szCs w:val="21"/>
          <w:lang w:val="en-US"/>
        </w:rPr>
        <w:t>counselling</w:t>
      </w:r>
      <w:r w:rsidRPr="00BB7CE0">
        <w:rPr>
          <w:sz w:val="21"/>
          <w:szCs w:val="21"/>
          <w:lang w:val="en-US"/>
        </w:rPr>
        <w:t xml:space="preserve"> </w:t>
      </w:r>
      <w:r w:rsidRPr="00BB7CE0">
        <w:rPr>
          <w:b/>
          <w:bCs/>
          <w:sz w:val="21"/>
          <w:szCs w:val="21"/>
          <w:lang w:val="en-US"/>
        </w:rPr>
        <w:t>a crime that is not committed</w:t>
      </w:r>
      <w:r w:rsidRPr="00BB7CE0">
        <w:rPr>
          <w:sz w:val="21"/>
          <w:szCs w:val="21"/>
          <w:lang w:val="en-US"/>
        </w:rPr>
        <w:t xml:space="preserve">. </w:t>
      </w:r>
    </w:p>
    <w:p w14:paraId="503C7885" w14:textId="77777777" w:rsidR="005F3A6C" w:rsidRPr="00BB7CE0" w:rsidRDefault="005F3A6C" w:rsidP="00281634">
      <w:pPr>
        <w:numPr>
          <w:ilvl w:val="0"/>
          <w:numId w:val="71"/>
        </w:numPr>
        <w:rPr>
          <w:sz w:val="21"/>
          <w:szCs w:val="21"/>
          <w:lang w:val="en-US"/>
        </w:rPr>
      </w:pPr>
      <w:r w:rsidRPr="00BB7CE0">
        <w:rPr>
          <w:sz w:val="21"/>
          <w:szCs w:val="21"/>
          <w:lang w:val="en-US"/>
        </w:rPr>
        <w:t xml:space="preserve">Person who </w:t>
      </w:r>
      <w:r w:rsidRPr="00BB7CE0">
        <w:rPr>
          <w:b/>
          <w:bCs/>
          <w:sz w:val="21"/>
          <w:szCs w:val="21"/>
          <w:lang w:val="en-US"/>
        </w:rPr>
        <w:t>abets</w:t>
      </w:r>
      <w:r w:rsidRPr="00BB7CE0">
        <w:rPr>
          <w:sz w:val="21"/>
          <w:szCs w:val="21"/>
          <w:lang w:val="en-US"/>
        </w:rPr>
        <w:t xml:space="preserve"> (or </w:t>
      </w:r>
      <w:r w:rsidRPr="00BB7CE0">
        <w:rPr>
          <w:b/>
          <w:bCs/>
          <w:sz w:val="21"/>
          <w:szCs w:val="21"/>
          <w:lang w:val="en-US"/>
        </w:rPr>
        <w:t>encourages</w:t>
      </w:r>
      <w:r w:rsidRPr="00BB7CE0">
        <w:rPr>
          <w:sz w:val="21"/>
          <w:szCs w:val="21"/>
          <w:lang w:val="en-US"/>
        </w:rPr>
        <w:t>) conspirators to pursue the object of the conspiracy can be a party to the conspiracy even though they did not actually agree to the conspiracy.</w:t>
      </w:r>
    </w:p>
    <w:p w14:paraId="3AE85451" w14:textId="77777777" w:rsidR="005F3A6C" w:rsidRPr="00BB7CE0" w:rsidRDefault="005F3A6C" w:rsidP="00281634">
      <w:pPr>
        <w:numPr>
          <w:ilvl w:val="0"/>
          <w:numId w:val="71"/>
        </w:numPr>
        <w:rPr>
          <w:sz w:val="21"/>
          <w:szCs w:val="21"/>
          <w:lang w:val="en-US"/>
        </w:rPr>
      </w:pPr>
      <w:r w:rsidRPr="00BB7CE0">
        <w:rPr>
          <w:sz w:val="21"/>
          <w:szCs w:val="21"/>
          <w:lang w:val="en-US"/>
        </w:rPr>
        <w:t xml:space="preserve">A person who pursues a unilateral conspiracy beyond mere preparation could be guilty of an </w:t>
      </w:r>
      <w:r w:rsidRPr="00BB7CE0">
        <w:rPr>
          <w:b/>
          <w:bCs/>
          <w:sz w:val="21"/>
          <w:szCs w:val="21"/>
          <w:lang w:val="en-US"/>
        </w:rPr>
        <w:t>attempt</w:t>
      </w:r>
      <w:r w:rsidRPr="00BB7CE0">
        <w:rPr>
          <w:sz w:val="21"/>
          <w:szCs w:val="21"/>
          <w:lang w:val="en-US"/>
        </w:rPr>
        <w:t xml:space="preserve"> to commit the actual crime.</w:t>
      </w:r>
    </w:p>
    <w:p w14:paraId="1812A946" w14:textId="77777777" w:rsidR="005F3A6C" w:rsidRPr="00BB7CE0" w:rsidRDefault="005F3A6C" w:rsidP="008D70D1">
      <w:pPr>
        <w:rPr>
          <w:sz w:val="21"/>
          <w:szCs w:val="21"/>
        </w:rPr>
      </w:pPr>
    </w:p>
    <w:p w14:paraId="61E46484" w14:textId="77777777" w:rsidR="005F3A6C" w:rsidRPr="00BB7CE0" w:rsidRDefault="005F3A6C" w:rsidP="002A3BA3">
      <w:pPr>
        <w:pStyle w:val="Heading3"/>
        <w:rPr>
          <w:lang w:val="en-US"/>
        </w:rPr>
      </w:pPr>
      <w:bookmarkStart w:id="171" w:name="_Toc447013133"/>
      <w:bookmarkStart w:id="172" w:name="_Toc448067136"/>
      <w:r w:rsidRPr="00BB7CE0">
        <w:rPr>
          <w:lang w:val="en-US"/>
        </w:rPr>
        <w:t>R. v. Nova Scotia Pharmaceutical Society (1992)</w:t>
      </w:r>
      <w:bookmarkEnd w:id="171"/>
      <w:bookmarkEnd w:id="172"/>
    </w:p>
    <w:p w14:paraId="11F10CE0" w14:textId="77777777" w:rsidR="005F3A6C" w:rsidRPr="00BB7CE0" w:rsidRDefault="005F3A6C" w:rsidP="00281634">
      <w:pPr>
        <w:pStyle w:val="ListParagraph"/>
        <w:numPr>
          <w:ilvl w:val="0"/>
          <w:numId w:val="72"/>
        </w:numPr>
        <w:rPr>
          <w:sz w:val="21"/>
          <w:szCs w:val="21"/>
          <w:lang w:val="en-US"/>
        </w:rPr>
      </w:pPr>
      <w:r w:rsidRPr="00BB7CE0">
        <w:rPr>
          <w:sz w:val="21"/>
          <w:szCs w:val="21"/>
          <w:lang w:val="en-US"/>
        </w:rPr>
        <w:t xml:space="preserve">A number of pharmacies were charged with conspiracy "to prevent or lessen competition" under Section 32(1)(c) of the Combines Investigation Act for the sale of prescription drugs and dispensing services prior to June 1986. </w:t>
      </w:r>
    </w:p>
    <w:p w14:paraId="67879695" w14:textId="77777777" w:rsidR="005F3A6C" w:rsidRPr="00BB7CE0" w:rsidRDefault="005F3A6C" w:rsidP="00281634">
      <w:pPr>
        <w:pStyle w:val="ListParagraph"/>
        <w:numPr>
          <w:ilvl w:val="0"/>
          <w:numId w:val="72"/>
        </w:numPr>
        <w:rPr>
          <w:sz w:val="21"/>
          <w:szCs w:val="21"/>
          <w:lang w:val="en-US"/>
        </w:rPr>
      </w:pPr>
      <w:r w:rsidRPr="00BB7CE0">
        <w:rPr>
          <w:sz w:val="21"/>
          <w:szCs w:val="21"/>
          <w:lang w:val="en-US"/>
        </w:rPr>
        <w:t>Pharmacies challenged the decision on the basis that Section 32(1)(c) violated Section 7 of the Charter on account of its vagueness.</w:t>
      </w:r>
    </w:p>
    <w:p w14:paraId="57A8CE95" w14:textId="77777777" w:rsidR="005F3A6C" w:rsidRPr="00BB7CE0" w:rsidRDefault="005F3A6C" w:rsidP="005F3A6C">
      <w:pPr>
        <w:rPr>
          <w:sz w:val="21"/>
          <w:szCs w:val="21"/>
          <w:lang w:val="en-US"/>
        </w:rPr>
      </w:pPr>
      <w:r w:rsidRPr="00BB7CE0">
        <w:rPr>
          <w:sz w:val="21"/>
          <w:szCs w:val="21"/>
          <w:lang w:val="en-US"/>
        </w:rPr>
        <w:sym w:font="Symbol" w:char="F0AE"/>
      </w:r>
      <w:r w:rsidRPr="00BB7CE0">
        <w:rPr>
          <w:sz w:val="21"/>
          <w:szCs w:val="21"/>
          <w:lang w:val="en-US"/>
        </w:rPr>
        <w:t xml:space="preserve"> Supreme Court reaffirmed the rule that the subjective intent is needed for the </w:t>
      </w:r>
      <w:proofErr w:type="spellStart"/>
      <w:r w:rsidRPr="00BB7CE0">
        <w:rPr>
          <w:i/>
          <w:iCs/>
          <w:sz w:val="21"/>
          <w:szCs w:val="21"/>
          <w:lang w:val="en-US"/>
        </w:rPr>
        <w:t>mens</w:t>
      </w:r>
      <w:proofErr w:type="spellEnd"/>
      <w:r w:rsidRPr="00BB7CE0">
        <w:rPr>
          <w:i/>
          <w:iCs/>
          <w:sz w:val="21"/>
          <w:szCs w:val="21"/>
          <w:lang w:val="en-US"/>
        </w:rPr>
        <w:t xml:space="preserve"> rea </w:t>
      </w:r>
      <w:r w:rsidRPr="00BB7CE0">
        <w:rPr>
          <w:sz w:val="21"/>
          <w:szCs w:val="21"/>
          <w:lang w:val="en-US"/>
        </w:rPr>
        <w:t>of conspiracy.</w:t>
      </w:r>
    </w:p>
    <w:p w14:paraId="020A1F05" w14:textId="77777777" w:rsidR="005F3A6C" w:rsidRPr="00BB7CE0" w:rsidRDefault="005F3A6C" w:rsidP="005F3A6C">
      <w:pPr>
        <w:rPr>
          <w:sz w:val="21"/>
          <w:szCs w:val="21"/>
          <w:lang w:val="en-US"/>
        </w:rPr>
      </w:pPr>
      <w:r w:rsidRPr="00BB7CE0">
        <w:rPr>
          <w:b/>
          <w:bCs/>
          <w:sz w:val="21"/>
          <w:szCs w:val="21"/>
          <w:lang w:val="en-US"/>
        </w:rPr>
        <w:t>However:</w:t>
      </w:r>
      <w:r w:rsidRPr="00BB7CE0">
        <w:rPr>
          <w:sz w:val="21"/>
          <w:szCs w:val="21"/>
          <w:lang w:val="en-US"/>
        </w:rPr>
        <w:t xml:space="preserve"> In this case, the Court also held that an </w:t>
      </w:r>
      <w:r w:rsidRPr="00BB7CE0">
        <w:rPr>
          <w:b/>
          <w:bCs/>
          <w:sz w:val="21"/>
          <w:szCs w:val="21"/>
          <w:lang w:val="en-US"/>
        </w:rPr>
        <w:t>objective</w:t>
      </w:r>
      <w:r w:rsidRPr="00BB7CE0">
        <w:rPr>
          <w:sz w:val="21"/>
          <w:szCs w:val="21"/>
          <w:lang w:val="en-US"/>
        </w:rPr>
        <w:t xml:space="preserve"> fault element was sufficient in relation to the aims of the agreement. Accused would be guilty if Crown could prove that </w:t>
      </w:r>
      <w:r w:rsidRPr="00BB7CE0">
        <w:rPr>
          <w:b/>
          <w:bCs/>
          <w:sz w:val="21"/>
          <w:szCs w:val="21"/>
          <w:lang w:val="en-US"/>
        </w:rPr>
        <w:t xml:space="preserve">reasonable business people </w:t>
      </w:r>
      <w:r w:rsidRPr="00BB7CE0">
        <w:rPr>
          <w:sz w:val="21"/>
          <w:szCs w:val="21"/>
          <w:lang w:val="en-US"/>
        </w:rPr>
        <w:t xml:space="preserve">in the same position would have known that the agreement would unduly lessen competition. </w:t>
      </w:r>
    </w:p>
    <w:p w14:paraId="7C3394E7" w14:textId="2EA0C2D2" w:rsidR="005F3A6C" w:rsidRDefault="005F3A6C" w:rsidP="008D70D1">
      <w:pPr>
        <w:rPr>
          <w:sz w:val="21"/>
          <w:szCs w:val="21"/>
          <w:lang w:val="en-US"/>
        </w:rPr>
      </w:pPr>
      <w:r w:rsidRPr="00BB7CE0">
        <w:rPr>
          <w:b/>
          <w:bCs/>
          <w:sz w:val="21"/>
          <w:szCs w:val="21"/>
          <w:lang w:val="en-US"/>
        </w:rPr>
        <w:t>Hence:</w:t>
      </w:r>
      <w:r w:rsidRPr="00BB7CE0">
        <w:rPr>
          <w:b/>
          <w:bCs/>
          <w:sz w:val="21"/>
          <w:szCs w:val="21"/>
          <w:lang w:val="en-US"/>
        </w:rPr>
        <w:tab/>
      </w:r>
      <w:r w:rsidRPr="00BB7CE0">
        <w:rPr>
          <w:sz w:val="21"/>
          <w:szCs w:val="21"/>
          <w:lang w:val="en-US"/>
        </w:rPr>
        <w:t xml:space="preserve">A could be guilty even if he not actually </w:t>
      </w:r>
      <w:proofErr w:type="gramStart"/>
      <w:r w:rsidRPr="00BB7CE0">
        <w:rPr>
          <w:sz w:val="21"/>
          <w:szCs w:val="21"/>
          <w:lang w:val="en-US"/>
        </w:rPr>
        <w:t>intend</w:t>
      </w:r>
      <w:proofErr w:type="gramEnd"/>
      <w:r w:rsidRPr="00BB7CE0">
        <w:rPr>
          <w:sz w:val="21"/>
          <w:szCs w:val="21"/>
          <w:lang w:val="en-US"/>
        </w:rPr>
        <w:t xml:space="preserve"> or know the agreement would unduly lessen competition.</w:t>
      </w:r>
    </w:p>
    <w:p w14:paraId="53113B1B" w14:textId="57156176" w:rsidR="00BC62CB" w:rsidRDefault="00BC62CB">
      <w:pPr>
        <w:rPr>
          <w:sz w:val="21"/>
          <w:szCs w:val="21"/>
          <w:lang w:val="en-US"/>
        </w:rPr>
      </w:pPr>
      <w:r>
        <w:rPr>
          <w:sz w:val="21"/>
          <w:szCs w:val="21"/>
          <w:lang w:val="en-US"/>
        </w:rPr>
        <w:br w:type="page"/>
      </w:r>
    </w:p>
    <w:p w14:paraId="6A48BFDC" w14:textId="3167EBD6" w:rsidR="00BC62CB" w:rsidRPr="00BC62CB" w:rsidRDefault="00BC62CB" w:rsidP="00BC62CB">
      <w:pPr>
        <w:pStyle w:val="Heading1"/>
        <w:jc w:val="center"/>
        <w:rPr>
          <w:u w:val="single"/>
          <w:lang w:val="en-US"/>
        </w:rPr>
      </w:pPr>
      <w:bookmarkStart w:id="173" w:name="_Toc448067137"/>
      <w:r w:rsidRPr="00BC62CB">
        <w:rPr>
          <w:u w:val="single"/>
          <w:lang w:val="en-US"/>
        </w:rPr>
        <w:lastRenderedPageBreak/>
        <w:t>DEFENCES</w:t>
      </w:r>
      <w:bookmarkEnd w:id="173"/>
    </w:p>
    <w:p w14:paraId="3E92DDFC" w14:textId="167C6EAA" w:rsidR="005F3A6C" w:rsidRPr="00BB7CE0" w:rsidRDefault="001D03F2" w:rsidP="00AE38DC">
      <w:pPr>
        <w:pStyle w:val="Heading1"/>
        <w:numPr>
          <w:ilvl w:val="0"/>
          <w:numId w:val="116"/>
        </w:numPr>
      </w:pPr>
      <w:bookmarkStart w:id="174" w:name="_Toc448067138"/>
      <w:r w:rsidRPr="00BB7CE0">
        <w:t>INTOXICATION</w:t>
      </w:r>
      <w:bookmarkEnd w:id="174"/>
    </w:p>
    <w:p w14:paraId="3EAE3478" w14:textId="4C2CB0F1" w:rsidR="00C27AEE" w:rsidRPr="00BB7CE0" w:rsidRDefault="00D17289" w:rsidP="009A78F9">
      <w:pPr>
        <w:rPr>
          <w:sz w:val="21"/>
          <w:szCs w:val="21"/>
        </w:rPr>
      </w:pPr>
      <w:r w:rsidRPr="00BB7CE0">
        <w:rPr>
          <w:noProof/>
          <w:sz w:val="21"/>
          <w:szCs w:val="21"/>
          <w:lang w:val="en-US"/>
        </w:rPr>
        <w:drawing>
          <wp:inline distT="0" distB="0" distL="0" distR="0" wp14:anchorId="3D5E40FA" wp14:editId="40C3E99E">
            <wp:extent cx="6452235" cy="1010885"/>
            <wp:effectExtent l="0" t="0" r="0" b="571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21FE19E" w14:textId="1B4747C0" w:rsidR="00C27AEE" w:rsidRPr="00BB7CE0" w:rsidRDefault="00C27AEE" w:rsidP="00C27AEE">
      <w:pPr>
        <w:rPr>
          <w:sz w:val="21"/>
          <w:szCs w:val="21"/>
        </w:rPr>
      </w:pPr>
      <w:r w:rsidRPr="00BB7CE0">
        <w:rPr>
          <w:sz w:val="21"/>
          <w:szCs w:val="21"/>
          <w:highlight w:val="yellow"/>
        </w:rPr>
        <w:t>IN CANADA:</w:t>
      </w:r>
      <w:r w:rsidRPr="00BB7CE0">
        <w:rPr>
          <w:sz w:val="21"/>
          <w:szCs w:val="21"/>
        </w:rPr>
        <w:t xml:space="preserve"> </w:t>
      </w:r>
    </w:p>
    <w:p w14:paraId="006E3DA0" w14:textId="3FBA2977" w:rsidR="00C27AEE" w:rsidRPr="00BB7CE0" w:rsidRDefault="00C27AEE" w:rsidP="00C27AEE">
      <w:pPr>
        <w:rPr>
          <w:sz w:val="21"/>
          <w:szCs w:val="21"/>
        </w:rPr>
      </w:pPr>
      <w:r w:rsidRPr="00BB7CE0">
        <w:rPr>
          <w:noProof/>
          <w:sz w:val="21"/>
          <w:szCs w:val="21"/>
          <w:lang w:val="en-US"/>
        </w:rPr>
        <w:drawing>
          <wp:inline distT="0" distB="0" distL="0" distR="0" wp14:anchorId="1507C84C" wp14:editId="36E6365B">
            <wp:extent cx="6566535" cy="951387"/>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56BDA00" w14:textId="7BF9EB9F" w:rsidR="00B10829" w:rsidRPr="00BB7CE0" w:rsidRDefault="00B10829" w:rsidP="000E257F">
      <w:pPr>
        <w:pStyle w:val="Heading1"/>
        <w:numPr>
          <w:ilvl w:val="0"/>
          <w:numId w:val="81"/>
        </w:numPr>
      </w:pPr>
      <w:bookmarkStart w:id="175" w:name="_Toc448067139"/>
      <w:r w:rsidRPr="00BB7CE0">
        <w:t xml:space="preserve">Common Law Defence of Intoxication: The </w:t>
      </w:r>
      <w:r w:rsidRPr="00BB7CE0">
        <w:rPr>
          <w:i/>
        </w:rPr>
        <w:t>Beard</w:t>
      </w:r>
      <w:r w:rsidRPr="00BB7CE0">
        <w:t xml:space="preserve"> Rules</w:t>
      </w:r>
      <w:bookmarkEnd w:id="175"/>
      <w:r w:rsidRPr="00BB7CE0">
        <w:t xml:space="preserve"> </w:t>
      </w:r>
    </w:p>
    <w:p w14:paraId="5502776D" w14:textId="05ECC1A2" w:rsidR="008901E7" w:rsidRPr="00BB7CE0" w:rsidRDefault="008901E7" w:rsidP="008901E7">
      <w:pPr>
        <w:rPr>
          <w:sz w:val="21"/>
          <w:szCs w:val="21"/>
        </w:rPr>
      </w:pPr>
      <w:r w:rsidRPr="00BB7CE0">
        <w:rPr>
          <w:noProof/>
          <w:sz w:val="21"/>
          <w:szCs w:val="21"/>
          <w:lang w:val="en-US"/>
        </w:rPr>
        <w:drawing>
          <wp:inline distT="0" distB="0" distL="0" distR="0" wp14:anchorId="1B4B6C32" wp14:editId="38B780B3">
            <wp:extent cx="6193465" cy="2261870"/>
            <wp:effectExtent l="0" t="25400" r="55245" b="495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BB7CE0">
        <w:rPr>
          <w:noProof/>
          <w:sz w:val="21"/>
          <w:szCs w:val="21"/>
          <w:lang w:val="en-US"/>
        </w:rPr>
        <w:drawing>
          <wp:inline distT="0" distB="0" distL="0" distR="0" wp14:anchorId="24BFFB34" wp14:editId="5B3FB1F9">
            <wp:extent cx="5880735" cy="3318806"/>
            <wp:effectExtent l="0" t="0" r="62865"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A021A3E" w14:textId="0CBFCA94" w:rsidR="00B10829" w:rsidRPr="00BB7CE0" w:rsidRDefault="00B10829" w:rsidP="002A3BA3">
      <w:pPr>
        <w:pStyle w:val="Heading3"/>
      </w:pPr>
      <w:bookmarkStart w:id="176" w:name="_Toc447013142"/>
      <w:bookmarkStart w:id="177" w:name="_Toc448067140"/>
      <w:r w:rsidRPr="00BB7CE0">
        <w:lastRenderedPageBreak/>
        <w:t>DPP v Beard, HL [1920] AC</w:t>
      </w:r>
      <w:bookmarkEnd w:id="176"/>
      <w:bookmarkEnd w:id="177"/>
    </w:p>
    <w:p w14:paraId="4DB59769" w14:textId="77777777" w:rsidR="00B10829" w:rsidRPr="00BB7CE0" w:rsidRDefault="00B10829" w:rsidP="00B10829">
      <w:pPr>
        <w:rPr>
          <w:b/>
          <w:sz w:val="21"/>
          <w:szCs w:val="21"/>
        </w:rPr>
      </w:pPr>
      <w:r w:rsidRPr="00BB7CE0">
        <w:rPr>
          <w:b/>
          <w:sz w:val="21"/>
          <w:szCs w:val="21"/>
        </w:rPr>
        <w:t>3 CONCLUSIONS:</w:t>
      </w:r>
    </w:p>
    <w:p w14:paraId="4A7E7DA5" w14:textId="5472F33D" w:rsidR="00B10829" w:rsidRPr="00BB7CE0" w:rsidRDefault="00B10829" w:rsidP="00281634">
      <w:pPr>
        <w:pStyle w:val="ListParagraph"/>
        <w:numPr>
          <w:ilvl w:val="0"/>
          <w:numId w:val="73"/>
        </w:numPr>
        <w:rPr>
          <w:sz w:val="21"/>
          <w:szCs w:val="21"/>
        </w:rPr>
      </w:pPr>
      <w:r w:rsidRPr="00BB7CE0">
        <w:rPr>
          <w:sz w:val="21"/>
          <w:szCs w:val="21"/>
        </w:rPr>
        <w:t xml:space="preserve">Insanity, whether produced by drunkenness or otherwise is a defence to the crime charged. (i.e. if drunkenness causes ‘madness’ </w:t>
      </w:r>
      <w:r w:rsidR="00281634" w:rsidRPr="00BB7CE0">
        <w:rPr>
          <w:sz w:val="21"/>
          <w:szCs w:val="21"/>
        </w:rPr>
        <w:t>(</w:t>
      </w:r>
      <w:r w:rsidRPr="00BB7CE0">
        <w:rPr>
          <w:sz w:val="21"/>
          <w:szCs w:val="21"/>
        </w:rPr>
        <w:t xml:space="preserve">that would have qualified as insanity had it not been </w:t>
      </w:r>
      <w:r w:rsidR="00281634" w:rsidRPr="00BB7CE0">
        <w:rPr>
          <w:sz w:val="21"/>
          <w:szCs w:val="21"/>
        </w:rPr>
        <w:t>the result of drunkenness)</w:t>
      </w:r>
      <w:r w:rsidRPr="00BB7CE0">
        <w:rPr>
          <w:sz w:val="21"/>
          <w:szCs w:val="21"/>
        </w:rPr>
        <w:t xml:space="preserve">, it’s a defence) </w:t>
      </w:r>
    </w:p>
    <w:p w14:paraId="71A70F5C" w14:textId="77777777" w:rsidR="00B10829" w:rsidRPr="00BB7CE0" w:rsidRDefault="00B10829" w:rsidP="00281634">
      <w:pPr>
        <w:pStyle w:val="ListParagraph"/>
        <w:numPr>
          <w:ilvl w:val="0"/>
          <w:numId w:val="73"/>
        </w:numPr>
        <w:rPr>
          <w:sz w:val="21"/>
          <w:szCs w:val="21"/>
        </w:rPr>
      </w:pPr>
      <w:r w:rsidRPr="00BB7CE0">
        <w:rPr>
          <w:sz w:val="21"/>
          <w:szCs w:val="21"/>
        </w:rPr>
        <w:t>Evidence that the accused was so drunk as to make him incapable of forming the specific intention, should be taken into account in determining whether accused had MR.</w:t>
      </w:r>
    </w:p>
    <w:p w14:paraId="31053642" w14:textId="77777777" w:rsidR="00B10829" w:rsidRPr="00BB7CE0" w:rsidRDefault="00B10829" w:rsidP="00281634">
      <w:pPr>
        <w:pStyle w:val="ListParagraph"/>
        <w:numPr>
          <w:ilvl w:val="0"/>
          <w:numId w:val="73"/>
        </w:numPr>
        <w:rPr>
          <w:sz w:val="21"/>
          <w:szCs w:val="21"/>
        </w:rPr>
      </w:pPr>
      <w:r w:rsidRPr="00BB7CE0">
        <w:rPr>
          <w:sz w:val="21"/>
          <w:szCs w:val="21"/>
        </w:rPr>
        <w:t>Evidence of drunkenness falling short of a proved incapacity to form intent, and merely establishing that his mind was affected by alcohol so that he more readily gave way to some violent passion, does not rebut the presumption that a man intends the natural consequences of his acts. (i.e. drunkenness is not an answer to assault if you got drunk and beat someone up)</w:t>
      </w:r>
    </w:p>
    <w:p w14:paraId="034BC431" w14:textId="77777777" w:rsidR="00281634" w:rsidRPr="00BB7CE0" w:rsidRDefault="00281634" w:rsidP="00281634">
      <w:pPr>
        <w:rPr>
          <w:sz w:val="21"/>
          <w:szCs w:val="21"/>
          <w:lang w:val="en-US"/>
        </w:rPr>
      </w:pPr>
      <w:r w:rsidRPr="00BF38DA">
        <w:rPr>
          <w:b/>
          <w:bCs/>
          <w:sz w:val="21"/>
          <w:szCs w:val="21"/>
          <w:highlight w:val="yellow"/>
          <w:lang w:val="en-US"/>
        </w:rPr>
        <w:t>Meaning:</w:t>
      </w:r>
      <w:r w:rsidRPr="00BB7CE0">
        <w:rPr>
          <w:b/>
          <w:bCs/>
          <w:sz w:val="21"/>
          <w:szCs w:val="21"/>
          <w:lang w:val="en-US"/>
        </w:rPr>
        <w:t xml:space="preserve"> </w:t>
      </w:r>
      <w:r w:rsidRPr="00BB7CE0">
        <w:rPr>
          <w:sz w:val="21"/>
          <w:szCs w:val="21"/>
          <w:lang w:val="en-US"/>
        </w:rPr>
        <w:t xml:space="preserve">If intoxication gives rise to a mental disorder and makes the accused “not criminally responsible” as per Section 16 of the </w:t>
      </w:r>
      <w:r w:rsidRPr="00BB7CE0">
        <w:rPr>
          <w:i/>
          <w:iCs/>
          <w:sz w:val="21"/>
          <w:szCs w:val="21"/>
          <w:lang w:val="en-US"/>
        </w:rPr>
        <w:t>Code</w:t>
      </w:r>
      <w:r w:rsidRPr="00BB7CE0">
        <w:rPr>
          <w:sz w:val="21"/>
          <w:szCs w:val="21"/>
          <w:lang w:val="en-US"/>
        </w:rPr>
        <w:t>, then the accused will be acquitted – “not criminally responsible on account of mental disorder” (NCRMD)</w:t>
      </w:r>
    </w:p>
    <w:p w14:paraId="01C45EFD" w14:textId="77777777" w:rsidR="001C7E59" w:rsidRPr="00BB7CE0" w:rsidRDefault="001C7E59" w:rsidP="00281634">
      <w:pPr>
        <w:rPr>
          <w:sz w:val="21"/>
          <w:szCs w:val="21"/>
          <w:lang w:val="en-US"/>
        </w:rPr>
      </w:pPr>
    </w:p>
    <w:p w14:paraId="5F212924" w14:textId="77777777" w:rsidR="00281634" w:rsidRPr="00BB7CE0" w:rsidRDefault="00281634" w:rsidP="002A3BA3">
      <w:pPr>
        <w:pStyle w:val="Heading3"/>
      </w:pPr>
      <w:bookmarkStart w:id="178" w:name="_Toc447013144"/>
      <w:bookmarkStart w:id="179" w:name="_Toc448067141"/>
      <w:r w:rsidRPr="00BB7CE0">
        <w:t>R v Bouchard-Lebrun, 2011 SCC 58</w:t>
      </w:r>
      <w:bookmarkEnd w:id="178"/>
      <w:bookmarkEnd w:id="179"/>
    </w:p>
    <w:tbl>
      <w:tblPr>
        <w:tblStyle w:val="TableGrid"/>
        <w:tblW w:w="0" w:type="auto"/>
        <w:tblLook w:val="04A0" w:firstRow="1" w:lastRow="0" w:firstColumn="1" w:lastColumn="0" w:noHBand="0" w:noVBand="1"/>
      </w:tblPr>
      <w:tblGrid>
        <w:gridCol w:w="497"/>
        <w:gridCol w:w="8853"/>
      </w:tblGrid>
      <w:tr w:rsidR="00281634" w:rsidRPr="00BB7CE0" w14:paraId="03ACFB20" w14:textId="77777777" w:rsidTr="008901E7">
        <w:tc>
          <w:tcPr>
            <w:tcW w:w="497" w:type="dxa"/>
          </w:tcPr>
          <w:p w14:paraId="1634245F" w14:textId="77777777" w:rsidR="00281634" w:rsidRPr="00BB7CE0" w:rsidRDefault="00281634" w:rsidP="00722E20">
            <w:pPr>
              <w:rPr>
                <w:b/>
                <w:sz w:val="21"/>
                <w:szCs w:val="21"/>
              </w:rPr>
            </w:pPr>
            <w:r w:rsidRPr="00BB7CE0">
              <w:rPr>
                <w:b/>
                <w:sz w:val="21"/>
                <w:szCs w:val="21"/>
              </w:rPr>
              <w:t>F</w:t>
            </w:r>
          </w:p>
        </w:tc>
        <w:tc>
          <w:tcPr>
            <w:tcW w:w="8853" w:type="dxa"/>
          </w:tcPr>
          <w:p w14:paraId="6963FF44" w14:textId="77777777" w:rsidR="00281634" w:rsidRPr="00BB7CE0" w:rsidRDefault="00281634" w:rsidP="00722E20">
            <w:pPr>
              <w:rPr>
                <w:color w:val="000000" w:themeColor="text1"/>
                <w:sz w:val="21"/>
                <w:szCs w:val="21"/>
                <w:lang w:val="en-US"/>
              </w:rPr>
            </w:pPr>
            <w:r w:rsidRPr="00BB7CE0">
              <w:rPr>
                <w:color w:val="000000" w:themeColor="text1"/>
                <w:sz w:val="21"/>
                <w:szCs w:val="21"/>
                <w:lang w:val="en-US"/>
              </w:rPr>
              <w:t xml:space="preserve">Accused (B-L) and friend purchased and consumed ecstasy pills. The went to house of the victim (L) with the intention of assaulting him. In the course of attacking L, B-L and his friend were interrupted by D (L’s </w:t>
            </w:r>
            <w:proofErr w:type="spellStart"/>
            <w:r w:rsidRPr="00BB7CE0">
              <w:rPr>
                <w:color w:val="000000" w:themeColor="text1"/>
                <w:sz w:val="21"/>
                <w:szCs w:val="21"/>
                <w:lang w:val="en-US"/>
              </w:rPr>
              <w:t>neighbour</w:t>
            </w:r>
            <w:proofErr w:type="spellEnd"/>
            <w:r w:rsidRPr="00BB7CE0">
              <w:rPr>
                <w:color w:val="000000" w:themeColor="text1"/>
                <w:sz w:val="21"/>
                <w:szCs w:val="21"/>
                <w:lang w:val="en-US"/>
              </w:rPr>
              <w:t>). B-L grabbed D and threw him down a flight of stairs, and then while he was helpless stomped on his head. L suffered serious and permanent injuries.</w:t>
            </w:r>
          </w:p>
          <w:p w14:paraId="3C44BABB" w14:textId="77777777" w:rsidR="00281634" w:rsidRPr="00BB7CE0" w:rsidRDefault="00281634" w:rsidP="00722E20">
            <w:pPr>
              <w:rPr>
                <w:color w:val="000000" w:themeColor="text1"/>
                <w:sz w:val="21"/>
                <w:szCs w:val="21"/>
                <w:lang w:val="en-US"/>
              </w:rPr>
            </w:pPr>
            <w:r w:rsidRPr="00BB7CE0">
              <w:rPr>
                <w:color w:val="000000" w:themeColor="text1"/>
                <w:sz w:val="21"/>
                <w:szCs w:val="21"/>
                <w:lang w:val="en-US"/>
              </w:rPr>
              <w:t xml:space="preserve">B-L was charged with two counts of aggravated assault. </w:t>
            </w:r>
          </w:p>
          <w:p w14:paraId="7D215B00" w14:textId="23122F02" w:rsidR="00281634" w:rsidRPr="00BB7CE0" w:rsidRDefault="00281634" w:rsidP="00722E20">
            <w:pPr>
              <w:rPr>
                <w:color w:val="000000" w:themeColor="text1"/>
                <w:sz w:val="21"/>
                <w:szCs w:val="21"/>
                <w:lang w:val="en-US"/>
              </w:rPr>
            </w:pPr>
            <w:proofErr w:type="spellStart"/>
            <w:r w:rsidRPr="00BB7CE0">
              <w:rPr>
                <w:b/>
                <w:bCs/>
                <w:color w:val="000000" w:themeColor="text1"/>
                <w:sz w:val="21"/>
                <w:szCs w:val="21"/>
                <w:lang w:val="en-US"/>
              </w:rPr>
              <w:t>Defence</w:t>
            </w:r>
            <w:proofErr w:type="spellEnd"/>
            <w:r w:rsidRPr="00BB7CE0">
              <w:rPr>
                <w:b/>
                <w:bCs/>
                <w:color w:val="000000" w:themeColor="text1"/>
                <w:sz w:val="21"/>
                <w:szCs w:val="21"/>
                <w:lang w:val="en-US"/>
              </w:rPr>
              <w:t>:</w:t>
            </w:r>
            <w:r w:rsidRPr="00BB7CE0">
              <w:rPr>
                <w:color w:val="000000" w:themeColor="text1"/>
                <w:sz w:val="21"/>
                <w:szCs w:val="21"/>
                <w:lang w:val="en-US"/>
              </w:rPr>
              <w:t xml:space="preserve"> Argued that at the time of the assault, B-L was in a psychotic state brought on by ecstasy pills. Argued that he had completely lost touch with reality, and was acting under the influence of a delusion.</w:t>
            </w:r>
          </w:p>
        </w:tc>
      </w:tr>
      <w:tr w:rsidR="00281634" w:rsidRPr="00BB7CE0" w14:paraId="0EAD9B2B" w14:textId="77777777" w:rsidTr="008901E7">
        <w:tc>
          <w:tcPr>
            <w:tcW w:w="497" w:type="dxa"/>
          </w:tcPr>
          <w:p w14:paraId="1E2AB24D" w14:textId="77777777" w:rsidR="00281634" w:rsidRPr="00BB7CE0" w:rsidRDefault="00281634" w:rsidP="00722E20">
            <w:pPr>
              <w:rPr>
                <w:b/>
                <w:sz w:val="21"/>
                <w:szCs w:val="21"/>
              </w:rPr>
            </w:pPr>
            <w:r w:rsidRPr="00BB7CE0">
              <w:rPr>
                <w:b/>
                <w:sz w:val="21"/>
                <w:szCs w:val="21"/>
              </w:rPr>
              <w:t>I</w:t>
            </w:r>
          </w:p>
        </w:tc>
        <w:tc>
          <w:tcPr>
            <w:tcW w:w="8853" w:type="dxa"/>
          </w:tcPr>
          <w:p w14:paraId="6706E5DF" w14:textId="77777777" w:rsidR="00281634" w:rsidRPr="00BB7CE0" w:rsidRDefault="00281634" w:rsidP="00722E20">
            <w:pPr>
              <w:rPr>
                <w:sz w:val="21"/>
                <w:szCs w:val="21"/>
                <w:lang w:val="en-US"/>
              </w:rPr>
            </w:pPr>
            <w:r w:rsidRPr="00BB7CE0">
              <w:rPr>
                <w:sz w:val="21"/>
                <w:szCs w:val="21"/>
                <w:lang w:val="en-US"/>
              </w:rPr>
              <w:t>Did the psychotic state constitute a disease of the mind for the purposes of the Code?</w:t>
            </w:r>
          </w:p>
        </w:tc>
      </w:tr>
      <w:tr w:rsidR="00281634" w:rsidRPr="00BB7CE0" w14:paraId="68C4DDD5" w14:textId="77777777" w:rsidTr="008901E7">
        <w:trPr>
          <w:trHeight w:val="227"/>
        </w:trPr>
        <w:tc>
          <w:tcPr>
            <w:tcW w:w="497" w:type="dxa"/>
          </w:tcPr>
          <w:p w14:paraId="35267D77" w14:textId="77777777" w:rsidR="00281634" w:rsidRPr="00BB7CE0" w:rsidRDefault="00281634" w:rsidP="00722E20">
            <w:pPr>
              <w:rPr>
                <w:b/>
                <w:sz w:val="21"/>
                <w:szCs w:val="21"/>
              </w:rPr>
            </w:pPr>
            <w:r w:rsidRPr="00BB7CE0">
              <w:rPr>
                <w:b/>
                <w:sz w:val="21"/>
                <w:szCs w:val="21"/>
              </w:rPr>
              <w:t>D</w:t>
            </w:r>
          </w:p>
        </w:tc>
        <w:tc>
          <w:tcPr>
            <w:tcW w:w="8853" w:type="dxa"/>
          </w:tcPr>
          <w:p w14:paraId="20A80497" w14:textId="77777777" w:rsidR="00281634" w:rsidRPr="00BB7CE0" w:rsidRDefault="00281634" w:rsidP="00722E20">
            <w:pPr>
              <w:rPr>
                <w:sz w:val="21"/>
                <w:szCs w:val="21"/>
                <w:lang w:val="en-US"/>
              </w:rPr>
            </w:pPr>
            <w:r w:rsidRPr="00BB7CE0">
              <w:rPr>
                <w:sz w:val="21"/>
                <w:szCs w:val="21"/>
                <w:lang w:val="en-US"/>
              </w:rPr>
              <w:t xml:space="preserve">Concluded that B-L’s condition was caused by external factors that were transitory, and as a result rejected the </w:t>
            </w:r>
            <w:proofErr w:type="spellStart"/>
            <w:r w:rsidRPr="00BB7CE0">
              <w:rPr>
                <w:sz w:val="21"/>
                <w:szCs w:val="21"/>
                <w:lang w:val="en-US"/>
              </w:rPr>
              <w:t>defence</w:t>
            </w:r>
            <w:proofErr w:type="spellEnd"/>
            <w:r w:rsidRPr="00BB7CE0">
              <w:rPr>
                <w:sz w:val="21"/>
                <w:szCs w:val="21"/>
                <w:lang w:val="en-US"/>
              </w:rPr>
              <w:t>.</w:t>
            </w:r>
          </w:p>
        </w:tc>
      </w:tr>
      <w:tr w:rsidR="00281634" w:rsidRPr="00BB7CE0" w14:paraId="6B247774" w14:textId="77777777" w:rsidTr="008901E7">
        <w:trPr>
          <w:trHeight w:val="1513"/>
        </w:trPr>
        <w:tc>
          <w:tcPr>
            <w:tcW w:w="497" w:type="dxa"/>
          </w:tcPr>
          <w:p w14:paraId="637F316F" w14:textId="77777777" w:rsidR="00281634" w:rsidRPr="00BF38DA" w:rsidRDefault="00281634" w:rsidP="00722E20">
            <w:pPr>
              <w:rPr>
                <w:b/>
                <w:sz w:val="21"/>
                <w:szCs w:val="21"/>
                <w:highlight w:val="yellow"/>
              </w:rPr>
            </w:pPr>
            <w:r w:rsidRPr="00BF38DA">
              <w:rPr>
                <w:b/>
                <w:sz w:val="21"/>
                <w:szCs w:val="21"/>
                <w:highlight w:val="yellow"/>
              </w:rPr>
              <w:t>RA</w:t>
            </w:r>
          </w:p>
        </w:tc>
        <w:tc>
          <w:tcPr>
            <w:tcW w:w="8853" w:type="dxa"/>
          </w:tcPr>
          <w:p w14:paraId="0BA23659" w14:textId="77777777" w:rsidR="00281634" w:rsidRPr="00BF38DA" w:rsidRDefault="00281634" w:rsidP="00722E20">
            <w:pPr>
              <w:rPr>
                <w:sz w:val="21"/>
                <w:szCs w:val="21"/>
                <w:highlight w:val="yellow"/>
              </w:rPr>
            </w:pPr>
            <w:r w:rsidRPr="00BF38DA">
              <w:rPr>
                <w:sz w:val="21"/>
                <w:szCs w:val="21"/>
                <w:highlight w:val="yellow"/>
              </w:rPr>
              <w:t xml:space="preserve">If the mental disorder is the result of external factors (e.g. by taking an intoxicating substance), presumably that could be avoided by not taking the intoxicant. Therefore, it is the prior fault of the defendant. </w:t>
            </w:r>
          </w:p>
          <w:p w14:paraId="7F0F036B" w14:textId="77777777" w:rsidR="00281634" w:rsidRPr="00BF38DA" w:rsidRDefault="00281634" w:rsidP="00722E20">
            <w:pPr>
              <w:rPr>
                <w:sz w:val="21"/>
                <w:szCs w:val="21"/>
                <w:highlight w:val="yellow"/>
              </w:rPr>
            </w:pPr>
          </w:p>
          <w:p w14:paraId="21984F3C" w14:textId="690BA6E8" w:rsidR="00281634" w:rsidRPr="00BF38DA" w:rsidRDefault="00281634" w:rsidP="00722E20">
            <w:pPr>
              <w:rPr>
                <w:sz w:val="21"/>
                <w:szCs w:val="21"/>
                <w:highlight w:val="yellow"/>
              </w:rPr>
            </w:pPr>
            <w:r w:rsidRPr="00BF38DA">
              <w:rPr>
                <w:sz w:val="21"/>
                <w:szCs w:val="21"/>
                <w:highlight w:val="yellow"/>
              </w:rPr>
              <w:t>Recklessness shown by an accused in becoming voluntarily intoxicated can constitute the fault element needed to find that a general intent offence has been committed.</w:t>
            </w:r>
          </w:p>
        </w:tc>
      </w:tr>
    </w:tbl>
    <w:p w14:paraId="09B1980F" w14:textId="77777777" w:rsidR="008901E7" w:rsidRPr="00BB7CE0" w:rsidRDefault="008901E7" w:rsidP="00281634">
      <w:pPr>
        <w:rPr>
          <w:sz w:val="21"/>
          <w:szCs w:val="21"/>
          <w:lang w:val="en-US"/>
        </w:rPr>
      </w:pPr>
    </w:p>
    <w:p w14:paraId="1712EE22" w14:textId="77777777" w:rsidR="008901E7" w:rsidRPr="00BB7CE0" w:rsidRDefault="008901E7" w:rsidP="002A3BA3">
      <w:pPr>
        <w:pStyle w:val="Heading3"/>
      </w:pPr>
      <w:bookmarkStart w:id="180" w:name="_Toc448067142"/>
      <w:r w:rsidRPr="00BB7CE0">
        <w:t xml:space="preserve">The steps the </w:t>
      </w:r>
      <w:proofErr w:type="spellStart"/>
      <w:r w:rsidRPr="00BB7CE0">
        <w:t>ct</w:t>
      </w:r>
      <w:proofErr w:type="spellEnd"/>
      <w:r w:rsidRPr="00BB7CE0">
        <w:t xml:space="preserve"> must follow:</w:t>
      </w:r>
      <w:bookmarkEnd w:id="180"/>
      <w:r w:rsidRPr="00BB7CE0">
        <w:t xml:space="preserve"> </w:t>
      </w:r>
    </w:p>
    <w:p w14:paraId="4C464784" w14:textId="77777777" w:rsidR="008901E7" w:rsidRPr="00BB7CE0" w:rsidRDefault="008901E7" w:rsidP="00214A3A">
      <w:pPr>
        <w:pStyle w:val="ListParagraph"/>
        <w:numPr>
          <w:ilvl w:val="0"/>
          <w:numId w:val="74"/>
        </w:numPr>
        <w:rPr>
          <w:color w:val="000000" w:themeColor="text1"/>
          <w:sz w:val="21"/>
          <w:szCs w:val="21"/>
        </w:rPr>
      </w:pPr>
      <w:r w:rsidRPr="00BB7CE0">
        <w:rPr>
          <w:color w:val="000000" w:themeColor="text1"/>
          <w:sz w:val="21"/>
          <w:szCs w:val="21"/>
        </w:rPr>
        <w:t xml:space="preserve">Is the mental condition of the accused covered by </w:t>
      </w:r>
      <w:r w:rsidRPr="00BB7CE0">
        <w:rPr>
          <w:b/>
          <w:color w:val="000000" w:themeColor="text1"/>
          <w:sz w:val="21"/>
          <w:szCs w:val="21"/>
        </w:rPr>
        <w:t>s. 16</w:t>
      </w:r>
      <w:r w:rsidRPr="00BB7CE0">
        <w:rPr>
          <w:color w:val="000000" w:themeColor="text1"/>
          <w:sz w:val="21"/>
          <w:szCs w:val="21"/>
        </w:rPr>
        <w:t xml:space="preserve"> (i.e. disease of the mind)?</w:t>
      </w:r>
    </w:p>
    <w:p w14:paraId="3F327BDF" w14:textId="77777777" w:rsidR="008901E7" w:rsidRPr="00BB7CE0" w:rsidRDefault="008901E7" w:rsidP="00214A3A">
      <w:pPr>
        <w:pStyle w:val="ListParagraph"/>
        <w:numPr>
          <w:ilvl w:val="0"/>
          <w:numId w:val="74"/>
        </w:numPr>
        <w:rPr>
          <w:color w:val="000000" w:themeColor="text1"/>
          <w:sz w:val="21"/>
          <w:szCs w:val="21"/>
        </w:rPr>
      </w:pPr>
      <w:r w:rsidRPr="00BB7CE0">
        <w:rPr>
          <w:color w:val="000000" w:themeColor="text1"/>
          <w:sz w:val="21"/>
          <w:szCs w:val="21"/>
        </w:rPr>
        <w:t xml:space="preserve">If </w:t>
      </w:r>
      <w:r w:rsidRPr="00BB7CE0">
        <w:rPr>
          <w:b/>
          <w:color w:val="000000" w:themeColor="text1"/>
          <w:sz w:val="21"/>
          <w:szCs w:val="21"/>
        </w:rPr>
        <w:t>s. 16 does not apply</w:t>
      </w:r>
      <w:r w:rsidRPr="00BB7CE0">
        <w:rPr>
          <w:color w:val="000000" w:themeColor="text1"/>
          <w:sz w:val="21"/>
          <w:szCs w:val="21"/>
        </w:rPr>
        <w:t xml:space="preserve">, is </w:t>
      </w:r>
      <w:r w:rsidRPr="00BB7CE0">
        <w:rPr>
          <w:b/>
          <w:color w:val="000000" w:themeColor="text1"/>
          <w:sz w:val="21"/>
          <w:szCs w:val="21"/>
        </w:rPr>
        <w:t>s. 33.1</w:t>
      </w:r>
      <w:r w:rsidRPr="00BB7CE0">
        <w:rPr>
          <w:color w:val="000000" w:themeColor="text1"/>
          <w:sz w:val="21"/>
          <w:szCs w:val="21"/>
        </w:rPr>
        <w:t xml:space="preserve"> appropriate and applicable on the facts?</w:t>
      </w:r>
    </w:p>
    <w:p w14:paraId="0EC6F760" w14:textId="77777777" w:rsidR="008901E7" w:rsidRPr="00BB7CE0" w:rsidRDefault="008901E7" w:rsidP="008901E7">
      <w:pPr>
        <w:pStyle w:val="ListParagraph"/>
        <w:rPr>
          <w:color w:val="FF0000"/>
          <w:sz w:val="21"/>
          <w:szCs w:val="21"/>
        </w:rPr>
      </w:pPr>
      <w:r w:rsidRPr="00BB7CE0">
        <w:rPr>
          <w:color w:val="FF0000"/>
          <w:sz w:val="21"/>
          <w:szCs w:val="21"/>
        </w:rPr>
        <w:t xml:space="preserve">***constitutionality of s. 33.1 is in question </w:t>
      </w:r>
    </w:p>
    <w:p w14:paraId="42A565E6" w14:textId="63D5A214" w:rsidR="008901E7" w:rsidRPr="00BB7CE0" w:rsidRDefault="008901E7" w:rsidP="008901E7">
      <w:pPr>
        <w:rPr>
          <w:b/>
          <w:color w:val="FF0000"/>
          <w:sz w:val="21"/>
          <w:szCs w:val="21"/>
        </w:rPr>
      </w:pPr>
      <w:r w:rsidRPr="00BB7CE0">
        <w:rPr>
          <w:b/>
          <w:color w:val="FF0000"/>
          <w:sz w:val="21"/>
          <w:szCs w:val="21"/>
        </w:rPr>
        <w:t xml:space="preserve">Focus must be on the actual intent of the accused, not just whether he or she had the </w:t>
      </w:r>
      <w:r w:rsidRPr="00BB7CE0">
        <w:rPr>
          <w:b/>
          <w:i/>
          <w:color w:val="FF0000"/>
          <w:sz w:val="21"/>
          <w:szCs w:val="21"/>
        </w:rPr>
        <w:t xml:space="preserve">capacity </w:t>
      </w:r>
      <w:r w:rsidRPr="00BB7CE0">
        <w:rPr>
          <w:b/>
          <w:color w:val="FF0000"/>
          <w:sz w:val="21"/>
          <w:szCs w:val="21"/>
        </w:rPr>
        <w:t xml:space="preserve">to form the intent </w:t>
      </w:r>
    </w:p>
    <w:p w14:paraId="5E430864" w14:textId="2302C166" w:rsidR="008901E7" w:rsidRPr="00BB7CE0" w:rsidRDefault="008901E7" w:rsidP="000E257F">
      <w:pPr>
        <w:pStyle w:val="Heading1"/>
        <w:numPr>
          <w:ilvl w:val="0"/>
          <w:numId w:val="81"/>
        </w:numPr>
      </w:pPr>
      <w:bookmarkStart w:id="181" w:name="_Toc447013145"/>
      <w:bookmarkStart w:id="182" w:name="_Toc448067143"/>
      <w:r w:rsidRPr="00BB7CE0">
        <w:t>Intoxication and Specific Intent</w:t>
      </w:r>
      <w:bookmarkEnd w:id="181"/>
      <w:bookmarkEnd w:id="182"/>
    </w:p>
    <w:p w14:paraId="4CA5BB05" w14:textId="1A7EA2CF" w:rsidR="008901E7" w:rsidRPr="00BB7CE0" w:rsidRDefault="008901E7" w:rsidP="008901E7">
      <w:pPr>
        <w:rPr>
          <w:sz w:val="21"/>
          <w:szCs w:val="21"/>
          <w:lang w:val="en-US"/>
        </w:rPr>
      </w:pPr>
      <w:r w:rsidRPr="00BB7CE0">
        <w:rPr>
          <w:bCs/>
          <w:i/>
          <w:sz w:val="21"/>
          <w:szCs w:val="21"/>
          <w:lang w:val="en-US"/>
        </w:rPr>
        <w:t>Beard Rule #2:</w:t>
      </w:r>
      <w:r w:rsidRPr="00BB7CE0">
        <w:rPr>
          <w:sz w:val="21"/>
          <w:szCs w:val="21"/>
          <w:lang w:val="en-US"/>
        </w:rPr>
        <w:t xml:space="preserve"> If intoxication prevents the accused from forming the </w:t>
      </w:r>
      <w:r w:rsidRPr="00BB7CE0">
        <w:rPr>
          <w:b/>
          <w:bCs/>
          <w:sz w:val="21"/>
          <w:szCs w:val="21"/>
          <w:lang w:val="en-US"/>
        </w:rPr>
        <w:t xml:space="preserve">specific intent </w:t>
      </w:r>
      <w:r w:rsidRPr="00BB7CE0">
        <w:rPr>
          <w:sz w:val="21"/>
          <w:szCs w:val="21"/>
          <w:lang w:val="en-US"/>
        </w:rPr>
        <w:t xml:space="preserve">required for the charged offence, then he or she must be acquitted </w:t>
      </w:r>
      <w:r w:rsidRPr="00BB7CE0">
        <w:rPr>
          <w:b/>
          <w:sz w:val="21"/>
          <w:szCs w:val="21"/>
          <w:lang w:val="en-US"/>
        </w:rPr>
        <w:t>of that offence</w:t>
      </w:r>
      <w:r w:rsidRPr="00BB7CE0">
        <w:rPr>
          <w:sz w:val="21"/>
          <w:szCs w:val="21"/>
          <w:lang w:val="en-US"/>
        </w:rPr>
        <w:t xml:space="preserve"> </w:t>
      </w:r>
    </w:p>
    <w:p w14:paraId="0D048EBA" w14:textId="77777777" w:rsidR="008901E7" w:rsidRPr="00BB7CE0" w:rsidRDefault="008901E7" w:rsidP="008901E7">
      <w:pPr>
        <w:rPr>
          <w:b/>
          <w:sz w:val="21"/>
          <w:szCs w:val="21"/>
          <w:lang w:val="en-US"/>
        </w:rPr>
      </w:pPr>
      <w:r w:rsidRPr="00BB7CE0">
        <w:rPr>
          <w:b/>
          <w:sz w:val="21"/>
          <w:szCs w:val="21"/>
          <w:lang w:val="en-US"/>
        </w:rPr>
        <w:sym w:font="Symbol" w:char="F05C"/>
      </w:r>
      <w:r w:rsidRPr="00BB7CE0">
        <w:rPr>
          <w:b/>
          <w:sz w:val="21"/>
          <w:szCs w:val="21"/>
          <w:lang w:val="en-US"/>
        </w:rPr>
        <w:t xml:space="preserve"> Two additional points: </w:t>
      </w:r>
    </w:p>
    <w:p w14:paraId="02E43C3B" w14:textId="77777777" w:rsidR="008901E7" w:rsidRPr="00BB7CE0" w:rsidRDefault="008901E7" w:rsidP="00214A3A">
      <w:pPr>
        <w:pStyle w:val="ListParagraph"/>
        <w:numPr>
          <w:ilvl w:val="0"/>
          <w:numId w:val="75"/>
        </w:numPr>
        <w:rPr>
          <w:sz w:val="21"/>
          <w:szCs w:val="21"/>
          <w:lang w:val="en-US"/>
        </w:rPr>
      </w:pPr>
      <w:r w:rsidRPr="00BB7CE0">
        <w:rPr>
          <w:sz w:val="21"/>
          <w:szCs w:val="21"/>
          <w:lang w:val="en-US"/>
        </w:rPr>
        <w:t xml:space="preserve">Intoxication can never be a </w:t>
      </w:r>
      <w:proofErr w:type="spellStart"/>
      <w:r w:rsidRPr="00BB7CE0">
        <w:rPr>
          <w:sz w:val="21"/>
          <w:szCs w:val="21"/>
          <w:lang w:val="en-US"/>
        </w:rPr>
        <w:t>defence</w:t>
      </w:r>
      <w:proofErr w:type="spellEnd"/>
      <w:r w:rsidRPr="00BB7CE0">
        <w:rPr>
          <w:sz w:val="21"/>
          <w:szCs w:val="21"/>
          <w:lang w:val="en-US"/>
        </w:rPr>
        <w:t xml:space="preserve"> to a crime of general intent. </w:t>
      </w:r>
      <w:r w:rsidRPr="00BB7CE0">
        <w:rPr>
          <w:sz w:val="21"/>
          <w:szCs w:val="21"/>
          <w:lang w:val="en-US"/>
        </w:rPr>
        <w:tab/>
      </w:r>
    </w:p>
    <w:p w14:paraId="08E761ED" w14:textId="77777777" w:rsidR="008901E7" w:rsidRPr="00BB7CE0" w:rsidRDefault="008901E7" w:rsidP="00214A3A">
      <w:pPr>
        <w:pStyle w:val="ListParagraph"/>
        <w:numPr>
          <w:ilvl w:val="0"/>
          <w:numId w:val="75"/>
        </w:numPr>
        <w:rPr>
          <w:sz w:val="21"/>
          <w:szCs w:val="21"/>
          <w:lang w:val="en-US"/>
        </w:rPr>
      </w:pPr>
      <w:r w:rsidRPr="00BB7CE0">
        <w:rPr>
          <w:sz w:val="21"/>
          <w:szCs w:val="21"/>
          <w:lang w:val="en-US"/>
        </w:rPr>
        <w:t xml:space="preserve">Where the accused succeeds in raising the </w:t>
      </w:r>
      <w:proofErr w:type="spellStart"/>
      <w:r w:rsidRPr="00BB7CE0">
        <w:rPr>
          <w:sz w:val="21"/>
          <w:szCs w:val="21"/>
          <w:lang w:val="en-US"/>
        </w:rPr>
        <w:t>defence</w:t>
      </w:r>
      <w:proofErr w:type="spellEnd"/>
      <w:r w:rsidRPr="00BB7CE0">
        <w:rPr>
          <w:sz w:val="21"/>
          <w:szCs w:val="21"/>
          <w:lang w:val="en-US"/>
        </w:rPr>
        <w:t xml:space="preserve"> of intoxication in the context of a specific intent crime, the effect will be to reduce the charge.</w:t>
      </w:r>
    </w:p>
    <w:p w14:paraId="2FA4874F" w14:textId="77777777" w:rsidR="008901E7" w:rsidRPr="00BB7CE0" w:rsidRDefault="008901E7" w:rsidP="008901E7">
      <w:pPr>
        <w:rPr>
          <w:sz w:val="21"/>
          <w:szCs w:val="21"/>
          <w:lang w:val="en-US"/>
        </w:rPr>
      </w:pPr>
      <w:r w:rsidRPr="00BB7CE0">
        <w:rPr>
          <w:b/>
          <w:bCs/>
          <w:sz w:val="21"/>
          <w:szCs w:val="21"/>
          <w:lang w:val="en-US"/>
        </w:rPr>
        <w:t xml:space="preserve">That is: </w:t>
      </w:r>
      <w:r w:rsidRPr="00BB7CE0">
        <w:rPr>
          <w:sz w:val="21"/>
          <w:szCs w:val="21"/>
          <w:lang w:val="en-US"/>
        </w:rPr>
        <w:t xml:space="preserve">The accused will still be convicted of a </w:t>
      </w:r>
      <w:r w:rsidRPr="00BB7CE0">
        <w:rPr>
          <w:b/>
          <w:bCs/>
          <w:sz w:val="21"/>
          <w:szCs w:val="21"/>
          <w:lang w:val="en-US"/>
        </w:rPr>
        <w:t xml:space="preserve">less serious </w:t>
      </w:r>
      <w:r w:rsidRPr="00BB7CE0">
        <w:rPr>
          <w:sz w:val="21"/>
          <w:szCs w:val="21"/>
          <w:lang w:val="en-US"/>
        </w:rPr>
        <w:t xml:space="preserve">offence based on the same facts but only requiring general intent (for example, manslaughter rather than murder). In this regard, intoxication is a </w:t>
      </w:r>
      <w:r w:rsidRPr="00BB7CE0">
        <w:rPr>
          <w:b/>
          <w:bCs/>
          <w:sz w:val="21"/>
          <w:szCs w:val="21"/>
          <w:lang w:val="en-US"/>
        </w:rPr>
        <w:t xml:space="preserve">partial </w:t>
      </w:r>
      <w:proofErr w:type="spellStart"/>
      <w:r w:rsidRPr="00BB7CE0">
        <w:rPr>
          <w:b/>
          <w:bCs/>
          <w:sz w:val="21"/>
          <w:szCs w:val="21"/>
          <w:lang w:val="en-US"/>
        </w:rPr>
        <w:t>defence</w:t>
      </w:r>
      <w:proofErr w:type="spellEnd"/>
      <w:r w:rsidRPr="00BB7CE0">
        <w:rPr>
          <w:sz w:val="21"/>
          <w:szCs w:val="21"/>
          <w:lang w:val="en-US"/>
        </w:rPr>
        <w:t>.</w:t>
      </w:r>
    </w:p>
    <w:p w14:paraId="6E548B17" w14:textId="77777777" w:rsidR="008901E7" w:rsidRPr="00BB7CE0" w:rsidRDefault="008901E7" w:rsidP="008901E7">
      <w:pPr>
        <w:rPr>
          <w:sz w:val="21"/>
          <w:szCs w:val="21"/>
          <w:lang w:val="en-US"/>
        </w:rPr>
      </w:pPr>
    </w:p>
    <w:p w14:paraId="34E72048" w14:textId="77777777" w:rsidR="008901E7" w:rsidRPr="00BB7CE0" w:rsidRDefault="008901E7" w:rsidP="008901E7">
      <w:pPr>
        <w:rPr>
          <w:sz w:val="21"/>
          <w:szCs w:val="21"/>
          <w:lang w:val="en-US"/>
        </w:rPr>
      </w:pPr>
      <w:r w:rsidRPr="00BB7CE0">
        <w:rPr>
          <w:b/>
          <w:bCs/>
          <w:sz w:val="21"/>
          <w:szCs w:val="21"/>
          <w:lang w:val="en-US"/>
        </w:rPr>
        <w:t>General intent:</w:t>
      </w:r>
      <w:r w:rsidRPr="00BB7CE0">
        <w:rPr>
          <w:sz w:val="21"/>
          <w:szCs w:val="21"/>
          <w:lang w:val="en-US"/>
        </w:rPr>
        <w:t xml:space="preserve"> Intent to do the prohibited act.</w:t>
      </w:r>
    </w:p>
    <w:p w14:paraId="21CE3862" w14:textId="77777777" w:rsidR="008901E7" w:rsidRPr="00BB7CE0" w:rsidRDefault="008901E7" w:rsidP="008901E7">
      <w:pPr>
        <w:rPr>
          <w:sz w:val="21"/>
          <w:szCs w:val="21"/>
          <w:lang w:val="en-US"/>
        </w:rPr>
      </w:pPr>
      <w:r w:rsidRPr="00BB7CE0">
        <w:rPr>
          <w:b/>
          <w:bCs/>
          <w:sz w:val="21"/>
          <w:szCs w:val="21"/>
          <w:lang w:val="en-US"/>
        </w:rPr>
        <w:lastRenderedPageBreak/>
        <w:t>Specific intent:</w:t>
      </w:r>
      <w:r w:rsidRPr="00BB7CE0">
        <w:rPr>
          <w:sz w:val="21"/>
          <w:szCs w:val="21"/>
          <w:lang w:val="en-US"/>
        </w:rPr>
        <w:t xml:space="preserve"> Intent to bring about prohibited consequences</w:t>
      </w:r>
    </w:p>
    <w:p w14:paraId="7D23247A" w14:textId="77777777" w:rsidR="008901E7" w:rsidRPr="00BB7CE0" w:rsidRDefault="008901E7" w:rsidP="00281634">
      <w:pPr>
        <w:rPr>
          <w:sz w:val="21"/>
          <w:szCs w:val="21"/>
          <w:lang w:val="en-US"/>
        </w:rPr>
      </w:pPr>
    </w:p>
    <w:p w14:paraId="09919E24" w14:textId="77777777" w:rsidR="008901E7" w:rsidRPr="00BB7CE0" w:rsidRDefault="008901E7" w:rsidP="002A3BA3">
      <w:pPr>
        <w:pStyle w:val="Heading3"/>
      </w:pPr>
      <w:bookmarkStart w:id="183" w:name="_Toc447013146"/>
      <w:bookmarkStart w:id="184" w:name="_Toc448067144"/>
      <w:r w:rsidRPr="00BB7CE0">
        <w:t>R v George, [1960] SCC</w:t>
      </w:r>
      <w:bookmarkEnd w:id="183"/>
      <w:bookmarkEnd w:id="184"/>
    </w:p>
    <w:tbl>
      <w:tblPr>
        <w:tblStyle w:val="TableGrid"/>
        <w:tblW w:w="0" w:type="auto"/>
        <w:tblLook w:val="04A0" w:firstRow="1" w:lastRow="0" w:firstColumn="1" w:lastColumn="0" w:noHBand="0" w:noVBand="1"/>
      </w:tblPr>
      <w:tblGrid>
        <w:gridCol w:w="488"/>
        <w:gridCol w:w="8862"/>
      </w:tblGrid>
      <w:tr w:rsidR="008901E7" w:rsidRPr="00BB7CE0" w14:paraId="0EB7E6C8" w14:textId="77777777" w:rsidTr="00722E20">
        <w:tc>
          <w:tcPr>
            <w:tcW w:w="488" w:type="dxa"/>
          </w:tcPr>
          <w:p w14:paraId="326C7676" w14:textId="77777777" w:rsidR="008901E7" w:rsidRPr="00BB7CE0" w:rsidRDefault="008901E7" w:rsidP="00722E20">
            <w:pPr>
              <w:rPr>
                <w:b/>
                <w:sz w:val="21"/>
                <w:szCs w:val="21"/>
              </w:rPr>
            </w:pPr>
            <w:r w:rsidRPr="00BB7CE0">
              <w:rPr>
                <w:b/>
                <w:sz w:val="21"/>
                <w:szCs w:val="21"/>
              </w:rPr>
              <w:t>F</w:t>
            </w:r>
          </w:p>
        </w:tc>
        <w:tc>
          <w:tcPr>
            <w:tcW w:w="8862" w:type="dxa"/>
          </w:tcPr>
          <w:p w14:paraId="06096D3B" w14:textId="77777777" w:rsidR="008901E7" w:rsidRPr="00BB7CE0" w:rsidRDefault="008901E7" w:rsidP="00722E20">
            <w:pPr>
              <w:rPr>
                <w:sz w:val="21"/>
                <w:szCs w:val="21"/>
              </w:rPr>
            </w:pPr>
            <w:r w:rsidRPr="00BB7CE0">
              <w:rPr>
                <w:sz w:val="21"/>
                <w:szCs w:val="21"/>
              </w:rPr>
              <w:t xml:space="preserve">84 </w:t>
            </w:r>
            <w:proofErr w:type="spellStart"/>
            <w:r w:rsidRPr="00BB7CE0">
              <w:rPr>
                <w:sz w:val="21"/>
                <w:szCs w:val="21"/>
              </w:rPr>
              <w:t>yo</w:t>
            </w:r>
            <w:proofErr w:type="spellEnd"/>
            <w:r w:rsidRPr="00BB7CE0">
              <w:rPr>
                <w:sz w:val="21"/>
                <w:szCs w:val="21"/>
              </w:rPr>
              <w:t xml:space="preserve"> man violently manhandled by </w:t>
            </w:r>
            <w:r w:rsidRPr="00BB7CE0">
              <w:rPr>
                <w:sz w:val="21"/>
                <w:szCs w:val="21"/>
              </w:rPr>
              <w:sym w:font="Symbol" w:char="F044"/>
            </w:r>
            <w:r w:rsidRPr="00BB7CE0">
              <w:rPr>
                <w:sz w:val="21"/>
                <w:szCs w:val="21"/>
              </w:rPr>
              <w:t xml:space="preserve"> and had $22 stolen from him </w:t>
            </w:r>
          </w:p>
          <w:p w14:paraId="32B0142D" w14:textId="77777777" w:rsidR="008901E7" w:rsidRPr="00BB7CE0" w:rsidRDefault="008901E7" w:rsidP="00722E20">
            <w:pPr>
              <w:rPr>
                <w:sz w:val="21"/>
                <w:szCs w:val="21"/>
              </w:rPr>
            </w:pPr>
            <w:r w:rsidRPr="00BB7CE0">
              <w:rPr>
                <w:sz w:val="21"/>
                <w:szCs w:val="21"/>
              </w:rPr>
              <w:t xml:space="preserve">No doubt that </w:t>
            </w:r>
            <w:r w:rsidRPr="00BB7CE0">
              <w:rPr>
                <w:sz w:val="21"/>
                <w:szCs w:val="21"/>
              </w:rPr>
              <w:sym w:font="Symbol" w:char="F044"/>
            </w:r>
            <w:r w:rsidRPr="00BB7CE0">
              <w:rPr>
                <w:sz w:val="21"/>
                <w:szCs w:val="21"/>
              </w:rPr>
              <w:t xml:space="preserve"> committed crime, but </w:t>
            </w:r>
            <w:r w:rsidRPr="00BB7CE0">
              <w:rPr>
                <w:sz w:val="21"/>
                <w:szCs w:val="21"/>
              </w:rPr>
              <w:sym w:font="Symbol" w:char="F044"/>
            </w:r>
            <w:r w:rsidRPr="00BB7CE0">
              <w:rPr>
                <w:sz w:val="21"/>
                <w:szCs w:val="21"/>
              </w:rPr>
              <w:t xml:space="preserve"> was extremely drunk and doesn’t remember anything but being in the house and admitted that he had hit the victim; </w:t>
            </w:r>
          </w:p>
          <w:p w14:paraId="2802CE7A" w14:textId="77777777" w:rsidR="008901E7" w:rsidRPr="00BB7CE0" w:rsidRDefault="008901E7" w:rsidP="00722E20">
            <w:pPr>
              <w:rPr>
                <w:sz w:val="21"/>
                <w:szCs w:val="21"/>
              </w:rPr>
            </w:pPr>
            <w:r w:rsidRPr="00BB7CE0">
              <w:rPr>
                <w:sz w:val="21"/>
                <w:szCs w:val="21"/>
              </w:rPr>
              <w:t>Acquitted b/c of drunkenness on charge of robbery and common assault.</w:t>
            </w:r>
          </w:p>
        </w:tc>
      </w:tr>
      <w:tr w:rsidR="008901E7" w:rsidRPr="00BB7CE0" w14:paraId="52476D5C" w14:textId="77777777" w:rsidTr="00722E20">
        <w:tc>
          <w:tcPr>
            <w:tcW w:w="488" w:type="dxa"/>
          </w:tcPr>
          <w:p w14:paraId="401D2C92" w14:textId="77777777" w:rsidR="008901E7" w:rsidRPr="00BB7CE0" w:rsidRDefault="008901E7" w:rsidP="00722E20">
            <w:pPr>
              <w:rPr>
                <w:b/>
                <w:sz w:val="21"/>
                <w:szCs w:val="21"/>
              </w:rPr>
            </w:pPr>
            <w:r w:rsidRPr="00BB7CE0">
              <w:rPr>
                <w:b/>
                <w:sz w:val="21"/>
                <w:szCs w:val="21"/>
              </w:rPr>
              <w:t>I</w:t>
            </w:r>
          </w:p>
        </w:tc>
        <w:tc>
          <w:tcPr>
            <w:tcW w:w="8862" w:type="dxa"/>
          </w:tcPr>
          <w:p w14:paraId="3A43B36F" w14:textId="29A3EC10" w:rsidR="008901E7" w:rsidRPr="00BB7CE0" w:rsidRDefault="008901E7" w:rsidP="00E1136F">
            <w:pPr>
              <w:rPr>
                <w:sz w:val="21"/>
                <w:szCs w:val="21"/>
              </w:rPr>
            </w:pPr>
            <w:r w:rsidRPr="00BB7CE0">
              <w:rPr>
                <w:sz w:val="21"/>
                <w:szCs w:val="21"/>
              </w:rPr>
              <w:t>Only question is wheth</w:t>
            </w:r>
            <w:r w:rsidR="00E1136F" w:rsidRPr="00BB7CE0">
              <w:rPr>
                <w:sz w:val="21"/>
                <w:szCs w:val="21"/>
              </w:rPr>
              <w:t>er drunkenness is a defence to</w:t>
            </w:r>
            <w:r w:rsidRPr="00BB7CE0">
              <w:rPr>
                <w:sz w:val="21"/>
                <w:szCs w:val="21"/>
              </w:rPr>
              <w:t xml:space="preserve"> assault</w:t>
            </w:r>
          </w:p>
        </w:tc>
      </w:tr>
      <w:tr w:rsidR="008901E7" w:rsidRPr="00BB7CE0" w14:paraId="23EA706B" w14:textId="77777777" w:rsidTr="00722E20">
        <w:tc>
          <w:tcPr>
            <w:tcW w:w="488" w:type="dxa"/>
          </w:tcPr>
          <w:p w14:paraId="193B3991" w14:textId="77777777" w:rsidR="008901E7" w:rsidRPr="00BB7CE0" w:rsidRDefault="008901E7" w:rsidP="00722E20">
            <w:pPr>
              <w:rPr>
                <w:b/>
                <w:sz w:val="21"/>
                <w:szCs w:val="21"/>
              </w:rPr>
            </w:pPr>
            <w:r w:rsidRPr="00BB7CE0">
              <w:rPr>
                <w:b/>
                <w:sz w:val="21"/>
                <w:szCs w:val="21"/>
              </w:rPr>
              <w:t>D</w:t>
            </w:r>
          </w:p>
        </w:tc>
        <w:tc>
          <w:tcPr>
            <w:tcW w:w="8862" w:type="dxa"/>
          </w:tcPr>
          <w:p w14:paraId="101C2CAC" w14:textId="77777777" w:rsidR="008901E7" w:rsidRPr="00BB7CE0" w:rsidRDefault="008901E7" w:rsidP="00722E20">
            <w:pPr>
              <w:rPr>
                <w:sz w:val="21"/>
                <w:szCs w:val="21"/>
              </w:rPr>
            </w:pPr>
            <w:r w:rsidRPr="00BB7CE0">
              <w:rPr>
                <w:sz w:val="21"/>
                <w:szCs w:val="21"/>
              </w:rPr>
              <w:t>No. Appeal allowed, guilty verdict of common assault entered</w:t>
            </w:r>
          </w:p>
        </w:tc>
      </w:tr>
      <w:tr w:rsidR="008901E7" w:rsidRPr="00BB7CE0" w14:paraId="039C8A7B" w14:textId="77777777" w:rsidTr="00722E20">
        <w:trPr>
          <w:trHeight w:val="353"/>
        </w:trPr>
        <w:tc>
          <w:tcPr>
            <w:tcW w:w="488" w:type="dxa"/>
          </w:tcPr>
          <w:p w14:paraId="73E7799B" w14:textId="77777777" w:rsidR="008901E7" w:rsidRPr="00BF38DA" w:rsidRDefault="008901E7" w:rsidP="00722E20">
            <w:pPr>
              <w:rPr>
                <w:b/>
                <w:sz w:val="21"/>
                <w:szCs w:val="21"/>
                <w:highlight w:val="yellow"/>
              </w:rPr>
            </w:pPr>
            <w:r w:rsidRPr="00BF38DA">
              <w:rPr>
                <w:b/>
                <w:sz w:val="21"/>
                <w:szCs w:val="21"/>
                <w:highlight w:val="yellow"/>
              </w:rPr>
              <w:t>RA</w:t>
            </w:r>
          </w:p>
        </w:tc>
        <w:tc>
          <w:tcPr>
            <w:tcW w:w="8862" w:type="dxa"/>
          </w:tcPr>
          <w:p w14:paraId="12312D1E" w14:textId="77777777" w:rsidR="008901E7" w:rsidRPr="00BF38DA" w:rsidRDefault="008901E7" w:rsidP="00722E20">
            <w:pPr>
              <w:rPr>
                <w:sz w:val="21"/>
                <w:szCs w:val="21"/>
                <w:highlight w:val="yellow"/>
              </w:rPr>
            </w:pPr>
            <w:r w:rsidRPr="00BF38DA">
              <w:rPr>
                <w:sz w:val="21"/>
                <w:szCs w:val="21"/>
                <w:highlight w:val="yellow"/>
              </w:rPr>
              <w:t xml:space="preserve">The word intentionally appearing in the code section prohibiting assault is </w:t>
            </w:r>
            <w:r w:rsidRPr="00BF38DA">
              <w:rPr>
                <w:b/>
                <w:sz w:val="21"/>
                <w:szCs w:val="21"/>
                <w:highlight w:val="yellow"/>
              </w:rPr>
              <w:t>exclusively related to the application of force or the manner in which force is applied</w:t>
            </w:r>
            <w:r w:rsidRPr="00BF38DA">
              <w:rPr>
                <w:sz w:val="21"/>
                <w:szCs w:val="21"/>
                <w:highlight w:val="yellow"/>
              </w:rPr>
              <w:t>. The finding that the accused did not have the capacity to form specific intent to commit robbery did not justify the conclusion reached that he could not have committed the offence of common assault.</w:t>
            </w:r>
          </w:p>
        </w:tc>
      </w:tr>
      <w:tr w:rsidR="008901E7" w:rsidRPr="00BB7CE0" w14:paraId="5B4482A3" w14:textId="77777777" w:rsidTr="00E1136F">
        <w:trPr>
          <w:trHeight w:val="2031"/>
        </w:trPr>
        <w:tc>
          <w:tcPr>
            <w:tcW w:w="488" w:type="dxa"/>
          </w:tcPr>
          <w:p w14:paraId="2779351A" w14:textId="77777777" w:rsidR="008901E7" w:rsidRPr="00BB7CE0" w:rsidRDefault="008901E7" w:rsidP="00722E20">
            <w:pPr>
              <w:rPr>
                <w:b/>
                <w:sz w:val="21"/>
                <w:szCs w:val="21"/>
              </w:rPr>
            </w:pPr>
            <w:r w:rsidRPr="00BB7CE0">
              <w:rPr>
                <w:b/>
                <w:sz w:val="21"/>
                <w:szCs w:val="21"/>
              </w:rPr>
              <w:t>RE</w:t>
            </w:r>
          </w:p>
        </w:tc>
        <w:tc>
          <w:tcPr>
            <w:tcW w:w="8862" w:type="dxa"/>
          </w:tcPr>
          <w:p w14:paraId="6FF6E48F" w14:textId="77777777" w:rsidR="008901E7" w:rsidRPr="00BB7CE0" w:rsidRDefault="008901E7" w:rsidP="00722E20">
            <w:pPr>
              <w:rPr>
                <w:sz w:val="21"/>
                <w:szCs w:val="21"/>
              </w:rPr>
            </w:pPr>
            <w:r w:rsidRPr="00BB7CE0">
              <w:rPr>
                <w:sz w:val="21"/>
                <w:szCs w:val="21"/>
              </w:rPr>
              <w:t xml:space="preserve">In considering MR, a distinction has to be drawn between intent as it applies to </w:t>
            </w:r>
          </w:p>
          <w:p w14:paraId="6DAB320A" w14:textId="77777777" w:rsidR="008901E7" w:rsidRPr="00BB7CE0" w:rsidRDefault="008901E7" w:rsidP="00214A3A">
            <w:pPr>
              <w:pStyle w:val="ListParagraph"/>
              <w:numPr>
                <w:ilvl w:val="0"/>
                <w:numId w:val="76"/>
              </w:numPr>
              <w:rPr>
                <w:sz w:val="21"/>
                <w:szCs w:val="21"/>
              </w:rPr>
            </w:pPr>
            <w:r w:rsidRPr="00BB7CE0">
              <w:rPr>
                <w:sz w:val="21"/>
                <w:szCs w:val="21"/>
              </w:rPr>
              <w:t>Acts done to achieve an immediate end [intentional in that they aren’t done by accident or mistake]</w:t>
            </w:r>
          </w:p>
          <w:p w14:paraId="5BAB9FA5" w14:textId="77777777" w:rsidR="008901E7" w:rsidRPr="00BB7CE0" w:rsidRDefault="008901E7" w:rsidP="00214A3A">
            <w:pPr>
              <w:pStyle w:val="ListParagraph"/>
              <w:numPr>
                <w:ilvl w:val="0"/>
                <w:numId w:val="76"/>
              </w:numPr>
              <w:rPr>
                <w:sz w:val="21"/>
                <w:szCs w:val="21"/>
              </w:rPr>
            </w:pPr>
            <w:r w:rsidRPr="00BB7CE0">
              <w:rPr>
                <w:sz w:val="21"/>
                <w:szCs w:val="21"/>
              </w:rPr>
              <w:t xml:space="preserve">Acts done with the specific and ulterior motive/intention of furthering or achieving an illegal object [intentional in that they are the product of preconception and deliberate steps] </w:t>
            </w:r>
          </w:p>
          <w:p w14:paraId="62185A13" w14:textId="77777777" w:rsidR="008901E7" w:rsidRPr="00BB7CE0" w:rsidRDefault="008901E7" w:rsidP="00722E20">
            <w:pPr>
              <w:rPr>
                <w:sz w:val="21"/>
                <w:szCs w:val="21"/>
              </w:rPr>
            </w:pPr>
            <w:r w:rsidRPr="00BB7CE0">
              <w:rPr>
                <w:sz w:val="21"/>
                <w:szCs w:val="21"/>
              </w:rPr>
              <w:t xml:space="preserve">TJ found that </w:t>
            </w:r>
            <w:r w:rsidRPr="00BB7CE0">
              <w:rPr>
                <w:sz w:val="21"/>
                <w:szCs w:val="21"/>
              </w:rPr>
              <w:sym w:font="Symbol" w:char="F044"/>
            </w:r>
            <w:r w:rsidRPr="00BB7CE0">
              <w:rPr>
                <w:sz w:val="21"/>
                <w:szCs w:val="21"/>
              </w:rPr>
              <w:t xml:space="preserve"> violently manhandled a man and knew that he was hitting him </w:t>
            </w:r>
            <w:r w:rsidRPr="00BB7CE0">
              <w:rPr>
                <w:sz w:val="21"/>
                <w:szCs w:val="21"/>
              </w:rPr>
              <w:sym w:font="Symbol" w:char="F05C"/>
            </w:r>
            <w:r w:rsidRPr="00BB7CE0">
              <w:rPr>
                <w:sz w:val="21"/>
                <w:szCs w:val="21"/>
              </w:rPr>
              <w:t xml:space="preserve"> evidence that the accused was in a voluntary state of drunkenness cannot be treated as a defence because there was no suggestion that the drink had produced permanent or temporary insanity </w:t>
            </w:r>
          </w:p>
        </w:tc>
      </w:tr>
    </w:tbl>
    <w:p w14:paraId="42F4D08E" w14:textId="77777777" w:rsidR="00BF38DA" w:rsidRPr="00BF38DA" w:rsidRDefault="00BF38DA" w:rsidP="00BF38DA">
      <w:bookmarkStart w:id="185" w:name="_Toc447013147"/>
    </w:p>
    <w:p w14:paraId="49E4A3A0" w14:textId="77777777" w:rsidR="00722E20" w:rsidRPr="00BB7CE0" w:rsidRDefault="00722E20" w:rsidP="002A3BA3">
      <w:pPr>
        <w:pStyle w:val="Heading3"/>
      </w:pPr>
      <w:bookmarkStart w:id="186" w:name="_Toc448067145"/>
      <w:r w:rsidRPr="00BB7CE0">
        <w:rPr>
          <w:i/>
        </w:rPr>
        <w:t xml:space="preserve">R v Bernard, </w:t>
      </w:r>
      <w:r w:rsidRPr="00BB7CE0">
        <w:t>[1988] SCC [justification for the distinction]</w:t>
      </w:r>
      <w:bookmarkEnd w:id="185"/>
      <w:bookmarkEnd w:id="186"/>
    </w:p>
    <w:tbl>
      <w:tblPr>
        <w:tblStyle w:val="TableGrid"/>
        <w:tblW w:w="0" w:type="auto"/>
        <w:tblLook w:val="04A0" w:firstRow="1" w:lastRow="0" w:firstColumn="1" w:lastColumn="0" w:noHBand="0" w:noVBand="1"/>
      </w:tblPr>
      <w:tblGrid>
        <w:gridCol w:w="545"/>
        <w:gridCol w:w="8805"/>
      </w:tblGrid>
      <w:tr w:rsidR="00722E20" w:rsidRPr="00BB7CE0" w14:paraId="204AAFF9" w14:textId="77777777" w:rsidTr="0005124D">
        <w:trPr>
          <w:trHeight w:val="912"/>
        </w:trPr>
        <w:tc>
          <w:tcPr>
            <w:tcW w:w="545" w:type="dxa"/>
          </w:tcPr>
          <w:p w14:paraId="63661B4C" w14:textId="77777777" w:rsidR="00722E20" w:rsidRPr="00BB7CE0" w:rsidRDefault="00722E20" w:rsidP="00722E20">
            <w:pPr>
              <w:rPr>
                <w:b/>
                <w:sz w:val="21"/>
                <w:szCs w:val="21"/>
              </w:rPr>
            </w:pPr>
            <w:r w:rsidRPr="00BB7CE0">
              <w:rPr>
                <w:b/>
                <w:sz w:val="21"/>
                <w:szCs w:val="21"/>
              </w:rPr>
              <w:t>F</w:t>
            </w:r>
          </w:p>
        </w:tc>
        <w:tc>
          <w:tcPr>
            <w:tcW w:w="8805" w:type="dxa"/>
          </w:tcPr>
          <w:p w14:paraId="5F321B35" w14:textId="77777777" w:rsidR="00722E20" w:rsidRPr="00BB7CE0" w:rsidRDefault="00722E20" w:rsidP="00722E20">
            <w:pPr>
              <w:rPr>
                <w:sz w:val="21"/>
                <w:szCs w:val="21"/>
              </w:rPr>
            </w:pPr>
            <w:r w:rsidRPr="00BB7CE0">
              <w:rPr>
                <w:sz w:val="21"/>
                <w:szCs w:val="21"/>
              </w:rPr>
              <w:t xml:space="preserve">Accused beat the complainant in the face and forced intercourse. Accused’s police statement: he forced her to have sex b/c he was drunk and when he realized what he was doing, he got off the complainant. TJ instructed jury that drunkenness no defence. </w:t>
            </w:r>
          </w:p>
        </w:tc>
      </w:tr>
      <w:tr w:rsidR="00722E20" w:rsidRPr="00BB7CE0" w14:paraId="24D8795B" w14:textId="77777777" w:rsidTr="0005124D">
        <w:tc>
          <w:tcPr>
            <w:tcW w:w="545" w:type="dxa"/>
          </w:tcPr>
          <w:p w14:paraId="6C4DB6A0" w14:textId="77777777" w:rsidR="00722E20" w:rsidRPr="00BB7CE0" w:rsidRDefault="00722E20" w:rsidP="00722E20">
            <w:pPr>
              <w:rPr>
                <w:b/>
                <w:sz w:val="21"/>
                <w:szCs w:val="21"/>
              </w:rPr>
            </w:pPr>
            <w:r w:rsidRPr="00BB7CE0">
              <w:rPr>
                <w:b/>
                <w:sz w:val="21"/>
                <w:szCs w:val="21"/>
              </w:rPr>
              <w:t>I</w:t>
            </w:r>
          </w:p>
        </w:tc>
        <w:tc>
          <w:tcPr>
            <w:tcW w:w="8805" w:type="dxa"/>
          </w:tcPr>
          <w:p w14:paraId="7C6409CA" w14:textId="77777777" w:rsidR="00722E20" w:rsidRPr="00BB7CE0" w:rsidRDefault="00722E20" w:rsidP="00722E20">
            <w:pPr>
              <w:rPr>
                <w:sz w:val="21"/>
                <w:szCs w:val="21"/>
              </w:rPr>
            </w:pPr>
            <w:r w:rsidRPr="00BB7CE0">
              <w:rPr>
                <w:sz w:val="21"/>
                <w:szCs w:val="21"/>
              </w:rPr>
              <w:t xml:space="preserve">Whether the former offence of rape was an offence of general intent for which intoxication was no defence (as per </w:t>
            </w:r>
            <w:r w:rsidRPr="00BB7CE0">
              <w:rPr>
                <w:i/>
                <w:sz w:val="21"/>
                <w:szCs w:val="21"/>
              </w:rPr>
              <w:t>Leary</w:t>
            </w:r>
            <w:r w:rsidRPr="00BB7CE0">
              <w:rPr>
                <w:sz w:val="21"/>
                <w:szCs w:val="21"/>
              </w:rPr>
              <w:t>)</w:t>
            </w:r>
          </w:p>
        </w:tc>
      </w:tr>
      <w:tr w:rsidR="00722E20" w:rsidRPr="00BB7CE0" w14:paraId="424F24E9" w14:textId="77777777" w:rsidTr="001C7E59">
        <w:trPr>
          <w:trHeight w:val="2142"/>
        </w:trPr>
        <w:tc>
          <w:tcPr>
            <w:tcW w:w="545" w:type="dxa"/>
          </w:tcPr>
          <w:p w14:paraId="1FB44BFC" w14:textId="77777777" w:rsidR="00722E20" w:rsidRPr="00BF38DA" w:rsidRDefault="00722E20" w:rsidP="00722E20">
            <w:pPr>
              <w:rPr>
                <w:b/>
                <w:sz w:val="21"/>
                <w:szCs w:val="21"/>
                <w:highlight w:val="yellow"/>
              </w:rPr>
            </w:pPr>
            <w:r w:rsidRPr="00BF38DA">
              <w:rPr>
                <w:b/>
                <w:sz w:val="21"/>
                <w:szCs w:val="21"/>
                <w:highlight w:val="yellow"/>
              </w:rPr>
              <w:t>RA</w:t>
            </w:r>
          </w:p>
        </w:tc>
        <w:tc>
          <w:tcPr>
            <w:tcW w:w="8805" w:type="dxa"/>
          </w:tcPr>
          <w:p w14:paraId="62D3D7AA" w14:textId="77777777" w:rsidR="00722E20" w:rsidRPr="00BF38DA" w:rsidRDefault="00722E20" w:rsidP="00722E20">
            <w:pPr>
              <w:rPr>
                <w:sz w:val="21"/>
                <w:szCs w:val="21"/>
                <w:highlight w:val="yellow"/>
              </w:rPr>
            </w:pPr>
            <w:r w:rsidRPr="00BF38DA">
              <w:rPr>
                <w:sz w:val="21"/>
                <w:szCs w:val="21"/>
                <w:highlight w:val="yellow"/>
              </w:rPr>
              <w:t>Drunkenness in a general sense is not a true defence to a criminal act. Where, however, in a case which involves a crime of specific intent, the accused is so affected by intoxication that he lacks the capacity to form the specific intent required to commit the crime charged, it may apply. The defence, however, has no application in offences of general intent.</w:t>
            </w:r>
          </w:p>
          <w:p w14:paraId="74057BC8" w14:textId="77777777" w:rsidR="00722E20" w:rsidRPr="00BF38DA" w:rsidRDefault="00722E20" w:rsidP="00722E20">
            <w:pPr>
              <w:rPr>
                <w:sz w:val="21"/>
                <w:szCs w:val="21"/>
                <w:highlight w:val="yellow"/>
              </w:rPr>
            </w:pPr>
          </w:p>
          <w:p w14:paraId="116A9E7F" w14:textId="77777777" w:rsidR="00722E20" w:rsidRPr="00BF38DA" w:rsidRDefault="00722E20" w:rsidP="00722E20">
            <w:pPr>
              <w:rPr>
                <w:sz w:val="21"/>
                <w:szCs w:val="21"/>
                <w:highlight w:val="yellow"/>
              </w:rPr>
            </w:pPr>
            <w:r w:rsidRPr="00BF38DA">
              <w:rPr>
                <w:sz w:val="21"/>
                <w:szCs w:val="21"/>
                <w:highlight w:val="yellow"/>
              </w:rPr>
              <w:t xml:space="preserve">The distinction between general and specific intent offences is justified based on the fact that there is a qualitative difference between intention to commit a crime and the intention to move your body in a specific way that may result in criminal behaviour.  </w:t>
            </w:r>
          </w:p>
        </w:tc>
      </w:tr>
      <w:tr w:rsidR="00722E20" w:rsidRPr="00BB7CE0" w14:paraId="17C1D96A" w14:textId="77777777" w:rsidTr="0005124D">
        <w:trPr>
          <w:trHeight w:val="241"/>
        </w:trPr>
        <w:tc>
          <w:tcPr>
            <w:tcW w:w="545" w:type="dxa"/>
          </w:tcPr>
          <w:p w14:paraId="7147D004" w14:textId="77777777" w:rsidR="00722E20" w:rsidRPr="00BB7CE0" w:rsidRDefault="00722E20" w:rsidP="00722E20">
            <w:pPr>
              <w:rPr>
                <w:b/>
                <w:sz w:val="21"/>
                <w:szCs w:val="21"/>
              </w:rPr>
            </w:pPr>
            <w:r w:rsidRPr="00BB7CE0">
              <w:rPr>
                <w:b/>
                <w:sz w:val="21"/>
                <w:szCs w:val="21"/>
              </w:rPr>
              <w:t>RE</w:t>
            </w:r>
          </w:p>
          <w:p w14:paraId="6B040D55" w14:textId="4B578E69" w:rsidR="00722E20" w:rsidRPr="00BB7CE0" w:rsidRDefault="00722E20" w:rsidP="00722E20">
            <w:pPr>
              <w:rPr>
                <w:b/>
                <w:sz w:val="21"/>
                <w:szCs w:val="21"/>
              </w:rPr>
            </w:pPr>
          </w:p>
        </w:tc>
        <w:tc>
          <w:tcPr>
            <w:tcW w:w="8805" w:type="dxa"/>
          </w:tcPr>
          <w:p w14:paraId="78FF399E" w14:textId="72525CAE" w:rsidR="0005124D" w:rsidRPr="00BB7CE0" w:rsidRDefault="0005124D" w:rsidP="00722E20">
            <w:pPr>
              <w:rPr>
                <w:sz w:val="21"/>
                <w:szCs w:val="21"/>
              </w:rPr>
            </w:pPr>
            <w:r w:rsidRPr="00BB7CE0">
              <w:rPr>
                <w:b/>
                <w:sz w:val="21"/>
                <w:szCs w:val="21"/>
              </w:rPr>
              <w:t xml:space="preserve">McIntyre + </w:t>
            </w:r>
            <w:proofErr w:type="spellStart"/>
            <w:r w:rsidRPr="00BB7CE0">
              <w:rPr>
                <w:b/>
                <w:sz w:val="21"/>
                <w:szCs w:val="21"/>
              </w:rPr>
              <w:t>Beetz</w:t>
            </w:r>
            <w:proofErr w:type="spellEnd"/>
          </w:p>
          <w:p w14:paraId="158054AB" w14:textId="77777777" w:rsidR="00722E20" w:rsidRPr="00BB7CE0" w:rsidRDefault="00722E20" w:rsidP="00722E20">
            <w:pPr>
              <w:rPr>
                <w:sz w:val="21"/>
                <w:szCs w:val="21"/>
              </w:rPr>
            </w:pPr>
            <w:r w:rsidRPr="00BB7CE0">
              <w:rPr>
                <w:sz w:val="21"/>
                <w:szCs w:val="21"/>
              </w:rPr>
              <w:t xml:space="preserve">Leary rule doesn’t relieve Crown from obligation to prove MR in a general intent offence; the fact that an accused may not rely on voluntary </w:t>
            </w:r>
            <w:proofErr w:type="spellStart"/>
            <w:r w:rsidRPr="00BB7CE0">
              <w:rPr>
                <w:sz w:val="21"/>
                <w:szCs w:val="21"/>
              </w:rPr>
              <w:t>intox</w:t>
            </w:r>
            <w:proofErr w:type="spellEnd"/>
            <w:r w:rsidRPr="00BB7CE0">
              <w:rPr>
                <w:sz w:val="21"/>
                <w:szCs w:val="21"/>
              </w:rPr>
              <w:t xml:space="preserve"> is not based on the nature of offence and MR that must be shown</w:t>
            </w:r>
          </w:p>
          <w:p w14:paraId="773CCF0D" w14:textId="77777777" w:rsidR="00722E20" w:rsidRPr="00BB7CE0" w:rsidRDefault="00722E20" w:rsidP="00722E20">
            <w:pPr>
              <w:rPr>
                <w:sz w:val="21"/>
                <w:szCs w:val="21"/>
              </w:rPr>
            </w:pPr>
            <w:r w:rsidRPr="00BB7CE0">
              <w:rPr>
                <w:sz w:val="21"/>
                <w:szCs w:val="21"/>
              </w:rPr>
              <w:t xml:space="preserve">MR may be proved in 2 ways: </w:t>
            </w:r>
          </w:p>
          <w:p w14:paraId="72E028FF" w14:textId="77777777" w:rsidR="00722E20" w:rsidRPr="00BB7CE0" w:rsidRDefault="00722E20" w:rsidP="00214A3A">
            <w:pPr>
              <w:pStyle w:val="ListParagraph"/>
              <w:numPr>
                <w:ilvl w:val="0"/>
                <w:numId w:val="77"/>
              </w:numPr>
              <w:rPr>
                <w:sz w:val="21"/>
                <w:szCs w:val="21"/>
              </w:rPr>
            </w:pPr>
            <w:r w:rsidRPr="00BB7CE0">
              <w:rPr>
                <w:sz w:val="21"/>
                <w:szCs w:val="21"/>
              </w:rPr>
              <w:t xml:space="preserve">MR can be inferred from AR (person presumed to have intended the natural and probable consequences of his actions) </w:t>
            </w:r>
          </w:p>
          <w:p w14:paraId="1C91A178" w14:textId="77777777" w:rsidR="00722E20" w:rsidRPr="00BB7CE0" w:rsidRDefault="00722E20" w:rsidP="00214A3A">
            <w:pPr>
              <w:pStyle w:val="ListParagraph"/>
              <w:numPr>
                <w:ilvl w:val="0"/>
                <w:numId w:val="77"/>
              </w:numPr>
              <w:rPr>
                <w:sz w:val="21"/>
                <w:szCs w:val="21"/>
              </w:rPr>
            </w:pPr>
            <w:r w:rsidRPr="00BB7CE0">
              <w:rPr>
                <w:sz w:val="21"/>
                <w:szCs w:val="21"/>
              </w:rPr>
              <w:t xml:space="preserve">Where accused is so </w:t>
            </w:r>
            <w:proofErr w:type="spellStart"/>
            <w:r w:rsidRPr="00BB7CE0">
              <w:rPr>
                <w:sz w:val="21"/>
                <w:szCs w:val="21"/>
              </w:rPr>
              <w:t>intox</w:t>
            </w:r>
            <w:proofErr w:type="spellEnd"/>
            <w:r w:rsidRPr="00BB7CE0">
              <w:rPr>
                <w:sz w:val="21"/>
                <w:szCs w:val="21"/>
              </w:rPr>
              <w:t xml:space="preserve"> as to raise doubts about voluntary nature of his conduct, Crown can meet MR burden by proving the fact of voluntary self-induced </w:t>
            </w:r>
            <w:proofErr w:type="spellStart"/>
            <w:r w:rsidRPr="00BB7CE0">
              <w:rPr>
                <w:sz w:val="21"/>
                <w:szCs w:val="21"/>
              </w:rPr>
              <w:t>intox</w:t>
            </w:r>
            <w:proofErr w:type="spellEnd"/>
            <w:r w:rsidRPr="00BB7CE0">
              <w:rPr>
                <w:sz w:val="21"/>
                <w:szCs w:val="21"/>
              </w:rPr>
              <w:t xml:space="preserve"> (i.e. prior fault) – evidence of </w:t>
            </w:r>
            <w:proofErr w:type="spellStart"/>
            <w:r w:rsidRPr="00BB7CE0">
              <w:rPr>
                <w:sz w:val="21"/>
                <w:szCs w:val="21"/>
              </w:rPr>
              <w:t>intox</w:t>
            </w:r>
            <w:proofErr w:type="spellEnd"/>
            <w:r w:rsidRPr="00BB7CE0">
              <w:rPr>
                <w:sz w:val="21"/>
                <w:szCs w:val="21"/>
              </w:rPr>
              <w:t xml:space="preserve"> is evidence of the guilty mind</w:t>
            </w:r>
          </w:p>
          <w:p w14:paraId="19EC428D" w14:textId="77777777" w:rsidR="00722E20" w:rsidRPr="00BB7CE0" w:rsidRDefault="00722E20" w:rsidP="00722E20">
            <w:pPr>
              <w:rPr>
                <w:sz w:val="21"/>
                <w:szCs w:val="21"/>
              </w:rPr>
            </w:pPr>
            <w:r w:rsidRPr="00BB7CE0">
              <w:rPr>
                <w:sz w:val="21"/>
                <w:szCs w:val="21"/>
              </w:rPr>
              <w:sym w:font="Symbol" w:char="F0AE"/>
            </w:r>
            <w:r w:rsidRPr="00BB7CE0">
              <w:rPr>
                <w:sz w:val="21"/>
                <w:szCs w:val="21"/>
              </w:rPr>
              <w:t xml:space="preserve"> voluntary drunkenness cannot be a defence b/c this is enough to rebut the claim that the accused is morally innocent</w:t>
            </w:r>
          </w:p>
        </w:tc>
      </w:tr>
      <w:tr w:rsidR="00722E20" w:rsidRPr="00BB7CE0" w14:paraId="7BB8FA3E" w14:textId="77777777" w:rsidTr="00D763E0">
        <w:trPr>
          <w:trHeight w:val="2924"/>
        </w:trPr>
        <w:tc>
          <w:tcPr>
            <w:tcW w:w="545" w:type="dxa"/>
          </w:tcPr>
          <w:p w14:paraId="02BE8836" w14:textId="77777777" w:rsidR="00722E20" w:rsidRPr="00BB7CE0" w:rsidRDefault="00722E20" w:rsidP="00722E20">
            <w:pPr>
              <w:rPr>
                <w:b/>
                <w:sz w:val="21"/>
                <w:szCs w:val="21"/>
              </w:rPr>
            </w:pPr>
            <w:r w:rsidRPr="00BB7CE0">
              <w:rPr>
                <w:b/>
                <w:sz w:val="21"/>
                <w:szCs w:val="21"/>
              </w:rPr>
              <w:lastRenderedPageBreak/>
              <w:t xml:space="preserve">RE </w:t>
            </w:r>
          </w:p>
          <w:p w14:paraId="627C24C8" w14:textId="67359875" w:rsidR="0005124D" w:rsidRPr="00BB7CE0" w:rsidRDefault="0005124D" w:rsidP="00722E20">
            <w:pPr>
              <w:rPr>
                <w:b/>
                <w:sz w:val="21"/>
                <w:szCs w:val="21"/>
              </w:rPr>
            </w:pPr>
          </w:p>
        </w:tc>
        <w:tc>
          <w:tcPr>
            <w:tcW w:w="8805" w:type="dxa"/>
          </w:tcPr>
          <w:p w14:paraId="7E79BFE8" w14:textId="7FDB073B" w:rsidR="0005124D" w:rsidRPr="00BB7CE0" w:rsidRDefault="0005124D" w:rsidP="0005124D">
            <w:pPr>
              <w:rPr>
                <w:sz w:val="21"/>
                <w:szCs w:val="21"/>
              </w:rPr>
            </w:pPr>
            <w:r w:rsidRPr="00BB7CE0">
              <w:rPr>
                <w:b/>
                <w:sz w:val="21"/>
                <w:szCs w:val="21"/>
              </w:rPr>
              <w:t>Wilson + LHD</w:t>
            </w:r>
          </w:p>
          <w:p w14:paraId="4F9BEA18" w14:textId="77777777" w:rsidR="00722E20" w:rsidRPr="00BB7CE0" w:rsidRDefault="00722E20" w:rsidP="00722E20">
            <w:pPr>
              <w:pStyle w:val="ListParagraph"/>
              <w:numPr>
                <w:ilvl w:val="0"/>
                <w:numId w:val="72"/>
              </w:numPr>
              <w:rPr>
                <w:sz w:val="21"/>
                <w:szCs w:val="21"/>
              </w:rPr>
            </w:pPr>
            <w:r w:rsidRPr="00BB7CE0">
              <w:rPr>
                <w:sz w:val="21"/>
                <w:szCs w:val="21"/>
              </w:rPr>
              <w:t xml:space="preserve">Agrees that you can make inference for MR b/c sexual assault is an offence of general intent and </w:t>
            </w:r>
            <w:proofErr w:type="spellStart"/>
            <w:r w:rsidRPr="00BB7CE0">
              <w:rPr>
                <w:sz w:val="21"/>
                <w:szCs w:val="21"/>
              </w:rPr>
              <w:t>req’s</w:t>
            </w:r>
            <w:proofErr w:type="spellEnd"/>
            <w:r w:rsidRPr="00BB7CE0">
              <w:rPr>
                <w:sz w:val="21"/>
                <w:szCs w:val="21"/>
              </w:rPr>
              <w:t xml:space="preserve"> only that the accused intended to apply force; </w:t>
            </w:r>
            <w:r w:rsidRPr="00BB7CE0">
              <w:rPr>
                <w:b/>
                <w:sz w:val="21"/>
                <w:szCs w:val="21"/>
              </w:rPr>
              <w:t>not necessary to resort to substituting self induced intoxication</w:t>
            </w:r>
            <w:r w:rsidRPr="00BB7CE0">
              <w:rPr>
                <w:sz w:val="21"/>
                <w:szCs w:val="21"/>
              </w:rPr>
              <w:t xml:space="preserve"> as a substitute MR. </w:t>
            </w:r>
          </w:p>
          <w:p w14:paraId="2B70789B" w14:textId="77777777" w:rsidR="00722E20" w:rsidRPr="00BB7CE0" w:rsidRDefault="00722E20" w:rsidP="00722E20">
            <w:pPr>
              <w:pStyle w:val="ListParagraph"/>
              <w:numPr>
                <w:ilvl w:val="0"/>
                <w:numId w:val="72"/>
              </w:numPr>
              <w:rPr>
                <w:sz w:val="21"/>
                <w:szCs w:val="21"/>
              </w:rPr>
            </w:pPr>
            <w:r w:rsidRPr="00BB7CE0">
              <w:rPr>
                <w:sz w:val="21"/>
                <w:szCs w:val="21"/>
              </w:rPr>
              <w:t>Substituting elements for criminal offences can only occur where, upon proving the substituted element BRD, it would be unreasonable not to be satisfied BRD of the existence of the essential element (</w:t>
            </w:r>
            <w:proofErr w:type="spellStart"/>
            <w:r w:rsidRPr="00BB7CE0">
              <w:rPr>
                <w:i/>
                <w:sz w:val="21"/>
                <w:szCs w:val="21"/>
              </w:rPr>
              <w:t>Vaillancourt</w:t>
            </w:r>
            <w:proofErr w:type="spellEnd"/>
            <w:r w:rsidRPr="00BB7CE0">
              <w:rPr>
                <w:sz w:val="21"/>
                <w:szCs w:val="21"/>
              </w:rPr>
              <w:t xml:space="preserve">); to do otherwise would be to infringe presumption of innocence and 11(d) </w:t>
            </w:r>
          </w:p>
          <w:p w14:paraId="14CF9CA4" w14:textId="77777777" w:rsidR="00722E20" w:rsidRPr="00BB7CE0" w:rsidRDefault="00722E20" w:rsidP="00722E20">
            <w:pPr>
              <w:pStyle w:val="ListParagraph"/>
              <w:numPr>
                <w:ilvl w:val="0"/>
                <w:numId w:val="72"/>
              </w:numPr>
              <w:rPr>
                <w:sz w:val="21"/>
                <w:szCs w:val="21"/>
              </w:rPr>
            </w:pPr>
            <w:proofErr w:type="spellStart"/>
            <w:r w:rsidRPr="00BB7CE0">
              <w:rPr>
                <w:sz w:val="21"/>
                <w:szCs w:val="21"/>
              </w:rPr>
              <w:t>Intox</w:t>
            </w:r>
            <w:proofErr w:type="spellEnd"/>
            <w:r w:rsidRPr="00BB7CE0">
              <w:rPr>
                <w:sz w:val="21"/>
                <w:szCs w:val="21"/>
              </w:rPr>
              <w:t xml:space="preserve"> should go to trier of fact in general intent offences only when there is evidence of extreme </w:t>
            </w:r>
            <w:proofErr w:type="spellStart"/>
            <w:r w:rsidRPr="00BB7CE0">
              <w:rPr>
                <w:sz w:val="21"/>
                <w:szCs w:val="21"/>
              </w:rPr>
              <w:t>intox</w:t>
            </w:r>
            <w:proofErr w:type="spellEnd"/>
            <w:r w:rsidRPr="00BB7CE0">
              <w:rPr>
                <w:sz w:val="21"/>
                <w:szCs w:val="21"/>
              </w:rPr>
              <w:t xml:space="preserve"> involving an absence of awareness akin to insanity or automatism; only then would there be a reasonable doubt re: MR </w:t>
            </w:r>
          </w:p>
        </w:tc>
      </w:tr>
      <w:tr w:rsidR="00722E20" w:rsidRPr="00BB7CE0" w14:paraId="6C0CB0B3" w14:textId="77777777" w:rsidTr="00BF38DA">
        <w:trPr>
          <w:trHeight w:val="2115"/>
        </w:trPr>
        <w:tc>
          <w:tcPr>
            <w:tcW w:w="545" w:type="dxa"/>
          </w:tcPr>
          <w:p w14:paraId="02652559" w14:textId="77777777" w:rsidR="00722E20" w:rsidRPr="00BB7CE0" w:rsidRDefault="00722E20" w:rsidP="00722E20">
            <w:pPr>
              <w:rPr>
                <w:b/>
                <w:sz w:val="21"/>
                <w:szCs w:val="21"/>
              </w:rPr>
            </w:pPr>
            <w:r w:rsidRPr="00BB7CE0">
              <w:rPr>
                <w:b/>
                <w:sz w:val="21"/>
                <w:szCs w:val="21"/>
              </w:rPr>
              <w:t>DIS</w:t>
            </w:r>
          </w:p>
          <w:p w14:paraId="7D566E84" w14:textId="6684E04F" w:rsidR="00722E20" w:rsidRPr="00BB7CE0" w:rsidRDefault="00722E20" w:rsidP="00722E20">
            <w:pPr>
              <w:rPr>
                <w:b/>
                <w:sz w:val="21"/>
                <w:szCs w:val="21"/>
              </w:rPr>
            </w:pPr>
          </w:p>
        </w:tc>
        <w:tc>
          <w:tcPr>
            <w:tcW w:w="8805" w:type="dxa"/>
          </w:tcPr>
          <w:p w14:paraId="129E1EC7" w14:textId="18E95FC2" w:rsidR="0005124D" w:rsidRPr="00BB7CE0" w:rsidRDefault="0005124D" w:rsidP="0005124D">
            <w:pPr>
              <w:rPr>
                <w:sz w:val="21"/>
                <w:szCs w:val="21"/>
              </w:rPr>
            </w:pPr>
            <w:r w:rsidRPr="00BB7CE0">
              <w:rPr>
                <w:b/>
                <w:sz w:val="21"/>
                <w:szCs w:val="21"/>
              </w:rPr>
              <w:t>Dickson</w:t>
            </w:r>
          </w:p>
          <w:p w14:paraId="77DABE14" w14:textId="093ACCEE" w:rsidR="00722E20" w:rsidRPr="00BB7CE0" w:rsidRDefault="0005124D" w:rsidP="00722E20">
            <w:pPr>
              <w:pStyle w:val="ListParagraph"/>
              <w:numPr>
                <w:ilvl w:val="0"/>
                <w:numId w:val="72"/>
              </w:numPr>
              <w:rPr>
                <w:sz w:val="21"/>
                <w:szCs w:val="21"/>
              </w:rPr>
            </w:pPr>
            <w:r w:rsidRPr="00BB7CE0">
              <w:rPr>
                <w:sz w:val="21"/>
                <w:szCs w:val="21"/>
              </w:rPr>
              <w:t xml:space="preserve">Evidence </w:t>
            </w:r>
            <w:r w:rsidR="00722E20" w:rsidRPr="00BB7CE0">
              <w:rPr>
                <w:sz w:val="21"/>
                <w:szCs w:val="21"/>
              </w:rPr>
              <w:t xml:space="preserve">of self-induced </w:t>
            </w:r>
            <w:proofErr w:type="spellStart"/>
            <w:r w:rsidR="00722E20" w:rsidRPr="00BB7CE0">
              <w:rPr>
                <w:sz w:val="21"/>
                <w:szCs w:val="21"/>
              </w:rPr>
              <w:t>intox</w:t>
            </w:r>
            <w:proofErr w:type="spellEnd"/>
            <w:r w:rsidR="00722E20" w:rsidRPr="00BB7CE0">
              <w:rPr>
                <w:sz w:val="21"/>
                <w:szCs w:val="21"/>
              </w:rPr>
              <w:t xml:space="preserve"> should always be considered along with all other relevant evidence in determining whether MR has been proven</w:t>
            </w:r>
          </w:p>
          <w:p w14:paraId="1DBB0D6A" w14:textId="07ACA2F7" w:rsidR="00722E20" w:rsidRPr="00BB7CE0" w:rsidRDefault="00722E20" w:rsidP="00722E20">
            <w:pPr>
              <w:pStyle w:val="ListParagraph"/>
              <w:numPr>
                <w:ilvl w:val="0"/>
                <w:numId w:val="72"/>
              </w:numPr>
              <w:rPr>
                <w:sz w:val="21"/>
                <w:szCs w:val="21"/>
              </w:rPr>
            </w:pPr>
            <w:r w:rsidRPr="00BB7CE0">
              <w:rPr>
                <w:sz w:val="21"/>
                <w:szCs w:val="21"/>
              </w:rPr>
              <w:t xml:space="preserve">Imposing absolute liability on intoxicated offenders is inconsistent w/ basic </w:t>
            </w:r>
            <w:proofErr w:type="spellStart"/>
            <w:r w:rsidRPr="00BB7CE0">
              <w:rPr>
                <w:sz w:val="21"/>
                <w:szCs w:val="21"/>
              </w:rPr>
              <w:t>req’ment</w:t>
            </w:r>
            <w:proofErr w:type="spellEnd"/>
            <w:r w:rsidRPr="00BB7CE0">
              <w:rPr>
                <w:sz w:val="21"/>
                <w:szCs w:val="21"/>
              </w:rPr>
              <w:t xml:space="preserve"> of a blameworthy state of mind</w:t>
            </w:r>
            <w:r w:rsidR="0005124D" w:rsidRPr="00BB7CE0">
              <w:rPr>
                <w:sz w:val="21"/>
                <w:szCs w:val="21"/>
              </w:rPr>
              <w:t xml:space="preserve"> sufficient</w:t>
            </w:r>
            <w:r w:rsidRPr="00BB7CE0">
              <w:rPr>
                <w:sz w:val="21"/>
                <w:szCs w:val="21"/>
              </w:rPr>
              <w:t xml:space="preserve"> to deprive someone of their liberty (contra s. 7)</w:t>
            </w:r>
          </w:p>
          <w:p w14:paraId="2BFE50A2" w14:textId="33684777" w:rsidR="00722E20" w:rsidRPr="00BB7CE0" w:rsidRDefault="0005124D" w:rsidP="00722E20">
            <w:pPr>
              <w:pStyle w:val="ListParagraph"/>
              <w:numPr>
                <w:ilvl w:val="0"/>
                <w:numId w:val="72"/>
              </w:numPr>
              <w:rPr>
                <w:sz w:val="21"/>
                <w:szCs w:val="21"/>
              </w:rPr>
            </w:pPr>
            <w:r w:rsidRPr="00BB7CE0">
              <w:rPr>
                <w:sz w:val="21"/>
                <w:szCs w:val="21"/>
              </w:rPr>
              <w:t>c</w:t>
            </w:r>
            <w:r w:rsidR="00722E20" w:rsidRPr="00BB7CE0">
              <w:rPr>
                <w:sz w:val="21"/>
                <w:szCs w:val="21"/>
              </w:rPr>
              <w:t xml:space="preserve">ontra s. 11(d) b/c guilty intent is in effect presumed upon proof of the fact of </w:t>
            </w:r>
            <w:proofErr w:type="spellStart"/>
            <w:r w:rsidR="00722E20" w:rsidRPr="00BB7CE0">
              <w:rPr>
                <w:sz w:val="21"/>
                <w:szCs w:val="21"/>
              </w:rPr>
              <w:t>intox</w:t>
            </w:r>
            <w:proofErr w:type="spellEnd"/>
          </w:p>
          <w:p w14:paraId="121C8AFC" w14:textId="371BDEA6" w:rsidR="00722E20" w:rsidRPr="00BB7CE0" w:rsidRDefault="00722E20" w:rsidP="0005124D">
            <w:pPr>
              <w:pStyle w:val="ListParagraph"/>
              <w:numPr>
                <w:ilvl w:val="0"/>
                <w:numId w:val="72"/>
              </w:numPr>
              <w:rPr>
                <w:b/>
                <w:sz w:val="21"/>
                <w:szCs w:val="21"/>
              </w:rPr>
            </w:pPr>
            <w:r w:rsidRPr="00BB7CE0">
              <w:rPr>
                <w:b/>
                <w:sz w:val="21"/>
                <w:szCs w:val="21"/>
              </w:rPr>
              <w:t xml:space="preserve">Leary rule treats deliberate act of becoming </w:t>
            </w:r>
            <w:proofErr w:type="spellStart"/>
            <w:r w:rsidRPr="00BB7CE0">
              <w:rPr>
                <w:b/>
                <w:sz w:val="21"/>
                <w:szCs w:val="21"/>
              </w:rPr>
              <w:t>intox</w:t>
            </w:r>
            <w:proofErr w:type="spellEnd"/>
            <w:r w:rsidRPr="00BB7CE0">
              <w:rPr>
                <w:b/>
                <w:sz w:val="21"/>
                <w:szCs w:val="21"/>
              </w:rPr>
              <w:t xml:space="preserve"> as culpable in itself but inflicts punishment measured by the unintended consequences of becoming </w:t>
            </w:r>
            <w:proofErr w:type="spellStart"/>
            <w:r w:rsidRPr="00BB7CE0">
              <w:rPr>
                <w:b/>
                <w:sz w:val="21"/>
                <w:szCs w:val="21"/>
              </w:rPr>
              <w:t>intox</w:t>
            </w:r>
            <w:proofErr w:type="spellEnd"/>
            <w:r w:rsidRPr="00BB7CE0">
              <w:rPr>
                <w:b/>
                <w:sz w:val="21"/>
                <w:szCs w:val="21"/>
              </w:rPr>
              <w:t xml:space="preserve">; punishment for deterrence only works where conduct is intended or foreseen </w:t>
            </w:r>
          </w:p>
        </w:tc>
      </w:tr>
    </w:tbl>
    <w:p w14:paraId="21A64570" w14:textId="77777777" w:rsidR="00F35035" w:rsidRPr="00BB7CE0" w:rsidRDefault="00F35035" w:rsidP="00F35035">
      <w:pPr>
        <w:rPr>
          <w:sz w:val="21"/>
          <w:szCs w:val="21"/>
          <w:lang w:val="en-US"/>
        </w:rPr>
      </w:pPr>
    </w:p>
    <w:p w14:paraId="02C2A658" w14:textId="2A1E124B" w:rsidR="00F35035" w:rsidRPr="00BB7CE0" w:rsidRDefault="00F35035" w:rsidP="00F35035">
      <w:pPr>
        <w:rPr>
          <w:sz w:val="21"/>
          <w:szCs w:val="21"/>
          <w:lang w:val="en-US"/>
        </w:rPr>
      </w:pPr>
      <w:bookmarkStart w:id="187" w:name="_Toc448067146"/>
      <w:r w:rsidRPr="00BB7CE0">
        <w:rPr>
          <w:rStyle w:val="Heading3Char"/>
        </w:rPr>
        <w:t xml:space="preserve">R. v. </w:t>
      </w:r>
      <w:proofErr w:type="spellStart"/>
      <w:r w:rsidRPr="00BB7CE0">
        <w:rPr>
          <w:rStyle w:val="Heading3Char"/>
        </w:rPr>
        <w:t>Lemky</w:t>
      </w:r>
      <w:proofErr w:type="spellEnd"/>
      <w:r w:rsidRPr="00BB7CE0">
        <w:rPr>
          <w:rStyle w:val="Heading3Char"/>
        </w:rPr>
        <w:t xml:space="preserve"> (1996):</w:t>
      </w:r>
      <w:bookmarkEnd w:id="187"/>
    </w:p>
    <w:p w14:paraId="038E601F" w14:textId="71D56071" w:rsidR="00F35035" w:rsidRPr="00BB7CE0" w:rsidRDefault="00F35035" w:rsidP="00F35035">
      <w:pPr>
        <w:rPr>
          <w:sz w:val="21"/>
          <w:szCs w:val="21"/>
          <w:lang w:val="en-US"/>
        </w:rPr>
      </w:pPr>
      <w:r w:rsidRPr="00BB7CE0">
        <w:rPr>
          <w:sz w:val="21"/>
          <w:szCs w:val="21"/>
          <w:lang w:val="en-US"/>
        </w:rPr>
        <w:t xml:space="preserve">“If the real question is whether the accused was prevented by drunkenness from actually foreseeing the consequences of his or her act, it follows that </w:t>
      </w:r>
      <w:r w:rsidRPr="00BB7CE0">
        <w:rPr>
          <w:b/>
          <w:sz w:val="21"/>
          <w:szCs w:val="21"/>
          <w:lang w:val="en-US"/>
        </w:rPr>
        <w:t>the threshold for putting evidence to the jury must be evidence sufficient to permit a reasonable inference that the accused did not in fact foresee those consequences</w:t>
      </w:r>
      <w:r w:rsidRPr="00BB7CE0">
        <w:rPr>
          <w:sz w:val="21"/>
          <w:szCs w:val="21"/>
          <w:lang w:val="en-US"/>
        </w:rPr>
        <w:t>. While capacity and intent may be related, it is possible to envisage cases where evidence which falls short of establishing that the accused lacked the capacity to form intent, may still leave the jury with a reasonable doubt that, when the offence was committed, the accused in fact foresaw the likelihood of death.”</w:t>
      </w:r>
      <w:r w:rsidR="00317424" w:rsidRPr="00BB7CE0">
        <w:rPr>
          <w:sz w:val="21"/>
          <w:szCs w:val="21"/>
          <w:lang w:val="en-US"/>
        </w:rPr>
        <w:t xml:space="preserve"> </w:t>
      </w:r>
    </w:p>
    <w:p w14:paraId="657CB2C0" w14:textId="77777777" w:rsidR="001C7E59" w:rsidRPr="00BB7CE0" w:rsidRDefault="001C7E59" w:rsidP="00F35035">
      <w:pPr>
        <w:rPr>
          <w:sz w:val="21"/>
          <w:szCs w:val="21"/>
          <w:lang w:val="en-US"/>
        </w:rPr>
      </w:pPr>
    </w:p>
    <w:p w14:paraId="080A288D" w14:textId="77777777" w:rsidR="00F35035" w:rsidRPr="00BB7CE0" w:rsidRDefault="00F35035" w:rsidP="002A3BA3">
      <w:pPr>
        <w:pStyle w:val="Heading3"/>
        <w:rPr>
          <w:lang w:val="en-US"/>
        </w:rPr>
      </w:pPr>
      <w:bookmarkStart w:id="188" w:name="_Toc447013148"/>
      <w:bookmarkStart w:id="189" w:name="_Toc448067147"/>
      <w:r w:rsidRPr="00BB7CE0">
        <w:rPr>
          <w:lang w:val="en-US"/>
        </w:rPr>
        <w:t>R v Robinson (1996)</w:t>
      </w:r>
      <w:bookmarkEnd w:id="188"/>
      <w:bookmarkEnd w:id="189"/>
      <w:r w:rsidRPr="00BB7CE0">
        <w:rPr>
          <w:lang w:val="en-US"/>
        </w:rPr>
        <w:t xml:space="preserve"> </w:t>
      </w:r>
    </w:p>
    <w:p w14:paraId="08C25EC8" w14:textId="77777777" w:rsidR="00F35035" w:rsidRPr="00BB7CE0" w:rsidRDefault="00F35035" w:rsidP="00F35035">
      <w:pPr>
        <w:rPr>
          <w:sz w:val="21"/>
          <w:szCs w:val="21"/>
        </w:rPr>
      </w:pPr>
      <w:r w:rsidRPr="00BB7CE0">
        <w:rPr>
          <w:sz w:val="21"/>
          <w:szCs w:val="21"/>
        </w:rPr>
        <w:t xml:space="preserve">The key question when considering the second rule under </w:t>
      </w:r>
      <w:r w:rsidRPr="00BB7CE0">
        <w:rPr>
          <w:i/>
          <w:sz w:val="21"/>
          <w:szCs w:val="21"/>
        </w:rPr>
        <w:t xml:space="preserve">Beard </w:t>
      </w:r>
      <w:r w:rsidRPr="00BB7CE0">
        <w:rPr>
          <w:sz w:val="21"/>
          <w:szCs w:val="21"/>
        </w:rPr>
        <w:t>is whether the Crown has satisfied [the jury] beyond a reasonable doubt that the accused had the requisite intent.”</w:t>
      </w:r>
    </w:p>
    <w:p w14:paraId="7BE25B59" w14:textId="77777777" w:rsidR="001C7E59" w:rsidRPr="00BB7CE0" w:rsidRDefault="001C7E59" w:rsidP="00F35035">
      <w:pPr>
        <w:rPr>
          <w:sz w:val="21"/>
          <w:szCs w:val="21"/>
        </w:rPr>
      </w:pPr>
    </w:p>
    <w:p w14:paraId="23BAD51D" w14:textId="77777777" w:rsidR="00F35035" w:rsidRPr="00BB7CE0" w:rsidRDefault="00F35035" w:rsidP="002A3BA3">
      <w:pPr>
        <w:pStyle w:val="Heading3"/>
      </w:pPr>
      <w:bookmarkStart w:id="190" w:name="_Toc447013149"/>
      <w:bookmarkStart w:id="191" w:name="_Toc448067148"/>
      <w:r w:rsidRPr="00BB7CE0">
        <w:t>R v Daley (2007)</w:t>
      </w:r>
      <w:bookmarkEnd w:id="190"/>
      <w:bookmarkEnd w:id="191"/>
    </w:p>
    <w:p w14:paraId="518E76E2" w14:textId="77777777" w:rsidR="00F35035" w:rsidRPr="00BB7CE0" w:rsidRDefault="00F35035" w:rsidP="00F35035">
      <w:pPr>
        <w:rPr>
          <w:sz w:val="21"/>
          <w:szCs w:val="21"/>
        </w:rPr>
      </w:pPr>
      <w:r w:rsidRPr="00BB7CE0">
        <w:rPr>
          <w:sz w:val="21"/>
          <w:szCs w:val="21"/>
        </w:rPr>
        <w:t xml:space="preserve">Whether a literal interpretation of rule#2 amounted to a violation of ss. 7 and 11(d): </w:t>
      </w:r>
    </w:p>
    <w:p w14:paraId="49EBC8EB" w14:textId="35458658" w:rsidR="00F35035" w:rsidRPr="00BB7CE0" w:rsidRDefault="00F35035" w:rsidP="00281634">
      <w:pPr>
        <w:rPr>
          <w:sz w:val="21"/>
          <w:szCs w:val="21"/>
        </w:rPr>
      </w:pPr>
      <w:r w:rsidRPr="00BB7CE0">
        <w:rPr>
          <w:sz w:val="21"/>
          <w:szCs w:val="21"/>
        </w:rPr>
        <w:t xml:space="preserve">Yes, on the grounds that the jury </w:t>
      </w:r>
      <w:r w:rsidRPr="00BB7CE0">
        <w:rPr>
          <w:b/>
          <w:sz w:val="21"/>
          <w:szCs w:val="21"/>
        </w:rPr>
        <w:t>could convict</w:t>
      </w:r>
      <w:r w:rsidRPr="00BB7CE0">
        <w:rPr>
          <w:sz w:val="21"/>
          <w:szCs w:val="21"/>
        </w:rPr>
        <w:t xml:space="preserve"> an accused where they had the capacity to form the specific intent (despite the intoxication), </w:t>
      </w:r>
      <w:r w:rsidRPr="00BB7CE0">
        <w:rPr>
          <w:b/>
          <w:sz w:val="21"/>
          <w:szCs w:val="21"/>
        </w:rPr>
        <w:t xml:space="preserve">even though there was evidence that they didn’t in fact have the intent. </w:t>
      </w:r>
    </w:p>
    <w:p w14:paraId="4FFDC719" w14:textId="71FFB76E" w:rsidR="00317424" w:rsidRPr="00BB7CE0" w:rsidRDefault="00317424" w:rsidP="000E257F">
      <w:pPr>
        <w:pStyle w:val="Heading1"/>
        <w:numPr>
          <w:ilvl w:val="0"/>
          <w:numId w:val="77"/>
        </w:numPr>
      </w:pPr>
      <w:bookmarkStart w:id="192" w:name="_Toc447013150"/>
      <w:bookmarkStart w:id="193" w:name="_Toc448067149"/>
      <w:r w:rsidRPr="00BB7CE0">
        <w:t>Extreme Intoxication and General Intent</w:t>
      </w:r>
      <w:bookmarkEnd w:id="192"/>
      <w:bookmarkEnd w:id="193"/>
    </w:p>
    <w:p w14:paraId="55CBF262" w14:textId="77777777" w:rsidR="00317424" w:rsidRPr="00BB7CE0" w:rsidRDefault="00317424" w:rsidP="00317424">
      <w:pPr>
        <w:rPr>
          <w:sz w:val="21"/>
          <w:szCs w:val="21"/>
          <w:lang w:val="en-US"/>
        </w:rPr>
      </w:pPr>
      <w:r w:rsidRPr="00BB7CE0">
        <w:rPr>
          <w:sz w:val="21"/>
          <w:szCs w:val="21"/>
          <w:lang w:val="en-US"/>
        </w:rPr>
        <w:t xml:space="preserve">If the accused cannot prove that the intoxication prevented him or her from forming the specific intent required, then there will be no </w:t>
      </w:r>
      <w:proofErr w:type="spellStart"/>
      <w:r w:rsidRPr="00BB7CE0">
        <w:rPr>
          <w:sz w:val="21"/>
          <w:szCs w:val="21"/>
          <w:lang w:val="en-US"/>
        </w:rPr>
        <w:t>defence</w:t>
      </w:r>
      <w:proofErr w:type="spellEnd"/>
      <w:r w:rsidRPr="00BB7CE0">
        <w:rPr>
          <w:sz w:val="21"/>
          <w:szCs w:val="21"/>
          <w:lang w:val="en-US"/>
        </w:rPr>
        <w:t xml:space="preserve"> (even if the intoxication prevented him or her from controlling their actions).</w:t>
      </w:r>
    </w:p>
    <w:p w14:paraId="06599213" w14:textId="77777777" w:rsidR="00317424" w:rsidRPr="00BB7CE0" w:rsidRDefault="00317424" w:rsidP="00317424">
      <w:pPr>
        <w:rPr>
          <w:sz w:val="21"/>
          <w:szCs w:val="21"/>
          <w:lang w:val="en-US"/>
        </w:rPr>
      </w:pPr>
      <w:r w:rsidRPr="00BB7CE0">
        <w:rPr>
          <w:b/>
          <w:bCs/>
          <w:sz w:val="21"/>
          <w:szCs w:val="21"/>
          <w:lang w:val="en-US"/>
        </w:rPr>
        <w:t xml:space="preserve">Put another way: </w:t>
      </w:r>
      <w:r w:rsidRPr="00BB7CE0">
        <w:rPr>
          <w:sz w:val="21"/>
          <w:szCs w:val="21"/>
          <w:lang w:val="en-US"/>
        </w:rPr>
        <w:t xml:space="preserve">Lack of control due to intoxication is </w:t>
      </w:r>
      <w:r w:rsidRPr="00BB7CE0">
        <w:rPr>
          <w:b/>
          <w:bCs/>
          <w:sz w:val="21"/>
          <w:szCs w:val="21"/>
          <w:lang w:val="en-US"/>
        </w:rPr>
        <w:t xml:space="preserve">not a </w:t>
      </w:r>
      <w:proofErr w:type="spellStart"/>
      <w:r w:rsidRPr="00BB7CE0">
        <w:rPr>
          <w:b/>
          <w:bCs/>
          <w:sz w:val="21"/>
          <w:szCs w:val="21"/>
          <w:lang w:val="en-US"/>
        </w:rPr>
        <w:t>defence</w:t>
      </w:r>
      <w:proofErr w:type="spellEnd"/>
      <w:r w:rsidRPr="00BB7CE0">
        <w:rPr>
          <w:b/>
          <w:bCs/>
          <w:sz w:val="21"/>
          <w:szCs w:val="21"/>
          <w:lang w:val="en-US"/>
        </w:rPr>
        <w:t xml:space="preserve"> </w:t>
      </w:r>
      <w:r w:rsidRPr="00BB7CE0">
        <w:rPr>
          <w:sz w:val="21"/>
          <w:szCs w:val="21"/>
          <w:lang w:val="en-US"/>
        </w:rPr>
        <w:t>if specific intent was present.</w:t>
      </w:r>
    </w:p>
    <w:p w14:paraId="5A515D90" w14:textId="77777777" w:rsidR="00317424" w:rsidRPr="00BB7CE0" w:rsidRDefault="00317424" w:rsidP="00281634">
      <w:pPr>
        <w:rPr>
          <w:sz w:val="21"/>
          <w:szCs w:val="21"/>
          <w:lang w:val="en-US"/>
        </w:rPr>
      </w:pPr>
    </w:p>
    <w:p w14:paraId="00C67B3E" w14:textId="77777777" w:rsidR="00317424" w:rsidRPr="00BB7CE0" w:rsidRDefault="00317424" w:rsidP="002A3BA3">
      <w:pPr>
        <w:pStyle w:val="Heading2"/>
      </w:pPr>
      <w:bookmarkStart w:id="194" w:name="_Toc447013151"/>
      <w:bookmarkStart w:id="195" w:name="_Toc448067150"/>
      <w:r w:rsidRPr="00BB7CE0">
        <w:t xml:space="preserve">R v </w:t>
      </w:r>
      <w:proofErr w:type="spellStart"/>
      <w:r w:rsidRPr="00BB7CE0">
        <w:t>Daviault</w:t>
      </w:r>
      <w:proofErr w:type="spellEnd"/>
      <w:r w:rsidRPr="00BB7CE0">
        <w:t>, 1994 SCC</w:t>
      </w:r>
      <w:bookmarkEnd w:id="194"/>
      <w:bookmarkEnd w:id="195"/>
    </w:p>
    <w:p w14:paraId="5972B77D" w14:textId="77777777" w:rsidR="00317424" w:rsidRPr="00BB7CE0" w:rsidRDefault="00317424" w:rsidP="00317424">
      <w:pPr>
        <w:rPr>
          <w:sz w:val="21"/>
          <w:szCs w:val="21"/>
          <w:lang w:val="en-US"/>
        </w:rPr>
      </w:pPr>
      <w:r w:rsidRPr="00BB7CE0">
        <w:rPr>
          <w:sz w:val="21"/>
          <w:szCs w:val="21"/>
          <w:lang w:val="en-US"/>
        </w:rPr>
        <w:t xml:space="preserve">Prior to this decision, the courts routinely applied </w:t>
      </w:r>
      <w:r w:rsidRPr="00BB7CE0">
        <w:rPr>
          <w:i/>
          <w:sz w:val="21"/>
          <w:szCs w:val="21"/>
          <w:lang w:val="en-US"/>
        </w:rPr>
        <w:t>Beard</w:t>
      </w:r>
      <w:r w:rsidRPr="00BB7CE0">
        <w:rPr>
          <w:sz w:val="21"/>
          <w:szCs w:val="21"/>
          <w:lang w:val="en-US"/>
        </w:rPr>
        <w:t xml:space="preserve"> rule #2, with the result that the </w:t>
      </w:r>
      <w:proofErr w:type="spellStart"/>
      <w:r w:rsidRPr="00BB7CE0">
        <w:rPr>
          <w:sz w:val="21"/>
          <w:szCs w:val="21"/>
          <w:lang w:val="en-US"/>
        </w:rPr>
        <w:t>defence</w:t>
      </w:r>
      <w:proofErr w:type="spellEnd"/>
      <w:r w:rsidRPr="00BB7CE0">
        <w:rPr>
          <w:sz w:val="21"/>
          <w:szCs w:val="21"/>
          <w:lang w:val="en-US"/>
        </w:rPr>
        <w:t xml:space="preserve"> of intoxication would be </w:t>
      </w:r>
      <w:r w:rsidRPr="00BB7CE0">
        <w:rPr>
          <w:b/>
          <w:bCs/>
          <w:sz w:val="21"/>
          <w:szCs w:val="21"/>
          <w:lang w:val="en-US"/>
        </w:rPr>
        <w:t>automatically</w:t>
      </w:r>
      <w:r w:rsidRPr="00BB7CE0">
        <w:rPr>
          <w:sz w:val="21"/>
          <w:szCs w:val="21"/>
          <w:lang w:val="en-US"/>
        </w:rPr>
        <w:t xml:space="preserve"> rejected where the accused was charged with a general intent crime.</w:t>
      </w:r>
    </w:p>
    <w:p w14:paraId="20F61892" w14:textId="77777777" w:rsidR="00317424" w:rsidRPr="00BB7CE0" w:rsidRDefault="00317424" w:rsidP="00317424">
      <w:pPr>
        <w:rPr>
          <w:sz w:val="21"/>
          <w:szCs w:val="21"/>
          <w:lang w:val="en-US"/>
        </w:rPr>
      </w:pPr>
      <w:r w:rsidRPr="00BB7CE0">
        <w:rPr>
          <w:b/>
          <w:bCs/>
          <w:sz w:val="21"/>
          <w:szCs w:val="21"/>
          <w:lang w:val="en-US"/>
        </w:rPr>
        <w:t xml:space="preserve">However: </w:t>
      </w:r>
      <w:r w:rsidRPr="00BB7CE0">
        <w:rPr>
          <w:sz w:val="21"/>
          <w:szCs w:val="21"/>
          <w:lang w:val="en-US"/>
        </w:rPr>
        <w:t xml:space="preserve">With the enactment of the </w:t>
      </w:r>
      <w:r w:rsidRPr="00BB7CE0">
        <w:rPr>
          <w:b/>
          <w:bCs/>
          <w:i/>
          <w:iCs/>
          <w:sz w:val="21"/>
          <w:szCs w:val="21"/>
          <w:lang w:val="en-US"/>
        </w:rPr>
        <w:t>Charter</w:t>
      </w:r>
      <w:r w:rsidRPr="00BB7CE0">
        <w:rPr>
          <w:sz w:val="21"/>
          <w:szCs w:val="21"/>
          <w:lang w:val="en-US"/>
        </w:rPr>
        <w:t xml:space="preserve">, the question arose as to whether this automatic denial of the </w:t>
      </w:r>
      <w:proofErr w:type="spellStart"/>
      <w:r w:rsidRPr="00BB7CE0">
        <w:rPr>
          <w:sz w:val="21"/>
          <w:szCs w:val="21"/>
          <w:lang w:val="en-US"/>
        </w:rPr>
        <w:t>defence</w:t>
      </w:r>
      <w:proofErr w:type="spellEnd"/>
      <w:r w:rsidRPr="00BB7CE0">
        <w:rPr>
          <w:sz w:val="21"/>
          <w:szCs w:val="21"/>
          <w:lang w:val="en-US"/>
        </w:rPr>
        <w:t xml:space="preserve"> violated the </w:t>
      </w:r>
      <w:r w:rsidRPr="00BB7CE0">
        <w:rPr>
          <w:b/>
          <w:bCs/>
          <w:sz w:val="21"/>
          <w:szCs w:val="21"/>
          <w:lang w:val="en-US"/>
        </w:rPr>
        <w:t xml:space="preserve">principles of fundamental justice guaranteed by </w:t>
      </w:r>
      <w:proofErr w:type="spellStart"/>
      <w:r w:rsidRPr="00BB7CE0">
        <w:rPr>
          <w:b/>
          <w:bCs/>
          <w:sz w:val="21"/>
          <w:szCs w:val="21"/>
          <w:lang w:val="en-US"/>
        </w:rPr>
        <w:t>ss</w:t>
      </w:r>
      <w:proofErr w:type="spellEnd"/>
      <w:r w:rsidRPr="00BB7CE0">
        <w:rPr>
          <w:b/>
          <w:bCs/>
          <w:sz w:val="21"/>
          <w:szCs w:val="21"/>
          <w:lang w:val="en-US"/>
        </w:rPr>
        <w:t xml:space="preserve"> 7+11(d).</w:t>
      </w:r>
    </w:p>
    <w:tbl>
      <w:tblPr>
        <w:tblStyle w:val="TableGrid"/>
        <w:tblW w:w="5000" w:type="pct"/>
        <w:tblLayout w:type="fixed"/>
        <w:tblLook w:val="04A0" w:firstRow="1" w:lastRow="0" w:firstColumn="1" w:lastColumn="0" w:noHBand="0" w:noVBand="1"/>
      </w:tblPr>
      <w:tblGrid>
        <w:gridCol w:w="703"/>
        <w:gridCol w:w="8647"/>
      </w:tblGrid>
      <w:tr w:rsidR="00317424" w:rsidRPr="00BB7CE0" w14:paraId="72999CA0" w14:textId="77777777" w:rsidTr="00D763E0">
        <w:trPr>
          <w:trHeight w:val="20"/>
        </w:trPr>
        <w:tc>
          <w:tcPr>
            <w:tcW w:w="376" w:type="pct"/>
          </w:tcPr>
          <w:p w14:paraId="1C195609" w14:textId="77777777" w:rsidR="00317424" w:rsidRPr="00BB7CE0" w:rsidRDefault="00317424" w:rsidP="005874A3">
            <w:pPr>
              <w:rPr>
                <w:b/>
                <w:sz w:val="21"/>
                <w:szCs w:val="21"/>
              </w:rPr>
            </w:pPr>
            <w:r w:rsidRPr="00BB7CE0">
              <w:rPr>
                <w:b/>
                <w:sz w:val="21"/>
                <w:szCs w:val="21"/>
              </w:rPr>
              <w:t>F</w:t>
            </w:r>
          </w:p>
        </w:tc>
        <w:tc>
          <w:tcPr>
            <w:tcW w:w="4624" w:type="pct"/>
          </w:tcPr>
          <w:p w14:paraId="13064534" w14:textId="77777777" w:rsidR="00317424" w:rsidRPr="00BB7CE0" w:rsidRDefault="00317424" w:rsidP="005874A3">
            <w:pPr>
              <w:rPr>
                <w:sz w:val="21"/>
                <w:szCs w:val="21"/>
              </w:rPr>
            </w:pPr>
            <w:r w:rsidRPr="00BB7CE0">
              <w:rPr>
                <w:sz w:val="21"/>
                <w:szCs w:val="21"/>
              </w:rPr>
              <w:t xml:space="preserve">Accused charged w. SA of an elderly woman; chronic alcoholic. Suspected blood alcohol ratio (based on contents of brandy bottle being empty) were enough to cause death or coma; to induce </w:t>
            </w:r>
            <w:r w:rsidRPr="00BB7CE0">
              <w:rPr>
                <w:sz w:val="21"/>
                <w:szCs w:val="21"/>
              </w:rPr>
              <w:lastRenderedPageBreak/>
              <w:t xml:space="preserve">blackout and cause a person to lose contact w. reality. Accused would have no awareness and would dissociate from normal functioning. </w:t>
            </w:r>
          </w:p>
        </w:tc>
      </w:tr>
      <w:tr w:rsidR="00317424" w:rsidRPr="00BB7CE0" w14:paraId="656ECC32" w14:textId="77777777" w:rsidTr="00D763E0">
        <w:trPr>
          <w:trHeight w:val="20"/>
        </w:trPr>
        <w:tc>
          <w:tcPr>
            <w:tcW w:w="376" w:type="pct"/>
          </w:tcPr>
          <w:p w14:paraId="0A1AA3EF" w14:textId="77777777" w:rsidR="00317424" w:rsidRPr="00BB7CE0" w:rsidRDefault="00317424" w:rsidP="005874A3">
            <w:pPr>
              <w:rPr>
                <w:b/>
                <w:sz w:val="21"/>
                <w:szCs w:val="21"/>
              </w:rPr>
            </w:pPr>
            <w:r w:rsidRPr="00BB7CE0">
              <w:rPr>
                <w:b/>
                <w:sz w:val="21"/>
                <w:szCs w:val="21"/>
              </w:rPr>
              <w:lastRenderedPageBreak/>
              <w:t>I</w:t>
            </w:r>
          </w:p>
        </w:tc>
        <w:tc>
          <w:tcPr>
            <w:tcW w:w="4624" w:type="pct"/>
          </w:tcPr>
          <w:p w14:paraId="3B0FBA67" w14:textId="77777777" w:rsidR="00317424" w:rsidRPr="00BB7CE0" w:rsidRDefault="00317424" w:rsidP="005874A3">
            <w:pPr>
              <w:rPr>
                <w:sz w:val="21"/>
                <w:szCs w:val="21"/>
              </w:rPr>
            </w:pPr>
            <w:r w:rsidRPr="00BB7CE0">
              <w:rPr>
                <w:sz w:val="21"/>
                <w:szCs w:val="21"/>
              </w:rPr>
              <w:t xml:space="preserve">Can a state of drunkenness so extreme as to resemble automatism or disease of the mind (as defined in s. 16) constitute a basis for defending a crime which requires only general intent? </w:t>
            </w:r>
          </w:p>
        </w:tc>
      </w:tr>
      <w:tr w:rsidR="00317424" w:rsidRPr="00BB7CE0" w14:paraId="251E1B23" w14:textId="77777777" w:rsidTr="00D763E0">
        <w:trPr>
          <w:trHeight w:val="20"/>
        </w:trPr>
        <w:tc>
          <w:tcPr>
            <w:tcW w:w="376" w:type="pct"/>
          </w:tcPr>
          <w:p w14:paraId="669C7EA4" w14:textId="77777777" w:rsidR="00317424" w:rsidRPr="00BB7CE0" w:rsidRDefault="00317424" w:rsidP="005874A3">
            <w:pPr>
              <w:rPr>
                <w:b/>
                <w:sz w:val="21"/>
                <w:szCs w:val="21"/>
              </w:rPr>
            </w:pPr>
            <w:r w:rsidRPr="00BB7CE0">
              <w:rPr>
                <w:b/>
                <w:sz w:val="21"/>
                <w:szCs w:val="21"/>
              </w:rPr>
              <w:t>D</w:t>
            </w:r>
          </w:p>
        </w:tc>
        <w:tc>
          <w:tcPr>
            <w:tcW w:w="4624" w:type="pct"/>
          </w:tcPr>
          <w:p w14:paraId="1CB349AC" w14:textId="77777777" w:rsidR="00317424" w:rsidRPr="00BB7CE0" w:rsidRDefault="00317424" w:rsidP="005874A3">
            <w:pPr>
              <w:rPr>
                <w:sz w:val="21"/>
                <w:szCs w:val="21"/>
                <w:lang w:val="en-US"/>
              </w:rPr>
            </w:pPr>
            <w:r w:rsidRPr="00BB7CE0">
              <w:rPr>
                <w:sz w:val="21"/>
                <w:szCs w:val="21"/>
              </w:rPr>
              <w:t xml:space="preserve">Flexibility mandated w. the Leary rule; </w:t>
            </w:r>
            <w:r w:rsidRPr="00BB7CE0">
              <w:rPr>
                <w:sz w:val="21"/>
                <w:szCs w:val="21"/>
                <w:lang w:val="en-US"/>
              </w:rPr>
              <w:t xml:space="preserve">Majority agreed that a strict application of the second rule in Beard amounted to a violation of Sections 7 and 11(d). </w:t>
            </w:r>
          </w:p>
        </w:tc>
      </w:tr>
      <w:tr w:rsidR="00317424" w:rsidRPr="00BB7CE0" w14:paraId="58C3EB91" w14:textId="77777777" w:rsidTr="00D763E0">
        <w:trPr>
          <w:trHeight w:val="20"/>
        </w:trPr>
        <w:tc>
          <w:tcPr>
            <w:tcW w:w="376" w:type="pct"/>
          </w:tcPr>
          <w:p w14:paraId="0F03C46A" w14:textId="77777777" w:rsidR="00317424" w:rsidRPr="00BF38DA" w:rsidRDefault="00317424" w:rsidP="005874A3">
            <w:pPr>
              <w:rPr>
                <w:b/>
                <w:sz w:val="21"/>
                <w:szCs w:val="21"/>
                <w:highlight w:val="yellow"/>
              </w:rPr>
            </w:pPr>
            <w:r w:rsidRPr="00BF38DA">
              <w:rPr>
                <w:b/>
                <w:sz w:val="21"/>
                <w:szCs w:val="21"/>
                <w:highlight w:val="yellow"/>
              </w:rPr>
              <w:t>RA</w:t>
            </w:r>
          </w:p>
        </w:tc>
        <w:tc>
          <w:tcPr>
            <w:tcW w:w="4624" w:type="pct"/>
          </w:tcPr>
          <w:p w14:paraId="1E92E0EA" w14:textId="77777777" w:rsidR="00317424" w:rsidRPr="00BF38DA" w:rsidRDefault="00317424" w:rsidP="005874A3">
            <w:pPr>
              <w:rPr>
                <w:b/>
                <w:sz w:val="21"/>
                <w:szCs w:val="21"/>
                <w:highlight w:val="yellow"/>
              </w:rPr>
            </w:pPr>
            <w:r w:rsidRPr="00BF38DA">
              <w:rPr>
                <w:b/>
                <w:sz w:val="21"/>
                <w:szCs w:val="21"/>
                <w:highlight w:val="yellow"/>
              </w:rPr>
              <w:t xml:space="preserve">2 step process: </w:t>
            </w:r>
          </w:p>
          <w:p w14:paraId="03CB32A6" w14:textId="77777777" w:rsidR="00317424" w:rsidRPr="00BF38DA" w:rsidRDefault="00317424" w:rsidP="00214A3A">
            <w:pPr>
              <w:pStyle w:val="ListParagraph"/>
              <w:numPr>
                <w:ilvl w:val="0"/>
                <w:numId w:val="78"/>
              </w:numPr>
              <w:rPr>
                <w:sz w:val="21"/>
                <w:szCs w:val="21"/>
                <w:highlight w:val="yellow"/>
              </w:rPr>
            </w:pPr>
            <w:r w:rsidRPr="00BF38DA">
              <w:rPr>
                <w:sz w:val="21"/>
                <w:szCs w:val="21"/>
                <w:highlight w:val="yellow"/>
              </w:rPr>
              <w:t xml:space="preserve">On BOP: in a state of </w:t>
            </w:r>
            <w:proofErr w:type="spellStart"/>
            <w:r w:rsidRPr="00BF38DA">
              <w:rPr>
                <w:sz w:val="21"/>
                <w:szCs w:val="21"/>
                <w:highlight w:val="yellow"/>
              </w:rPr>
              <w:t>intox</w:t>
            </w:r>
            <w:proofErr w:type="spellEnd"/>
            <w:r w:rsidRPr="00BF38DA">
              <w:rPr>
                <w:sz w:val="21"/>
                <w:szCs w:val="21"/>
                <w:highlight w:val="yellow"/>
              </w:rPr>
              <w:t xml:space="preserve"> akin to automatism</w:t>
            </w:r>
          </w:p>
          <w:p w14:paraId="2562C247" w14:textId="77777777" w:rsidR="00317424" w:rsidRPr="00BF38DA" w:rsidRDefault="00317424" w:rsidP="00214A3A">
            <w:pPr>
              <w:pStyle w:val="ListParagraph"/>
              <w:numPr>
                <w:ilvl w:val="0"/>
                <w:numId w:val="78"/>
              </w:numPr>
              <w:rPr>
                <w:sz w:val="21"/>
                <w:szCs w:val="21"/>
                <w:highlight w:val="yellow"/>
              </w:rPr>
            </w:pPr>
            <w:r w:rsidRPr="00BF38DA">
              <w:rPr>
                <w:sz w:val="21"/>
                <w:szCs w:val="21"/>
                <w:highlight w:val="yellow"/>
              </w:rPr>
              <w:t>Does this raise a reasonable doubt as to the MR?</w:t>
            </w:r>
          </w:p>
        </w:tc>
      </w:tr>
      <w:tr w:rsidR="00317424" w:rsidRPr="00BB7CE0" w14:paraId="2992BB14" w14:textId="77777777" w:rsidTr="00D763E0">
        <w:trPr>
          <w:trHeight w:val="20"/>
        </w:trPr>
        <w:tc>
          <w:tcPr>
            <w:tcW w:w="376" w:type="pct"/>
          </w:tcPr>
          <w:p w14:paraId="6F310858" w14:textId="77777777" w:rsidR="00317424" w:rsidRPr="00BB7CE0" w:rsidRDefault="00317424" w:rsidP="005874A3">
            <w:pPr>
              <w:rPr>
                <w:b/>
                <w:sz w:val="21"/>
                <w:szCs w:val="21"/>
              </w:rPr>
            </w:pPr>
            <w:r w:rsidRPr="00BB7CE0">
              <w:rPr>
                <w:b/>
                <w:sz w:val="21"/>
                <w:szCs w:val="21"/>
              </w:rPr>
              <w:t>RE</w:t>
            </w:r>
          </w:p>
        </w:tc>
        <w:tc>
          <w:tcPr>
            <w:tcW w:w="4624" w:type="pct"/>
          </w:tcPr>
          <w:p w14:paraId="4719FCAC" w14:textId="77777777" w:rsidR="00317424" w:rsidRPr="00BB7CE0" w:rsidRDefault="00317424" w:rsidP="00317424">
            <w:pPr>
              <w:pStyle w:val="ListParagraph"/>
              <w:numPr>
                <w:ilvl w:val="0"/>
                <w:numId w:val="72"/>
              </w:numPr>
              <w:rPr>
                <w:sz w:val="21"/>
                <w:szCs w:val="21"/>
              </w:rPr>
            </w:pPr>
            <w:r w:rsidRPr="00BB7CE0">
              <w:rPr>
                <w:sz w:val="21"/>
                <w:szCs w:val="21"/>
              </w:rPr>
              <w:t xml:space="preserve">MR is an integral part of the crime and is </w:t>
            </w:r>
            <w:proofErr w:type="spellStart"/>
            <w:r w:rsidRPr="00BB7CE0">
              <w:rPr>
                <w:sz w:val="21"/>
                <w:szCs w:val="21"/>
              </w:rPr>
              <w:t>fund’l</w:t>
            </w:r>
            <w:proofErr w:type="spellEnd"/>
            <w:r w:rsidRPr="00BB7CE0">
              <w:rPr>
                <w:sz w:val="21"/>
                <w:szCs w:val="21"/>
              </w:rPr>
              <w:t xml:space="preserve"> to each crime, though it may be minimal in general intent offences. </w:t>
            </w:r>
          </w:p>
          <w:p w14:paraId="4AFF311E" w14:textId="77777777" w:rsidR="00317424" w:rsidRPr="00BB7CE0" w:rsidRDefault="00317424" w:rsidP="00317424">
            <w:pPr>
              <w:pStyle w:val="ListParagraph"/>
              <w:numPr>
                <w:ilvl w:val="0"/>
                <w:numId w:val="72"/>
              </w:numPr>
              <w:rPr>
                <w:sz w:val="21"/>
                <w:szCs w:val="21"/>
              </w:rPr>
            </w:pPr>
            <w:r w:rsidRPr="00BB7CE0">
              <w:rPr>
                <w:sz w:val="21"/>
                <w:szCs w:val="21"/>
                <w:highlight w:val="yellow"/>
              </w:rPr>
              <w:t xml:space="preserve">Here, MR is simply intention to commit SA or recklessness; can ordinarily be inferred from the proof that the assault was committed by the accused </w:t>
            </w:r>
            <w:r w:rsidRPr="00BB7CE0">
              <w:rPr>
                <w:b/>
                <w:sz w:val="21"/>
                <w:szCs w:val="21"/>
                <w:highlight w:val="yellow"/>
              </w:rPr>
              <w:t xml:space="preserve">but </w:t>
            </w:r>
            <w:r w:rsidRPr="00BB7CE0">
              <w:rPr>
                <w:sz w:val="21"/>
                <w:szCs w:val="21"/>
                <w:highlight w:val="yellow"/>
              </w:rPr>
              <w:t>the substituted MR of an intention to become drunk cannot establish MR to commit the assault</w:t>
            </w:r>
          </w:p>
          <w:p w14:paraId="3B0C358C" w14:textId="3ED9E57A" w:rsidR="00317424" w:rsidRPr="00BB7CE0" w:rsidRDefault="00317424" w:rsidP="005874A3">
            <w:pPr>
              <w:ind w:left="360"/>
              <w:rPr>
                <w:sz w:val="21"/>
                <w:szCs w:val="21"/>
              </w:rPr>
            </w:pPr>
            <w:r w:rsidRPr="00BB7CE0">
              <w:rPr>
                <w:sz w:val="21"/>
                <w:szCs w:val="21"/>
              </w:rPr>
              <w:t xml:space="preserve"> </w:t>
            </w:r>
            <w:r w:rsidRPr="00BB7CE0">
              <w:rPr>
                <w:sz w:val="21"/>
                <w:szCs w:val="21"/>
              </w:rPr>
              <w:sym w:font="Symbol" w:char="F0AE"/>
            </w:r>
            <w:r w:rsidRPr="00BB7CE0">
              <w:rPr>
                <w:sz w:val="21"/>
                <w:szCs w:val="21"/>
              </w:rPr>
              <w:t xml:space="preserve"> to substitute would eliminate the MR </w:t>
            </w:r>
            <w:proofErr w:type="spellStart"/>
            <w:r w:rsidRPr="00BB7CE0">
              <w:rPr>
                <w:sz w:val="21"/>
                <w:szCs w:val="21"/>
              </w:rPr>
              <w:t>req’ment</w:t>
            </w:r>
            <w:proofErr w:type="spellEnd"/>
            <w:r w:rsidRPr="00BB7CE0">
              <w:rPr>
                <w:sz w:val="21"/>
                <w:szCs w:val="21"/>
              </w:rPr>
              <w:t xml:space="preserve"> for the actual offence and denies the principles of </w:t>
            </w:r>
            <w:proofErr w:type="spellStart"/>
            <w:r w:rsidRPr="00BB7CE0">
              <w:rPr>
                <w:sz w:val="21"/>
                <w:szCs w:val="21"/>
              </w:rPr>
              <w:t>fund’l</w:t>
            </w:r>
            <w:proofErr w:type="spellEnd"/>
            <w:r w:rsidRPr="00BB7CE0">
              <w:rPr>
                <w:sz w:val="21"/>
                <w:szCs w:val="21"/>
              </w:rPr>
              <w:t xml:space="preserve"> justice </w:t>
            </w:r>
          </w:p>
          <w:p w14:paraId="5E6F1A0B" w14:textId="77777777" w:rsidR="00317424" w:rsidRPr="00BB7CE0" w:rsidRDefault="00317424" w:rsidP="00317424">
            <w:pPr>
              <w:pStyle w:val="ListParagraph"/>
              <w:numPr>
                <w:ilvl w:val="0"/>
                <w:numId w:val="72"/>
              </w:numPr>
              <w:rPr>
                <w:sz w:val="21"/>
                <w:szCs w:val="21"/>
              </w:rPr>
            </w:pPr>
            <w:r w:rsidRPr="00BB7CE0">
              <w:rPr>
                <w:sz w:val="21"/>
                <w:szCs w:val="21"/>
              </w:rPr>
              <w:t xml:space="preserve">B/c Leary rule applies to all crimes of general intent, it’s not well tailored to address a particular objective and it would not meet either proportionality or minimum impairment </w:t>
            </w:r>
            <w:proofErr w:type="spellStart"/>
            <w:r w:rsidRPr="00BB7CE0">
              <w:rPr>
                <w:sz w:val="21"/>
                <w:szCs w:val="21"/>
              </w:rPr>
              <w:t>req’ments</w:t>
            </w:r>
            <w:proofErr w:type="spellEnd"/>
            <w:r w:rsidRPr="00BB7CE0">
              <w:rPr>
                <w:sz w:val="21"/>
                <w:szCs w:val="21"/>
              </w:rPr>
              <w:t xml:space="preserve"> </w:t>
            </w:r>
          </w:p>
          <w:p w14:paraId="6746FE32" w14:textId="030A57DE" w:rsidR="00317424" w:rsidRPr="00BB7CE0" w:rsidRDefault="00317424" w:rsidP="00317424">
            <w:pPr>
              <w:pStyle w:val="ListParagraph"/>
              <w:numPr>
                <w:ilvl w:val="0"/>
                <w:numId w:val="72"/>
              </w:numPr>
              <w:rPr>
                <w:sz w:val="21"/>
                <w:szCs w:val="21"/>
              </w:rPr>
            </w:pPr>
            <w:r w:rsidRPr="00BB7CE0">
              <w:rPr>
                <w:sz w:val="21"/>
                <w:szCs w:val="21"/>
              </w:rPr>
              <w:t>B/c only avail in rarest of cases, it shows that there’s no urge</w:t>
            </w:r>
            <w:r w:rsidR="00B11D52" w:rsidRPr="00BB7CE0">
              <w:rPr>
                <w:sz w:val="21"/>
                <w:szCs w:val="21"/>
              </w:rPr>
              <w:t>nt</w:t>
            </w:r>
            <w:r w:rsidRPr="00BB7CE0">
              <w:rPr>
                <w:sz w:val="21"/>
                <w:szCs w:val="21"/>
              </w:rPr>
              <w:t xml:space="preserve"> policy or pressing objective that needs to be addressed to allow 11(d) to be repudiated</w:t>
            </w:r>
          </w:p>
        </w:tc>
      </w:tr>
      <w:tr w:rsidR="00317424" w:rsidRPr="00BB7CE0" w14:paraId="4CC9D28D" w14:textId="77777777" w:rsidTr="00D763E0">
        <w:trPr>
          <w:trHeight w:val="842"/>
        </w:trPr>
        <w:tc>
          <w:tcPr>
            <w:tcW w:w="376" w:type="pct"/>
          </w:tcPr>
          <w:p w14:paraId="7D1FABDA" w14:textId="77777777" w:rsidR="00317424" w:rsidRPr="00BB7CE0" w:rsidRDefault="00317424" w:rsidP="005874A3">
            <w:pPr>
              <w:rPr>
                <w:b/>
                <w:sz w:val="21"/>
                <w:szCs w:val="21"/>
              </w:rPr>
            </w:pPr>
            <w:r w:rsidRPr="00BB7CE0">
              <w:rPr>
                <w:b/>
                <w:sz w:val="21"/>
                <w:szCs w:val="21"/>
              </w:rPr>
              <w:t>DIS</w:t>
            </w:r>
          </w:p>
          <w:p w14:paraId="4310D63D" w14:textId="0D9A63C6" w:rsidR="00317424" w:rsidRPr="00BB7CE0" w:rsidRDefault="00317424" w:rsidP="005874A3">
            <w:pPr>
              <w:rPr>
                <w:b/>
                <w:sz w:val="21"/>
                <w:szCs w:val="21"/>
              </w:rPr>
            </w:pPr>
            <w:r w:rsidRPr="00BB7CE0">
              <w:rPr>
                <w:b/>
                <w:sz w:val="21"/>
                <w:szCs w:val="21"/>
              </w:rPr>
              <w:t>(Sop)</w:t>
            </w:r>
          </w:p>
        </w:tc>
        <w:tc>
          <w:tcPr>
            <w:tcW w:w="4624" w:type="pct"/>
          </w:tcPr>
          <w:p w14:paraId="77F7A85D" w14:textId="77777777" w:rsidR="00317424" w:rsidRPr="00BB7CE0" w:rsidRDefault="00317424" w:rsidP="00317424">
            <w:pPr>
              <w:pStyle w:val="ListParagraph"/>
              <w:numPr>
                <w:ilvl w:val="0"/>
                <w:numId w:val="72"/>
              </w:numPr>
              <w:rPr>
                <w:sz w:val="21"/>
                <w:szCs w:val="21"/>
              </w:rPr>
            </w:pPr>
            <w:r w:rsidRPr="00BB7CE0">
              <w:rPr>
                <w:color w:val="000000" w:themeColor="text1"/>
                <w:sz w:val="21"/>
                <w:szCs w:val="21"/>
              </w:rPr>
              <w:t xml:space="preserve">None of the principles of </w:t>
            </w:r>
            <w:proofErr w:type="spellStart"/>
            <w:r w:rsidRPr="00BB7CE0">
              <w:rPr>
                <w:color w:val="000000" w:themeColor="text1"/>
                <w:sz w:val="21"/>
                <w:szCs w:val="21"/>
              </w:rPr>
              <w:t>fund’l</w:t>
            </w:r>
            <w:proofErr w:type="spellEnd"/>
            <w:r w:rsidRPr="00BB7CE0">
              <w:rPr>
                <w:color w:val="000000" w:themeColor="text1"/>
                <w:sz w:val="21"/>
                <w:szCs w:val="21"/>
              </w:rPr>
              <w:t xml:space="preserve"> freedom </w:t>
            </w:r>
            <w:proofErr w:type="spellStart"/>
            <w:r w:rsidRPr="00BB7CE0">
              <w:rPr>
                <w:color w:val="000000" w:themeColor="text1"/>
                <w:sz w:val="21"/>
                <w:szCs w:val="21"/>
              </w:rPr>
              <w:t>req’re</w:t>
            </w:r>
            <w:proofErr w:type="spellEnd"/>
            <w:r w:rsidRPr="00BB7CE0">
              <w:rPr>
                <w:color w:val="000000" w:themeColor="text1"/>
                <w:sz w:val="21"/>
                <w:szCs w:val="21"/>
              </w:rPr>
              <w:t xml:space="preserve"> that the intent to perform AR of an offence of general intent be an element of the offence itself </w:t>
            </w:r>
          </w:p>
          <w:p w14:paraId="7302FF8D" w14:textId="77777777" w:rsidR="00317424" w:rsidRPr="00BB7CE0" w:rsidRDefault="00317424" w:rsidP="00317424">
            <w:pPr>
              <w:pStyle w:val="ListParagraph"/>
              <w:numPr>
                <w:ilvl w:val="0"/>
                <w:numId w:val="72"/>
              </w:numPr>
              <w:rPr>
                <w:sz w:val="21"/>
                <w:szCs w:val="21"/>
              </w:rPr>
            </w:pPr>
            <w:r w:rsidRPr="00BB7CE0">
              <w:rPr>
                <w:sz w:val="21"/>
                <w:szCs w:val="21"/>
              </w:rPr>
              <w:t xml:space="preserve">Proof that the accused became voluntarily </w:t>
            </w:r>
            <w:proofErr w:type="spellStart"/>
            <w:r w:rsidRPr="00BB7CE0">
              <w:rPr>
                <w:sz w:val="21"/>
                <w:szCs w:val="21"/>
              </w:rPr>
              <w:t>intox</w:t>
            </w:r>
            <w:proofErr w:type="spellEnd"/>
            <w:r w:rsidRPr="00BB7CE0">
              <w:rPr>
                <w:sz w:val="21"/>
                <w:szCs w:val="21"/>
              </w:rPr>
              <w:t xml:space="preserve"> is enough </w:t>
            </w:r>
          </w:p>
          <w:p w14:paraId="5512C985" w14:textId="77777777" w:rsidR="00317424" w:rsidRPr="00BB7CE0" w:rsidRDefault="00317424" w:rsidP="00317424">
            <w:pPr>
              <w:pStyle w:val="ListParagraph"/>
              <w:numPr>
                <w:ilvl w:val="0"/>
                <w:numId w:val="72"/>
              </w:numPr>
              <w:rPr>
                <w:sz w:val="21"/>
                <w:szCs w:val="21"/>
              </w:rPr>
            </w:pPr>
            <w:r w:rsidRPr="00BB7CE0">
              <w:rPr>
                <w:sz w:val="21"/>
                <w:szCs w:val="21"/>
              </w:rPr>
              <w:t xml:space="preserve">To the degree that it bears upon his or her level of moral blameworthiness, an offender’s degree of </w:t>
            </w:r>
            <w:proofErr w:type="spellStart"/>
            <w:r w:rsidRPr="00BB7CE0">
              <w:rPr>
                <w:sz w:val="21"/>
                <w:szCs w:val="21"/>
              </w:rPr>
              <w:t>intox</w:t>
            </w:r>
            <w:proofErr w:type="spellEnd"/>
            <w:r w:rsidRPr="00BB7CE0">
              <w:rPr>
                <w:sz w:val="21"/>
                <w:szCs w:val="21"/>
              </w:rPr>
              <w:t xml:space="preserve"> @ time of offence may be considered during sentencing</w:t>
            </w:r>
          </w:p>
        </w:tc>
      </w:tr>
    </w:tbl>
    <w:p w14:paraId="152269B4" w14:textId="77777777" w:rsidR="00517B2A" w:rsidRPr="00BB7CE0" w:rsidRDefault="00517B2A" w:rsidP="002A3BA3">
      <w:pPr>
        <w:pStyle w:val="Heading3"/>
      </w:pPr>
      <w:bookmarkStart w:id="196" w:name="_Toc447013152"/>
    </w:p>
    <w:p w14:paraId="7962F168" w14:textId="77777777" w:rsidR="00317424" w:rsidRPr="00BB7CE0" w:rsidRDefault="00317424" w:rsidP="002A3BA3">
      <w:pPr>
        <w:pStyle w:val="Heading3"/>
      </w:pPr>
      <w:bookmarkStart w:id="197" w:name="_Toc448067151"/>
      <w:r w:rsidRPr="00BB7CE0">
        <w:t xml:space="preserve">R v </w:t>
      </w:r>
      <w:proofErr w:type="spellStart"/>
      <w:r w:rsidRPr="00BB7CE0">
        <w:t>Penno</w:t>
      </w:r>
      <w:proofErr w:type="spellEnd"/>
      <w:r w:rsidRPr="00BB7CE0">
        <w:t>, 1990 SCC:</w:t>
      </w:r>
      <w:bookmarkEnd w:id="196"/>
      <w:bookmarkEnd w:id="197"/>
      <w:r w:rsidRPr="00BB7CE0">
        <w:t xml:space="preserve"> </w:t>
      </w:r>
    </w:p>
    <w:p w14:paraId="7519FB31" w14:textId="38B755EB" w:rsidR="00317424" w:rsidRPr="00BB7CE0" w:rsidRDefault="00317424" w:rsidP="00317424">
      <w:pPr>
        <w:rPr>
          <w:sz w:val="21"/>
          <w:szCs w:val="21"/>
        </w:rPr>
      </w:pPr>
      <w:proofErr w:type="spellStart"/>
      <w:r w:rsidRPr="00BB7CE0">
        <w:rPr>
          <w:sz w:val="21"/>
          <w:szCs w:val="21"/>
        </w:rPr>
        <w:t>Intox</w:t>
      </w:r>
      <w:proofErr w:type="spellEnd"/>
      <w:r w:rsidRPr="00BB7CE0">
        <w:rPr>
          <w:sz w:val="21"/>
          <w:szCs w:val="21"/>
        </w:rPr>
        <w:t xml:space="preserve"> is </w:t>
      </w:r>
      <w:r w:rsidRPr="00BB7CE0">
        <w:rPr>
          <w:b/>
          <w:sz w:val="21"/>
          <w:szCs w:val="21"/>
        </w:rPr>
        <w:t>not a defence to a crime in which it is an element</w:t>
      </w:r>
      <w:r w:rsidRPr="00BB7CE0">
        <w:rPr>
          <w:sz w:val="21"/>
          <w:szCs w:val="21"/>
        </w:rPr>
        <w:t xml:space="preserve"> (care and control of a motor vehicle while impaired); there, even though accused may be too drunk to know they are assuming care and control of the motor vehicle, that doesn’t matter b/c mental element of the offence is v</w:t>
      </w:r>
      <w:r w:rsidR="00B11D52" w:rsidRPr="00BB7CE0">
        <w:rPr>
          <w:sz w:val="21"/>
          <w:szCs w:val="21"/>
        </w:rPr>
        <w:t>olunt</w:t>
      </w:r>
      <w:r w:rsidRPr="00BB7CE0">
        <w:rPr>
          <w:sz w:val="21"/>
          <w:szCs w:val="21"/>
        </w:rPr>
        <w:t xml:space="preserve">arily becoming </w:t>
      </w:r>
      <w:proofErr w:type="spellStart"/>
      <w:r w:rsidRPr="00BB7CE0">
        <w:rPr>
          <w:sz w:val="21"/>
          <w:szCs w:val="21"/>
        </w:rPr>
        <w:t>intox</w:t>
      </w:r>
      <w:proofErr w:type="spellEnd"/>
      <w:r w:rsidRPr="00BB7CE0">
        <w:rPr>
          <w:sz w:val="21"/>
          <w:szCs w:val="21"/>
        </w:rPr>
        <w:t>.</w:t>
      </w:r>
    </w:p>
    <w:p w14:paraId="3ED9A243" w14:textId="77777777" w:rsidR="00B11D52" w:rsidRPr="00BB7CE0" w:rsidRDefault="00B11D52" w:rsidP="00317424">
      <w:pPr>
        <w:rPr>
          <w:sz w:val="21"/>
          <w:szCs w:val="21"/>
          <w:lang w:val="en-US"/>
        </w:rPr>
      </w:pPr>
    </w:p>
    <w:p w14:paraId="6C3C05E0" w14:textId="108D021C" w:rsidR="002E5AA7" w:rsidRPr="00BB7CE0" w:rsidRDefault="002E5AA7" w:rsidP="002A3BA3">
      <w:pPr>
        <w:pStyle w:val="Heading2"/>
      </w:pPr>
      <w:bookmarkStart w:id="198" w:name="_Toc448067152"/>
      <w:r w:rsidRPr="00BB7CE0">
        <w:t xml:space="preserve">Section 33.1 and its Effect </w:t>
      </w:r>
      <w:r w:rsidR="00A12E94" w:rsidRPr="00BB7CE0">
        <w:t>on Intoxication Rules</w:t>
      </w:r>
      <w:bookmarkEnd w:id="198"/>
    </w:p>
    <w:p w14:paraId="55BA5E15" w14:textId="0C969107" w:rsidR="002E5AA7" w:rsidRPr="00BB7CE0" w:rsidRDefault="002E5AA7" w:rsidP="002E5AA7">
      <w:pPr>
        <w:rPr>
          <w:sz w:val="21"/>
          <w:szCs w:val="21"/>
        </w:rPr>
      </w:pPr>
      <w:r w:rsidRPr="00BB7CE0">
        <w:rPr>
          <w:sz w:val="21"/>
          <w:szCs w:val="21"/>
        </w:rPr>
        <w:sym w:font="Symbol" w:char="F0AE"/>
      </w:r>
      <w:r w:rsidRPr="00BB7CE0">
        <w:rPr>
          <w:sz w:val="21"/>
          <w:szCs w:val="21"/>
        </w:rPr>
        <w:t xml:space="preserve"> may have made thi</w:t>
      </w:r>
      <w:r w:rsidR="00A12E94" w:rsidRPr="00BB7CE0">
        <w:rPr>
          <w:sz w:val="21"/>
          <w:szCs w:val="21"/>
        </w:rPr>
        <w:t>ngs more confusing than ever b/c</w:t>
      </w:r>
      <w:r w:rsidRPr="00BB7CE0">
        <w:rPr>
          <w:sz w:val="21"/>
          <w:szCs w:val="21"/>
        </w:rPr>
        <w:t xml:space="preserve"> there are now 3 variations of the defence: </w:t>
      </w:r>
    </w:p>
    <w:p w14:paraId="69B82145" w14:textId="20E8FF63" w:rsidR="002E5AA7" w:rsidRPr="00BB7CE0" w:rsidRDefault="002E5AA7" w:rsidP="00214A3A">
      <w:pPr>
        <w:pStyle w:val="ListParagraph"/>
        <w:numPr>
          <w:ilvl w:val="0"/>
          <w:numId w:val="79"/>
        </w:numPr>
        <w:rPr>
          <w:sz w:val="21"/>
          <w:szCs w:val="21"/>
        </w:rPr>
      </w:pPr>
      <w:r w:rsidRPr="00BB7CE0">
        <w:rPr>
          <w:sz w:val="21"/>
          <w:szCs w:val="21"/>
        </w:rPr>
        <w:t xml:space="preserve">CL rule in cases like </w:t>
      </w:r>
      <w:r w:rsidRPr="00BB7CE0">
        <w:rPr>
          <w:i/>
          <w:sz w:val="21"/>
          <w:szCs w:val="21"/>
        </w:rPr>
        <w:t xml:space="preserve">Bernard </w:t>
      </w:r>
      <w:r w:rsidRPr="00BB7CE0">
        <w:rPr>
          <w:sz w:val="21"/>
          <w:szCs w:val="21"/>
        </w:rPr>
        <w:t xml:space="preserve">that restricts defence to offences of specific intent (still applies </w:t>
      </w:r>
      <w:r w:rsidRPr="00BB7CE0">
        <w:rPr>
          <w:sz w:val="21"/>
          <w:szCs w:val="21"/>
        </w:rPr>
        <w:sym w:font="Symbol" w:char="F05C"/>
      </w:r>
      <w:r w:rsidRPr="00BB7CE0">
        <w:rPr>
          <w:sz w:val="21"/>
          <w:szCs w:val="21"/>
        </w:rPr>
        <w:t xml:space="preserve"> </w:t>
      </w:r>
      <w:r w:rsidR="00DE3A08" w:rsidRPr="00BB7CE0">
        <w:rPr>
          <w:sz w:val="21"/>
          <w:szCs w:val="21"/>
        </w:rPr>
        <w:t>still</w:t>
      </w:r>
      <w:r w:rsidRPr="00BB7CE0">
        <w:rPr>
          <w:sz w:val="21"/>
          <w:szCs w:val="21"/>
        </w:rPr>
        <w:t xml:space="preserve"> need to classify between general and specific intent offences)</w:t>
      </w:r>
    </w:p>
    <w:p w14:paraId="57E14582" w14:textId="77777777" w:rsidR="002E5AA7" w:rsidRPr="00BB7CE0" w:rsidRDefault="002E5AA7" w:rsidP="00214A3A">
      <w:pPr>
        <w:pStyle w:val="ListParagraph"/>
        <w:numPr>
          <w:ilvl w:val="0"/>
          <w:numId w:val="79"/>
        </w:numPr>
        <w:rPr>
          <w:sz w:val="21"/>
          <w:szCs w:val="21"/>
        </w:rPr>
      </w:pPr>
      <w:r w:rsidRPr="00BB7CE0">
        <w:rPr>
          <w:sz w:val="21"/>
          <w:szCs w:val="21"/>
        </w:rPr>
        <w:t xml:space="preserve">Expanded defence from </w:t>
      </w:r>
      <w:proofErr w:type="spellStart"/>
      <w:r w:rsidRPr="00BB7CE0">
        <w:rPr>
          <w:b/>
          <w:i/>
          <w:sz w:val="21"/>
          <w:szCs w:val="21"/>
        </w:rPr>
        <w:t>Daviault</w:t>
      </w:r>
      <w:proofErr w:type="spellEnd"/>
      <w:r w:rsidRPr="00BB7CE0">
        <w:rPr>
          <w:b/>
          <w:sz w:val="21"/>
          <w:szCs w:val="21"/>
        </w:rPr>
        <w:t xml:space="preserve"> </w:t>
      </w:r>
      <w:r w:rsidRPr="00BB7CE0">
        <w:rPr>
          <w:sz w:val="21"/>
          <w:szCs w:val="21"/>
        </w:rPr>
        <w:t>which applies to general intent offences where automatism/insanity (</w:t>
      </w:r>
      <w:proofErr w:type="spellStart"/>
      <w:r w:rsidRPr="00BB7CE0">
        <w:rPr>
          <w:sz w:val="21"/>
          <w:szCs w:val="21"/>
        </w:rPr>
        <w:t>req’s</w:t>
      </w:r>
      <w:proofErr w:type="spellEnd"/>
      <w:r w:rsidRPr="00BB7CE0">
        <w:rPr>
          <w:sz w:val="21"/>
          <w:szCs w:val="21"/>
        </w:rPr>
        <w:t xml:space="preserve"> expert evidence concerning nature and effect of intoxicant; must be proven by </w:t>
      </w:r>
      <w:r w:rsidRPr="00BB7CE0">
        <w:rPr>
          <w:sz w:val="21"/>
          <w:szCs w:val="21"/>
        </w:rPr>
        <w:sym w:font="Symbol" w:char="F044"/>
      </w:r>
      <w:r w:rsidRPr="00BB7CE0">
        <w:rPr>
          <w:sz w:val="21"/>
          <w:szCs w:val="21"/>
        </w:rPr>
        <w:t xml:space="preserve"> on BOP) </w:t>
      </w:r>
    </w:p>
    <w:p w14:paraId="78346636" w14:textId="77777777" w:rsidR="002E5AA7" w:rsidRPr="00BB7CE0" w:rsidRDefault="002E5AA7" w:rsidP="00214A3A">
      <w:pPr>
        <w:pStyle w:val="ListParagraph"/>
        <w:numPr>
          <w:ilvl w:val="0"/>
          <w:numId w:val="79"/>
        </w:numPr>
        <w:rPr>
          <w:b/>
          <w:sz w:val="21"/>
          <w:szCs w:val="21"/>
        </w:rPr>
      </w:pPr>
      <w:r w:rsidRPr="00BB7CE0">
        <w:rPr>
          <w:b/>
          <w:sz w:val="21"/>
          <w:szCs w:val="21"/>
        </w:rPr>
        <w:t>S. 33.1</w:t>
      </w:r>
      <w:r w:rsidRPr="00BB7CE0">
        <w:rPr>
          <w:sz w:val="21"/>
          <w:szCs w:val="21"/>
        </w:rPr>
        <w:t xml:space="preserve"> which </w:t>
      </w:r>
      <w:r w:rsidRPr="00BB7CE0">
        <w:rPr>
          <w:b/>
          <w:sz w:val="21"/>
          <w:szCs w:val="21"/>
        </w:rPr>
        <w:t xml:space="preserve">denies the defence of extreme </w:t>
      </w:r>
      <w:proofErr w:type="spellStart"/>
      <w:r w:rsidRPr="00BB7CE0">
        <w:rPr>
          <w:b/>
          <w:sz w:val="21"/>
          <w:szCs w:val="21"/>
        </w:rPr>
        <w:t>intox</w:t>
      </w:r>
      <w:proofErr w:type="spellEnd"/>
      <w:r w:rsidRPr="00BB7CE0">
        <w:rPr>
          <w:b/>
          <w:sz w:val="21"/>
          <w:szCs w:val="21"/>
        </w:rPr>
        <w:t xml:space="preserve"> to any offence of general intent that involved interference or threatened interference w/ bodily integrity of another person</w:t>
      </w:r>
      <w:r w:rsidRPr="00BB7CE0">
        <w:rPr>
          <w:sz w:val="21"/>
          <w:szCs w:val="21"/>
        </w:rPr>
        <w:t xml:space="preserve"> provided that, at the relevant time, the act was performed in a </w:t>
      </w:r>
      <w:r w:rsidRPr="00BB7CE0">
        <w:rPr>
          <w:b/>
          <w:sz w:val="21"/>
          <w:szCs w:val="21"/>
        </w:rPr>
        <w:t xml:space="preserve">state of </w:t>
      </w:r>
      <w:proofErr w:type="spellStart"/>
      <w:r w:rsidRPr="00BB7CE0">
        <w:rPr>
          <w:b/>
          <w:sz w:val="21"/>
          <w:szCs w:val="21"/>
        </w:rPr>
        <w:t>intox</w:t>
      </w:r>
      <w:proofErr w:type="spellEnd"/>
      <w:r w:rsidRPr="00BB7CE0">
        <w:rPr>
          <w:b/>
          <w:sz w:val="21"/>
          <w:szCs w:val="21"/>
        </w:rPr>
        <w:t xml:space="preserve"> that shows a marked departure from the standard of reasonable care</w:t>
      </w:r>
    </w:p>
    <w:p w14:paraId="18FAE551" w14:textId="77777777" w:rsidR="002E5AA7" w:rsidRPr="00BB7CE0" w:rsidRDefault="002E5AA7" w:rsidP="00317424">
      <w:pPr>
        <w:rPr>
          <w:sz w:val="21"/>
          <w:szCs w:val="21"/>
          <w:lang w:val="en-US"/>
        </w:rPr>
      </w:pPr>
    </w:p>
    <w:p w14:paraId="1DAFA3A3" w14:textId="3970074B" w:rsidR="00FC5FB0" w:rsidRPr="00BB7CE0" w:rsidRDefault="00FC5FB0" w:rsidP="00FC5FB0">
      <w:pPr>
        <w:rPr>
          <w:sz w:val="21"/>
          <w:szCs w:val="21"/>
          <w:u w:val="single"/>
          <w:lang w:val="en-US"/>
        </w:rPr>
      </w:pPr>
      <w:r w:rsidRPr="00BB7CE0">
        <w:rPr>
          <w:sz w:val="21"/>
          <w:szCs w:val="21"/>
          <w:u w:val="single"/>
          <w:lang w:val="en-US"/>
        </w:rPr>
        <w:t xml:space="preserve">Section 33.1 </w:t>
      </w:r>
      <w:proofErr w:type="spellStart"/>
      <w:r w:rsidRPr="00BB7CE0">
        <w:rPr>
          <w:sz w:val="21"/>
          <w:szCs w:val="21"/>
          <w:u w:val="single"/>
          <w:lang w:val="en-US"/>
        </w:rPr>
        <w:t>Summarised</w:t>
      </w:r>
      <w:proofErr w:type="spellEnd"/>
      <w:r w:rsidRPr="00BB7CE0">
        <w:rPr>
          <w:sz w:val="21"/>
          <w:szCs w:val="21"/>
          <w:u w:val="single"/>
          <w:lang w:val="en-US"/>
        </w:rPr>
        <w:t xml:space="preserve"> by the Supreme Court in </w:t>
      </w:r>
      <w:r w:rsidRPr="00BB7CE0">
        <w:rPr>
          <w:bCs/>
          <w:i/>
          <w:iCs/>
          <w:sz w:val="21"/>
          <w:szCs w:val="21"/>
          <w:u w:val="single"/>
          <w:lang w:val="en-US"/>
        </w:rPr>
        <w:t>Bouchard-Lebrun</w:t>
      </w:r>
      <w:r w:rsidRPr="00BB7CE0">
        <w:rPr>
          <w:bCs/>
          <w:sz w:val="21"/>
          <w:szCs w:val="21"/>
          <w:u w:val="single"/>
          <w:lang w:val="en-US"/>
        </w:rPr>
        <w:t xml:space="preserve"> (2011)</w:t>
      </w:r>
      <w:r w:rsidRPr="00BB7CE0">
        <w:rPr>
          <w:sz w:val="21"/>
          <w:szCs w:val="21"/>
          <w:u w:val="single"/>
          <w:lang w:val="en-US"/>
        </w:rPr>
        <w:t>:</w:t>
      </w:r>
    </w:p>
    <w:p w14:paraId="379241DD" w14:textId="762556B7" w:rsidR="00FC5FB0" w:rsidRPr="00BB7CE0" w:rsidRDefault="00FC5FB0" w:rsidP="00FC5FB0">
      <w:pPr>
        <w:rPr>
          <w:sz w:val="21"/>
          <w:szCs w:val="21"/>
          <w:lang w:val="is-IS"/>
        </w:rPr>
      </w:pPr>
      <w:r w:rsidRPr="00BB7CE0">
        <w:rPr>
          <w:sz w:val="21"/>
          <w:szCs w:val="21"/>
          <w:lang w:val="en-US"/>
        </w:rPr>
        <w:t>“This provision applies where three conditions are met: (1) the accused was intoxicated at the material time; (2) the intoxication was self-induced; and (3) the accused departed from the standard of reasonable care generally recognized in Canadian society by interfering or threatening to interfere with the bodily integrity of another</w:t>
      </w:r>
      <w:r w:rsidRPr="00BB7CE0">
        <w:rPr>
          <w:sz w:val="21"/>
          <w:szCs w:val="21"/>
          <w:lang w:val="is-IS"/>
        </w:rPr>
        <w:t>… Where these three things are proved, it is not a defence that the accused lacked the general intent or the voluntariness required to commit the offence.”</w:t>
      </w:r>
    </w:p>
    <w:p w14:paraId="5BDE9036" w14:textId="77777777" w:rsidR="00517B2A" w:rsidRPr="00BB7CE0" w:rsidRDefault="00517B2A" w:rsidP="00FC5FB0">
      <w:pPr>
        <w:rPr>
          <w:sz w:val="21"/>
          <w:szCs w:val="21"/>
          <w:lang w:val="is-IS"/>
        </w:rPr>
      </w:pPr>
    </w:p>
    <w:p w14:paraId="25938C18" w14:textId="77777777" w:rsidR="00517B2A" w:rsidRPr="00BB7CE0" w:rsidRDefault="00517B2A" w:rsidP="002A3BA3">
      <w:pPr>
        <w:pStyle w:val="Heading3"/>
      </w:pPr>
      <w:bookmarkStart w:id="199" w:name="_Toc447013154"/>
      <w:bookmarkStart w:id="200" w:name="_Toc448067153"/>
      <w:r w:rsidRPr="00BB7CE0">
        <w:lastRenderedPageBreak/>
        <w:t>Constitutionality of The Intoxication Defence – G. Ferguson</w:t>
      </w:r>
      <w:bookmarkEnd w:id="199"/>
      <w:bookmarkEnd w:id="200"/>
    </w:p>
    <w:p w14:paraId="28724113" w14:textId="77777777" w:rsidR="00517B2A" w:rsidRPr="00BB7CE0" w:rsidRDefault="00517B2A" w:rsidP="00517B2A">
      <w:pPr>
        <w:rPr>
          <w:sz w:val="21"/>
          <w:szCs w:val="21"/>
        </w:rPr>
      </w:pPr>
      <w:r w:rsidRPr="00BB7CE0">
        <w:rPr>
          <w:sz w:val="21"/>
          <w:szCs w:val="21"/>
        </w:rPr>
        <w:t xml:space="preserve">No appeal </w:t>
      </w:r>
      <w:proofErr w:type="spellStart"/>
      <w:r w:rsidRPr="00BB7CE0">
        <w:rPr>
          <w:sz w:val="21"/>
          <w:szCs w:val="21"/>
        </w:rPr>
        <w:t>ct</w:t>
      </w:r>
      <w:proofErr w:type="spellEnd"/>
      <w:r w:rsidRPr="00BB7CE0">
        <w:rPr>
          <w:sz w:val="21"/>
          <w:szCs w:val="21"/>
        </w:rPr>
        <w:t xml:space="preserve"> has considered considered the question but first instance </w:t>
      </w:r>
      <w:proofErr w:type="spellStart"/>
      <w:r w:rsidRPr="00BB7CE0">
        <w:rPr>
          <w:sz w:val="21"/>
          <w:szCs w:val="21"/>
        </w:rPr>
        <w:t>cts</w:t>
      </w:r>
      <w:proofErr w:type="spellEnd"/>
      <w:r w:rsidRPr="00BB7CE0">
        <w:rPr>
          <w:sz w:val="21"/>
          <w:szCs w:val="21"/>
        </w:rPr>
        <w:t xml:space="preserve"> have considered it and arrived at diff answers</w:t>
      </w:r>
    </w:p>
    <w:p w14:paraId="42372CE6" w14:textId="77777777" w:rsidR="00517B2A" w:rsidRPr="00BB7CE0" w:rsidRDefault="00517B2A" w:rsidP="00517B2A">
      <w:pPr>
        <w:rPr>
          <w:sz w:val="21"/>
          <w:szCs w:val="21"/>
        </w:rPr>
      </w:pPr>
      <w:r w:rsidRPr="00BB7CE0">
        <w:rPr>
          <w:sz w:val="21"/>
          <w:szCs w:val="21"/>
        </w:rPr>
        <w:t xml:space="preserve">Though virtual unanimity that it violates principles of </w:t>
      </w:r>
      <w:proofErr w:type="spellStart"/>
      <w:r w:rsidRPr="00BB7CE0">
        <w:rPr>
          <w:sz w:val="21"/>
          <w:szCs w:val="21"/>
        </w:rPr>
        <w:t>fund’l</w:t>
      </w:r>
      <w:proofErr w:type="spellEnd"/>
      <w:r w:rsidRPr="00BB7CE0">
        <w:rPr>
          <w:sz w:val="21"/>
          <w:szCs w:val="21"/>
        </w:rPr>
        <w:t xml:space="preserve"> justice, in ss. 7 and 11(d) – they have virtually </w:t>
      </w:r>
      <w:r w:rsidRPr="00BB7CE0">
        <w:rPr>
          <w:b/>
          <w:sz w:val="21"/>
          <w:szCs w:val="21"/>
        </w:rPr>
        <w:t>ignored one strong feminist argument</w:t>
      </w:r>
      <w:r w:rsidRPr="00BB7CE0">
        <w:rPr>
          <w:sz w:val="21"/>
          <w:szCs w:val="21"/>
        </w:rPr>
        <w:t xml:space="preserve"> which is that the </w:t>
      </w:r>
      <w:r w:rsidRPr="00BB7CE0">
        <w:rPr>
          <w:b/>
          <w:sz w:val="21"/>
          <w:szCs w:val="21"/>
        </w:rPr>
        <w:t xml:space="preserve">removal of a defence of extreme </w:t>
      </w:r>
      <w:proofErr w:type="spellStart"/>
      <w:r w:rsidRPr="00BB7CE0">
        <w:rPr>
          <w:b/>
          <w:sz w:val="21"/>
          <w:szCs w:val="21"/>
        </w:rPr>
        <w:t>intox</w:t>
      </w:r>
      <w:proofErr w:type="spellEnd"/>
      <w:r w:rsidRPr="00BB7CE0">
        <w:rPr>
          <w:b/>
          <w:sz w:val="21"/>
          <w:szCs w:val="21"/>
        </w:rPr>
        <w:t xml:space="preserve"> in cases of general intent offences involving assault</w:t>
      </w:r>
      <w:r w:rsidRPr="00BB7CE0">
        <w:rPr>
          <w:sz w:val="21"/>
          <w:szCs w:val="21"/>
        </w:rPr>
        <w:t xml:space="preserve"> (by reliance on the device of substituted fault) should not be seen as a violation b/c </w:t>
      </w:r>
      <w:r w:rsidRPr="00BB7CE0">
        <w:rPr>
          <w:b/>
          <w:sz w:val="21"/>
          <w:szCs w:val="21"/>
        </w:rPr>
        <w:t>it supports the equality rights of women and children</w:t>
      </w:r>
      <w:r w:rsidRPr="00BB7CE0">
        <w:rPr>
          <w:sz w:val="21"/>
          <w:szCs w:val="21"/>
        </w:rPr>
        <w:t xml:space="preserve"> and is applied to a group of extremely </w:t>
      </w:r>
      <w:proofErr w:type="spellStart"/>
      <w:r w:rsidRPr="00BB7CE0">
        <w:rPr>
          <w:sz w:val="21"/>
          <w:szCs w:val="21"/>
        </w:rPr>
        <w:t>intox</w:t>
      </w:r>
      <w:proofErr w:type="spellEnd"/>
      <w:r w:rsidRPr="00BB7CE0">
        <w:rPr>
          <w:sz w:val="21"/>
          <w:szCs w:val="21"/>
        </w:rPr>
        <w:t xml:space="preserve"> persons who are </w:t>
      </w:r>
      <w:r w:rsidRPr="00BB7CE0">
        <w:rPr>
          <w:b/>
          <w:sz w:val="21"/>
          <w:szCs w:val="21"/>
        </w:rPr>
        <w:t>not morally blameless</w:t>
      </w:r>
      <w:r w:rsidRPr="00BB7CE0">
        <w:rPr>
          <w:sz w:val="21"/>
          <w:szCs w:val="21"/>
        </w:rPr>
        <w:t xml:space="preserve"> for the ultimate consequences of their conduct </w:t>
      </w:r>
    </w:p>
    <w:p w14:paraId="59C259D5" w14:textId="77777777" w:rsidR="00517B2A" w:rsidRPr="00BB7CE0" w:rsidRDefault="00517B2A" w:rsidP="00517B2A">
      <w:pPr>
        <w:rPr>
          <w:b/>
          <w:sz w:val="21"/>
          <w:szCs w:val="21"/>
        </w:rPr>
      </w:pPr>
      <w:r w:rsidRPr="00BB7CE0">
        <w:rPr>
          <w:b/>
          <w:sz w:val="21"/>
          <w:szCs w:val="21"/>
        </w:rPr>
        <w:t xml:space="preserve">May </w:t>
      </w:r>
      <w:r w:rsidRPr="00BB7CE0">
        <w:rPr>
          <w:b/>
          <w:sz w:val="21"/>
          <w:szCs w:val="21"/>
        </w:rPr>
        <w:sym w:font="Symbol" w:char="F05C"/>
      </w:r>
      <w:r w:rsidRPr="00BB7CE0">
        <w:rPr>
          <w:b/>
          <w:sz w:val="21"/>
          <w:szCs w:val="21"/>
        </w:rPr>
        <w:t xml:space="preserve"> survive a s. 7 challenge</w:t>
      </w:r>
    </w:p>
    <w:p w14:paraId="0FFD17E6" w14:textId="77777777" w:rsidR="00517B2A" w:rsidRPr="00BB7CE0" w:rsidRDefault="00517B2A" w:rsidP="00517B2A">
      <w:pPr>
        <w:rPr>
          <w:b/>
          <w:sz w:val="21"/>
          <w:szCs w:val="21"/>
        </w:rPr>
      </w:pPr>
    </w:p>
    <w:p w14:paraId="7B8A8C05" w14:textId="77777777" w:rsidR="00517B2A" w:rsidRPr="00BB7CE0" w:rsidRDefault="00517B2A" w:rsidP="002A3BA3">
      <w:pPr>
        <w:pStyle w:val="Heading3"/>
      </w:pPr>
      <w:bookmarkStart w:id="201" w:name="_Toc447013155"/>
      <w:bookmarkStart w:id="202" w:name="_Toc448067154"/>
      <w:r w:rsidRPr="00BB7CE0">
        <w:rPr>
          <w:i/>
        </w:rPr>
        <w:t xml:space="preserve">R v SN, </w:t>
      </w:r>
      <w:r w:rsidRPr="00BB7CE0">
        <w:t>2012 NUCJ [Nunavut perspective on s. 33.1 protecting against gendered violence]</w:t>
      </w:r>
      <w:bookmarkEnd w:id="201"/>
      <w:bookmarkEnd w:id="202"/>
    </w:p>
    <w:p w14:paraId="0D2AA83C" w14:textId="77777777" w:rsidR="00517B2A" w:rsidRPr="00BB7CE0" w:rsidRDefault="00517B2A" w:rsidP="00517B2A">
      <w:pPr>
        <w:rPr>
          <w:sz w:val="21"/>
          <w:szCs w:val="21"/>
        </w:rPr>
      </w:pPr>
      <w:r w:rsidRPr="00BB7CE0">
        <w:rPr>
          <w:sz w:val="21"/>
          <w:szCs w:val="21"/>
        </w:rPr>
        <w:t xml:space="preserve">Statistical data showing extent to which women (and esp. Aboriginal women) suffer from </w:t>
      </w:r>
      <w:proofErr w:type="spellStart"/>
      <w:r w:rsidRPr="00BB7CE0">
        <w:rPr>
          <w:sz w:val="21"/>
          <w:szCs w:val="21"/>
        </w:rPr>
        <w:t>intox</w:t>
      </w:r>
      <w:proofErr w:type="spellEnd"/>
      <w:r w:rsidRPr="00BB7CE0">
        <w:rPr>
          <w:sz w:val="21"/>
          <w:szCs w:val="21"/>
        </w:rPr>
        <w:t xml:space="preserve"> violence is stunning. In Nunavut, where violent crime is several-x national average, </w:t>
      </w:r>
      <w:proofErr w:type="spellStart"/>
      <w:r w:rsidRPr="00BB7CE0">
        <w:rPr>
          <w:sz w:val="21"/>
          <w:szCs w:val="21"/>
        </w:rPr>
        <w:t>cts</w:t>
      </w:r>
      <w:proofErr w:type="spellEnd"/>
      <w:r w:rsidRPr="00BB7CE0">
        <w:rPr>
          <w:sz w:val="21"/>
          <w:szCs w:val="21"/>
        </w:rPr>
        <w:t xml:space="preserve"> rarely see a case of violence against a woman where offender is </w:t>
      </w:r>
      <w:r w:rsidRPr="00BB7CE0">
        <w:rPr>
          <w:i/>
          <w:sz w:val="21"/>
          <w:szCs w:val="21"/>
        </w:rPr>
        <w:t>not</w:t>
      </w:r>
      <w:r w:rsidRPr="00BB7CE0">
        <w:rPr>
          <w:sz w:val="21"/>
          <w:szCs w:val="21"/>
        </w:rPr>
        <w:t xml:space="preserve"> intoxicated. </w:t>
      </w:r>
    </w:p>
    <w:p w14:paraId="044F3CD1" w14:textId="77777777" w:rsidR="00517B2A" w:rsidRPr="00BB7CE0" w:rsidRDefault="00517B2A" w:rsidP="00FC5FB0">
      <w:pPr>
        <w:rPr>
          <w:sz w:val="21"/>
          <w:szCs w:val="21"/>
          <w:lang w:val="en-US"/>
        </w:rPr>
      </w:pPr>
    </w:p>
    <w:p w14:paraId="0D5C33BA" w14:textId="77777777" w:rsidR="00517B2A" w:rsidRPr="00BB7CE0" w:rsidRDefault="00517B2A" w:rsidP="002A3BA3">
      <w:pPr>
        <w:pStyle w:val="Heading3"/>
      </w:pPr>
      <w:bookmarkStart w:id="203" w:name="_Toc447013156"/>
      <w:bookmarkStart w:id="204" w:name="_Toc448067155"/>
      <w:r w:rsidRPr="00BB7CE0">
        <w:rPr>
          <w:highlight w:val="yellow"/>
        </w:rPr>
        <w:t>Summary of the Current Law on Intoxication:</w:t>
      </w:r>
      <w:bookmarkEnd w:id="203"/>
      <w:bookmarkEnd w:id="204"/>
    </w:p>
    <w:p w14:paraId="25391F98" w14:textId="77777777" w:rsidR="00517B2A" w:rsidRPr="00BB7CE0" w:rsidRDefault="00517B2A" w:rsidP="00517B2A">
      <w:pPr>
        <w:rPr>
          <w:sz w:val="21"/>
          <w:szCs w:val="21"/>
          <w:lang w:val="en-US"/>
        </w:rPr>
      </w:pPr>
      <w:r w:rsidRPr="00BB7CE0">
        <w:rPr>
          <w:b/>
          <w:sz w:val="21"/>
          <w:szCs w:val="21"/>
          <w:lang w:val="en-US"/>
        </w:rPr>
        <w:t>(1)</w:t>
      </w:r>
      <w:r w:rsidRPr="00BB7CE0">
        <w:rPr>
          <w:sz w:val="21"/>
          <w:szCs w:val="21"/>
          <w:lang w:val="en-US"/>
        </w:rPr>
        <w:t xml:space="preserve"> For crimes of </w:t>
      </w:r>
      <w:r w:rsidRPr="00BB7CE0">
        <w:rPr>
          <w:b/>
          <w:bCs/>
          <w:sz w:val="21"/>
          <w:szCs w:val="21"/>
          <w:lang w:val="en-US"/>
        </w:rPr>
        <w:t>specific intent</w:t>
      </w:r>
      <w:r w:rsidRPr="00BB7CE0">
        <w:rPr>
          <w:sz w:val="21"/>
          <w:szCs w:val="21"/>
          <w:lang w:val="en-US"/>
        </w:rPr>
        <w:t xml:space="preserve">, the second and third </w:t>
      </w:r>
      <w:r w:rsidRPr="00BB7CE0">
        <w:rPr>
          <w:b/>
          <w:bCs/>
          <w:i/>
          <w:iCs/>
          <w:sz w:val="21"/>
          <w:szCs w:val="21"/>
          <w:lang w:val="en-US"/>
        </w:rPr>
        <w:t>Beard</w:t>
      </w:r>
      <w:r w:rsidRPr="00BB7CE0">
        <w:rPr>
          <w:sz w:val="21"/>
          <w:szCs w:val="21"/>
          <w:lang w:val="en-US"/>
        </w:rPr>
        <w:t xml:space="preserve"> Rules apply and intoxication may be used as a </w:t>
      </w:r>
      <w:proofErr w:type="spellStart"/>
      <w:r w:rsidRPr="00BB7CE0">
        <w:rPr>
          <w:sz w:val="21"/>
          <w:szCs w:val="21"/>
          <w:lang w:val="en-US"/>
        </w:rPr>
        <w:t>defence</w:t>
      </w:r>
      <w:proofErr w:type="spellEnd"/>
      <w:r w:rsidRPr="00BB7CE0">
        <w:rPr>
          <w:sz w:val="21"/>
          <w:szCs w:val="21"/>
          <w:lang w:val="en-US"/>
        </w:rPr>
        <w:t xml:space="preserve"> where it prevents the accused from forming the required specific intent.</w:t>
      </w:r>
    </w:p>
    <w:p w14:paraId="1B7DC677" w14:textId="77777777" w:rsidR="00517B2A" w:rsidRPr="00BB7CE0" w:rsidRDefault="00517B2A" w:rsidP="00517B2A">
      <w:pPr>
        <w:rPr>
          <w:sz w:val="21"/>
          <w:szCs w:val="21"/>
          <w:lang w:val="en-US"/>
        </w:rPr>
      </w:pPr>
      <w:r w:rsidRPr="00BB7CE0">
        <w:rPr>
          <w:b/>
          <w:bCs/>
          <w:sz w:val="21"/>
          <w:szCs w:val="21"/>
          <w:lang w:val="en-US"/>
        </w:rPr>
        <w:t>(2)</w:t>
      </w:r>
      <w:r w:rsidRPr="00BB7CE0">
        <w:rPr>
          <w:sz w:val="21"/>
          <w:szCs w:val="21"/>
          <w:lang w:val="en-US"/>
        </w:rPr>
        <w:t xml:space="preserve"> For crimes of </w:t>
      </w:r>
      <w:r w:rsidRPr="00BB7CE0">
        <w:rPr>
          <w:b/>
          <w:bCs/>
          <w:sz w:val="21"/>
          <w:szCs w:val="21"/>
          <w:lang w:val="en-US"/>
        </w:rPr>
        <w:t>general intent</w:t>
      </w:r>
      <w:r w:rsidRPr="00BB7CE0">
        <w:rPr>
          <w:sz w:val="21"/>
          <w:szCs w:val="21"/>
          <w:lang w:val="en-US"/>
        </w:rPr>
        <w:t xml:space="preserve">, where the offence involves an element of assault or any other interference or threat of interference with the bodily integrity of a person, self-induced intoxication is not a valid </w:t>
      </w:r>
      <w:proofErr w:type="spellStart"/>
      <w:r w:rsidRPr="00BB7CE0">
        <w:rPr>
          <w:sz w:val="21"/>
          <w:szCs w:val="21"/>
          <w:lang w:val="en-US"/>
        </w:rPr>
        <w:t>defence</w:t>
      </w:r>
      <w:proofErr w:type="spellEnd"/>
      <w:r w:rsidRPr="00BB7CE0">
        <w:rPr>
          <w:sz w:val="21"/>
          <w:szCs w:val="21"/>
          <w:lang w:val="en-US"/>
        </w:rPr>
        <w:t xml:space="preserve"> no matter how severe it may have been at the time (Section 33.1).</w:t>
      </w:r>
    </w:p>
    <w:p w14:paraId="4F265A1F" w14:textId="56CFC147" w:rsidR="00517B2A" w:rsidRPr="00BB7CE0" w:rsidRDefault="00517B2A" w:rsidP="00FC5FB0">
      <w:pPr>
        <w:rPr>
          <w:sz w:val="21"/>
          <w:szCs w:val="21"/>
          <w:lang w:val="en-US"/>
        </w:rPr>
      </w:pPr>
      <w:r w:rsidRPr="00BB7CE0">
        <w:rPr>
          <w:b/>
          <w:bCs/>
          <w:sz w:val="21"/>
          <w:szCs w:val="21"/>
          <w:lang w:val="en-US"/>
        </w:rPr>
        <w:t>But:</w:t>
      </w:r>
      <w:r w:rsidRPr="00BB7CE0">
        <w:rPr>
          <w:sz w:val="21"/>
          <w:szCs w:val="21"/>
          <w:lang w:val="en-US"/>
        </w:rPr>
        <w:t xml:space="preserve"> In all other cases - where the offence does not involve an element of assault or any other interference with the bodily integrity of a person – if the intoxication is so extreme as to produce a state akin to </w:t>
      </w:r>
      <w:r w:rsidRPr="00BB7CE0">
        <w:rPr>
          <w:b/>
          <w:bCs/>
          <w:sz w:val="21"/>
          <w:szCs w:val="21"/>
          <w:lang w:val="en-US"/>
        </w:rPr>
        <w:t>automatism or insanity</w:t>
      </w:r>
      <w:r w:rsidRPr="00BB7CE0">
        <w:rPr>
          <w:sz w:val="21"/>
          <w:szCs w:val="21"/>
          <w:lang w:val="en-US"/>
        </w:rPr>
        <w:t xml:space="preserve">, the accused will have the benefit of an absolute </w:t>
      </w:r>
      <w:proofErr w:type="spellStart"/>
      <w:r w:rsidRPr="00BB7CE0">
        <w:rPr>
          <w:sz w:val="21"/>
          <w:szCs w:val="21"/>
          <w:lang w:val="en-US"/>
        </w:rPr>
        <w:t>defence</w:t>
      </w:r>
      <w:proofErr w:type="spellEnd"/>
      <w:r w:rsidRPr="00BB7CE0">
        <w:rPr>
          <w:sz w:val="21"/>
          <w:szCs w:val="21"/>
          <w:lang w:val="en-US"/>
        </w:rPr>
        <w:t xml:space="preserve"> (as per the decision in </w:t>
      </w:r>
      <w:proofErr w:type="spellStart"/>
      <w:r w:rsidRPr="00BB7CE0">
        <w:rPr>
          <w:b/>
          <w:bCs/>
          <w:i/>
          <w:iCs/>
          <w:sz w:val="21"/>
          <w:szCs w:val="21"/>
          <w:lang w:val="en-US"/>
        </w:rPr>
        <w:t>Daviault</w:t>
      </w:r>
      <w:proofErr w:type="spellEnd"/>
      <w:r w:rsidRPr="00BB7CE0">
        <w:rPr>
          <w:sz w:val="21"/>
          <w:szCs w:val="21"/>
          <w:lang w:val="en-US"/>
        </w:rPr>
        <w:t>).</w:t>
      </w:r>
      <w:r w:rsidR="009F70DC" w:rsidRPr="00BB7CE0">
        <w:rPr>
          <w:sz w:val="21"/>
          <w:szCs w:val="21"/>
          <w:lang w:val="en-US"/>
        </w:rPr>
        <w:t xml:space="preserve"> OTHERWISE IT IS NOT A DEFENCE. </w:t>
      </w:r>
    </w:p>
    <w:p w14:paraId="66C596A8" w14:textId="4566A37A" w:rsidR="00E33CC8" w:rsidRPr="00BB7CE0" w:rsidRDefault="00E33CC8" w:rsidP="000E257F">
      <w:pPr>
        <w:pStyle w:val="Heading1"/>
        <w:numPr>
          <w:ilvl w:val="0"/>
          <w:numId w:val="79"/>
        </w:numPr>
      </w:pPr>
      <w:bookmarkStart w:id="205" w:name="_Toc447013157"/>
      <w:bookmarkStart w:id="206" w:name="_Toc448067156"/>
      <w:r w:rsidRPr="00BB7CE0">
        <w:t>Involuntary Intoxication</w:t>
      </w:r>
      <w:bookmarkEnd w:id="205"/>
      <w:bookmarkEnd w:id="206"/>
    </w:p>
    <w:p w14:paraId="38ACF6D3" w14:textId="5EE595B8" w:rsidR="00E33CC8" w:rsidRPr="00BB7CE0" w:rsidRDefault="00E33CC8" w:rsidP="002A3BA3">
      <w:pPr>
        <w:pStyle w:val="Heading2"/>
      </w:pPr>
      <w:bookmarkStart w:id="207" w:name="_Toc447013158"/>
      <w:bookmarkStart w:id="208" w:name="_Toc448067157"/>
      <w:r w:rsidRPr="00BB7CE0">
        <w:t xml:space="preserve">R v </w:t>
      </w:r>
      <w:proofErr w:type="spellStart"/>
      <w:r w:rsidRPr="00BB7CE0">
        <w:t>Chaulk</w:t>
      </w:r>
      <w:proofErr w:type="spellEnd"/>
      <w:r w:rsidRPr="00BB7CE0">
        <w:t>, NSCA 2007</w:t>
      </w:r>
      <w:bookmarkEnd w:id="207"/>
      <w:bookmarkEnd w:id="208"/>
      <w:r w:rsidRPr="00BB7CE0">
        <w:t xml:space="preserve"> </w:t>
      </w:r>
    </w:p>
    <w:tbl>
      <w:tblPr>
        <w:tblStyle w:val="TableGrid"/>
        <w:tblW w:w="0" w:type="auto"/>
        <w:tblLook w:val="04A0" w:firstRow="1" w:lastRow="0" w:firstColumn="1" w:lastColumn="0" w:noHBand="0" w:noVBand="1"/>
      </w:tblPr>
      <w:tblGrid>
        <w:gridCol w:w="488"/>
        <w:gridCol w:w="8862"/>
      </w:tblGrid>
      <w:tr w:rsidR="00E33CC8" w:rsidRPr="00BB7CE0" w14:paraId="13226928" w14:textId="77777777" w:rsidTr="005874A3">
        <w:tc>
          <w:tcPr>
            <w:tcW w:w="488" w:type="dxa"/>
          </w:tcPr>
          <w:p w14:paraId="5E85E088" w14:textId="77777777" w:rsidR="00E33CC8" w:rsidRPr="00BB7CE0" w:rsidRDefault="00E33CC8" w:rsidP="005874A3">
            <w:pPr>
              <w:rPr>
                <w:b/>
                <w:sz w:val="21"/>
                <w:szCs w:val="21"/>
              </w:rPr>
            </w:pPr>
            <w:r w:rsidRPr="00BB7CE0">
              <w:rPr>
                <w:b/>
                <w:sz w:val="21"/>
                <w:szCs w:val="21"/>
              </w:rPr>
              <w:t>F</w:t>
            </w:r>
          </w:p>
        </w:tc>
        <w:tc>
          <w:tcPr>
            <w:tcW w:w="8862" w:type="dxa"/>
          </w:tcPr>
          <w:p w14:paraId="5103A01D" w14:textId="77777777" w:rsidR="00E33CC8" w:rsidRPr="00BB7CE0" w:rsidRDefault="00E33CC8" w:rsidP="005874A3">
            <w:pPr>
              <w:rPr>
                <w:sz w:val="21"/>
                <w:szCs w:val="21"/>
              </w:rPr>
            </w:pPr>
            <w:r w:rsidRPr="00BB7CE0">
              <w:rPr>
                <w:sz w:val="21"/>
                <w:szCs w:val="21"/>
              </w:rPr>
              <w:sym w:font="Symbol" w:char="F044"/>
            </w:r>
            <w:r w:rsidRPr="00BB7CE0">
              <w:rPr>
                <w:sz w:val="21"/>
                <w:szCs w:val="21"/>
              </w:rPr>
              <w:t xml:space="preserve"> went to a party, unclear how much he smoked and drank or if he took any other drugs prior to being offered a ‘wake-up’ pill. </w:t>
            </w:r>
            <w:r w:rsidRPr="00BB7CE0">
              <w:rPr>
                <w:sz w:val="21"/>
                <w:szCs w:val="21"/>
              </w:rPr>
              <w:sym w:font="Symbol" w:char="F044"/>
            </w:r>
            <w:r w:rsidRPr="00BB7CE0">
              <w:rPr>
                <w:sz w:val="21"/>
                <w:szCs w:val="21"/>
              </w:rPr>
              <w:t xml:space="preserve"> stated he thought it was just caffeine. </w:t>
            </w:r>
            <w:r w:rsidRPr="00BB7CE0">
              <w:rPr>
                <w:sz w:val="21"/>
                <w:szCs w:val="21"/>
              </w:rPr>
              <w:sym w:font="Symbol" w:char="F044"/>
            </w:r>
            <w:r w:rsidRPr="00BB7CE0">
              <w:rPr>
                <w:sz w:val="21"/>
                <w:szCs w:val="21"/>
              </w:rPr>
              <w:t xml:space="preserve"> ended up terrorizing several neighbours and was in apt of one, naked, sweating profusely and babbling, while the neighbour tried to subdue him. </w:t>
            </w:r>
          </w:p>
        </w:tc>
      </w:tr>
      <w:tr w:rsidR="00E33CC8" w:rsidRPr="00BB7CE0" w14:paraId="55F3151D" w14:textId="77777777" w:rsidTr="005874A3">
        <w:tc>
          <w:tcPr>
            <w:tcW w:w="488" w:type="dxa"/>
          </w:tcPr>
          <w:p w14:paraId="2A28D73C" w14:textId="77777777" w:rsidR="00E33CC8" w:rsidRPr="00BB7CE0" w:rsidRDefault="00E33CC8" w:rsidP="005874A3">
            <w:pPr>
              <w:rPr>
                <w:b/>
                <w:sz w:val="21"/>
                <w:szCs w:val="21"/>
              </w:rPr>
            </w:pPr>
            <w:r w:rsidRPr="00BB7CE0">
              <w:rPr>
                <w:b/>
                <w:sz w:val="21"/>
                <w:szCs w:val="21"/>
              </w:rPr>
              <w:t>I</w:t>
            </w:r>
          </w:p>
        </w:tc>
        <w:tc>
          <w:tcPr>
            <w:tcW w:w="8862" w:type="dxa"/>
          </w:tcPr>
          <w:p w14:paraId="7BD5D902" w14:textId="77777777" w:rsidR="00E33CC8" w:rsidRPr="00BB7CE0" w:rsidRDefault="00E33CC8" w:rsidP="005874A3">
            <w:pPr>
              <w:rPr>
                <w:sz w:val="21"/>
                <w:szCs w:val="21"/>
              </w:rPr>
            </w:pPr>
            <w:r w:rsidRPr="00BB7CE0">
              <w:rPr>
                <w:sz w:val="21"/>
                <w:szCs w:val="21"/>
              </w:rPr>
              <w:t>Whether ‘self-induced intoxication’ must be established subjectively</w:t>
            </w:r>
          </w:p>
        </w:tc>
      </w:tr>
      <w:tr w:rsidR="00E33CC8" w:rsidRPr="00BB7CE0" w14:paraId="619F4293" w14:textId="77777777" w:rsidTr="005874A3">
        <w:trPr>
          <w:trHeight w:val="339"/>
        </w:trPr>
        <w:tc>
          <w:tcPr>
            <w:tcW w:w="488" w:type="dxa"/>
          </w:tcPr>
          <w:p w14:paraId="697DEF3F" w14:textId="77777777" w:rsidR="00E33CC8" w:rsidRPr="00BB7CE0" w:rsidRDefault="00E33CC8" w:rsidP="005874A3">
            <w:pPr>
              <w:rPr>
                <w:b/>
                <w:sz w:val="21"/>
                <w:szCs w:val="21"/>
              </w:rPr>
            </w:pPr>
            <w:r w:rsidRPr="00BB7CE0">
              <w:rPr>
                <w:b/>
                <w:sz w:val="21"/>
                <w:szCs w:val="21"/>
              </w:rPr>
              <w:t>D</w:t>
            </w:r>
          </w:p>
        </w:tc>
        <w:tc>
          <w:tcPr>
            <w:tcW w:w="8862" w:type="dxa"/>
          </w:tcPr>
          <w:p w14:paraId="1F502B71" w14:textId="77777777" w:rsidR="00E33CC8" w:rsidRPr="00BB7CE0" w:rsidRDefault="00E33CC8" w:rsidP="005874A3">
            <w:pPr>
              <w:rPr>
                <w:sz w:val="21"/>
                <w:szCs w:val="21"/>
              </w:rPr>
            </w:pPr>
            <w:r w:rsidRPr="00BB7CE0">
              <w:rPr>
                <w:sz w:val="21"/>
                <w:szCs w:val="21"/>
              </w:rPr>
              <w:t>Self-induced intoxication can be established on an objective basis</w:t>
            </w:r>
          </w:p>
        </w:tc>
      </w:tr>
      <w:tr w:rsidR="00E33CC8" w:rsidRPr="00BB7CE0" w14:paraId="73E3A097" w14:textId="77777777" w:rsidTr="005874A3">
        <w:trPr>
          <w:trHeight w:val="353"/>
        </w:trPr>
        <w:tc>
          <w:tcPr>
            <w:tcW w:w="488" w:type="dxa"/>
          </w:tcPr>
          <w:p w14:paraId="35C9E7E8" w14:textId="77777777" w:rsidR="00E33CC8" w:rsidRPr="00BF38DA" w:rsidRDefault="00E33CC8" w:rsidP="005874A3">
            <w:pPr>
              <w:rPr>
                <w:b/>
                <w:sz w:val="21"/>
                <w:szCs w:val="21"/>
                <w:highlight w:val="yellow"/>
              </w:rPr>
            </w:pPr>
            <w:r w:rsidRPr="00BF38DA">
              <w:rPr>
                <w:b/>
                <w:sz w:val="21"/>
                <w:szCs w:val="21"/>
                <w:highlight w:val="yellow"/>
              </w:rPr>
              <w:t>RA</w:t>
            </w:r>
          </w:p>
        </w:tc>
        <w:tc>
          <w:tcPr>
            <w:tcW w:w="8862" w:type="dxa"/>
          </w:tcPr>
          <w:p w14:paraId="1DD27557" w14:textId="77777777" w:rsidR="00E33CC8" w:rsidRPr="00BF38DA" w:rsidRDefault="00E33CC8" w:rsidP="005874A3">
            <w:pPr>
              <w:rPr>
                <w:sz w:val="21"/>
                <w:szCs w:val="21"/>
                <w:highlight w:val="yellow"/>
              </w:rPr>
            </w:pPr>
            <w:r w:rsidRPr="00BF38DA">
              <w:rPr>
                <w:sz w:val="21"/>
                <w:szCs w:val="21"/>
                <w:highlight w:val="yellow"/>
              </w:rPr>
              <w:t>The test for self-induced intoxication:</w:t>
            </w:r>
          </w:p>
          <w:p w14:paraId="2DEC5E14" w14:textId="77777777" w:rsidR="00E33CC8" w:rsidRPr="00BF38DA" w:rsidRDefault="00E33CC8" w:rsidP="00214A3A">
            <w:pPr>
              <w:pStyle w:val="ListParagraph"/>
              <w:numPr>
                <w:ilvl w:val="1"/>
                <w:numId w:val="80"/>
              </w:numPr>
              <w:rPr>
                <w:sz w:val="21"/>
                <w:szCs w:val="21"/>
                <w:highlight w:val="yellow"/>
              </w:rPr>
            </w:pPr>
            <w:r w:rsidRPr="00BF38DA">
              <w:rPr>
                <w:sz w:val="21"/>
                <w:szCs w:val="21"/>
                <w:highlight w:val="yellow"/>
              </w:rPr>
              <w:t>Accused voluntarily consumed a substance which</w:t>
            </w:r>
          </w:p>
          <w:p w14:paraId="5FE1E614" w14:textId="77777777" w:rsidR="00E33CC8" w:rsidRPr="00BF38DA" w:rsidRDefault="00E33CC8" w:rsidP="00214A3A">
            <w:pPr>
              <w:pStyle w:val="ListParagraph"/>
              <w:numPr>
                <w:ilvl w:val="1"/>
                <w:numId w:val="80"/>
              </w:numPr>
              <w:rPr>
                <w:sz w:val="21"/>
                <w:szCs w:val="21"/>
                <w:highlight w:val="yellow"/>
              </w:rPr>
            </w:pPr>
            <w:r w:rsidRPr="00BF38DA">
              <w:rPr>
                <w:sz w:val="21"/>
                <w:szCs w:val="21"/>
                <w:highlight w:val="yellow"/>
              </w:rPr>
              <w:t xml:space="preserve">S/he knew or ought to have known was and intoxicant and; </w:t>
            </w:r>
          </w:p>
          <w:p w14:paraId="78446BAC" w14:textId="77777777" w:rsidR="00E33CC8" w:rsidRPr="00BF38DA" w:rsidRDefault="00E33CC8" w:rsidP="00214A3A">
            <w:pPr>
              <w:pStyle w:val="ListParagraph"/>
              <w:numPr>
                <w:ilvl w:val="1"/>
                <w:numId w:val="80"/>
              </w:numPr>
              <w:rPr>
                <w:sz w:val="21"/>
                <w:szCs w:val="21"/>
                <w:highlight w:val="yellow"/>
              </w:rPr>
            </w:pPr>
            <w:r w:rsidRPr="00BF38DA">
              <w:rPr>
                <w:sz w:val="21"/>
                <w:szCs w:val="21"/>
                <w:highlight w:val="yellow"/>
              </w:rPr>
              <w:t>The risk of becoming intoxicated was or should have been w/in his/her contemplation</w:t>
            </w:r>
          </w:p>
        </w:tc>
      </w:tr>
      <w:tr w:rsidR="00E33CC8" w:rsidRPr="00BB7CE0" w14:paraId="7DB00080" w14:textId="77777777" w:rsidTr="005874A3">
        <w:trPr>
          <w:trHeight w:val="241"/>
        </w:trPr>
        <w:tc>
          <w:tcPr>
            <w:tcW w:w="488" w:type="dxa"/>
          </w:tcPr>
          <w:p w14:paraId="7E94AB7A" w14:textId="77777777" w:rsidR="00E33CC8" w:rsidRPr="00BB7CE0" w:rsidRDefault="00E33CC8" w:rsidP="005874A3">
            <w:pPr>
              <w:rPr>
                <w:b/>
                <w:sz w:val="21"/>
                <w:szCs w:val="21"/>
              </w:rPr>
            </w:pPr>
            <w:r w:rsidRPr="00BB7CE0">
              <w:rPr>
                <w:b/>
                <w:sz w:val="21"/>
                <w:szCs w:val="21"/>
              </w:rPr>
              <w:t>RE</w:t>
            </w:r>
          </w:p>
        </w:tc>
        <w:tc>
          <w:tcPr>
            <w:tcW w:w="8862" w:type="dxa"/>
          </w:tcPr>
          <w:p w14:paraId="28835372" w14:textId="77777777" w:rsidR="00E33CC8" w:rsidRPr="00BB7CE0" w:rsidRDefault="00E33CC8" w:rsidP="005874A3">
            <w:pPr>
              <w:rPr>
                <w:sz w:val="21"/>
                <w:szCs w:val="21"/>
              </w:rPr>
            </w:pPr>
            <w:r w:rsidRPr="00BB7CE0">
              <w:rPr>
                <w:sz w:val="21"/>
                <w:szCs w:val="21"/>
              </w:rPr>
              <w:t xml:space="preserve">Conflicting evidence about </w:t>
            </w:r>
            <w:r w:rsidRPr="00BB7CE0">
              <w:rPr>
                <w:sz w:val="21"/>
                <w:szCs w:val="21"/>
              </w:rPr>
              <w:sym w:font="Symbol" w:char="F044"/>
            </w:r>
            <w:r w:rsidRPr="00BB7CE0">
              <w:rPr>
                <w:sz w:val="21"/>
                <w:szCs w:val="21"/>
              </w:rPr>
              <w:t xml:space="preserve">’s consumption of intoxicants that evening; common ground that the pill was some form of intoxicating substance </w:t>
            </w:r>
          </w:p>
          <w:p w14:paraId="5124F416" w14:textId="77777777" w:rsidR="00E33CC8" w:rsidRPr="00BB7CE0" w:rsidRDefault="00E33CC8" w:rsidP="005874A3">
            <w:pPr>
              <w:rPr>
                <w:sz w:val="21"/>
                <w:szCs w:val="21"/>
              </w:rPr>
            </w:pPr>
            <w:r w:rsidRPr="00BB7CE0">
              <w:rPr>
                <w:sz w:val="21"/>
                <w:szCs w:val="21"/>
              </w:rPr>
              <w:t xml:space="preserve">Crown: should’ve thought it might have been intoxicated </w:t>
            </w:r>
          </w:p>
          <w:p w14:paraId="11B4C843" w14:textId="77777777" w:rsidR="00E33CC8" w:rsidRPr="00BB7CE0" w:rsidRDefault="00E33CC8" w:rsidP="005874A3">
            <w:pPr>
              <w:rPr>
                <w:sz w:val="21"/>
                <w:szCs w:val="21"/>
              </w:rPr>
            </w:pPr>
            <w:r w:rsidRPr="00BB7CE0">
              <w:rPr>
                <w:sz w:val="21"/>
                <w:szCs w:val="21"/>
              </w:rPr>
              <w:sym w:font="Symbol" w:char="F044"/>
            </w:r>
            <w:r w:rsidRPr="00BB7CE0">
              <w:rPr>
                <w:sz w:val="21"/>
                <w:szCs w:val="21"/>
              </w:rPr>
              <w:t xml:space="preserve">: honestly </w:t>
            </w:r>
            <w:proofErr w:type="spellStart"/>
            <w:r w:rsidRPr="00BB7CE0">
              <w:rPr>
                <w:sz w:val="21"/>
                <w:szCs w:val="21"/>
              </w:rPr>
              <w:t>beliefed</w:t>
            </w:r>
            <w:proofErr w:type="spellEnd"/>
            <w:r w:rsidRPr="00BB7CE0">
              <w:rPr>
                <w:sz w:val="21"/>
                <w:szCs w:val="21"/>
              </w:rPr>
              <w:t xml:space="preserve"> it was just caffeine</w:t>
            </w:r>
          </w:p>
          <w:p w14:paraId="5F7364C4" w14:textId="77777777" w:rsidR="00E33CC8" w:rsidRPr="00BB7CE0" w:rsidRDefault="00E33CC8" w:rsidP="005874A3">
            <w:pPr>
              <w:rPr>
                <w:sz w:val="21"/>
                <w:szCs w:val="21"/>
              </w:rPr>
            </w:pPr>
            <w:r w:rsidRPr="00BB7CE0">
              <w:rPr>
                <w:sz w:val="21"/>
                <w:szCs w:val="21"/>
              </w:rPr>
              <w:t xml:space="preserve">Ct: voluntary </w:t>
            </w:r>
            <w:proofErr w:type="spellStart"/>
            <w:r w:rsidRPr="00BB7CE0">
              <w:rPr>
                <w:sz w:val="21"/>
                <w:szCs w:val="21"/>
              </w:rPr>
              <w:t>intox</w:t>
            </w:r>
            <w:proofErr w:type="spellEnd"/>
            <w:r w:rsidRPr="00BB7CE0">
              <w:rPr>
                <w:sz w:val="21"/>
                <w:szCs w:val="21"/>
              </w:rPr>
              <w:t xml:space="preserve"> = person knew or had reasonable grounds for believing; no need to contemplate or intend a certain level of </w:t>
            </w:r>
            <w:proofErr w:type="spellStart"/>
            <w:r w:rsidRPr="00BB7CE0">
              <w:rPr>
                <w:sz w:val="21"/>
                <w:szCs w:val="21"/>
              </w:rPr>
              <w:t>intox</w:t>
            </w:r>
            <w:proofErr w:type="spellEnd"/>
          </w:p>
          <w:p w14:paraId="68ED9668" w14:textId="77777777" w:rsidR="00E33CC8" w:rsidRPr="00BB7CE0" w:rsidRDefault="00E33CC8" w:rsidP="005874A3">
            <w:pPr>
              <w:rPr>
                <w:sz w:val="21"/>
                <w:szCs w:val="21"/>
              </w:rPr>
            </w:pPr>
            <w:r w:rsidRPr="00BB7CE0">
              <w:rPr>
                <w:sz w:val="21"/>
                <w:szCs w:val="21"/>
              </w:rPr>
              <w:t xml:space="preserve">Voluntary ingestion + knowledge it might be dangerous + reckless indifference about what might occur </w:t>
            </w:r>
          </w:p>
        </w:tc>
      </w:tr>
    </w:tbl>
    <w:p w14:paraId="0E5310AB" w14:textId="4CD32D3F" w:rsidR="003068C8" w:rsidRPr="00BB7CE0" w:rsidRDefault="003068C8" w:rsidP="00AE38DC">
      <w:pPr>
        <w:pStyle w:val="Heading1"/>
        <w:numPr>
          <w:ilvl w:val="0"/>
          <w:numId w:val="116"/>
        </w:numPr>
        <w:rPr>
          <w:lang w:val="en-US"/>
        </w:rPr>
      </w:pPr>
      <w:bookmarkStart w:id="209" w:name="_Toc448067158"/>
      <w:r w:rsidRPr="00BB7CE0">
        <w:rPr>
          <w:lang w:val="en-US"/>
        </w:rPr>
        <w:t xml:space="preserve">MENTAL DISORDER </w:t>
      </w:r>
      <w:r w:rsidR="002C0BD6" w:rsidRPr="00BB7CE0">
        <w:rPr>
          <w:lang w:val="en-US"/>
        </w:rPr>
        <w:t>AND AUTOMATISM</w:t>
      </w:r>
      <w:bookmarkEnd w:id="209"/>
      <w:r w:rsidR="002C0BD6" w:rsidRPr="00BB7CE0">
        <w:rPr>
          <w:lang w:val="en-US"/>
        </w:rPr>
        <w:t xml:space="preserve"> </w:t>
      </w:r>
    </w:p>
    <w:p w14:paraId="679F8813" w14:textId="77777777" w:rsidR="00C05E47" w:rsidRPr="00BB7CE0" w:rsidRDefault="00C05E47" w:rsidP="00C05E47">
      <w:pPr>
        <w:rPr>
          <w:sz w:val="21"/>
          <w:szCs w:val="21"/>
          <w:u w:val="single"/>
          <w:lang w:val="en-US"/>
        </w:rPr>
      </w:pPr>
      <w:r w:rsidRPr="00BB7CE0">
        <w:rPr>
          <w:b/>
          <w:bCs/>
          <w:sz w:val="21"/>
          <w:szCs w:val="21"/>
          <w:u w:val="single"/>
          <w:lang w:val="en-US"/>
        </w:rPr>
        <w:t xml:space="preserve">Two main </w:t>
      </w:r>
      <w:proofErr w:type="spellStart"/>
      <w:r w:rsidRPr="00BB7CE0">
        <w:rPr>
          <w:b/>
          <w:bCs/>
          <w:sz w:val="21"/>
          <w:szCs w:val="21"/>
          <w:u w:val="single"/>
          <w:lang w:val="en-US"/>
        </w:rPr>
        <w:t>defences</w:t>
      </w:r>
      <w:proofErr w:type="spellEnd"/>
      <w:r w:rsidRPr="00BB7CE0">
        <w:rPr>
          <w:b/>
          <w:bCs/>
          <w:sz w:val="21"/>
          <w:szCs w:val="21"/>
          <w:u w:val="single"/>
          <w:lang w:val="en-US"/>
        </w:rPr>
        <w:t xml:space="preserve"> </w:t>
      </w:r>
      <w:r w:rsidRPr="00BB7CE0">
        <w:rPr>
          <w:sz w:val="21"/>
          <w:szCs w:val="21"/>
          <w:u w:val="single"/>
          <w:lang w:val="en-US"/>
        </w:rPr>
        <w:t xml:space="preserve">associated with </w:t>
      </w:r>
      <w:r w:rsidRPr="00BB7CE0">
        <w:rPr>
          <w:b/>
          <w:bCs/>
          <w:sz w:val="21"/>
          <w:szCs w:val="21"/>
          <w:u w:val="single"/>
          <w:lang w:val="en-US"/>
        </w:rPr>
        <w:t xml:space="preserve">mental disorder </w:t>
      </w:r>
      <w:r w:rsidRPr="00BB7CE0">
        <w:rPr>
          <w:sz w:val="21"/>
          <w:szCs w:val="21"/>
          <w:u w:val="single"/>
          <w:lang w:val="en-US"/>
        </w:rPr>
        <w:t>in Canadian criminal law:</w:t>
      </w:r>
    </w:p>
    <w:p w14:paraId="6E344034" w14:textId="77777777" w:rsidR="00C05E47" w:rsidRPr="00BB7CE0" w:rsidRDefault="00C05E47" w:rsidP="00C05E47">
      <w:pPr>
        <w:rPr>
          <w:sz w:val="21"/>
          <w:szCs w:val="21"/>
          <w:lang w:val="en-US"/>
        </w:rPr>
      </w:pPr>
      <w:r w:rsidRPr="00BB7CE0">
        <w:rPr>
          <w:b/>
          <w:bCs/>
          <w:sz w:val="21"/>
          <w:szCs w:val="21"/>
          <w:lang w:val="en-US"/>
        </w:rPr>
        <w:t>(1)</w:t>
      </w:r>
      <w:r w:rsidRPr="00BB7CE0">
        <w:rPr>
          <w:sz w:val="21"/>
          <w:szCs w:val="21"/>
          <w:lang w:val="en-US"/>
        </w:rPr>
        <w:tab/>
      </w:r>
      <w:r w:rsidRPr="00BB7CE0">
        <w:rPr>
          <w:b/>
          <w:bCs/>
          <w:sz w:val="21"/>
          <w:szCs w:val="21"/>
          <w:lang w:val="en-US"/>
        </w:rPr>
        <w:t xml:space="preserve">Not criminally responsible on account of mental disorder </w:t>
      </w:r>
      <w:r w:rsidRPr="00BB7CE0">
        <w:rPr>
          <w:sz w:val="21"/>
          <w:szCs w:val="21"/>
          <w:lang w:val="en-US"/>
        </w:rPr>
        <w:t xml:space="preserve">(NCRMD); and </w:t>
      </w:r>
    </w:p>
    <w:p w14:paraId="658FFC08" w14:textId="77777777" w:rsidR="00C05E47" w:rsidRPr="00BB7CE0" w:rsidRDefault="00C05E47" w:rsidP="00C05E47">
      <w:pPr>
        <w:rPr>
          <w:sz w:val="21"/>
          <w:szCs w:val="21"/>
          <w:lang w:val="en-US"/>
        </w:rPr>
      </w:pPr>
      <w:r w:rsidRPr="00BB7CE0">
        <w:rPr>
          <w:b/>
          <w:bCs/>
          <w:sz w:val="21"/>
          <w:szCs w:val="21"/>
          <w:lang w:val="en-US"/>
        </w:rPr>
        <w:t>(2)</w:t>
      </w:r>
      <w:r w:rsidRPr="00BB7CE0">
        <w:rPr>
          <w:sz w:val="21"/>
          <w:szCs w:val="21"/>
          <w:lang w:val="en-US"/>
        </w:rPr>
        <w:tab/>
      </w:r>
      <w:r w:rsidRPr="00BB7CE0">
        <w:rPr>
          <w:b/>
          <w:bCs/>
          <w:sz w:val="21"/>
          <w:szCs w:val="21"/>
          <w:lang w:val="en-US"/>
        </w:rPr>
        <w:t>Automatism</w:t>
      </w:r>
    </w:p>
    <w:p w14:paraId="065C1D88" w14:textId="0123D67E" w:rsidR="007E3F8B" w:rsidRPr="00BB7CE0" w:rsidRDefault="00C05E47" w:rsidP="00214A3A">
      <w:pPr>
        <w:rPr>
          <w:sz w:val="21"/>
          <w:szCs w:val="21"/>
          <w:lang w:val="en-US"/>
        </w:rPr>
      </w:pPr>
      <w:r w:rsidRPr="00BB7CE0">
        <w:rPr>
          <w:sz w:val="21"/>
          <w:szCs w:val="21"/>
          <w:lang w:val="en-US"/>
        </w:rPr>
        <w:lastRenderedPageBreak/>
        <w:sym w:font="Symbol" w:char="F0AE"/>
      </w:r>
      <w:r w:rsidRPr="00BB7CE0">
        <w:rPr>
          <w:sz w:val="21"/>
          <w:szCs w:val="21"/>
          <w:lang w:val="en-US"/>
        </w:rPr>
        <w:t xml:space="preserve"> These </w:t>
      </w:r>
      <w:proofErr w:type="spellStart"/>
      <w:r w:rsidRPr="00BB7CE0">
        <w:rPr>
          <w:sz w:val="21"/>
          <w:szCs w:val="21"/>
          <w:lang w:val="en-US"/>
        </w:rPr>
        <w:t>defences</w:t>
      </w:r>
      <w:proofErr w:type="spellEnd"/>
      <w:r w:rsidRPr="00BB7CE0">
        <w:rPr>
          <w:sz w:val="21"/>
          <w:szCs w:val="21"/>
          <w:lang w:val="en-US"/>
        </w:rPr>
        <w:t xml:space="preserve"> apply where there is evidence that the accused suffered from some form of </w:t>
      </w:r>
      <w:r w:rsidRPr="00BB7CE0">
        <w:rPr>
          <w:sz w:val="21"/>
          <w:szCs w:val="21"/>
          <w:highlight w:val="yellow"/>
          <w:lang w:val="en-US"/>
        </w:rPr>
        <w:t>severe mental impairment or incapacity</w:t>
      </w:r>
      <w:r w:rsidRPr="00BB7CE0">
        <w:rPr>
          <w:sz w:val="21"/>
          <w:szCs w:val="21"/>
          <w:lang w:val="en-US"/>
        </w:rPr>
        <w:t xml:space="preserve">. </w:t>
      </w:r>
    </w:p>
    <w:p w14:paraId="56E84084" w14:textId="09D29FD2" w:rsidR="00214A3A" w:rsidRPr="00BB7CE0" w:rsidRDefault="00214A3A" w:rsidP="000E257F">
      <w:pPr>
        <w:pStyle w:val="Heading1"/>
        <w:numPr>
          <w:ilvl w:val="0"/>
          <w:numId w:val="88"/>
        </w:numPr>
        <w:rPr>
          <w:lang w:val="en-US"/>
        </w:rPr>
      </w:pPr>
      <w:bookmarkStart w:id="210" w:name="_Toc448067159"/>
      <w:r w:rsidRPr="00BB7CE0">
        <w:rPr>
          <w:lang w:val="en-US"/>
        </w:rPr>
        <w:t>Introduction:</w:t>
      </w:r>
      <w:bookmarkEnd w:id="210"/>
    </w:p>
    <w:p w14:paraId="65120E18" w14:textId="77777777" w:rsidR="00C05E47" w:rsidRPr="00BB7CE0" w:rsidRDefault="00C05E47" w:rsidP="00C05E47">
      <w:pPr>
        <w:rPr>
          <w:b/>
          <w:sz w:val="21"/>
          <w:szCs w:val="21"/>
          <w:lang w:val="en-US"/>
        </w:rPr>
      </w:pPr>
      <w:r w:rsidRPr="00BB7CE0">
        <w:rPr>
          <w:b/>
          <w:sz w:val="21"/>
          <w:szCs w:val="21"/>
          <w:lang w:val="en-US"/>
        </w:rPr>
        <w:t xml:space="preserve">Basic distinction between the </w:t>
      </w:r>
      <w:proofErr w:type="spellStart"/>
      <w:r w:rsidRPr="00BB7CE0">
        <w:rPr>
          <w:b/>
          <w:sz w:val="21"/>
          <w:szCs w:val="21"/>
          <w:lang w:val="en-US"/>
        </w:rPr>
        <w:t>defences</w:t>
      </w:r>
      <w:proofErr w:type="spellEnd"/>
      <w:r w:rsidRPr="00BB7CE0">
        <w:rPr>
          <w:b/>
          <w:sz w:val="21"/>
          <w:szCs w:val="21"/>
          <w:lang w:val="en-US"/>
        </w:rPr>
        <w:t xml:space="preserve">: </w:t>
      </w:r>
    </w:p>
    <w:tbl>
      <w:tblPr>
        <w:tblStyle w:val="TableGrid"/>
        <w:tblW w:w="0" w:type="auto"/>
        <w:tblLook w:val="04A0" w:firstRow="1" w:lastRow="0" w:firstColumn="1" w:lastColumn="0" w:noHBand="0" w:noVBand="1"/>
      </w:tblPr>
      <w:tblGrid>
        <w:gridCol w:w="5949"/>
        <w:gridCol w:w="3401"/>
      </w:tblGrid>
      <w:tr w:rsidR="00C05E47" w:rsidRPr="00BB7CE0" w14:paraId="70E1445B" w14:textId="77777777" w:rsidTr="007E3F8B">
        <w:trPr>
          <w:trHeight w:val="409"/>
        </w:trPr>
        <w:tc>
          <w:tcPr>
            <w:tcW w:w="5949" w:type="dxa"/>
            <w:shd w:val="clear" w:color="auto" w:fill="DAE0FF"/>
          </w:tcPr>
          <w:p w14:paraId="00B38C88" w14:textId="77777777" w:rsidR="00C05E47" w:rsidRPr="00BB7CE0" w:rsidRDefault="00C05E47" w:rsidP="00F0774A">
            <w:pPr>
              <w:rPr>
                <w:i/>
                <w:sz w:val="21"/>
                <w:szCs w:val="21"/>
                <w:lang w:val="en-US"/>
              </w:rPr>
            </w:pPr>
            <w:r w:rsidRPr="00BB7CE0">
              <w:rPr>
                <w:i/>
                <w:sz w:val="21"/>
                <w:szCs w:val="21"/>
                <w:lang w:val="en-US"/>
              </w:rPr>
              <w:t>NCRMD</w:t>
            </w:r>
          </w:p>
        </w:tc>
        <w:tc>
          <w:tcPr>
            <w:tcW w:w="3401" w:type="dxa"/>
            <w:shd w:val="clear" w:color="auto" w:fill="CEFEF1"/>
          </w:tcPr>
          <w:p w14:paraId="032300C5" w14:textId="77777777" w:rsidR="00C05E47" w:rsidRPr="00BB7CE0" w:rsidRDefault="00C05E47" w:rsidP="00F0774A">
            <w:pPr>
              <w:rPr>
                <w:i/>
                <w:sz w:val="21"/>
                <w:szCs w:val="21"/>
                <w:lang w:val="en-US"/>
              </w:rPr>
            </w:pPr>
            <w:r w:rsidRPr="00BB7CE0">
              <w:rPr>
                <w:i/>
                <w:sz w:val="21"/>
                <w:szCs w:val="21"/>
                <w:lang w:val="en-US"/>
              </w:rPr>
              <w:t>Automatism</w:t>
            </w:r>
          </w:p>
        </w:tc>
      </w:tr>
      <w:tr w:rsidR="00C05E47" w:rsidRPr="00BB7CE0" w14:paraId="58C393DE" w14:textId="77777777" w:rsidTr="00BB760C">
        <w:trPr>
          <w:trHeight w:val="1905"/>
        </w:trPr>
        <w:tc>
          <w:tcPr>
            <w:tcW w:w="5949" w:type="dxa"/>
          </w:tcPr>
          <w:p w14:paraId="0D0844A4" w14:textId="16E5AAD9" w:rsidR="00C05E47" w:rsidRPr="00BB7CE0" w:rsidRDefault="00C05E47" w:rsidP="00F0774A">
            <w:pPr>
              <w:rPr>
                <w:sz w:val="21"/>
                <w:szCs w:val="21"/>
                <w:lang w:val="en-US"/>
              </w:rPr>
            </w:pPr>
            <w:r w:rsidRPr="00BB7CE0">
              <w:rPr>
                <w:sz w:val="21"/>
                <w:szCs w:val="21"/>
                <w:lang w:val="en-US"/>
              </w:rPr>
              <w:t xml:space="preserve">Applies in situations where the accused does not have the </w:t>
            </w:r>
            <w:r w:rsidRPr="00BB7CE0">
              <w:rPr>
                <w:sz w:val="21"/>
                <w:szCs w:val="21"/>
                <w:shd w:val="clear" w:color="auto" w:fill="DAE0FF"/>
                <w:lang w:val="en-US"/>
              </w:rPr>
              <w:t>capacity to appreciate the nature and quality of the act or omission (or to know that it is morally wrong</w:t>
            </w:r>
            <w:r w:rsidR="007E3F8B" w:rsidRPr="00BB7CE0">
              <w:rPr>
                <w:sz w:val="21"/>
                <w:szCs w:val="21"/>
                <w:shd w:val="clear" w:color="auto" w:fill="DAE0FF"/>
                <w:lang w:val="en-US"/>
              </w:rPr>
              <w:t>)</w:t>
            </w:r>
          </w:p>
          <w:p w14:paraId="113E1030" w14:textId="77777777" w:rsidR="00C05E47" w:rsidRPr="00BB7CE0" w:rsidRDefault="00C05E47" w:rsidP="00F0774A">
            <w:pPr>
              <w:rPr>
                <w:sz w:val="21"/>
                <w:szCs w:val="21"/>
                <w:lang w:val="en-US"/>
              </w:rPr>
            </w:pPr>
            <w:r w:rsidRPr="00BB7CE0">
              <w:rPr>
                <w:sz w:val="21"/>
                <w:szCs w:val="21"/>
                <w:lang w:val="en-US"/>
              </w:rPr>
              <w:sym w:font="Symbol" w:char="F0AE"/>
            </w:r>
            <w:r w:rsidRPr="00BB7CE0">
              <w:rPr>
                <w:sz w:val="21"/>
                <w:szCs w:val="21"/>
                <w:lang w:val="en-US"/>
              </w:rPr>
              <w:t xml:space="preserve"> </w:t>
            </w:r>
            <w:proofErr w:type="spellStart"/>
            <w:r w:rsidRPr="00BB7CE0">
              <w:rPr>
                <w:sz w:val="21"/>
                <w:szCs w:val="21"/>
                <w:lang w:val="en-US"/>
              </w:rPr>
              <w:t>est’d</w:t>
            </w:r>
            <w:proofErr w:type="spellEnd"/>
            <w:r w:rsidRPr="00BB7CE0">
              <w:rPr>
                <w:sz w:val="21"/>
                <w:szCs w:val="21"/>
                <w:lang w:val="en-US"/>
              </w:rPr>
              <w:t xml:space="preserve"> by </w:t>
            </w:r>
            <w:r w:rsidRPr="00BB7CE0">
              <w:rPr>
                <w:sz w:val="21"/>
                <w:szCs w:val="21"/>
                <w:shd w:val="clear" w:color="auto" w:fill="DAE0FF"/>
                <w:lang w:val="en-US"/>
              </w:rPr>
              <w:t>s. 16</w:t>
            </w:r>
          </w:p>
          <w:p w14:paraId="14FFB54A" w14:textId="77777777" w:rsidR="00C05E47" w:rsidRPr="00BB7CE0" w:rsidRDefault="00C05E47" w:rsidP="00F0774A">
            <w:pPr>
              <w:rPr>
                <w:sz w:val="21"/>
                <w:szCs w:val="21"/>
                <w:lang w:val="en-US"/>
              </w:rPr>
            </w:pPr>
            <w:r w:rsidRPr="00BB7CE0">
              <w:rPr>
                <w:b/>
                <w:sz w:val="21"/>
                <w:szCs w:val="21"/>
                <w:lang w:val="en-US"/>
              </w:rPr>
              <w:t xml:space="preserve">If </w:t>
            </w:r>
            <w:proofErr w:type="spellStart"/>
            <w:r w:rsidRPr="00BB7CE0">
              <w:rPr>
                <w:b/>
                <w:sz w:val="21"/>
                <w:szCs w:val="21"/>
                <w:lang w:val="en-US"/>
              </w:rPr>
              <w:t>defence</w:t>
            </w:r>
            <w:proofErr w:type="spellEnd"/>
            <w:r w:rsidRPr="00BB7CE0">
              <w:rPr>
                <w:b/>
                <w:sz w:val="21"/>
                <w:szCs w:val="21"/>
                <w:lang w:val="en-US"/>
              </w:rPr>
              <w:t xml:space="preserve"> succeeds: </w:t>
            </w:r>
            <w:r w:rsidRPr="00BB7CE0">
              <w:rPr>
                <w:sz w:val="21"/>
                <w:szCs w:val="21"/>
                <w:shd w:val="clear" w:color="auto" w:fill="DAE0FF"/>
                <w:lang w:val="en-US"/>
              </w:rPr>
              <w:t>not guilty but not an acquittal</w:t>
            </w:r>
          </w:p>
          <w:p w14:paraId="30DAA609" w14:textId="77777777" w:rsidR="00C05E47" w:rsidRPr="00BB7CE0" w:rsidRDefault="00C05E47" w:rsidP="00F0774A">
            <w:pPr>
              <w:rPr>
                <w:sz w:val="21"/>
                <w:szCs w:val="21"/>
                <w:lang w:val="en-US"/>
              </w:rPr>
            </w:pPr>
            <w:r w:rsidRPr="00BB7CE0">
              <w:rPr>
                <w:sz w:val="21"/>
                <w:szCs w:val="21"/>
                <w:lang w:val="en-US"/>
              </w:rPr>
              <w:t xml:space="preserve">Accused held to be NCRMD and may be held in custody in psych facility, placed under community supervision, etc. </w:t>
            </w:r>
          </w:p>
        </w:tc>
        <w:tc>
          <w:tcPr>
            <w:tcW w:w="3401" w:type="dxa"/>
          </w:tcPr>
          <w:p w14:paraId="4F206C0E" w14:textId="77777777" w:rsidR="00C05E47" w:rsidRPr="00BB7CE0" w:rsidRDefault="00C05E47" w:rsidP="00F0774A">
            <w:pPr>
              <w:rPr>
                <w:sz w:val="21"/>
                <w:szCs w:val="21"/>
                <w:lang w:val="en-US"/>
              </w:rPr>
            </w:pPr>
            <w:r w:rsidRPr="00BB7CE0">
              <w:rPr>
                <w:sz w:val="21"/>
                <w:szCs w:val="21"/>
                <w:lang w:val="en-US"/>
              </w:rPr>
              <w:t xml:space="preserve">Applies in situations where the </w:t>
            </w:r>
            <w:r w:rsidRPr="00BB7CE0">
              <w:rPr>
                <w:sz w:val="21"/>
                <w:szCs w:val="21"/>
                <w:shd w:val="clear" w:color="auto" w:fill="CEFEF1"/>
                <w:lang w:val="en-US"/>
              </w:rPr>
              <w:t>accused acts involuntarily as a result of some temporary mental impairment</w:t>
            </w:r>
            <w:r w:rsidRPr="00BB7CE0">
              <w:rPr>
                <w:sz w:val="21"/>
                <w:szCs w:val="21"/>
                <w:lang w:val="en-US"/>
              </w:rPr>
              <w:t xml:space="preserve"> (such as a blow to the head) </w:t>
            </w:r>
          </w:p>
          <w:p w14:paraId="29DE2530" w14:textId="77777777" w:rsidR="00C05E47" w:rsidRPr="00BB7CE0" w:rsidRDefault="00C05E47" w:rsidP="00F0774A">
            <w:pPr>
              <w:rPr>
                <w:sz w:val="21"/>
                <w:szCs w:val="21"/>
                <w:lang w:val="en-US"/>
              </w:rPr>
            </w:pPr>
            <w:r w:rsidRPr="00BB7CE0">
              <w:rPr>
                <w:sz w:val="21"/>
                <w:szCs w:val="21"/>
                <w:lang w:val="en-US"/>
              </w:rPr>
              <w:sym w:font="Symbol" w:char="F0AE"/>
            </w:r>
            <w:r w:rsidRPr="00BB7CE0">
              <w:rPr>
                <w:sz w:val="21"/>
                <w:szCs w:val="21"/>
                <w:lang w:val="en-US"/>
              </w:rPr>
              <w:t xml:space="preserve"> </w:t>
            </w:r>
            <w:r w:rsidRPr="00BB7CE0">
              <w:rPr>
                <w:sz w:val="21"/>
                <w:szCs w:val="21"/>
                <w:shd w:val="clear" w:color="auto" w:fill="CEFEF1"/>
                <w:lang w:val="en-US"/>
              </w:rPr>
              <w:t xml:space="preserve">common law </w:t>
            </w:r>
            <w:proofErr w:type="spellStart"/>
            <w:r w:rsidRPr="00BB7CE0">
              <w:rPr>
                <w:sz w:val="21"/>
                <w:szCs w:val="21"/>
                <w:shd w:val="clear" w:color="auto" w:fill="CEFEF1"/>
                <w:lang w:val="en-US"/>
              </w:rPr>
              <w:t>defence</w:t>
            </w:r>
            <w:proofErr w:type="spellEnd"/>
          </w:p>
          <w:p w14:paraId="61FD982B" w14:textId="7316BAA4" w:rsidR="00C05E47" w:rsidRPr="00BB7CE0" w:rsidRDefault="00C05E47" w:rsidP="00F0774A">
            <w:pPr>
              <w:rPr>
                <w:sz w:val="21"/>
                <w:szCs w:val="21"/>
                <w:lang w:val="en-US"/>
              </w:rPr>
            </w:pPr>
            <w:r w:rsidRPr="00BB7CE0">
              <w:rPr>
                <w:b/>
                <w:sz w:val="21"/>
                <w:szCs w:val="21"/>
                <w:lang w:val="en-US"/>
              </w:rPr>
              <w:t xml:space="preserve">If </w:t>
            </w:r>
            <w:proofErr w:type="spellStart"/>
            <w:r w:rsidRPr="00BB7CE0">
              <w:rPr>
                <w:b/>
                <w:sz w:val="21"/>
                <w:szCs w:val="21"/>
                <w:lang w:val="en-US"/>
              </w:rPr>
              <w:t>defence</w:t>
            </w:r>
            <w:proofErr w:type="spellEnd"/>
            <w:r w:rsidRPr="00BB7CE0">
              <w:rPr>
                <w:b/>
                <w:sz w:val="21"/>
                <w:szCs w:val="21"/>
                <w:lang w:val="en-US"/>
              </w:rPr>
              <w:t xml:space="preserve"> succeeds: </w:t>
            </w:r>
            <w:r w:rsidRPr="00BB7CE0">
              <w:rPr>
                <w:sz w:val="21"/>
                <w:szCs w:val="21"/>
                <w:shd w:val="clear" w:color="auto" w:fill="CEFEF1"/>
                <w:lang w:val="en-US"/>
              </w:rPr>
              <w:t xml:space="preserve">acquittal </w:t>
            </w:r>
          </w:p>
        </w:tc>
      </w:tr>
    </w:tbl>
    <w:p w14:paraId="4C793175" w14:textId="77777777" w:rsidR="007E3F8B" w:rsidRPr="00BB7CE0" w:rsidRDefault="007E3F8B" w:rsidP="00E43E16">
      <w:pPr>
        <w:rPr>
          <w:b/>
          <w:bCs/>
          <w:sz w:val="21"/>
          <w:szCs w:val="21"/>
          <w:lang w:val="en-US"/>
        </w:rPr>
      </w:pPr>
    </w:p>
    <w:p w14:paraId="567D0395" w14:textId="77777777" w:rsidR="00E43E16" w:rsidRPr="00BB7CE0" w:rsidRDefault="00E43E16" w:rsidP="002A3BA3">
      <w:pPr>
        <w:pStyle w:val="Heading2"/>
        <w:rPr>
          <w:lang w:val="en-US"/>
        </w:rPr>
      </w:pPr>
      <w:bookmarkStart w:id="211" w:name="_Toc448067160"/>
      <w:r w:rsidRPr="00BB7CE0">
        <w:rPr>
          <w:lang w:val="en-US"/>
        </w:rPr>
        <w:t>Section 16</w:t>
      </w:r>
      <w:bookmarkEnd w:id="211"/>
      <w:r w:rsidRPr="00BB7CE0">
        <w:rPr>
          <w:lang w:val="en-US"/>
        </w:rPr>
        <w:t> </w:t>
      </w:r>
    </w:p>
    <w:p w14:paraId="14FF4259" w14:textId="77777777" w:rsidR="00E43E16" w:rsidRPr="00BB7CE0" w:rsidRDefault="00E43E16" w:rsidP="00E43E16">
      <w:pPr>
        <w:rPr>
          <w:sz w:val="21"/>
          <w:szCs w:val="21"/>
          <w:lang w:val="en-US"/>
        </w:rPr>
      </w:pPr>
      <w:r w:rsidRPr="00BB7CE0">
        <w:rPr>
          <w:b/>
          <w:bCs/>
          <w:sz w:val="21"/>
          <w:szCs w:val="21"/>
          <w:lang w:val="en-US"/>
        </w:rPr>
        <w:t>(1)</w:t>
      </w:r>
      <w:r w:rsidRPr="00BB7CE0">
        <w:rPr>
          <w:sz w:val="21"/>
          <w:szCs w:val="21"/>
          <w:lang w:val="en-US"/>
        </w:rPr>
        <w:t> No person is criminally responsible for an act committed or an omission made while suffering from a mental disorder that rendered the person incapable of appreciating the nature and quality of the act or omission or of knowing that it was wrong.</w:t>
      </w:r>
    </w:p>
    <w:p w14:paraId="1FA1144B" w14:textId="77777777" w:rsidR="00E43E16" w:rsidRPr="00BB7CE0" w:rsidRDefault="00E43E16" w:rsidP="00E43E16">
      <w:pPr>
        <w:rPr>
          <w:sz w:val="21"/>
          <w:szCs w:val="21"/>
          <w:lang w:val="en-US"/>
        </w:rPr>
      </w:pPr>
      <w:r w:rsidRPr="00BB7CE0">
        <w:rPr>
          <w:b/>
          <w:bCs/>
          <w:sz w:val="21"/>
          <w:szCs w:val="21"/>
          <w:lang w:val="en-US"/>
        </w:rPr>
        <w:t>Presumption</w:t>
      </w:r>
    </w:p>
    <w:p w14:paraId="0194516C" w14:textId="77777777" w:rsidR="00E43E16" w:rsidRPr="00BB7CE0" w:rsidRDefault="00E43E16" w:rsidP="00E43E16">
      <w:pPr>
        <w:rPr>
          <w:sz w:val="21"/>
          <w:szCs w:val="21"/>
          <w:lang w:val="en-US"/>
        </w:rPr>
      </w:pPr>
      <w:r w:rsidRPr="00BB7CE0">
        <w:rPr>
          <w:b/>
          <w:bCs/>
          <w:sz w:val="21"/>
          <w:szCs w:val="21"/>
          <w:lang w:val="en-US"/>
        </w:rPr>
        <w:t>(2)</w:t>
      </w:r>
      <w:r w:rsidRPr="00BB7CE0">
        <w:rPr>
          <w:sz w:val="21"/>
          <w:szCs w:val="21"/>
          <w:lang w:val="en-US"/>
        </w:rPr>
        <w:t> Every person is presumed not to suffer from a mental disorder so as to be exempt from criminal responsibility by virtue of subsection (1), until the contrary is proved on the balance of probabilities.</w:t>
      </w:r>
    </w:p>
    <w:p w14:paraId="32045D59" w14:textId="77777777" w:rsidR="00E43E16" w:rsidRPr="00BB7CE0" w:rsidRDefault="00E43E16" w:rsidP="00E43E16">
      <w:pPr>
        <w:rPr>
          <w:sz w:val="21"/>
          <w:szCs w:val="21"/>
          <w:lang w:val="en-US"/>
        </w:rPr>
      </w:pPr>
      <w:r w:rsidRPr="00BB7CE0">
        <w:rPr>
          <w:b/>
          <w:bCs/>
          <w:sz w:val="21"/>
          <w:szCs w:val="21"/>
          <w:lang w:val="en-US"/>
        </w:rPr>
        <w:t>Burden of proof</w:t>
      </w:r>
    </w:p>
    <w:p w14:paraId="6C7DF340" w14:textId="77777777" w:rsidR="00E43E16" w:rsidRPr="00BB7CE0" w:rsidRDefault="00E43E16" w:rsidP="00E43E16">
      <w:pPr>
        <w:rPr>
          <w:sz w:val="21"/>
          <w:szCs w:val="21"/>
          <w:lang w:val="en-US"/>
        </w:rPr>
      </w:pPr>
      <w:r w:rsidRPr="00BB7CE0">
        <w:rPr>
          <w:b/>
          <w:bCs/>
          <w:sz w:val="21"/>
          <w:szCs w:val="21"/>
          <w:lang w:val="en-US"/>
        </w:rPr>
        <w:t>(3)</w:t>
      </w:r>
      <w:r w:rsidRPr="00BB7CE0">
        <w:rPr>
          <w:sz w:val="21"/>
          <w:szCs w:val="21"/>
          <w:lang w:val="en-US"/>
        </w:rPr>
        <w:t> The burden of proof that an accused was suffering from a mental disorder so as to be exempt from criminal responsibility is on the party that raises the issue.</w:t>
      </w:r>
    </w:p>
    <w:p w14:paraId="36E9D460" w14:textId="357187F4" w:rsidR="00E43E16" w:rsidRPr="00BB7CE0" w:rsidRDefault="003D50D5" w:rsidP="00E43E16">
      <w:pPr>
        <w:rPr>
          <w:color w:val="C00000"/>
          <w:sz w:val="21"/>
          <w:szCs w:val="21"/>
          <w:lang w:val="en-US"/>
        </w:rPr>
      </w:pPr>
      <w:r w:rsidRPr="00BB7CE0">
        <w:rPr>
          <w:b/>
          <w:bCs/>
          <w:color w:val="C00000"/>
          <w:sz w:val="21"/>
          <w:szCs w:val="21"/>
          <w:lang w:val="en-US"/>
        </w:rPr>
        <w:sym w:font="Symbol" w:char="F0AE"/>
      </w:r>
      <w:r w:rsidRPr="00BB7CE0">
        <w:rPr>
          <w:b/>
          <w:bCs/>
          <w:color w:val="C00000"/>
          <w:sz w:val="21"/>
          <w:szCs w:val="21"/>
          <w:lang w:val="en-US"/>
        </w:rPr>
        <w:t xml:space="preserve"> </w:t>
      </w:r>
      <w:r w:rsidR="00E43E16" w:rsidRPr="00BB7CE0">
        <w:rPr>
          <w:color w:val="C00000"/>
          <w:sz w:val="21"/>
          <w:szCs w:val="21"/>
          <w:lang w:val="en-US"/>
        </w:rPr>
        <w:t xml:space="preserve">This constitutes a violation of Section 11(d) b/c accused might be able to raise a reasonable doubt about capacity but haven’t proven it in </w:t>
      </w:r>
      <w:proofErr w:type="spellStart"/>
      <w:r w:rsidR="00E43E16" w:rsidRPr="00BB7CE0">
        <w:rPr>
          <w:color w:val="C00000"/>
          <w:sz w:val="21"/>
          <w:szCs w:val="21"/>
          <w:lang w:val="en-US"/>
        </w:rPr>
        <w:t>BofP</w:t>
      </w:r>
      <w:proofErr w:type="spellEnd"/>
    </w:p>
    <w:p w14:paraId="43853B52" w14:textId="77777777" w:rsidR="00E43E16" w:rsidRDefault="00E43E16" w:rsidP="00E43E16">
      <w:pPr>
        <w:rPr>
          <w:color w:val="C00000"/>
          <w:sz w:val="21"/>
          <w:szCs w:val="21"/>
          <w:lang w:val="en-US"/>
        </w:rPr>
      </w:pPr>
      <w:r w:rsidRPr="00BB7CE0">
        <w:rPr>
          <w:b/>
          <w:bCs/>
          <w:color w:val="C00000"/>
          <w:sz w:val="21"/>
          <w:szCs w:val="21"/>
          <w:lang w:val="en-US"/>
        </w:rPr>
        <w:t>However:</w:t>
      </w:r>
      <w:r w:rsidRPr="00BB7CE0">
        <w:rPr>
          <w:color w:val="C00000"/>
          <w:sz w:val="21"/>
          <w:szCs w:val="21"/>
          <w:lang w:val="en-US"/>
        </w:rPr>
        <w:t xml:space="preserve"> Supreme Court has consistently held that this limit on the presumption of innocence is reasonable (see decision in </w:t>
      </w:r>
      <w:r w:rsidRPr="00BB7CE0">
        <w:rPr>
          <w:b/>
          <w:bCs/>
          <w:i/>
          <w:iCs/>
          <w:color w:val="C00000"/>
          <w:sz w:val="21"/>
          <w:szCs w:val="21"/>
          <w:lang w:val="en-US"/>
        </w:rPr>
        <w:t xml:space="preserve">R. v. </w:t>
      </w:r>
      <w:proofErr w:type="spellStart"/>
      <w:r w:rsidRPr="00BB7CE0">
        <w:rPr>
          <w:b/>
          <w:bCs/>
          <w:i/>
          <w:iCs/>
          <w:color w:val="C00000"/>
          <w:sz w:val="21"/>
          <w:szCs w:val="21"/>
          <w:lang w:val="en-US"/>
        </w:rPr>
        <w:t>Chaulk</w:t>
      </w:r>
      <w:proofErr w:type="spellEnd"/>
      <w:r w:rsidRPr="00BB7CE0">
        <w:rPr>
          <w:b/>
          <w:bCs/>
          <w:color w:val="C00000"/>
          <w:sz w:val="21"/>
          <w:szCs w:val="21"/>
          <w:lang w:val="en-US"/>
        </w:rPr>
        <w:t xml:space="preserve"> [1990]</w:t>
      </w:r>
      <w:r w:rsidRPr="00BB7CE0">
        <w:rPr>
          <w:color w:val="C00000"/>
          <w:sz w:val="21"/>
          <w:szCs w:val="21"/>
          <w:lang w:val="en-US"/>
        </w:rPr>
        <w:t>)</w:t>
      </w:r>
    </w:p>
    <w:p w14:paraId="521D4842" w14:textId="77777777" w:rsidR="00BF38DA" w:rsidRPr="00BB7CE0" w:rsidRDefault="00BF38DA" w:rsidP="00E43E16">
      <w:pPr>
        <w:rPr>
          <w:color w:val="C00000"/>
          <w:sz w:val="21"/>
          <w:szCs w:val="21"/>
          <w:lang w:val="en-US"/>
        </w:rPr>
      </w:pPr>
    </w:p>
    <w:p w14:paraId="1A4B3289" w14:textId="28AB63B8" w:rsidR="00E43E16" w:rsidRPr="00BB7CE0" w:rsidRDefault="00BF38DA" w:rsidP="002A3BA3">
      <w:pPr>
        <w:pStyle w:val="Heading2"/>
      </w:pPr>
      <w:bookmarkStart w:id="212" w:name="_Toc447013161"/>
      <w:bookmarkStart w:id="213" w:name="_Toc448067161"/>
      <w:r>
        <w:rPr>
          <w:rFonts w:eastAsiaTheme="minorHAnsi"/>
          <w:lang w:val="en-US"/>
        </w:rPr>
        <w:t>“</w:t>
      </w:r>
      <w:r w:rsidR="00E43E16" w:rsidRPr="00BB7CE0">
        <w:t>Mental Disorder and the Instability of Blame in Criminal Law” – BL Berger</w:t>
      </w:r>
      <w:bookmarkEnd w:id="212"/>
      <w:bookmarkEnd w:id="213"/>
    </w:p>
    <w:p w14:paraId="51DE7128" w14:textId="1713B5B9" w:rsidR="00E43E16" w:rsidRPr="00BB7CE0" w:rsidRDefault="00E43E16" w:rsidP="00E43E16">
      <w:pPr>
        <w:pStyle w:val="ListParagraph"/>
        <w:numPr>
          <w:ilvl w:val="0"/>
          <w:numId w:val="72"/>
        </w:numPr>
        <w:rPr>
          <w:sz w:val="21"/>
          <w:szCs w:val="21"/>
        </w:rPr>
      </w:pPr>
      <w:r w:rsidRPr="00BB7CE0">
        <w:rPr>
          <w:sz w:val="21"/>
          <w:szCs w:val="21"/>
        </w:rPr>
        <w:t xml:space="preserve">An accused declared NCRMD is now moved through a disposition hearing before a review board who </w:t>
      </w:r>
      <w:r w:rsidR="003B27D3" w:rsidRPr="00BB7CE0">
        <w:rPr>
          <w:sz w:val="21"/>
          <w:szCs w:val="21"/>
        </w:rPr>
        <w:t>decide on the appropriate treat</w:t>
      </w:r>
      <w:r w:rsidRPr="00BB7CE0">
        <w:rPr>
          <w:sz w:val="21"/>
          <w:szCs w:val="21"/>
        </w:rPr>
        <w:t xml:space="preserve">ment and control options, driven largely by assessments of dangerousness </w:t>
      </w:r>
    </w:p>
    <w:p w14:paraId="5DA7FEFF" w14:textId="77777777" w:rsidR="00E43E16" w:rsidRPr="00BB7CE0" w:rsidRDefault="00E43E16" w:rsidP="00E43E16">
      <w:pPr>
        <w:pStyle w:val="ListParagraph"/>
        <w:numPr>
          <w:ilvl w:val="0"/>
          <w:numId w:val="72"/>
        </w:numPr>
        <w:rPr>
          <w:sz w:val="21"/>
          <w:szCs w:val="21"/>
        </w:rPr>
      </w:pPr>
      <w:r w:rsidRPr="00BB7CE0">
        <w:rPr>
          <w:sz w:val="21"/>
          <w:szCs w:val="21"/>
        </w:rPr>
        <w:t xml:space="preserve">“mental disorder” – given an expansive construction </w:t>
      </w:r>
    </w:p>
    <w:p w14:paraId="7D7893C0" w14:textId="77777777" w:rsidR="0030711B" w:rsidRPr="00BB7CE0" w:rsidRDefault="00E43E16" w:rsidP="00E43E16">
      <w:pPr>
        <w:pStyle w:val="ListParagraph"/>
        <w:numPr>
          <w:ilvl w:val="1"/>
          <w:numId w:val="72"/>
        </w:numPr>
        <w:rPr>
          <w:sz w:val="21"/>
          <w:szCs w:val="21"/>
        </w:rPr>
      </w:pPr>
      <w:r w:rsidRPr="00BB7CE0">
        <w:rPr>
          <w:b/>
          <w:sz w:val="21"/>
          <w:szCs w:val="21"/>
        </w:rPr>
        <w:t>Not a delegation to psychiatric authority</w:t>
      </w:r>
    </w:p>
    <w:p w14:paraId="10EE52F5" w14:textId="6221BA8F" w:rsidR="00E43E16" w:rsidRPr="00BB7CE0" w:rsidRDefault="0030711B" w:rsidP="00E43E16">
      <w:pPr>
        <w:pStyle w:val="ListParagraph"/>
        <w:numPr>
          <w:ilvl w:val="1"/>
          <w:numId w:val="72"/>
        </w:numPr>
        <w:rPr>
          <w:sz w:val="21"/>
          <w:szCs w:val="21"/>
        </w:rPr>
      </w:pPr>
      <w:r w:rsidRPr="00BB7CE0">
        <w:rPr>
          <w:sz w:val="21"/>
          <w:szCs w:val="21"/>
        </w:rPr>
        <w:t xml:space="preserve">Rather, </w:t>
      </w:r>
      <w:r w:rsidR="00E43E16" w:rsidRPr="00BB7CE0">
        <w:rPr>
          <w:sz w:val="21"/>
          <w:szCs w:val="21"/>
        </w:rPr>
        <w:t>a legal term to be defined and applied by judges</w:t>
      </w:r>
    </w:p>
    <w:p w14:paraId="21F13E13" w14:textId="77777777" w:rsidR="00E43E16" w:rsidRPr="00BB7CE0" w:rsidRDefault="00E43E16" w:rsidP="001971AD">
      <w:pPr>
        <w:rPr>
          <w:sz w:val="21"/>
          <w:szCs w:val="21"/>
          <w:u w:val="single"/>
        </w:rPr>
      </w:pPr>
      <w:proofErr w:type="spellStart"/>
      <w:r w:rsidRPr="00BB7CE0">
        <w:rPr>
          <w:sz w:val="21"/>
          <w:szCs w:val="21"/>
          <w:u w:val="single"/>
        </w:rPr>
        <w:t>M’Naghten</w:t>
      </w:r>
      <w:proofErr w:type="spellEnd"/>
      <w:r w:rsidRPr="00BB7CE0">
        <w:rPr>
          <w:sz w:val="21"/>
          <w:szCs w:val="21"/>
          <w:u w:val="single"/>
        </w:rPr>
        <w:t xml:space="preserve"> Paradigm: </w:t>
      </w:r>
    </w:p>
    <w:p w14:paraId="3EE713CD" w14:textId="77777777" w:rsidR="00E43E16" w:rsidRPr="00BB7CE0" w:rsidRDefault="00E43E16" w:rsidP="001971AD">
      <w:pPr>
        <w:pStyle w:val="ListParagraph"/>
        <w:numPr>
          <w:ilvl w:val="0"/>
          <w:numId w:val="72"/>
        </w:numPr>
        <w:rPr>
          <w:sz w:val="21"/>
          <w:szCs w:val="21"/>
        </w:rPr>
      </w:pPr>
      <w:r w:rsidRPr="00BB7CE0">
        <w:rPr>
          <w:sz w:val="21"/>
          <w:szCs w:val="21"/>
        </w:rPr>
        <w:t xml:space="preserve">Places emphasis on </w:t>
      </w:r>
      <w:r w:rsidRPr="00BB7CE0">
        <w:rPr>
          <w:b/>
          <w:sz w:val="21"/>
          <w:szCs w:val="21"/>
        </w:rPr>
        <w:t>capacity for practical reasoning and cognition</w:t>
      </w:r>
      <w:r w:rsidRPr="00BB7CE0">
        <w:rPr>
          <w:sz w:val="21"/>
          <w:szCs w:val="21"/>
        </w:rPr>
        <w:t xml:space="preserve"> (</w:t>
      </w:r>
      <w:r w:rsidRPr="00BB7CE0">
        <w:rPr>
          <w:sz w:val="21"/>
          <w:szCs w:val="21"/>
        </w:rPr>
        <w:sym w:font="Symbol" w:char="F05C"/>
      </w:r>
      <w:r w:rsidRPr="00BB7CE0">
        <w:rPr>
          <w:sz w:val="21"/>
          <w:szCs w:val="21"/>
        </w:rPr>
        <w:t xml:space="preserve"> excludes volitional impairments and issues of emotional appreciation)</w:t>
      </w:r>
    </w:p>
    <w:p w14:paraId="41EF8274" w14:textId="77777777" w:rsidR="00E43E16" w:rsidRPr="00BB7CE0" w:rsidRDefault="00E43E16" w:rsidP="007E3F8B">
      <w:pPr>
        <w:pStyle w:val="ListParagraph"/>
        <w:numPr>
          <w:ilvl w:val="1"/>
          <w:numId w:val="72"/>
        </w:numPr>
        <w:rPr>
          <w:sz w:val="21"/>
          <w:szCs w:val="21"/>
        </w:rPr>
      </w:pPr>
      <w:r w:rsidRPr="00BB7CE0">
        <w:rPr>
          <w:sz w:val="21"/>
          <w:szCs w:val="21"/>
        </w:rPr>
        <w:t xml:space="preserve">Extremely high threshold </w:t>
      </w:r>
    </w:p>
    <w:p w14:paraId="1C6C73F6" w14:textId="77777777" w:rsidR="00E43E16" w:rsidRPr="00BB7CE0" w:rsidRDefault="00E43E16" w:rsidP="001971AD">
      <w:pPr>
        <w:pStyle w:val="ListParagraph"/>
        <w:numPr>
          <w:ilvl w:val="0"/>
          <w:numId w:val="72"/>
        </w:numPr>
        <w:rPr>
          <w:b/>
          <w:sz w:val="21"/>
          <w:szCs w:val="21"/>
        </w:rPr>
      </w:pPr>
      <w:r w:rsidRPr="00BB7CE0">
        <w:rPr>
          <w:b/>
          <w:sz w:val="21"/>
          <w:szCs w:val="21"/>
        </w:rPr>
        <w:t xml:space="preserve">Removes defence from those suffering personality disorders </w:t>
      </w:r>
    </w:p>
    <w:p w14:paraId="07A9535A" w14:textId="77777777" w:rsidR="00E43E16" w:rsidRPr="00BB7CE0" w:rsidRDefault="00E43E16" w:rsidP="001971AD">
      <w:pPr>
        <w:pStyle w:val="ListParagraph"/>
        <w:numPr>
          <w:ilvl w:val="1"/>
          <w:numId w:val="72"/>
        </w:numPr>
        <w:rPr>
          <w:sz w:val="21"/>
          <w:szCs w:val="21"/>
        </w:rPr>
      </w:pPr>
      <w:r w:rsidRPr="00BB7CE0">
        <w:rPr>
          <w:sz w:val="21"/>
          <w:szCs w:val="21"/>
        </w:rPr>
        <w:t xml:space="preserve">Argument that under-inclusiveness </w:t>
      </w:r>
      <w:r w:rsidRPr="00BB7CE0">
        <w:rPr>
          <w:b/>
          <w:sz w:val="21"/>
          <w:szCs w:val="21"/>
        </w:rPr>
        <w:t>effectively removes collective, social, and political responsibility</w:t>
      </w:r>
      <w:r w:rsidRPr="00BB7CE0">
        <w:rPr>
          <w:sz w:val="21"/>
          <w:szCs w:val="21"/>
        </w:rPr>
        <w:t xml:space="preserve"> that arise at the meeting of mental health, social disadvantage and crime </w:t>
      </w:r>
    </w:p>
    <w:p w14:paraId="494C2C07" w14:textId="1ED6556D" w:rsidR="00E43E16" w:rsidRPr="00BB7CE0" w:rsidRDefault="00E43E16" w:rsidP="000C57D9">
      <w:pPr>
        <w:pStyle w:val="ListParagraph"/>
        <w:numPr>
          <w:ilvl w:val="0"/>
          <w:numId w:val="72"/>
        </w:numPr>
        <w:rPr>
          <w:sz w:val="21"/>
          <w:szCs w:val="21"/>
        </w:rPr>
      </w:pPr>
      <w:r w:rsidRPr="00BB7CE0">
        <w:rPr>
          <w:sz w:val="21"/>
          <w:szCs w:val="21"/>
        </w:rPr>
        <w:t xml:space="preserve">Criminal law chronically detached from or comfortably ignorant of situations that raise serious concerns </w:t>
      </w:r>
      <w:r w:rsidRPr="00BB7CE0">
        <w:rPr>
          <w:sz w:val="21"/>
          <w:szCs w:val="21"/>
        </w:rPr>
        <w:sym w:font="Symbol" w:char="F0AE"/>
      </w:r>
      <w:r w:rsidRPr="00BB7CE0">
        <w:rPr>
          <w:sz w:val="21"/>
          <w:szCs w:val="21"/>
        </w:rPr>
        <w:t xml:space="preserve"> what is the function of a doctrine that is so unconcerned w/ facts that bear on its own theoretical preoccupation?</w:t>
      </w:r>
    </w:p>
    <w:p w14:paraId="0A41E6A8" w14:textId="261A9D1D" w:rsidR="00E43E16" w:rsidRPr="00BB7CE0" w:rsidRDefault="00E43E16" w:rsidP="000E257F">
      <w:pPr>
        <w:pStyle w:val="Heading1"/>
        <w:numPr>
          <w:ilvl w:val="0"/>
          <w:numId w:val="88"/>
        </w:numPr>
      </w:pPr>
      <w:bookmarkStart w:id="214" w:name="_Toc447013162"/>
      <w:bookmarkStart w:id="215" w:name="_Toc448067162"/>
      <w:r w:rsidRPr="00BB7CE0">
        <w:t>Fitness to stand trial:</w:t>
      </w:r>
      <w:bookmarkEnd w:id="214"/>
      <w:bookmarkEnd w:id="215"/>
      <w:r w:rsidRPr="00BB7CE0">
        <w:t xml:space="preserve"> </w:t>
      </w:r>
    </w:p>
    <w:p w14:paraId="1D3A73E7" w14:textId="77777777" w:rsidR="00E43E16" w:rsidRPr="00BB7CE0" w:rsidRDefault="00E43E16" w:rsidP="00E43E16">
      <w:pPr>
        <w:rPr>
          <w:i/>
          <w:sz w:val="21"/>
          <w:szCs w:val="21"/>
        </w:rPr>
      </w:pPr>
      <w:r w:rsidRPr="00BB7CE0">
        <w:rPr>
          <w:i/>
          <w:sz w:val="21"/>
          <w:szCs w:val="21"/>
        </w:rPr>
        <w:sym w:font="Symbol" w:char="F0AE"/>
      </w:r>
      <w:r w:rsidRPr="00BB7CE0">
        <w:rPr>
          <w:i/>
          <w:sz w:val="21"/>
          <w:szCs w:val="21"/>
        </w:rPr>
        <w:t xml:space="preserve"> arises when accused who was sane when they committed offence, subsequently suffers from a mental disorder that would make it impossible for him or her to have a fair trial </w:t>
      </w:r>
    </w:p>
    <w:p w14:paraId="667D3996" w14:textId="77777777" w:rsidR="00E43E16" w:rsidRPr="00BB7CE0" w:rsidRDefault="00E43E16" w:rsidP="00E43E16">
      <w:pPr>
        <w:rPr>
          <w:sz w:val="21"/>
          <w:szCs w:val="21"/>
        </w:rPr>
      </w:pPr>
      <w:r w:rsidRPr="00BB7CE0">
        <w:rPr>
          <w:sz w:val="21"/>
          <w:szCs w:val="21"/>
        </w:rPr>
        <w:t xml:space="preserve">s. 2 of the code says </w:t>
      </w:r>
      <w:r w:rsidRPr="00BB7CE0">
        <w:rPr>
          <w:b/>
          <w:sz w:val="21"/>
          <w:szCs w:val="21"/>
        </w:rPr>
        <w:t>“unfit to stand trial”</w:t>
      </w:r>
      <w:r w:rsidRPr="00BB7CE0">
        <w:rPr>
          <w:sz w:val="21"/>
          <w:szCs w:val="21"/>
        </w:rPr>
        <w:t xml:space="preserve"> = “unable on account of mental disorder to:</w:t>
      </w:r>
    </w:p>
    <w:p w14:paraId="6D171312" w14:textId="77777777" w:rsidR="00E43E16" w:rsidRPr="00BB7CE0" w:rsidRDefault="00E43E16" w:rsidP="00E43E16">
      <w:pPr>
        <w:rPr>
          <w:sz w:val="21"/>
          <w:szCs w:val="21"/>
        </w:rPr>
      </w:pPr>
      <w:r w:rsidRPr="00BB7CE0">
        <w:rPr>
          <w:sz w:val="21"/>
          <w:szCs w:val="21"/>
        </w:rPr>
        <w:lastRenderedPageBreak/>
        <w:t>(a) understand the nature or object of the proceedings</w:t>
      </w:r>
    </w:p>
    <w:p w14:paraId="294382BD" w14:textId="77777777" w:rsidR="00E43E16" w:rsidRPr="00BB7CE0" w:rsidRDefault="00E43E16" w:rsidP="00E43E16">
      <w:pPr>
        <w:rPr>
          <w:sz w:val="21"/>
          <w:szCs w:val="21"/>
        </w:rPr>
      </w:pPr>
      <w:r w:rsidRPr="00BB7CE0">
        <w:rPr>
          <w:sz w:val="21"/>
          <w:szCs w:val="21"/>
        </w:rPr>
        <w:t xml:space="preserve">(b) understand the possible consequences of the proceedings, or </w:t>
      </w:r>
    </w:p>
    <w:p w14:paraId="0CE253BE" w14:textId="61B36435" w:rsidR="00470B13" w:rsidRPr="00BB7CE0" w:rsidRDefault="00E43E16" w:rsidP="00E43E16">
      <w:pPr>
        <w:rPr>
          <w:sz w:val="21"/>
          <w:szCs w:val="21"/>
        </w:rPr>
      </w:pPr>
      <w:r w:rsidRPr="00BB7CE0">
        <w:rPr>
          <w:sz w:val="21"/>
          <w:szCs w:val="21"/>
        </w:rPr>
        <w:t>(c) communicate with counsel”</w:t>
      </w:r>
    </w:p>
    <w:p w14:paraId="7C4BA68B" w14:textId="7D410C84" w:rsidR="00983243" w:rsidRPr="00BB7CE0" w:rsidRDefault="00983243" w:rsidP="00E43E16">
      <w:pPr>
        <w:rPr>
          <w:b/>
          <w:sz w:val="21"/>
          <w:szCs w:val="21"/>
        </w:rPr>
      </w:pPr>
      <w:r w:rsidRPr="00BB7CE0">
        <w:rPr>
          <w:b/>
          <w:sz w:val="21"/>
          <w:szCs w:val="21"/>
        </w:rPr>
        <w:t xml:space="preserve">APPLICATION: </w:t>
      </w:r>
    </w:p>
    <w:p w14:paraId="50BA8C9F" w14:textId="77777777" w:rsidR="00E43E16" w:rsidRPr="00BB7CE0" w:rsidRDefault="00E43E16" w:rsidP="00214A3A">
      <w:pPr>
        <w:pStyle w:val="ListParagraph"/>
        <w:numPr>
          <w:ilvl w:val="0"/>
          <w:numId w:val="82"/>
        </w:numPr>
        <w:rPr>
          <w:sz w:val="21"/>
          <w:szCs w:val="21"/>
        </w:rPr>
      </w:pPr>
      <w:r w:rsidRPr="00BB7CE0">
        <w:rPr>
          <w:sz w:val="21"/>
          <w:szCs w:val="21"/>
        </w:rPr>
        <w:t xml:space="preserve">An accused is assumed fit to stand trial unless </w:t>
      </w:r>
      <w:proofErr w:type="spellStart"/>
      <w:r w:rsidRPr="00BB7CE0">
        <w:rPr>
          <w:sz w:val="21"/>
          <w:szCs w:val="21"/>
        </w:rPr>
        <w:t>ct</w:t>
      </w:r>
      <w:proofErr w:type="spellEnd"/>
      <w:r w:rsidRPr="00BB7CE0">
        <w:rPr>
          <w:sz w:val="21"/>
          <w:szCs w:val="21"/>
        </w:rPr>
        <w:t xml:space="preserve"> satisfied otherwise on </w:t>
      </w:r>
      <w:proofErr w:type="spellStart"/>
      <w:r w:rsidRPr="00BB7CE0">
        <w:rPr>
          <w:sz w:val="21"/>
          <w:szCs w:val="21"/>
        </w:rPr>
        <w:t>BofP</w:t>
      </w:r>
      <w:proofErr w:type="spellEnd"/>
      <w:r w:rsidRPr="00BB7CE0">
        <w:rPr>
          <w:sz w:val="21"/>
          <w:szCs w:val="21"/>
        </w:rPr>
        <w:t xml:space="preserve"> (s. 672.22)</w:t>
      </w:r>
    </w:p>
    <w:p w14:paraId="4C1CD9FE" w14:textId="77777777" w:rsidR="00470B13" w:rsidRPr="00BB7CE0" w:rsidRDefault="00E43E16" w:rsidP="00214A3A">
      <w:pPr>
        <w:pStyle w:val="ListParagraph"/>
        <w:numPr>
          <w:ilvl w:val="0"/>
          <w:numId w:val="82"/>
        </w:numPr>
        <w:rPr>
          <w:sz w:val="21"/>
          <w:szCs w:val="21"/>
        </w:rPr>
      </w:pPr>
      <w:r w:rsidRPr="00BB7CE0">
        <w:rPr>
          <w:sz w:val="21"/>
          <w:szCs w:val="21"/>
        </w:rPr>
        <w:t xml:space="preserve">Fitness of accused can be brought as an issue on the </w:t>
      </w:r>
      <w:proofErr w:type="spellStart"/>
      <w:r w:rsidRPr="00BB7CE0">
        <w:rPr>
          <w:sz w:val="21"/>
          <w:szCs w:val="21"/>
        </w:rPr>
        <w:t>ct’s</w:t>
      </w:r>
      <w:proofErr w:type="spellEnd"/>
      <w:r w:rsidRPr="00BB7CE0">
        <w:rPr>
          <w:sz w:val="21"/>
          <w:szCs w:val="21"/>
        </w:rPr>
        <w:t xml:space="preserve"> own motion or on application of accuse</w:t>
      </w:r>
      <w:r w:rsidR="00470B13" w:rsidRPr="00BB7CE0">
        <w:rPr>
          <w:sz w:val="21"/>
          <w:szCs w:val="21"/>
        </w:rPr>
        <w:t>d or prosecutor (s. 672.23(1))</w:t>
      </w:r>
    </w:p>
    <w:p w14:paraId="1FB17E10" w14:textId="09E3BA52" w:rsidR="00E43E16" w:rsidRPr="00BB7CE0" w:rsidRDefault="00E43E16" w:rsidP="00470B13">
      <w:pPr>
        <w:pStyle w:val="ListParagraph"/>
        <w:numPr>
          <w:ilvl w:val="1"/>
          <w:numId w:val="82"/>
        </w:numPr>
        <w:rPr>
          <w:sz w:val="21"/>
          <w:szCs w:val="21"/>
        </w:rPr>
      </w:pPr>
      <w:r w:rsidRPr="00BB7CE0">
        <w:rPr>
          <w:sz w:val="21"/>
          <w:szCs w:val="21"/>
        </w:rPr>
        <w:t>person who brings it as an issue has burden (s. 672.23(2))</w:t>
      </w:r>
    </w:p>
    <w:p w14:paraId="773DFE88" w14:textId="53C68AA4" w:rsidR="00E43E16" w:rsidRPr="00BB7CE0" w:rsidRDefault="00E43E16" w:rsidP="00214A3A">
      <w:pPr>
        <w:pStyle w:val="ListParagraph"/>
        <w:numPr>
          <w:ilvl w:val="0"/>
          <w:numId w:val="82"/>
        </w:numPr>
        <w:rPr>
          <w:sz w:val="21"/>
          <w:szCs w:val="21"/>
        </w:rPr>
      </w:pPr>
      <w:r w:rsidRPr="00BB7CE0">
        <w:rPr>
          <w:sz w:val="21"/>
          <w:szCs w:val="21"/>
        </w:rPr>
        <w:t>If accused is unfit to stand trial, may still be subsequently tried if found fit (672.32(1</w:t>
      </w:r>
      <w:r w:rsidR="00470B13" w:rsidRPr="00BB7CE0">
        <w:rPr>
          <w:sz w:val="21"/>
          <w:szCs w:val="21"/>
        </w:rPr>
        <w:t>))</w:t>
      </w:r>
    </w:p>
    <w:p w14:paraId="205A95A1" w14:textId="494B10E8" w:rsidR="00E43E16" w:rsidRPr="00BB7CE0" w:rsidRDefault="00563D51" w:rsidP="00214A3A">
      <w:pPr>
        <w:pStyle w:val="ListParagraph"/>
        <w:numPr>
          <w:ilvl w:val="0"/>
          <w:numId w:val="82"/>
        </w:numPr>
        <w:rPr>
          <w:sz w:val="21"/>
          <w:szCs w:val="21"/>
        </w:rPr>
      </w:pPr>
      <w:r w:rsidRPr="00BB7CE0">
        <w:rPr>
          <w:b/>
          <w:sz w:val="21"/>
          <w:szCs w:val="21"/>
        </w:rPr>
        <w:t>legal standard:</w:t>
      </w:r>
      <w:r w:rsidR="00E43E16" w:rsidRPr="00BB7CE0">
        <w:rPr>
          <w:b/>
          <w:sz w:val="21"/>
          <w:szCs w:val="21"/>
        </w:rPr>
        <w:t xml:space="preserve"> </w:t>
      </w:r>
      <w:r w:rsidR="00E43E16" w:rsidRPr="00BB7CE0">
        <w:rPr>
          <w:sz w:val="21"/>
          <w:szCs w:val="21"/>
        </w:rPr>
        <w:t xml:space="preserve">focuses on the fairness of the trial process and the ability of the accused to take part </w:t>
      </w:r>
    </w:p>
    <w:p w14:paraId="4E2AFC75" w14:textId="77777777" w:rsidR="00E43E16" w:rsidRPr="00BB7CE0" w:rsidRDefault="00E43E16" w:rsidP="00214A3A">
      <w:pPr>
        <w:pStyle w:val="ListParagraph"/>
        <w:numPr>
          <w:ilvl w:val="0"/>
          <w:numId w:val="82"/>
        </w:numPr>
        <w:rPr>
          <w:sz w:val="21"/>
          <w:szCs w:val="21"/>
        </w:rPr>
      </w:pPr>
      <w:r w:rsidRPr="00BB7CE0">
        <w:rPr>
          <w:sz w:val="21"/>
          <w:szCs w:val="21"/>
        </w:rPr>
        <w:t xml:space="preserve">Accused may still be fit even if they are </w:t>
      </w:r>
      <w:r w:rsidRPr="00BB7CE0">
        <w:rPr>
          <w:b/>
          <w:sz w:val="21"/>
          <w:szCs w:val="21"/>
        </w:rPr>
        <w:t xml:space="preserve">unable to give testimony and do not remember the crime </w:t>
      </w:r>
    </w:p>
    <w:p w14:paraId="6223EC78" w14:textId="77777777" w:rsidR="00E43E16" w:rsidRPr="00BB7CE0" w:rsidRDefault="00E43E16" w:rsidP="00214A3A">
      <w:pPr>
        <w:pStyle w:val="ListParagraph"/>
        <w:numPr>
          <w:ilvl w:val="0"/>
          <w:numId w:val="82"/>
        </w:numPr>
        <w:rPr>
          <w:sz w:val="21"/>
          <w:szCs w:val="21"/>
        </w:rPr>
      </w:pPr>
      <w:r w:rsidRPr="00BB7CE0">
        <w:rPr>
          <w:sz w:val="21"/>
          <w:szCs w:val="21"/>
        </w:rPr>
        <w:t xml:space="preserve">If the accused is found unfit to stand trial, under s. 672.33 the Crown is required to establish a prima facie case </w:t>
      </w:r>
      <w:r w:rsidRPr="00BB7CE0">
        <w:rPr>
          <w:sz w:val="21"/>
          <w:szCs w:val="21"/>
        </w:rPr>
        <w:tab/>
        <w:t>against the accused every two years until the accused is either found fit to stand trial or is acquitted</w:t>
      </w:r>
    </w:p>
    <w:p w14:paraId="31C950B4" w14:textId="4882C06A" w:rsidR="00E43E16" w:rsidRPr="00BB7CE0" w:rsidRDefault="00E43E16" w:rsidP="00E43E16">
      <w:pPr>
        <w:pStyle w:val="ListParagraph"/>
        <w:numPr>
          <w:ilvl w:val="0"/>
          <w:numId w:val="82"/>
        </w:numPr>
        <w:rPr>
          <w:sz w:val="21"/>
          <w:szCs w:val="21"/>
          <w:lang w:val="en-US"/>
        </w:rPr>
      </w:pPr>
      <w:r w:rsidRPr="00BB7CE0">
        <w:rPr>
          <w:sz w:val="21"/>
          <w:szCs w:val="21"/>
        </w:rPr>
        <w:t xml:space="preserve">Under Section 672.851, the court is able to stay proceedings in cases where the accused is not likely to </w:t>
      </w:r>
      <w:r w:rsidRPr="00BB7CE0">
        <w:rPr>
          <w:b/>
          <w:bCs/>
          <w:sz w:val="21"/>
          <w:szCs w:val="21"/>
        </w:rPr>
        <w:t>ever</w:t>
      </w:r>
      <w:r w:rsidRPr="00BB7CE0">
        <w:rPr>
          <w:sz w:val="21"/>
          <w:szCs w:val="21"/>
        </w:rPr>
        <w:t xml:space="preserve"> be fit to stand trial, and does not pose a significant threat to public safety.</w:t>
      </w:r>
    </w:p>
    <w:p w14:paraId="1329CE41" w14:textId="77777777" w:rsidR="00E43E16" w:rsidRPr="00BB7CE0" w:rsidRDefault="00E43E16" w:rsidP="002A3BA3">
      <w:pPr>
        <w:pStyle w:val="Heading2"/>
      </w:pPr>
      <w:bookmarkStart w:id="216" w:name="_Toc447013163"/>
      <w:bookmarkStart w:id="217" w:name="_Toc448067163"/>
      <w:r w:rsidRPr="00BB7CE0">
        <w:rPr>
          <w:i/>
        </w:rPr>
        <w:t xml:space="preserve">R v Whittle, </w:t>
      </w:r>
      <w:r w:rsidRPr="00BB7CE0">
        <w:t xml:space="preserve">1994 SCC [fitness to stand trial </w:t>
      </w:r>
      <w:r w:rsidRPr="00BB7CE0">
        <w:sym w:font="Symbol" w:char="F0B9"/>
      </w:r>
      <w:r w:rsidRPr="00BB7CE0">
        <w:t xml:space="preserve"> mental disorder w/in meaning of s.16]</w:t>
      </w:r>
      <w:bookmarkEnd w:id="216"/>
      <w:bookmarkEnd w:id="217"/>
    </w:p>
    <w:p w14:paraId="45DA4451" w14:textId="77777777" w:rsidR="00E43E16" w:rsidRPr="00BB7CE0" w:rsidRDefault="00E43E16" w:rsidP="00214A3A">
      <w:pPr>
        <w:pStyle w:val="ListParagraph"/>
        <w:numPr>
          <w:ilvl w:val="0"/>
          <w:numId w:val="83"/>
        </w:numPr>
        <w:rPr>
          <w:sz w:val="21"/>
          <w:szCs w:val="21"/>
        </w:rPr>
      </w:pPr>
      <w:r w:rsidRPr="00BB7CE0">
        <w:rPr>
          <w:sz w:val="21"/>
          <w:szCs w:val="21"/>
        </w:rPr>
        <w:t xml:space="preserve">NCRMD exempts an accused from liability and punishment but does not mean they are exempt from trial </w:t>
      </w:r>
      <w:r w:rsidRPr="00BB7CE0">
        <w:rPr>
          <w:sz w:val="21"/>
          <w:szCs w:val="21"/>
        </w:rPr>
        <w:sym w:font="Symbol" w:char="F0AE"/>
      </w:r>
      <w:r w:rsidRPr="00BB7CE0">
        <w:rPr>
          <w:sz w:val="21"/>
          <w:szCs w:val="21"/>
        </w:rPr>
        <w:t xml:space="preserve"> exemption from trial process must be made on test of ‘fitness’</w:t>
      </w:r>
    </w:p>
    <w:p w14:paraId="617BB3D0" w14:textId="77777777" w:rsidR="00E43E16" w:rsidRPr="00BB7CE0" w:rsidRDefault="00E43E16" w:rsidP="00214A3A">
      <w:pPr>
        <w:pStyle w:val="ListParagraph"/>
        <w:numPr>
          <w:ilvl w:val="0"/>
          <w:numId w:val="83"/>
        </w:numPr>
        <w:rPr>
          <w:sz w:val="21"/>
          <w:szCs w:val="21"/>
        </w:rPr>
      </w:pPr>
      <w:r w:rsidRPr="00BB7CE0">
        <w:rPr>
          <w:sz w:val="21"/>
          <w:szCs w:val="21"/>
        </w:rPr>
        <w:t xml:space="preserve">If the accused possesses a limited </w:t>
      </w:r>
      <w:r w:rsidRPr="00BB7CE0">
        <w:rPr>
          <w:b/>
          <w:sz w:val="21"/>
          <w:szCs w:val="21"/>
        </w:rPr>
        <w:t>cognitive capacity to understand the process and communicate with counsel</w:t>
      </w:r>
      <w:r w:rsidRPr="00BB7CE0">
        <w:rPr>
          <w:sz w:val="21"/>
          <w:szCs w:val="21"/>
        </w:rPr>
        <w:t>, she does not have to be capable of exercising analytical reasoning in making a choice to accept advice of counsel or in coming to a decision that best serves her interests</w:t>
      </w:r>
    </w:p>
    <w:p w14:paraId="6CE7FF8B" w14:textId="77777777" w:rsidR="00E43E16" w:rsidRPr="00BB7CE0" w:rsidRDefault="00E43E16" w:rsidP="002A3BA3">
      <w:pPr>
        <w:pStyle w:val="Heading2"/>
      </w:pPr>
      <w:bookmarkStart w:id="218" w:name="_Toc447013164"/>
      <w:bookmarkStart w:id="219" w:name="_Toc448067164"/>
      <w:r w:rsidRPr="00BB7CE0">
        <w:t>R v Demers, 2004 SCC</w:t>
      </w:r>
      <w:bookmarkEnd w:id="218"/>
      <w:bookmarkEnd w:id="219"/>
      <w:r w:rsidRPr="00BB7CE0">
        <w:t xml:space="preserve"> </w:t>
      </w:r>
    </w:p>
    <w:p w14:paraId="1B4378D3" w14:textId="77777777" w:rsidR="00E43E16" w:rsidRPr="00BB7CE0" w:rsidRDefault="00E43E16" w:rsidP="00E43E16">
      <w:pPr>
        <w:rPr>
          <w:sz w:val="21"/>
          <w:szCs w:val="21"/>
        </w:rPr>
      </w:pPr>
      <w:r w:rsidRPr="00BB7CE0">
        <w:rPr>
          <w:sz w:val="21"/>
          <w:szCs w:val="21"/>
        </w:rPr>
        <w:t xml:space="preserve">Possible that proceedings against an accused found unfit to stand trial could be permanently stayed if person unlikely to ever become fit and doesn’t pose a significant threat to public safety </w:t>
      </w:r>
    </w:p>
    <w:p w14:paraId="3F56C389" w14:textId="6EB4C775" w:rsidR="00545C7B" w:rsidRPr="00BB7CE0" w:rsidRDefault="00545C7B" w:rsidP="000E257F">
      <w:pPr>
        <w:pStyle w:val="Heading1"/>
        <w:numPr>
          <w:ilvl w:val="0"/>
          <w:numId w:val="88"/>
        </w:numPr>
      </w:pPr>
      <w:bookmarkStart w:id="220" w:name="_Toc448067165"/>
      <w:r w:rsidRPr="00BB7CE0">
        <w:t>Who Can Raise the Defence?</w:t>
      </w:r>
      <w:bookmarkEnd w:id="220"/>
    </w:p>
    <w:p w14:paraId="50DFA384" w14:textId="2A5DC26C" w:rsidR="00E43E16" w:rsidRPr="00BB7CE0" w:rsidRDefault="00E43E16" w:rsidP="002A3BA3">
      <w:pPr>
        <w:pStyle w:val="Heading2"/>
      </w:pPr>
      <w:bookmarkStart w:id="221" w:name="_Toc447013165"/>
      <w:bookmarkStart w:id="222" w:name="_Toc448067166"/>
      <w:r w:rsidRPr="00BB7CE0">
        <w:rPr>
          <w:i/>
        </w:rPr>
        <w:t xml:space="preserve">R v Swain, </w:t>
      </w:r>
      <w:r w:rsidRPr="00BB7CE0">
        <w:t>1991 SCC [Crown can raise mental disorder after proving MR+AR]</w:t>
      </w:r>
      <w:bookmarkEnd w:id="221"/>
      <w:bookmarkEnd w:id="222"/>
      <w:r w:rsidRPr="00BB7CE0">
        <w:t xml:space="preserve"> </w:t>
      </w:r>
    </w:p>
    <w:tbl>
      <w:tblPr>
        <w:tblStyle w:val="TableGrid"/>
        <w:tblW w:w="0" w:type="auto"/>
        <w:tblLook w:val="04A0" w:firstRow="1" w:lastRow="0" w:firstColumn="1" w:lastColumn="0" w:noHBand="0" w:noVBand="1"/>
      </w:tblPr>
      <w:tblGrid>
        <w:gridCol w:w="545"/>
        <w:gridCol w:w="8805"/>
      </w:tblGrid>
      <w:tr w:rsidR="00E43E16" w:rsidRPr="00BB7CE0" w14:paraId="40A2D40E" w14:textId="77777777" w:rsidTr="00F0774A">
        <w:tc>
          <w:tcPr>
            <w:tcW w:w="545" w:type="dxa"/>
          </w:tcPr>
          <w:p w14:paraId="2E90F0EC" w14:textId="77777777" w:rsidR="00E43E16" w:rsidRPr="00BB7CE0" w:rsidRDefault="00E43E16" w:rsidP="00F0774A">
            <w:pPr>
              <w:rPr>
                <w:b/>
                <w:sz w:val="21"/>
                <w:szCs w:val="21"/>
              </w:rPr>
            </w:pPr>
            <w:r w:rsidRPr="00BB7CE0">
              <w:rPr>
                <w:b/>
                <w:sz w:val="21"/>
                <w:szCs w:val="21"/>
              </w:rPr>
              <w:t>I</w:t>
            </w:r>
          </w:p>
        </w:tc>
        <w:tc>
          <w:tcPr>
            <w:tcW w:w="8805" w:type="dxa"/>
          </w:tcPr>
          <w:p w14:paraId="09774BC7" w14:textId="77777777" w:rsidR="00E43E16" w:rsidRPr="00BB7CE0" w:rsidRDefault="00E43E16" w:rsidP="00F0774A">
            <w:pPr>
              <w:rPr>
                <w:sz w:val="21"/>
                <w:szCs w:val="21"/>
              </w:rPr>
            </w:pPr>
            <w:r w:rsidRPr="00BB7CE0">
              <w:rPr>
                <w:sz w:val="21"/>
                <w:szCs w:val="21"/>
              </w:rPr>
              <w:t>Whether or not the prosecution can raise mental disorder as an issue against the wishes of an accused b/c it interferes w/ the accused controlling his or her own defence; also may have a negative impact on the outcome of the verdict (if brought before a jury, fact of mental disorder might prejudice them to believing guilt)</w:t>
            </w:r>
          </w:p>
        </w:tc>
      </w:tr>
      <w:tr w:rsidR="00E43E16" w:rsidRPr="00BB7CE0" w14:paraId="4E43E4D0" w14:textId="77777777" w:rsidTr="00F0774A">
        <w:trPr>
          <w:trHeight w:val="437"/>
        </w:trPr>
        <w:tc>
          <w:tcPr>
            <w:tcW w:w="545" w:type="dxa"/>
          </w:tcPr>
          <w:p w14:paraId="41ADF0DB" w14:textId="77777777" w:rsidR="00E43E16" w:rsidRPr="00BF38DA" w:rsidRDefault="00E43E16" w:rsidP="00F0774A">
            <w:pPr>
              <w:rPr>
                <w:b/>
                <w:sz w:val="21"/>
                <w:szCs w:val="21"/>
                <w:highlight w:val="yellow"/>
              </w:rPr>
            </w:pPr>
            <w:r w:rsidRPr="00BF38DA">
              <w:rPr>
                <w:b/>
                <w:sz w:val="21"/>
                <w:szCs w:val="21"/>
                <w:highlight w:val="yellow"/>
              </w:rPr>
              <w:t>RA</w:t>
            </w:r>
          </w:p>
        </w:tc>
        <w:tc>
          <w:tcPr>
            <w:tcW w:w="8805" w:type="dxa"/>
          </w:tcPr>
          <w:p w14:paraId="48FDDE3F" w14:textId="77777777" w:rsidR="00E43E16" w:rsidRPr="00BF38DA" w:rsidRDefault="00E43E16" w:rsidP="00F0774A">
            <w:pPr>
              <w:rPr>
                <w:sz w:val="21"/>
                <w:szCs w:val="21"/>
                <w:highlight w:val="yellow"/>
              </w:rPr>
            </w:pPr>
            <w:r w:rsidRPr="00BF38DA">
              <w:rPr>
                <w:sz w:val="21"/>
                <w:szCs w:val="21"/>
                <w:highlight w:val="yellow"/>
              </w:rPr>
              <w:sym w:font="Symbol" w:char="F0AE"/>
            </w:r>
            <w:r w:rsidRPr="00BF38DA">
              <w:rPr>
                <w:sz w:val="21"/>
                <w:szCs w:val="21"/>
                <w:highlight w:val="yellow"/>
              </w:rPr>
              <w:t xml:space="preserve"> in circumstances where the accused’s own evidence tends to put his or her mental capacity for </w:t>
            </w:r>
            <w:proofErr w:type="spellStart"/>
            <w:r w:rsidRPr="00BF38DA">
              <w:rPr>
                <w:sz w:val="21"/>
                <w:szCs w:val="21"/>
                <w:highlight w:val="yellow"/>
              </w:rPr>
              <w:t>crim</w:t>
            </w:r>
            <w:proofErr w:type="spellEnd"/>
            <w:r w:rsidRPr="00BF38DA">
              <w:rPr>
                <w:sz w:val="21"/>
                <w:szCs w:val="21"/>
                <w:highlight w:val="yellow"/>
              </w:rPr>
              <w:t xml:space="preserve"> intent into question, the Crown can put forward its own evidence and the trial judge will be entitled to instruct jury on s. 16. But the crown limited to raising this evidence only after the trier of fact has been satisfied that the full burden of proof on AR and MR has been discharged (i.e. accused found guilty) or after defence had put mental capacity forth as an issue.  </w:t>
            </w:r>
          </w:p>
        </w:tc>
      </w:tr>
      <w:tr w:rsidR="00E43E16" w:rsidRPr="00BB7CE0" w14:paraId="450FEBE4" w14:textId="77777777" w:rsidTr="00F0774A">
        <w:trPr>
          <w:trHeight w:val="241"/>
        </w:trPr>
        <w:tc>
          <w:tcPr>
            <w:tcW w:w="545" w:type="dxa"/>
          </w:tcPr>
          <w:p w14:paraId="1DADD5CF" w14:textId="77777777" w:rsidR="00E43E16" w:rsidRPr="00BB7CE0" w:rsidRDefault="00E43E16" w:rsidP="00F0774A">
            <w:pPr>
              <w:rPr>
                <w:b/>
                <w:sz w:val="21"/>
                <w:szCs w:val="21"/>
              </w:rPr>
            </w:pPr>
            <w:r w:rsidRPr="00BB7CE0">
              <w:rPr>
                <w:b/>
                <w:sz w:val="21"/>
                <w:szCs w:val="21"/>
              </w:rPr>
              <w:t>RE</w:t>
            </w:r>
          </w:p>
        </w:tc>
        <w:tc>
          <w:tcPr>
            <w:tcW w:w="8805" w:type="dxa"/>
          </w:tcPr>
          <w:p w14:paraId="30F01C4C" w14:textId="77777777" w:rsidR="00E43E16" w:rsidRPr="00BB7CE0" w:rsidRDefault="00E43E16" w:rsidP="00F0774A">
            <w:pPr>
              <w:rPr>
                <w:sz w:val="21"/>
                <w:szCs w:val="21"/>
              </w:rPr>
            </w:pPr>
            <w:r w:rsidRPr="00BB7CE0">
              <w:rPr>
                <w:sz w:val="21"/>
                <w:szCs w:val="21"/>
              </w:rPr>
              <w:t xml:space="preserve">2 objectives for allowing prosecution to raise the defence:  </w:t>
            </w:r>
          </w:p>
          <w:p w14:paraId="067A6EFF" w14:textId="77777777" w:rsidR="00E43E16" w:rsidRPr="00BB7CE0" w:rsidRDefault="00E43E16" w:rsidP="006B7A8D">
            <w:pPr>
              <w:pStyle w:val="ListParagraph"/>
              <w:numPr>
                <w:ilvl w:val="0"/>
                <w:numId w:val="87"/>
              </w:numPr>
              <w:rPr>
                <w:sz w:val="21"/>
                <w:szCs w:val="21"/>
              </w:rPr>
            </w:pPr>
            <w:r w:rsidRPr="00BB7CE0">
              <w:rPr>
                <w:sz w:val="21"/>
                <w:szCs w:val="21"/>
              </w:rPr>
              <w:t>To avoid unfair treatment of the accused (I.e. convicting an accused who may not be responsible but refuses to introduce evidence about insanity)</w:t>
            </w:r>
          </w:p>
          <w:p w14:paraId="2200E8E2" w14:textId="77777777" w:rsidR="00E43E16" w:rsidRPr="00BB7CE0" w:rsidRDefault="00E43E16" w:rsidP="006B7A8D">
            <w:pPr>
              <w:pStyle w:val="ListParagraph"/>
              <w:numPr>
                <w:ilvl w:val="0"/>
                <w:numId w:val="87"/>
              </w:numPr>
              <w:rPr>
                <w:sz w:val="21"/>
                <w:szCs w:val="21"/>
              </w:rPr>
            </w:pPr>
            <w:r w:rsidRPr="00BB7CE0">
              <w:rPr>
                <w:sz w:val="21"/>
                <w:szCs w:val="21"/>
              </w:rPr>
              <w:t xml:space="preserve">Public protection </w:t>
            </w:r>
          </w:p>
          <w:p w14:paraId="17F2DB14" w14:textId="77777777" w:rsidR="00E43E16" w:rsidRPr="00BB7CE0" w:rsidRDefault="00E43E16" w:rsidP="00214A3A">
            <w:pPr>
              <w:pStyle w:val="ListParagraph"/>
              <w:numPr>
                <w:ilvl w:val="0"/>
                <w:numId w:val="83"/>
              </w:numPr>
              <w:rPr>
                <w:sz w:val="21"/>
                <w:szCs w:val="21"/>
              </w:rPr>
            </w:pPr>
            <w:r w:rsidRPr="00BB7CE0">
              <w:rPr>
                <w:sz w:val="21"/>
                <w:szCs w:val="21"/>
              </w:rPr>
              <w:t xml:space="preserve">Accused can no longer be detained indefinitely after being found NCRMD </w:t>
            </w:r>
          </w:p>
          <w:p w14:paraId="5ACB51DA" w14:textId="77777777" w:rsidR="00E43E16" w:rsidRPr="00BB7CE0" w:rsidRDefault="00E43E16" w:rsidP="00214A3A">
            <w:pPr>
              <w:pStyle w:val="ListParagraph"/>
              <w:numPr>
                <w:ilvl w:val="0"/>
                <w:numId w:val="83"/>
              </w:numPr>
              <w:rPr>
                <w:sz w:val="21"/>
                <w:szCs w:val="21"/>
                <w:lang w:val="en-US"/>
              </w:rPr>
            </w:pPr>
            <w:r w:rsidRPr="00BB7CE0">
              <w:rPr>
                <w:sz w:val="21"/>
                <w:szCs w:val="21"/>
              </w:rPr>
              <w:t xml:space="preserve">There is a </w:t>
            </w:r>
            <w:r w:rsidRPr="00BB7CE0">
              <w:rPr>
                <w:b/>
                <w:bCs/>
                <w:sz w:val="21"/>
                <w:szCs w:val="21"/>
              </w:rPr>
              <w:t xml:space="preserve">legitimate public interest </w:t>
            </w:r>
            <w:r w:rsidRPr="00BB7CE0">
              <w:rPr>
                <w:sz w:val="21"/>
                <w:szCs w:val="21"/>
              </w:rPr>
              <w:t xml:space="preserve">in ensuring that dangerous persons who require hospitalization do not simply have their cases discontinued.  The Crown may raise the issue of mental disorder independently of the accused only after the trier of fact has found the </w:t>
            </w:r>
            <w:r w:rsidRPr="00BB7CE0">
              <w:rPr>
                <w:b/>
                <w:bCs/>
                <w:sz w:val="21"/>
                <w:szCs w:val="21"/>
              </w:rPr>
              <w:t xml:space="preserve">offence proven and before a conviction being entered.  </w:t>
            </w:r>
          </w:p>
        </w:tc>
      </w:tr>
      <w:tr w:rsidR="00E43E16" w:rsidRPr="00BB7CE0" w14:paraId="5D134E67" w14:textId="77777777" w:rsidTr="00F0774A">
        <w:trPr>
          <w:trHeight w:val="241"/>
        </w:trPr>
        <w:tc>
          <w:tcPr>
            <w:tcW w:w="545" w:type="dxa"/>
          </w:tcPr>
          <w:p w14:paraId="0ED95F8D" w14:textId="77777777" w:rsidR="00E43E16" w:rsidRPr="00BB7CE0" w:rsidRDefault="00E43E16" w:rsidP="00F0774A">
            <w:pPr>
              <w:rPr>
                <w:b/>
                <w:sz w:val="21"/>
                <w:szCs w:val="21"/>
              </w:rPr>
            </w:pPr>
            <w:r w:rsidRPr="00BB7CE0">
              <w:rPr>
                <w:b/>
                <w:sz w:val="21"/>
                <w:szCs w:val="21"/>
              </w:rPr>
              <w:t>DIS</w:t>
            </w:r>
          </w:p>
        </w:tc>
        <w:tc>
          <w:tcPr>
            <w:tcW w:w="8805" w:type="dxa"/>
          </w:tcPr>
          <w:p w14:paraId="44334FE8" w14:textId="77777777" w:rsidR="00E43E16" w:rsidRPr="00BB7CE0" w:rsidRDefault="00E43E16" w:rsidP="006B7A8D">
            <w:pPr>
              <w:pStyle w:val="ListParagraph"/>
              <w:numPr>
                <w:ilvl w:val="0"/>
                <w:numId w:val="85"/>
              </w:numPr>
              <w:rPr>
                <w:sz w:val="21"/>
                <w:szCs w:val="21"/>
              </w:rPr>
            </w:pPr>
            <w:r w:rsidRPr="00BB7CE0">
              <w:rPr>
                <w:sz w:val="21"/>
                <w:szCs w:val="21"/>
              </w:rPr>
              <w:t xml:space="preserve">Permitting Crown to raise insanity, even on conditions, infringes equality of mentally disabled under s. 15 </w:t>
            </w:r>
          </w:p>
          <w:p w14:paraId="7F8D4D25" w14:textId="77777777" w:rsidR="00E43E16" w:rsidRPr="00BB7CE0" w:rsidRDefault="00E43E16" w:rsidP="006B7A8D">
            <w:pPr>
              <w:pStyle w:val="ListParagraph"/>
              <w:numPr>
                <w:ilvl w:val="0"/>
                <w:numId w:val="85"/>
              </w:numPr>
              <w:rPr>
                <w:sz w:val="21"/>
                <w:szCs w:val="21"/>
              </w:rPr>
            </w:pPr>
            <w:r w:rsidRPr="00BB7CE0">
              <w:rPr>
                <w:sz w:val="21"/>
                <w:szCs w:val="21"/>
              </w:rPr>
              <w:t xml:space="preserve">Reinforces stereotype that they are incapable of rational thought and the ability to look after their own interests </w:t>
            </w:r>
          </w:p>
          <w:p w14:paraId="6AD58AC9" w14:textId="77777777" w:rsidR="00E43E16" w:rsidRPr="00BB7CE0" w:rsidRDefault="00E43E16" w:rsidP="006B7A8D">
            <w:pPr>
              <w:pStyle w:val="ListParagraph"/>
              <w:numPr>
                <w:ilvl w:val="0"/>
                <w:numId w:val="85"/>
              </w:numPr>
              <w:rPr>
                <w:sz w:val="21"/>
                <w:szCs w:val="21"/>
              </w:rPr>
            </w:pPr>
            <w:r w:rsidRPr="00BB7CE0">
              <w:rPr>
                <w:sz w:val="21"/>
                <w:szCs w:val="21"/>
              </w:rPr>
              <w:lastRenderedPageBreak/>
              <w:t xml:space="preserve">The conditional right proposed would only pass constitutional muster if it could be shown that there exists no alternative that achieves the same objective w/o limiting the accused’s s. 7 or 15 rights (e.g. limiting the prosecution’s ability to after any defences have been put forward and rejected by </w:t>
            </w:r>
            <w:r w:rsidRPr="00BB7CE0">
              <w:rPr>
                <w:sz w:val="21"/>
                <w:szCs w:val="21"/>
              </w:rPr>
              <w:sym w:font="Symbol" w:char="F044"/>
            </w:r>
            <w:r w:rsidRPr="00BB7CE0">
              <w:rPr>
                <w:sz w:val="21"/>
                <w:szCs w:val="21"/>
              </w:rPr>
              <w:t xml:space="preserve"> and essential elements proven by Crown) </w:t>
            </w:r>
          </w:p>
          <w:p w14:paraId="1D3A3516" w14:textId="77777777" w:rsidR="00E43E16" w:rsidRPr="00BB7CE0" w:rsidRDefault="00E43E16" w:rsidP="00F0774A">
            <w:pPr>
              <w:rPr>
                <w:sz w:val="21"/>
                <w:szCs w:val="21"/>
              </w:rPr>
            </w:pPr>
            <w:r w:rsidRPr="00BB7CE0">
              <w:rPr>
                <w:sz w:val="21"/>
                <w:szCs w:val="21"/>
              </w:rPr>
              <w:sym w:font="Symbol" w:char="F0AE"/>
            </w:r>
            <w:r w:rsidRPr="00BB7CE0">
              <w:rPr>
                <w:sz w:val="21"/>
                <w:szCs w:val="21"/>
              </w:rPr>
              <w:t xml:space="preserve"> would respect the accused’s right to waive the defence and ensures that any prejudice in the finding of guilt flows from his own decision not to avail himself of the defence and not as a consequence of the prosecution’s having raised the issue mid-trial</w:t>
            </w:r>
          </w:p>
        </w:tc>
      </w:tr>
    </w:tbl>
    <w:p w14:paraId="313BB2C2" w14:textId="77777777" w:rsidR="00E43E16" w:rsidRPr="00BB7CE0" w:rsidRDefault="00E43E16" w:rsidP="002A3BA3">
      <w:pPr>
        <w:pStyle w:val="Heading3"/>
        <w:rPr>
          <w:lang w:val="en-US"/>
        </w:rPr>
      </w:pPr>
      <w:bookmarkStart w:id="223" w:name="_Toc448067167"/>
      <w:r w:rsidRPr="00BB7CE0">
        <w:rPr>
          <w:lang w:val="en-US"/>
        </w:rPr>
        <w:lastRenderedPageBreak/>
        <w:t>Counter-arguments:</w:t>
      </w:r>
      <w:bookmarkEnd w:id="223"/>
      <w:r w:rsidRPr="00BB7CE0">
        <w:rPr>
          <w:lang w:val="en-US"/>
        </w:rPr>
        <w:t xml:space="preserve"> </w:t>
      </w:r>
    </w:p>
    <w:p w14:paraId="5A4583A8" w14:textId="77777777" w:rsidR="00E43E16" w:rsidRPr="00BB7CE0" w:rsidRDefault="00E43E16" w:rsidP="00E43E16">
      <w:pPr>
        <w:rPr>
          <w:sz w:val="21"/>
          <w:szCs w:val="21"/>
          <w:lang w:val="en-US"/>
        </w:rPr>
      </w:pPr>
      <w:r w:rsidRPr="00BB7CE0">
        <w:rPr>
          <w:b/>
          <w:bCs/>
          <w:sz w:val="21"/>
          <w:szCs w:val="21"/>
          <w:lang w:val="en-US"/>
        </w:rPr>
        <w:t xml:space="preserve">(1) </w:t>
      </w:r>
      <w:r w:rsidRPr="00BB7CE0">
        <w:rPr>
          <w:sz w:val="21"/>
          <w:szCs w:val="21"/>
          <w:lang w:val="en-US"/>
        </w:rPr>
        <w:t xml:space="preserve">Crown could strengthen a </w:t>
      </w:r>
      <w:r w:rsidRPr="00BB7CE0">
        <w:rPr>
          <w:b/>
          <w:bCs/>
          <w:sz w:val="21"/>
          <w:szCs w:val="21"/>
          <w:lang w:val="en-US"/>
        </w:rPr>
        <w:t xml:space="preserve">weak case </w:t>
      </w:r>
      <w:r w:rsidRPr="00BB7CE0">
        <w:rPr>
          <w:sz w:val="21"/>
          <w:szCs w:val="21"/>
          <w:lang w:val="en-US"/>
        </w:rPr>
        <w:t xml:space="preserve">by presenting evidence of mental disorder (may be prejudicial to the accused if the </w:t>
      </w:r>
      <w:proofErr w:type="spellStart"/>
      <w:r w:rsidRPr="00BB7CE0">
        <w:rPr>
          <w:sz w:val="21"/>
          <w:szCs w:val="21"/>
          <w:lang w:val="en-US"/>
        </w:rPr>
        <w:t>defence</w:t>
      </w:r>
      <w:proofErr w:type="spellEnd"/>
      <w:r w:rsidRPr="00BB7CE0">
        <w:rPr>
          <w:sz w:val="21"/>
          <w:szCs w:val="21"/>
          <w:lang w:val="en-US"/>
        </w:rPr>
        <w:t xml:space="preserve"> is rejected);</w:t>
      </w:r>
    </w:p>
    <w:p w14:paraId="37D8B34D" w14:textId="77777777" w:rsidR="00E43E16" w:rsidRPr="00BB7CE0" w:rsidRDefault="00E43E16" w:rsidP="00E43E16">
      <w:pPr>
        <w:rPr>
          <w:sz w:val="21"/>
          <w:szCs w:val="21"/>
          <w:lang w:val="en-US"/>
        </w:rPr>
      </w:pPr>
      <w:r w:rsidRPr="00BB7CE0">
        <w:rPr>
          <w:b/>
          <w:bCs/>
          <w:sz w:val="21"/>
          <w:szCs w:val="21"/>
          <w:lang w:val="en-US"/>
        </w:rPr>
        <w:t xml:space="preserve">(2) </w:t>
      </w:r>
      <w:r w:rsidRPr="00BB7CE0">
        <w:rPr>
          <w:sz w:val="21"/>
          <w:szCs w:val="21"/>
          <w:lang w:val="en-US"/>
        </w:rPr>
        <w:t xml:space="preserve">Accused could be subject to </w:t>
      </w:r>
      <w:r w:rsidRPr="00BB7CE0">
        <w:rPr>
          <w:b/>
          <w:bCs/>
          <w:sz w:val="21"/>
          <w:szCs w:val="21"/>
          <w:lang w:val="en-US"/>
        </w:rPr>
        <w:t xml:space="preserve">indefinite detention </w:t>
      </w:r>
      <w:r w:rsidRPr="00BB7CE0">
        <w:rPr>
          <w:sz w:val="21"/>
          <w:szCs w:val="21"/>
          <w:lang w:val="en-US"/>
        </w:rPr>
        <w:t xml:space="preserve">if the </w:t>
      </w:r>
      <w:proofErr w:type="spellStart"/>
      <w:r w:rsidRPr="00BB7CE0">
        <w:rPr>
          <w:sz w:val="21"/>
          <w:szCs w:val="21"/>
          <w:lang w:val="en-US"/>
        </w:rPr>
        <w:t>defence</w:t>
      </w:r>
      <w:proofErr w:type="spellEnd"/>
      <w:r w:rsidRPr="00BB7CE0">
        <w:rPr>
          <w:sz w:val="21"/>
          <w:szCs w:val="21"/>
          <w:lang w:val="en-US"/>
        </w:rPr>
        <w:t xml:space="preserve"> succeeds (and they are found not guilty on grounds of mental disorder); and </w:t>
      </w:r>
    </w:p>
    <w:p w14:paraId="0F6360B3" w14:textId="77777777" w:rsidR="00E43E16" w:rsidRPr="00BB7CE0" w:rsidRDefault="00E43E16" w:rsidP="00E43E16">
      <w:pPr>
        <w:rPr>
          <w:sz w:val="21"/>
          <w:szCs w:val="21"/>
          <w:lang w:val="en-US"/>
        </w:rPr>
      </w:pPr>
      <w:r w:rsidRPr="00BB7CE0">
        <w:rPr>
          <w:b/>
          <w:bCs/>
          <w:sz w:val="21"/>
          <w:szCs w:val="21"/>
          <w:lang w:val="en-US"/>
        </w:rPr>
        <w:t xml:space="preserve">(3) </w:t>
      </w:r>
      <w:r w:rsidRPr="00BB7CE0">
        <w:rPr>
          <w:sz w:val="21"/>
          <w:szCs w:val="21"/>
          <w:lang w:val="en-US"/>
        </w:rPr>
        <w:t>Deprives the accused of the decision to argue that they are innocent of the crime.</w:t>
      </w:r>
    </w:p>
    <w:p w14:paraId="728170B1" w14:textId="6CFB2999" w:rsidR="00E43E16" w:rsidRPr="00BB7CE0" w:rsidRDefault="005B5ED6" w:rsidP="000E257F">
      <w:pPr>
        <w:pStyle w:val="Heading1"/>
      </w:pPr>
      <w:bookmarkStart w:id="224" w:name="_Toc448067168"/>
      <w:r w:rsidRPr="00BB7CE0">
        <w:t>4. Burden of Proof</w:t>
      </w:r>
      <w:bookmarkEnd w:id="224"/>
    </w:p>
    <w:p w14:paraId="6ACD22F2" w14:textId="7CE8B115" w:rsidR="00E43E16" w:rsidRPr="00BB7CE0" w:rsidRDefault="00E43E16" w:rsidP="002A3BA3">
      <w:pPr>
        <w:pStyle w:val="Heading2"/>
      </w:pPr>
      <w:bookmarkStart w:id="225" w:name="_Toc448067169"/>
      <w:bookmarkStart w:id="226" w:name="_Toc447013166"/>
      <w:r w:rsidRPr="00BB7CE0">
        <w:t xml:space="preserve">R v </w:t>
      </w:r>
      <w:proofErr w:type="spellStart"/>
      <w:r w:rsidRPr="00BB7CE0">
        <w:t>Chaulk</w:t>
      </w:r>
      <w:proofErr w:type="spellEnd"/>
      <w:r w:rsidRPr="00BB7CE0">
        <w:t>, 1990 SCC</w:t>
      </w:r>
      <w:bookmarkEnd w:id="225"/>
      <w:r w:rsidRPr="00BB7CE0">
        <w:t xml:space="preserve"> </w:t>
      </w:r>
      <w:bookmarkEnd w:id="226"/>
    </w:p>
    <w:tbl>
      <w:tblPr>
        <w:tblStyle w:val="TableGrid"/>
        <w:tblW w:w="0" w:type="auto"/>
        <w:tblLook w:val="04A0" w:firstRow="1" w:lastRow="0" w:firstColumn="1" w:lastColumn="0" w:noHBand="0" w:noVBand="1"/>
      </w:tblPr>
      <w:tblGrid>
        <w:gridCol w:w="950"/>
        <w:gridCol w:w="8400"/>
      </w:tblGrid>
      <w:tr w:rsidR="00E43E16" w:rsidRPr="00BB7CE0" w14:paraId="36D902DA" w14:textId="77777777" w:rsidTr="00BF38DA">
        <w:tc>
          <w:tcPr>
            <w:tcW w:w="950" w:type="dxa"/>
          </w:tcPr>
          <w:p w14:paraId="5AC28670" w14:textId="77777777" w:rsidR="00E43E16" w:rsidRPr="00BB7CE0" w:rsidRDefault="00E43E16" w:rsidP="00F0774A">
            <w:pPr>
              <w:rPr>
                <w:b/>
                <w:sz w:val="21"/>
                <w:szCs w:val="21"/>
              </w:rPr>
            </w:pPr>
            <w:r w:rsidRPr="00BB7CE0">
              <w:rPr>
                <w:b/>
                <w:sz w:val="21"/>
                <w:szCs w:val="21"/>
              </w:rPr>
              <w:t>D</w:t>
            </w:r>
          </w:p>
        </w:tc>
        <w:tc>
          <w:tcPr>
            <w:tcW w:w="8400" w:type="dxa"/>
          </w:tcPr>
          <w:p w14:paraId="73AC5F82" w14:textId="77777777" w:rsidR="00E43E16" w:rsidRPr="00BB7CE0" w:rsidRDefault="00E43E16" w:rsidP="00F0774A">
            <w:pPr>
              <w:rPr>
                <w:sz w:val="21"/>
                <w:szCs w:val="21"/>
              </w:rPr>
            </w:pPr>
            <w:r w:rsidRPr="00BB7CE0">
              <w:rPr>
                <w:sz w:val="21"/>
                <w:szCs w:val="21"/>
              </w:rPr>
              <w:t>Presumption that everyone is and has been sane (under s. 16(4)) violates s. 11(d) but saved under s.1</w:t>
            </w:r>
          </w:p>
        </w:tc>
      </w:tr>
      <w:tr w:rsidR="00E43E16" w:rsidRPr="00BB7CE0" w14:paraId="4FC6E64E" w14:textId="77777777" w:rsidTr="00BF38DA">
        <w:trPr>
          <w:trHeight w:val="535"/>
        </w:trPr>
        <w:tc>
          <w:tcPr>
            <w:tcW w:w="950" w:type="dxa"/>
          </w:tcPr>
          <w:p w14:paraId="61DDC294" w14:textId="77777777" w:rsidR="00E43E16" w:rsidRPr="00BB7CE0" w:rsidRDefault="00E43E16" w:rsidP="00F0774A">
            <w:pPr>
              <w:rPr>
                <w:b/>
                <w:sz w:val="21"/>
                <w:szCs w:val="21"/>
              </w:rPr>
            </w:pPr>
            <w:r w:rsidRPr="00BB7CE0">
              <w:rPr>
                <w:b/>
                <w:sz w:val="21"/>
                <w:szCs w:val="21"/>
              </w:rPr>
              <w:t>R</w:t>
            </w:r>
            <w:r w:rsidR="00675361" w:rsidRPr="00BB7CE0">
              <w:rPr>
                <w:b/>
                <w:sz w:val="21"/>
                <w:szCs w:val="21"/>
              </w:rPr>
              <w:t>A</w:t>
            </w:r>
          </w:p>
          <w:p w14:paraId="3E4F2C27" w14:textId="72BF2529" w:rsidR="00675361" w:rsidRPr="00BB7CE0" w:rsidRDefault="00675361" w:rsidP="00F0774A">
            <w:pPr>
              <w:rPr>
                <w:b/>
                <w:sz w:val="21"/>
                <w:szCs w:val="21"/>
              </w:rPr>
            </w:pPr>
            <w:r w:rsidRPr="00BB7CE0">
              <w:rPr>
                <w:b/>
                <w:sz w:val="21"/>
                <w:szCs w:val="21"/>
              </w:rPr>
              <w:t>(M</w:t>
            </w:r>
            <w:r w:rsidR="002113F4" w:rsidRPr="00BB7CE0">
              <w:rPr>
                <w:b/>
                <w:sz w:val="21"/>
                <w:szCs w:val="21"/>
              </w:rPr>
              <w:t>AJ)</w:t>
            </w:r>
          </w:p>
        </w:tc>
        <w:tc>
          <w:tcPr>
            <w:tcW w:w="8400" w:type="dxa"/>
          </w:tcPr>
          <w:p w14:paraId="7E5DAE87" w14:textId="77777777" w:rsidR="00E43E16" w:rsidRPr="00BB7CE0" w:rsidRDefault="00E43E16" w:rsidP="00F0774A">
            <w:pPr>
              <w:rPr>
                <w:sz w:val="21"/>
                <w:szCs w:val="21"/>
              </w:rPr>
            </w:pPr>
            <w:r w:rsidRPr="00BB7CE0">
              <w:rPr>
                <w:sz w:val="21"/>
                <w:szCs w:val="21"/>
              </w:rPr>
              <w:t>In order to be guilty, you have to be sane (i.e. proving MR requires that the person be sane)</w:t>
            </w:r>
          </w:p>
          <w:p w14:paraId="6AFD737E" w14:textId="77777777" w:rsidR="00E43E16" w:rsidRPr="00BB7CE0" w:rsidRDefault="00E43E16" w:rsidP="00F0774A">
            <w:pPr>
              <w:rPr>
                <w:sz w:val="21"/>
                <w:szCs w:val="21"/>
              </w:rPr>
            </w:pPr>
            <w:r w:rsidRPr="00BB7CE0">
              <w:rPr>
                <w:sz w:val="21"/>
                <w:szCs w:val="21"/>
              </w:rPr>
              <w:t xml:space="preserve">Presuming that one piece of MR is already proven vs making crown prove it as an element is an infringement of presumption of innocence. If </w:t>
            </w:r>
            <w:r w:rsidRPr="00BB7CE0">
              <w:rPr>
                <w:sz w:val="21"/>
                <w:szCs w:val="21"/>
              </w:rPr>
              <w:sym w:font="Symbol" w:char="F044"/>
            </w:r>
            <w:r w:rsidRPr="00BB7CE0">
              <w:rPr>
                <w:sz w:val="21"/>
                <w:szCs w:val="21"/>
              </w:rPr>
              <w:t xml:space="preserve"> wants to </w:t>
            </w:r>
            <w:r w:rsidRPr="00BB7CE0">
              <w:rPr>
                <w:i/>
                <w:sz w:val="21"/>
                <w:szCs w:val="21"/>
              </w:rPr>
              <w:t xml:space="preserve">disprove </w:t>
            </w:r>
            <w:r w:rsidRPr="00BB7CE0">
              <w:rPr>
                <w:sz w:val="21"/>
                <w:szCs w:val="21"/>
              </w:rPr>
              <w:t xml:space="preserve">sanity they have to do so on </w:t>
            </w:r>
            <w:proofErr w:type="spellStart"/>
            <w:r w:rsidRPr="00BB7CE0">
              <w:rPr>
                <w:sz w:val="21"/>
                <w:szCs w:val="21"/>
              </w:rPr>
              <w:t>BofP</w:t>
            </w:r>
            <w:proofErr w:type="spellEnd"/>
            <w:r w:rsidRPr="00BB7CE0">
              <w:rPr>
                <w:sz w:val="21"/>
                <w:szCs w:val="21"/>
              </w:rPr>
              <w:t xml:space="preserve"> </w:t>
            </w:r>
          </w:p>
          <w:p w14:paraId="18448BC2" w14:textId="77777777" w:rsidR="00E43E16" w:rsidRPr="00BB7CE0" w:rsidRDefault="00E43E16" w:rsidP="00F0774A">
            <w:pPr>
              <w:rPr>
                <w:sz w:val="21"/>
                <w:szCs w:val="21"/>
              </w:rPr>
            </w:pPr>
          </w:p>
          <w:p w14:paraId="18B24302" w14:textId="77777777" w:rsidR="00E43E16" w:rsidRPr="00BB7CE0" w:rsidRDefault="00E43E16" w:rsidP="00F0774A">
            <w:pPr>
              <w:rPr>
                <w:i/>
                <w:sz w:val="21"/>
                <w:szCs w:val="21"/>
              </w:rPr>
            </w:pPr>
            <w:r w:rsidRPr="00BB7CE0">
              <w:rPr>
                <w:i/>
                <w:sz w:val="21"/>
                <w:szCs w:val="21"/>
              </w:rPr>
              <w:t>Oakes:</w:t>
            </w:r>
          </w:p>
          <w:p w14:paraId="09C159AE" w14:textId="77777777" w:rsidR="00E43E16" w:rsidRPr="00BB7CE0" w:rsidRDefault="00E43E16" w:rsidP="006B7A8D">
            <w:pPr>
              <w:pStyle w:val="ListParagraph"/>
              <w:numPr>
                <w:ilvl w:val="0"/>
                <w:numId w:val="84"/>
              </w:numPr>
              <w:rPr>
                <w:sz w:val="21"/>
                <w:szCs w:val="21"/>
              </w:rPr>
            </w:pPr>
            <w:r w:rsidRPr="00BB7CE0">
              <w:rPr>
                <w:sz w:val="21"/>
                <w:szCs w:val="21"/>
              </w:rPr>
              <w:t xml:space="preserve">Objective: avoid placing an impossible burden of proof on the Crown and to thereby secure the conviction of the guilty = </w:t>
            </w:r>
            <w:proofErr w:type="spellStart"/>
            <w:r w:rsidRPr="00BB7CE0">
              <w:rPr>
                <w:sz w:val="21"/>
                <w:szCs w:val="21"/>
              </w:rPr>
              <w:t>suff’ly</w:t>
            </w:r>
            <w:proofErr w:type="spellEnd"/>
            <w:r w:rsidRPr="00BB7CE0">
              <w:rPr>
                <w:sz w:val="21"/>
                <w:szCs w:val="21"/>
              </w:rPr>
              <w:t xml:space="preserve"> important</w:t>
            </w:r>
          </w:p>
          <w:p w14:paraId="599A134B" w14:textId="77777777" w:rsidR="00E43E16" w:rsidRPr="00BB7CE0" w:rsidRDefault="00E43E16" w:rsidP="006B7A8D">
            <w:pPr>
              <w:pStyle w:val="ListParagraph"/>
              <w:numPr>
                <w:ilvl w:val="0"/>
                <w:numId w:val="84"/>
              </w:numPr>
              <w:rPr>
                <w:sz w:val="21"/>
                <w:szCs w:val="21"/>
              </w:rPr>
            </w:pPr>
            <w:r w:rsidRPr="00BB7CE0">
              <w:rPr>
                <w:sz w:val="21"/>
                <w:szCs w:val="21"/>
              </w:rPr>
              <w:t xml:space="preserve">Chosen from the range of means which impair s. 11(d) as little as possible </w:t>
            </w:r>
            <w:r w:rsidRPr="00BB7CE0">
              <w:rPr>
                <w:sz w:val="21"/>
                <w:szCs w:val="21"/>
              </w:rPr>
              <w:sym w:font="Symbol" w:char="F05C"/>
            </w:r>
            <w:r w:rsidRPr="00BB7CE0">
              <w:rPr>
                <w:sz w:val="21"/>
                <w:szCs w:val="21"/>
              </w:rPr>
              <w:t xml:space="preserve"> proportional</w:t>
            </w:r>
          </w:p>
          <w:p w14:paraId="06E30F19" w14:textId="77777777" w:rsidR="00E43E16" w:rsidRPr="00BB7CE0" w:rsidRDefault="00E43E16" w:rsidP="00F0774A">
            <w:pPr>
              <w:pStyle w:val="ListParagraph"/>
              <w:rPr>
                <w:sz w:val="21"/>
                <w:szCs w:val="21"/>
              </w:rPr>
            </w:pPr>
            <w:r w:rsidRPr="00BB7CE0">
              <w:rPr>
                <w:sz w:val="21"/>
                <w:szCs w:val="21"/>
              </w:rPr>
              <w:sym w:font="Symbol" w:char="F0AE"/>
            </w:r>
            <w:r w:rsidRPr="00BB7CE0">
              <w:rPr>
                <w:sz w:val="21"/>
                <w:szCs w:val="21"/>
              </w:rPr>
              <w:t xml:space="preserve"> reasonable limit. </w:t>
            </w:r>
          </w:p>
        </w:tc>
      </w:tr>
      <w:tr w:rsidR="00E43E16" w:rsidRPr="00BB7CE0" w14:paraId="6334E471" w14:textId="77777777" w:rsidTr="00BF38DA">
        <w:trPr>
          <w:trHeight w:val="1569"/>
        </w:trPr>
        <w:tc>
          <w:tcPr>
            <w:tcW w:w="950" w:type="dxa"/>
          </w:tcPr>
          <w:p w14:paraId="1C7E2F55" w14:textId="77777777" w:rsidR="00E43E16" w:rsidRPr="00BB7CE0" w:rsidRDefault="00E43E16" w:rsidP="00F0774A">
            <w:pPr>
              <w:rPr>
                <w:b/>
                <w:sz w:val="21"/>
                <w:szCs w:val="21"/>
              </w:rPr>
            </w:pPr>
            <w:proofErr w:type="spellStart"/>
            <w:r w:rsidRPr="00BB7CE0">
              <w:rPr>
                <w:b/>
                <w:sz w:val="21"/>
                <w:szCs w:val="21"/>
              </w:rPr>
              <w:t>McL</w:t>
            </w:r>
            <w:proofErr w:type="spellEnd"/>
            <w:r w:rsidRPr="00BB7CE0">
              <w:rPr>
                <w:b/>
                <w:sz w:val="21"/>
                <w:szCs w:val="21"/>
              </w:rPr>
              <w:t xml:space="preserve">, LHD, </w:t>
            </w:r>
            <w:proofErr w:type="spellStart"/>
            <w:r w:rsidRPr="00BB7CE0">
              <w:rPr>
                <w:b/>
                <w:sz w:val="21"/>
                <w:szCs w:val="21"/>
              </w:rPr>
              <w:t>Gont</w:t>
            </w:r>
            <w:proofErr w:type="spellEnd"/>
          </w:p>
          <w:p w14:paraId="2FEA800F" w14:textId="77777777" w:rsidR="00E43E16" w:rsidRPr="00BB7CE0" w:rsidRDefault="00E43E16" w:rsidP="00F0774A">
            <w:pPr>
              <w:rPr>
                <w:b/>
                <w:sz w:val="21"/>
                <w:szCs w:val="21"/>
              </w:rPr>
            </w:pPr>
            <w:r w:rsidRPr="00BB7CE0">
              <w:rPr>
                <w:b/>
                <w:sz w:val="21"/>
                <w:szCs w:val="21"/>
              </w:rPr>
              <w:t>(Concur in result)</w:t>
            </w:r>
          </w:p>
        </w:tc>
        <w:tc>
          <w:tcPr>
            <w:tcW w:w="8400" w:type="dxa"/>
          </w:tcPr>
          <w:p w14:paraId="523F916C" w14:textId="77777777" w:rsidR="00E43E16" w:rsidRPr="00BB7CE0" w:rsidRDefault="00E43E16" w:rsidP="00F0774A">
            <w:pPr>
              <w:rPr>
                <w:b/>
                <w:sz w:val="21"/>
                <w:szCs w:val="21"/>
              </w:rPr>
            </w:pPr>
            <w:r w:rsidRPr="00BB7CE0">
              <w:rPr>
                <w:b/>
                <w:sz w:val="21"/>
                <w:szCs w:val="21"/>
              </w:rPr>
              <w:t>s. 16(4) doesn’t violate 11(d)</w:t>
            </w:r>
          </w:p>
          <w:p w14:paraId="6BBAAB22" w14:textId="77777777" w:rsidR="00E43E16" w:rsidRPr="00BB7CE0" w:rsidRDefault="00E43E16" w:rsidP="00F0774A">
            <w:pPr>
              <w:rPr>
                <w:sz w:val="21"/>
                <w:szCs w:val="21"/>
              </w:rPr>
            </w:pPr>
            <w:r w:rsidRPr="00BB7CE0">
              <w:rPr>
                <w:sz w:val="21"/>
                <w:szCs w:val="21"/>
              </w:rPr>
              <w:t xml:space="preserve">Sanity is a precondition for criminal responsibility not an actual state of mind </w:t>
            </w:r>
          </w:p>
          <w:p w14:paraId="73441B74" w14:textId="77777777" w:rsidR="00E43E16" w:rsidRPr="00BB7CE0" w:rsidRDefault="00E43E16" w:rsidP="00F0774A">
            <w:pPr>
              <w:rPr>
                <w:sz w:val="21"/>
                <w:szCs w:val="21"/>
              </w:rPr>
            </w:pPr>
            <w:r w:rsidRPr="00BB7CE0">
              <w:rPr>
                <w:sz w:val="21"/>
                <w:szCs w:val="21"/>
              </w:rPr>
              <w:t xml:space="preserve">It’s a theoretical precept that </w:t>
            </w:r>
            <w:proofErr w:type="spellStart"/>
            <w:r w:rsidRPr="00BB7CE0">
              <w:rPr>
                <w:sz w:val="21"/>
                <w:szCs w:val="21"/>
              </w:rPr>
              <w:t>crim</w:t>
            </w:r>
            <w:proofErr w:type="spellEnd"/>
            <w:r w:rsidRPr="00BB7CE0">
              <w:rPr>
                <w:sz w:val="21"/>
                <w:szCs w:val="21"/>
              </w:rPr>
              <w:t xml:space="preserve"> responsibility and punishment only morally and legally justifiable for those who have capacity to reason and </w:t>
            </w:r>
            <w:r w:rsidRPr="00BB7CE0">
              <w:rPr>
                <w:sz w:val="21"/>
                <w:szCs w:val="21"/>
              </w:rPr>
              <w:sym w:font="Symbol" w:char="F05C"/>
            </w:r>
            <w:r w:rsidRPr="00BB7CE0">
              <w:rPr>
                <w:sz w:val="21"/>
                <w:szCs w:val="21"/>
              </w:rPr>
              <w:t xml:space="preserve"> to choose right from wrong </w:t>
            </w:r>
          </w:p>
          <w:p w14:paraId="16DE24C2" w14:textId="77777777" w:rsidR="00E43E16" w:rsidRPr="00BB7CE0" w:rsidRDefault="00E43E16" w:rsidP="00F0774A">
            <w:pPr>
              <w:rPr>
                <w:sz w:val="21"/>
                <w:szCs w:val="21"/>
              </w:rPr>
            </w:pPr>
            <w:r w:rsidRPr="00BB7CE0">
              <w:rPr>
                <w:sz w:val="21"/>
                <w:szCs w:val="21"/>
              </w:rPr>
              <w:t xml:space="preserve">s. 16(4) merely relieves crown from </w:t>
            </w:r>
            <w:proofErr w:type="spellStart"/>
            <w:r w:rsidRPr="00BB7CE0">
              <w:rPr>
                <w:sz w:val="21"/>
                <w:szCs w:val="21"/>
              </w:rPr>
              <w:t>est’ing</w:t>
            </w:r>
            <w:proofErr w:type="spellEnd"/>
            <w:r w:rsidRPr="00BB7CE0">
              <w:rPr>
                <w:sz w:val="21"/>
                <w:szCs w:val="21"/>
              </w:rPr>
              <w:t xml:space="preserve"> that the accused has capacity to reason – crown must still prove guilt of the accused (AR, MR, absence of exculpatory defences) BRD </w:t>
            </w:r>
          </w:p>
        </w:tc>
      </w:tr>
      <w:tr w:rsidR="00E43E16" w:rsidRPr="00BB7CE0" w14:paraId="6122CD0D" w14:textId="77777777" w:rsidTr="00BF38DA">
        <w:trPr>
          <w:trHeight w:val="2337"/>
        </w:trPr>
        <w:tc>
          <w:tcPr>
            <w:tcW w:w="950" w:type="dxa"/>
          </w:tcPr>
          <w:p w14:paraId="7F2CA534" w14:textId="77777777" w:rsidR="00E43E16" w:rsidRPr="00BB7CE0" w:rsidRDefault="00E43E16" w:rsidP="00F0774A">
            <w:pPr>
              <w:rPr>
                <w:b/>
                <w:sz w:val="21"/>
                <w:szCs w:val="21"/>
              </w:rPr>
            </w:pPr>
            <w:r w:rsidRPr="00BB7CE0">
              <w:rPr>
                <w:b/>
                <w:sz w:val="21"/>
                <w:szCs w:val="21"/>
              </w:rPr>
              <w:t>DIS</w:t>
            </w:r>
          </w:p>
          <w:p w14:paraId="6ECABA24" w14:textId="77777777" w:rsidR="00E43E16" w:rsidRPr="00BB7CE0" w:rsidRDefault="00E43E16" w:rsidP="00F0774A">
            <w:pPr>
              <w:rPr>
                <w:b/>
                <w:sz w:val="21"/>
                <w:szCs w:val="21"/>
              </w:rPr>
            </w:pPr>
            <w:r w:rsidRPr="00BB7CE0">
              <w:rPr>
                <w:b/>
                <w:sz w:val="21"/>
                <w:szCs w:val="21"/>
              </w:rPr>
              <w:t>(Wilson)</w:t>
            </w:r>
          </w:p>
        </w:tc>
        <w:tc>
          <w:tcPr>
            <w:tcW w:w="8400" w:type="dxa"/>
          </w:tcPr>
          <w:p w14:paraId="7253F9D3" w14:textId="77777777" w:rsidR="00E43E16" w:rsidRPr="00BB7CE0" w:rsidRDefault="00E43E16" w:rsidP="00F0774A">
            <w:pPr>
              <w:rPr>
                <w:b/>
                <w:sz w:val="21"/>
                <w:szCs w:val="21"/>
              </w:rPr>
            </w:pPr>
            <w:r w:rsidRPr="00BB7CE0">
              <w:rPr>
                <w:b/>
                <w:sz w:val="21"/>
                <w:szCs w:val="21"/>
              </w:rPr>
              <w:t xml:space="preserve">Unjustified violation of s.11(d) </w:t>
            </w:r>
          </w:p>
          <w:p w14:paraId="1AA41282" w14:textId="77777777" w:rsidR="00E43E16" w:rsidRPr="00BB7CE0" w:rsidRDefault="00E43E16" w:rsidP="00F0774A">
            <w:pPr>
              <w:rPr>
                <w:sz w:val="21"/>
                <w:szCs w:val="21"/>
              </w:rPr>
            </w:pPr>
            <w:r w:rsidRPr="00BB7CE0">
              <w:rPr>
                <w:sz w:val="21"/>
                <w:szCs w:val="21"/>
              </w:rPr>
              <w:t xml:space="preserve">If the starting premise is: it is necessary to impose a persuasive burden on accused to prove insanity on </w:t>
            </w:r>
            <w:proofErr w:type="spellStart"/>
            <w:r w:rsidRPr="00BB7CE0">
              <w:rPr>
                <w:sz w:val="21"/>
                <w:szCs w:val="21"/>
              </w:rPr>
              <w:t>BofP</w:t>
            </w:r>
            <w:proofErr w:type="spellEnd"/>
            <w:r w:rsidRPr="00BB7CE0">
              <w:rPr>
                <w:sz w:val="21"/>
                <w:szCs w:val="21"/>
              </w:rPr>
              <w:t xml:space="preserve"> in order to prevent sane persons from escaping liability on specious claims (introducing evidence that raised a reasonable doubt not enough) then gov’t would have to give evidence under s. 1 that this was a real social problem – that enough people were doing this that something had to be done </w:t>
            </w:r>
          </w:p>
          <w:p w14:paraId="2366CCA3" w14:textId="77777777" w:rsidR="00E43E16" w:rsidRPr="00BB7CE0" w:rsidRDefault="00E43E16" w:rsidP="00F0774A">
            <w:pPr>
              <w:rPr>
                <w:sz w:val="21"/>
                <w:szCs w:val="21"/>
              </w:rPr>
            </w:pPr>
            <w:r w:rsidRPr="00BB7CE0">
              <w:rPr>
                <w:sz w:val="21"/>
                <w:szCs w:val="21"/>
              </w:rPr>
              <w:t xml:space="preserve">B/c this has virtually always been in place, there is no </w:t>
            </w:r>
            <w:proofErr w:type="spellStart"/>
            <w:r w:rsidRPr="00BB7CE0">
              <w:rPr>
                <w:sz w:val="21"/>
                <w:szCs w:val="21"/>
              </w:rPr>
              <w:t>hx</w:t>
            </w:r>
            <w:proofErr w:type="spellEnd"/>
            <w:r w:rsidRPr="00BB7CE0">
              <w:rPr>
                <w:sz w:val="21"/>
                <w:szCs w:val="21"/>
              </w:rPr>
              <w:t xml:space="preserve"> experience in our jurisdiction w/ a purely evidentiary burden in order to show that such a burden was inadequate to achieving the gov’ts purpose </w:t>
            </w:r>
          </w:p>
          <w:p w14:paraId="39C540AA" w14:textId="77777777" w:rsidR="00E43E16" w:rsidRPr="00BB7CE0" w:rsidRDefault="00E43E16" w:rsidP="00F0774A">
            <w:pPr>
              <w:rPr>
                <w:sz w:val="21"/>
                <w:szCs w:val="21"/>
              </w:rPr>
            </w:pPr>
            <w:r w:rsidRPr="00BB7CE0">
              <w:rPr>
                <w:sz w:val="21"/>
                <w:szCs w:val="21"/>
              </w:rPr>
              <w:sym w:font="Symbol" w:char="F05C"/>
            </w:r>
            <w:r w:rsidRPr="00BB7CE0">
              <w:rPr>
                <w:sz w:val="21"/>
                <w:szCs w:val="21"/>
              </w:rPr>
              <w:t xml:space="preserve"> has not been proven that there was such a pressing and </w:t>
            </w:r>
            <w:proofErr w:type="spellStart"/>
            <w:r w:rsidRPr="00BB7CE0">
              <w:rPr>
                <w:sz w:val="21"/>
                <w:szCs w:val="21"/>
              </w:rPr>
              <w:t>subst’l</w:t>
            </w:r>
            <w:proofErr w:type="spellEnd"/>
            <w:r w:rsidRPr="00BB7CE0">
              <w:rPr>
                <w:sz w:val="21"/>
                <w:szCs w:val="21"/>
              </w:rPr>
              <w:t xml:space="preserve"> concern</w:t>
            </w:r>
          </w:p>
          <w:p w14:paraId="5F4E7D1E" w14:textId="77777777" w:rsidR="00E43E16" w:rsidRPr="00BB7CE0" w:rsidRDefault="00E43E16" w:rsidP="00F0774A">
            <w:pPr>
              <w:rPr>
                <w:sz w:val="21"/>
                <w:szCs w:val="21"/>
              </w:rPr>
            </w:pPr>
            <w:r w:rsidRPr="00BB7CE0">
              <w:rPr>
                <w:sz w:val="21"/>
                <w:szCs w:val="21"/>
              </w:rPr>
              <w:t xml:space="preserve">Although leg doesn’t need to wait until there’s a crisis, it hasn’t even been </w:t>
            </w:r>
            <w:proofErr w:type="spellStart"/>
            <w:r w:rsidRPr="00BB7CE0">
              <w:rPr>
                <w:sz w:val="21"/>
                <w:szCs w:val="21"/>
              </w:rPr>
              <w:t>est’d</w:t>
            </w:r>
            <w:proofErr w:type="spellEnd"/>
            <w:r w:rsidRPr="00BB7CE0">
              <w:rPr>
                <w:sz w:val="21"/>
                <w:szCs w:val="21"/>
              </w:rPr>
              <w:t xml:space="preserve"> that there’s a likelihood of this arising </w:t>
            </w:r>
          </w:p>
        </w:tc>
      </w:tr>
    </w:tbl>
    <w:p w14:paraId="0BB2A8C3" w14:textId="273B8FDC" w:rsidR="00E43E16" w:rsidRPr="00BB7CE0" w:rsidRDefault="00857D22" w:rsidP="000E257F">
      <w:pPr>
        <w:pStyle w:val="Heading1"/>
        <w:numPr>
          <w:ilvl w:val="0"/>
          <w:numId w:val="79"/>
        </w:numPr>
      </w:pPr>
      <w:bookmarkStart w:id="227" w:name="_Toc448067170"/>
      <w:r w:rsidRPr="00BB7CE0">
        <w:t>Consequences of NCRMD</w:t>
      </w:r>
      <w:bookmarkEnd w:id="227"/>
    </w:p>
    <w:p w14:paraId="6000FAE8" w14:textId="233E1191" w:rsidR="00E43E16" w:rsidRPr="00BB7CE0" w:rsidRDefault="00E43E16" w:rsidP="002A3BA3">
      <w:pPr>
        <w:pStyle w:val="Heading2"/>
      </w:pPr>
      <w:bookmarkStart w:id="228" w:name="_Toc448067171"/>
      <w:bookmarkStart w:id="229" w:name="_Toc447013167"/>
      <w:proofErr w:type="spellStart"/>
      <w:r w:rsidRPr="00BB7CE0">
        <w:t>Winko</w:t>
      </w:r>
      <w:proofErr w:type="spellEnd"/>
      <w:r w:rsidRPr="00BB7CE0">
        <w:t xml:space="preserve"> v BC (Forensic Psychiatric Institute) 1999 SCC</w:t>
      </w:r>
      <w:bookmarkEnd w:id="228"/>
      <w:r w:rsidRPr="00BB7CE0">
        <w:t xml:space="preserve"> </w:t>
      </w:r>
      <w:bookmarkEnd w:id="229"/>
    </w:p>
    <w:tbl>
      <w:tblPr>
        <w:tblStyle w:val="TableGrid"/>
        <w:tblW w:w="0" w:type="auto"/>
        <w:tblLook w:val="04A0" w:firstRow="1" w:lastRow="0" w:firstColumn="1" w:lastColumn="0" w:noHBand="0" w:noVBand="1"/>
      </w:tblPr>
      <w:tblGrid>
        <w:gridCol w:w="497"/>
        <w:gridCol w:w="8853"/>
      </w:tblGrid>
      <w:tr w:rsidR="00E43E16" w:rsidRPr="00BB7CE0" w14:paraId="420FDB07" w14:textId="77777777" w:rsidTr="00F0774A">
        <w:tc>
          <w:tcPr>
            <w:tcW w:w="497" w:type="dxa"/>
          </w:tcPr>
          <w:p w14:paraId="20A68DB8" w14:textId="77777777" w:rsidR="00E43E16" w:rsidRPr="00BB7CE0" w:rsidRDefault="00E43E16" w:rsidP="00F0774A">
            <w:pPr>
              <w:rPr>
                <w:b/>
                <w:sz w:val="21"/>
                <w:szCs w:val="21"/>
              </w:rPr>
            </w:pPr>
            <w:r w:rsidRPr="00BB7CE0">
              <w:rPr>
                <w:b/>
                <w:sz w:val="21"/>
                <w:szCs w:val="21"/>
              </w:rPr>
              <w:t>F</w:t>
            </w:r>
          </w:p>
        </w:tc>
        <w:tc>
          <w:tcPr>
            <w:tcW w:w="8853" w:type="dxa"/>
          </w:tcPr>
          <w:p w14:paraId="309793DA" w14:textId="77777777" w:rsidR="00E43E16" w:rsidRPr="00BB7CE0" w:rsidRDefault="00E43E16" w:rsidP="00F0774A">
            <w:pPr>
              <w:rPr>
                <w:sz w:val="21"/>
                <w:szCs w:val="21"/>
              </w:rPr>
            </w:pPr>
            <w:proofErr w:type="spellStart"/>
            <w:r w:rsidRPr="00BB7CE0">
              <w:rPr>
                <w:sz w:val="21"/>
                <w:szCs w:val="21"/>
              </w:rPr>
              <w:t>Winko</w:t>
            </w:r>
            <w:proofErr w:type="spellEnd"/>
            <w:r w:rsidRPr="00BB7CE0">
              <w:rPr>
                <w:sz w:val="21"/>
                <w:szCs w:val="21"/>
              </w:rPr>
              <w:t xml:space="preserve"> (A) alleges that Part XX.1 violates rights to liberty, security of the person, and equality </w:t>
            </w:r>
          </w:p>
        </w:tc>
      </w:tr>
      <w:tr w:rsidR="00E43E16" w:rsidRPr="00BB7CE0" w14:paraId="1BA3C1E6" w14:textId="77777777" w:rsidTr="00F0774A">
        <w:trPr>
          <w:trHeight w:val="353"/>
        </w:trPr>
        <w:tc>
          <w:tcPr>
            <w:tcW w:w="497" w:type="dxa"/>
          </w:tcPr>
          <w:p w14:paraId="7552644C" w14:textId="77777777" w:rsidR="00E43E16" w:rsidRPr="00BB7CE0" w:rsidRDefault="00E43E16" w:rsidP="00F0774A">
            <w:pPr>
              <w:rPr>
                <w:b/>
                <w:sz w:val="21"/>
                <w:szCs w:val="21"/>
              </w:rPr>
            </w:pPr>
            <w:r w:rsidRPr="00BB7CE0">
              <w:rPr>
                <w:b/>
                <w:sz w:val="21"/>
                <w:szCs w:val="21"/>
              </w:rPr>
              <w:lastRenderedPageBreak/>
              <w:t>RA</w:t>
            </w:r>
          </w:p>
        </w:tc>
        <w:tc>
          <w:tcPr>
            <w:tcW w:w="8853" w:type="dxa"/>
          </w:tcPr>
          <w:p w14:paraId="74DE9FC2" w14:textId="77777777" w:rsidR="00E43E16" w:rsidRPr="00BB7CE0" w:rsidRDefault="00E43E16" w:rsidP="00F0774A">
            <w:pPr>
              <w:rPr>
                <w:sz w:val="21"/>
                <w:szCs w:val="21"/>
              </w:rPr>
            </w:pPr>
            <w:r w:rsidRPr="00BB7CE0">
              <w:rPr>
                <w:sz w:val="21"/>
                <w:szCs w:val="21"/>
              </w:rPr>
              <w:t xml:space="preserve">Part XX.1 protects liberty, security, and equality rights of NCRMD accused b/c the </w:t>
            </w:r>
            <w:r w:rsidRPr="00BB7CE0">
              <w:rPr>
                <w:sz w:val="21"/>
                <w:szCs w:val="21"/>
                <w:highlight w:val="yellow"/>
              </w:rPr>
              <w:t xml:space="preserve">defence </w:t>
            </w:r>
            <w:proofErr w:type="spellStart"/>
            <w:r w:rsidRPr="00BB7CE0">
              <w:rPr>
                <w:sz w:val="21"/>
                <w:szCs w:val="21"/>
                <w:highlight w:val="yellow"/>
              </w:rPr>
              <w:t>req’s</w:t>
            </w:r>
            <w:proofErr w:type="spellEnd"/>
            <w:r w:rsidRPr="00BB7CE0">
              <w:rPr>
                <w:sz w:val="21"/>
                <w:szCs w:val="21"/>
                <w:highlight w:val="yellow"/>
              </w:rPr>
              <w:t xml:space="preserve"> an absolute discharge be granted unless </w:t>
            </w:r>
            <w:proofErr w:type="spellStart"/>
            <w:r w:rsidRPr="00BB7CE0">
              <w:rPr>
                <w:sz w:val="21"/>
                <w:szCs w:val="21"/>
                <w:highlight w:val="yellow"/>
              </w:rPr>
              <w:t>ct</w:t>
            </w:r>
            <w:proofErr w:type="spellEnd"/>
            <w:r w:rsidRPr="00BB7CE0">
              <w:rPr>
                <w:sz w:val="21"/>
                <w:szCs w:val="21"/>
                <w:highlight w:val="yellow"/>
              </w:rPr>
              <w:t xml:space="preserve"> or review board concludes they pose a significant risk to public safety.</w:t>
            </w:r>
            <w:r w:rsidRPr="00BB7CE0">
              <w:rPr>
                <w:sz w:val="21"/>
                <w:szCs w:val="21"/>
              </w:rPr>
              <w:t xml:space="preserve"> </w:t>
            </w:r>
          </w:p>
        </w:tc>
      </w:tr>
      <w:tr w:rsidR="00E43E16" w:rsidRPr="00BB7CE0" w14:paraId="36D2833D" w14:textId="77777777" w:rsidTr="00F0774A">
        <w:trPr>
          <w:trHeight w:val="241"/>
        </w:trPr>
        <w:tc>
          <w:tcPr>
            <w:tcW w:w="497" w:type="dxa"/>
          </w:tcPr>
          <w:p w14:paraId="74526819" w14:textId="77777777" w:rsidR="00E43E16" w:rsidRPr="00BB7CE0" w:rsidRDefault="00E43E16" w:rsidP="00F0774A">
            <w:pPr>
              <w:rPr>
                <w:b/>
                <w:sz w:val="21"/>
                <w:szCs w:val="21"/>
              </w:rPr>
            </w:pPr>
            <w:r w:rsidRPr="00BB7CE0">
              <w:rPr>
                <w:b/>
                <w:sz w:val="21"/>
                <w:szCs w:val="21"/>
              </w:rPr>
              <w:t>RE</w:t>
            </w:r>
          </w:p>
        </w:tc>
        <w:tc>
          <w:tcPr>
            <w:tcW w:w="8853" w:type="dxa"/>
          </w:tcPr>
          <w:p w14:paraId="1870753B" w14:textId="77777777" w:rsidR="00E43E16" w:rsidRPr="00BB7CE0" w:rsidRDefault="00E43E16" w:rsidP="00214A3A">
            <w:pPr>
              <w:pStyle w:val="ListParagraph"/>
              <w:numPr>
                <w:ilvl w:val="0"/>
                <w:numId w:val="83"/>
              </w:numPr>
              <w:rPr>
                <w:sz w:val="21"/>
                <w:szCs w:val="21"/>
              </w:rPr>
            </w:pPr>
            <w:r w:rsidRPr="00BB7CE0">
              <w:rPr>
                <w:sz w:val="21"/>
                <w:szCs w:val="21"/>
              </w:rPr>
              <w:t xml:space="preserve">NCRMD Accused no longer held at pleasure of LGIC </w:t>
            </w:r>
          </w:p>
          <w:p w14:paraId="2D4E0C83" w14:textId="77777777" w:rsidR="00E43E16" w:rsidRPr="00BB7CE0" w:rsidRDefault="00E43E16" w:rsidP="00214A3A">
            <w:pPr>
              <w:pStyle w:val="ListParagraph"/>
              <w:numPr>
                <w:ilvl w:val="0"/>
                <w:numId w:val="83"/>
              </w:numPr>
              <w:rPr>
                <w:sz w:val="21"/>
                <w:szCs w:val="21"/>
              </w:rPr>
            </w:pPr>
            <w:r w:rsidRPr="00BB7CE0">
              <w:rPr>
                <w:sz w:val="21"/>
                <w:szCs w:val="21"/>
              </w:rPr>
              <w:t xml:space="preserve">Part XX.1 gives third option (other than acquittal or conviction) for mentally ill people the individual is diverted into a special stream where </w:t>
            </w:r>
            <w:proofErr w:type="spellStart"/>
            <w:r w:rsidRPr="00BB7CE0">
              <w:rPr>
                <w:sz w:val="21"/>
                <w:szCs w:val="21"/>
              </w:rPr>
              <w:t>ct</w:t>
            </w:r>
            <w:proofErr w:type="spellEnd"/>
            <w:r w:rsidRPr="00BB7CE0">
              <w:rPr>
                <w:sz w:val="21"/>
                <w:szCs w:val="21"/>
              </w:rPr>
              <w:t xml:space="preserve"> or review </w:t>
            </w:r>
            <w:proofErr w:type="spellStart"/>
            <w:r w:rsidRPr="00BB7CE0">
              <w:rPr>
                <w:sz w:val="21"/>
                <w:szCs w:val="21"/>
              </w:rPr>
              <w:t>bd</w:t>
            </w:r>
            <w:proofErr w:type="spellEnd"/>
            <w:r w:rsidRPr="00BB7CE0">
              <w:rPr>
                <w:sz w:val="21"/>
                <w:szCs w:val="21"/>
              </w:rPr>
              <w:t xml:space="preserve"> conducts a hearing to determine whether person should be kept in secure institution, conditionally released, unconditionally released </w:t>
            </w:r>
          </w:p>
          <w:p w14:paraId="2642BA49" w14:textId="77777777" w:rsidR="00E43E16" w:rsidRPr="00BB7CE0" w:rsidRDefault="00E43E16" w:rsidP="00214A3A">
            <w:pPr>
              <w:pStyle w:val="ListParagraph"/>
              <w:numPr>
                <w:ilvl w:val="0"/>
                <w:numId w:val="83"/>
              </w:numPr>
              <w:rPr>
                <w:sz w:val="21"/>
                <w:szCs w:val="21"/>
                <w:highlight w:val="yellow"/>
              </w:rPr>
            </w:pPr>
            <w:r w:rsidRPr="00BB7CE0">
              <w:rPr>
                <w:sz w:val="21"/>
                <w:szCs w:val="21"/>
                <w:highlight w:val="yellow"/>
              </w:rPr>
              <w:t xml:space="preserve">Emphasis is on achieving twin goals of protecting public and treating mentally ill offender fairly and appropriately </w:t>
            </w:r>
          </w:p>
          <w:p w14:paraId="68F13AF0" w14:textId="77777777" w:rsidR="00E43E16" w:rsidRPr="00BB7CE0" w:rsidRDefault="00E43E16" w:rsidP="00214A3A">
            <w:pPr>
              <w:pStyle w:val="ListParagraph"/>
              <w:numPr>
                <w:ilvl w:val="0"/>
                <w:numId w:val="83"/>
              </w:numPr>
              <w:rPr>
                <w:sz w:val="21"/>
                <w:szCs w:val="21"/>
              </w:rPr>
            </w:pPr>
            <w:r w:rsidRPr="00BB7CE0">
              <w:rPr>
                <w:sz w:val="21"/>
                <w:szCs w:val="21"/>
              </w:rPr>
              <w:t xml:space="preserve">Can only order treatment if the accused consents and the </w:t>
            </w:r>
            <w:proofErr w:type="spellStart"/>
            <w:r w:rsidRPr="00BB7CE0">
              <w:rPr>
                <w:sz w:val="21"/>
                <w:szCs w:val="21"/>
              </w:rPr>
              <w:t>ct</w:t>
            </w:r>
            <w:proofErr w:type="spellEnd"/>
            <w:r w:rsidRPr="00BB7CE0">
              <w:rPr>
                <w:sz w:val="21"/>
                <w:szCs w:val="21"/>
              </w:rPr>
              <w:t>/</w:t>
            </w:r>
            <w:proofErr w:type="spellStart"/>
            <w:r w:rsidRPr="00BB7CE0">
              <w:rPr>
                <w:sz w:val="21"/>
                <w:szCs w:val="21"/>
              </w:rPr>
              <w:t>bd</w:t>
            </w:r>
            <w:proofErr w:type="spellEnd"/>
            <w:r w:rsidRPr="00BB7CE0">
              <w:rPr>
                <w:sz w:val="21"/>
                <w:szCs w:val="21"/>
              </w:rPr>
              <w:t xml:space="preserve"> considers it to be reasonable and necessary </w:t>
            </w:r>
          </w:p>
          <w:p w14:paraId="096F00C7" w14:textId="77777777" w:rsidR="00E43E16" w:rsidRPr="00BB7CE0" w:rsidRDefault="00E43E16" w:rsidP="00214A3A">
            <w:pPr>
              <w:pStyle w:val="ListParagraph"/>
              <w:numPr>
                <w:ilvl w:val="0"/>
                <w:numId w:val="83"/>
              </w:numPr>
              <w:rPr>
                <w:sz w:val="21"/>
                <w:szCs w:val="21"/>
              </w:rPr>
            </w:pPr>
            <w:r w:rsidRPr="00BB7CE0">
              <w:rPr>
                <w:sz w:val="21"/>
                <w:szCs w:val="21"/>
              </w:rPr>
              <w:t xml:space="preserve">XX.1 doesn’t presume NCR accused to be threatening </w:t>
            </w:r>
          </w:p>
          <w:p w14:paraId="027D81E0" w14:textId="77777777" w:rsidR="00E43E16" w:rsidRPr="00BB7CE0" w:rsidRDefault="00E43E16" w:rsidP="00214A3A">
            <w:pPr>
              <w:pStyle w:val="ListParagraph"/>
              <w:numPr>
                <w:ilvl w:val="0"/>
                <w:numId w:val="83"/>
              </w:numPr>
              <w:rPr>
                <w:sz w:val="21"/>
                <w:szCs w:val="21"/>
              </w:rPr>
            </w:pPr>
            <w:r w:rsidRPr="00BB7CE0">
              <w:rPr>
                <w:sz w:val="21"/>
                <w:szCs w:val="21"/>
              </w:rPr>
              <w:t>Public safety will only be ensured by stabilizing the mental condition of dangerous NCR accused</w:t>
            </w:r>
          </w:p>
          <w:p w14:paraId="23EC2EF7" w14:textId="05045835" w:rsidR="00E43E16" w:rsidRPr="00BB7CE0" w:rsidRDefault="00E43E16" w:rsidP="00F0774A">
            <w:pPr>
              <w:pStyle w:val="ListParagraph"/>
              <w:ind w:left="360"/>
              <w:rPr>
                <w:color w:val="FF0000"/>
                <w:sz w:val="21"/>
                <w:szCs w:val="21"/>
              </w:rPr>
            </w:pPr>
            <w:r w:rsidRPr="00BB7CE0">
              <w:rPr>
                <w:color w:val="FF0000"/>
                <w:sz w:val="21"/>
                <w:szCs w:val="21"/>
              </w:rPr>
              <w:t>Interesting that this is only seen as necessary for NCRMD…shouldn’t this be a prerequisite of criminal punishment</w:t>
            </w:r>
            <w:r w:rsidR="00EF6F2C" w:rsidRPr="00BB7CE0">
              <w:rPr>
                <w:color w:val="FF0000"/>
                <w:sz w:val="21"/>
                <w:szCs w:val="21"/>
              </w:rPr>
              <w:t xml:space="preserve"> more generally?</w:t>
            </w:r>
            <w:r w:rsidRPr="00BB7CE0">
              <w:rPr>
                <w:color w:val="FF0000"/>
                <w:sz w:val="21"/>
                <w:szCs w:val="21"/>
              </w:rPr>
              <w:t xml:space="preserve"> Only here is it recognized that society shouldn’t “content itself with locking the ill offender up for a term of imprisonment and then releasing him or her into society, without having provided any opportunities for psychiatric or other treatment”</w:t>
            </w:r>
          </w:p>
        </w:tc>
      </w:tr>
    </w:tbl>
    <w:p w14:paraId="678780A3" w14:textId="77777777" w:rsidR="00E43E16" w:rsidRPr="00BB7CE0" w:rsidRDefault="00E43E16" w:rsidP="00E43E16">
      <w:pPr>
        <w:rPr>
          <w:sz w:val="21"/>
          <w:szCs w:val="21"/>
        </w:rPr>
      </w:pPr>
      <w:r w:rsidRPr="00BB7CE0">
        <w:rPr>
          <w:b/>
          <w:sz w:val="21"/>
          <w:szCs w:val="21"/>
        </w:rPr>
        <w:t>NB:</w:t>
      </w:r>
      <w:r w:rsidRPr="00BB7CE0">
        <w:rPr>
          <w:sz w:val="21"/>
          <w:szCs w:val="21"/>
        </w:rPr>
        <w:t xml:space="preserve"> s. 672.54 amended in 2014 to state that the </w:t>
      </w:r>
      <w:proofErr w:type="spellStart"/>
      <w:r w:rsidRPr="00BB7CE0">
        <w:rPr>
          <w:sz w:val="21"/>
          <w:szCs w:val="21"/>
        </w:rPr>
        <w:t>ct’s</w:t>
      </w:r>
      <w:proofErr w:type="spellEnd"/>
      <w:r w:rsidRPr="00BB7CE0">
        <w:rPr>
          <w:sz w:val="21"/>
          <w:szCs w:val="21"/>
        </w:rPr>
        <w:t xml:space="preserve"> “paramount consideration” is public safety </w:t>
      </w:r>
    </w:p>
    <w:p w14:paraId="545EDDAE" w14:textId="77777777" w:rsidR="00E43E16" w:rsidRPr="00BB7CE0" w:rsidRDefault="00E43E16" w:rsidP="00E43E16">
      <w:pPr>
        <w:rPr>
          <w:sz w:val="21"/>
          <w:szCs w:val="21"/>
        </w:rPr>
      </w:pPr>
    </w:p>
    <w:p w14:paraId="566B4EB3" w14:textId="77777777" w:rsidR="00E43E16" w:rsidRPr="00BB7CE0" w:rsidRDefault="00E43E16" w:rsidP="00E43E16">
      <w:pPr>
        <w:rPr>
          <w:b/>
          <w:sz w:val="21"/>
          <w:szCs w:val="21"/>
        </w:rPr>
      </w:pPr>
      <w:r w:rsidRPr="00BB7CE0">
        <w:rPr>
          <w:b/>
          <w:sz w:val="21"/>
          <w:szCs w:val="21"/>
        </w:rPr>
        <w:t>Step 1: Disposition Hearing:</w:t>
      </w:r>
    </w:p>
    <w:p w14:paraId="6DB717D8" w14:textId="77777777" w:rsidR="00E43E16" w:rsidRPr="00BB7CE0" w:rsidRDefault="00E43E16" w:rsidP="00E43E16">
      <w:pPr>
        <w:rPr>
          <w:sz w:val="21"/>
          <w:szCs w:val="21"/>
        </w:rPr>
      </w:pPr>
      <w:r w:rsidRPr="00BB7CE0">
        <w:rPr>
          <w:sz w:val="21"/>
          <w:szCs w:val="21"/>
        </w:rPr>
        <w:t xml:space="preserve">If the accused is found NCRMD, then a disposition hearing – composed of a judge and 2 mental health professionals – is </w:t>
      </w:r>
      <w:proofErr w:type="spellStart"/>
      <w:r w:rsidRPr="00BB7CE0">
        <w:rPr>
          <w:sz w:val="21"/>
          <w:szCs w:val="21"/>
        </w:rPr>
        <w:t>req’d</w:t>
      </w:r>
      <w:proofErr w:type="spellEnd"/>
      <w:r w:rsidRPr="00BB7CE0">
        <w:rPr>
          <w:sz w:val="21"/>
          <w:szCs w:val="21"/>
        </w:rPr>
        <w:t xml:space="preserve"> to be held ‘as soon as is practicable but not later than 40 days after the verdict was rendered (s. 672.47(1))</w:t>
      </w:r>
    </w:p>
    <w:p w14:paraId="241AAC1C" w14:textId="77777777" w:rsidR="00E43E16" w:rsidRPr="00BB7CE0" w:rsidRDefault="00E43E16" w:rsidP="00E43E16">
      <w:pPr>
        <w:rPr>
          <w:b/>
          <w:sz w:val="21"/>
          <w:szCs w:val="21"/>
        </w:rPr>
      </w:pPr>
      <w:r w:rsidRPr="00BB7CE0">
        <w:rPr>
          <w:b/>
          <w:sz w:val="21"/>
          <w:szCs w:val="21"/>
        </w:rPr>
        <w:t xml:space="preserve">Step 2: Assessment and Discharge: </w:t>
      </w:r>
    </w:p>
    <w:p w14:paraId="2E4984B7" w14:textId="77777777" w:rsidR="00E43E16" w:rsidRPr="00BB7CE0" w:rsidRDefault="00E43E16" w:rsidP="00E43E16">
      <w:pPr>
        <w:rPr>
          <w:sz w:val="21"/>
          <w:szCs w:val="21"/>
        </w:rPr>
      </w:pPr>
      <w:r w:rsidRPr="00BB7CE0">
        <w:rPr>
          <w:sz w:val="21"/>
          <w:szCs w:val="21"/>
        </w:rPr>
        <w:t xml:space="preserve">If the review board concludes that the accused is not a significant threat to the safety of the public, then they will be discharged. </w:t>
      </w:r>
    </w:p>
    <w:p w14:paraId="55753273" w14:textId="77777777" w:rsidR="00E43E16" w:rsidRPr="00BB7CE0" w:rsidRDefault="00E43E16" w:rsidP="00E43E16">
      <w:pPr>
        <w:rPr>
          <w:sz w:val="21"/>
          <w:szCs w:val="21"/>
          <w:lang w:val="en-US"/>
        </w:rPr>
      </w:pPr>
      <w:r w:rsidRPr="00BB7CE0">
        <w:rPr>
          <w:b/>
          <w:bCs/>
          <w:sz w:val="21"/>
          <w:szCs w:val="21"/>
          <w:lang w:val="en-US"/>
        </w:rPr>
        <w:t>Step 3 – Continued Detention / Conditions</w:t>
      </w:r>
    </w:p>
    <w:p w14:paraId="0C1D5B0B" w14:textId="77777777" w:rsidR="00E43E16" w:rsidRPr="00BB7CE0" w:rsidRDefault="00E43E16" w:rsidP="00E43E16">
      <w:pPr>
        <w:rPr>
          <w:sz w:val="21"/>
          <w:szCs w:val="21"/>
          <w:lang w:val="en-US"/>
        </w:rPr>
      </w:pPr>
      <w:r w:rsidRPr="00BB7CE0">
        <w:rPr>
          <w:sz w:val="21"/>
          <w:szCs w:val="21"/>
          <w:lang w:val="en-US"/>
        </w:rPr>
        <w:t>If the review board decides against an absolute discharge, then according to Section 672.54 they are required to make a disposition that – taking into “consideration the need to protect the public from dangerous persons, the mental condition of the accused, the reintegration of the accused into society and the other needs of the accused” – is “the least onerous and least restrictive to the accused.”</w:t>
      </w:r>
    </w:p>
    <w:p w14:paraId="5D3A72BC" w14:textId="77777777" w:rsidR="00E43E16" w:rsidRPr="00BB7CE0" w:rsidRDefault="00E43E16" w:rsidP="00E43E16">
      <w:pPr>
        <w:rPr>
          <w:sz w:val="21"/>
          <w:szCs w:val="21"/>
          <w:lang w:val="en-US"/>
        </w:rPr>
      </w:pPr>
      <w:r w:rsidRPr="00BB7CE0">
        <w:rPr>
          <w:b/>
          <w:bCs/>
          <w:sz w:val="21"/>
          <w:szCs w:val="21"/>
          <w:lang w:val="en-US"/>
        </w:rPr>
        <w:t>In practice:</w:t>
      </w:r>
      <w:r w:rsidRPr="00BB7CE0">
        <w:rPr>
          <w:sz w:val="21"/>
          <w:szCs w:val="21"/>
          <w:lang w:val="en-US"/>
        </w:rPr>
        <w:t xml:space="preserve"> This can mean placing the accused in continued detention at a mental health institution / hospital, or releasing them subject to a series of conditions and restrictions. </w:t>
      </w:r>
      <w:r w:rsidRPr="00BB7CE0">
        <w:rPr>
          <w:sz w:val="21"/>
          <w:szCs w:val="21"/>
          <w:lang w:val="en-US"/>
        </w:rPr>
        <w:tab/>
      </w:r>
    </w:p>
    <w:p w14:paraId="265089EA" w14:textId="77777777" w:rsidR="00E43E16" w:rsidRPr="00BB7CE0" w:rsidRDefault="00E43E16" w:rsidP="00E43E16">
      <w:pPr>
        <w:rPr>
          <w:sz w:val="21"/>
          <w:szCs w:val="21"/>
          <w:lang w:val="en-US"/>
        </w:rPr>
      </w:pPr>
      <w:r w:rsidRPr="00BB7CE0">
        <w:rPr>
          <w:b/>
          <w:bCs/>
          <w:sz w:val="21"/>
          <w:szCs w:val="21"/>
          <w:lang w:val="en-US"/>
        </w:rPr>
        <w:t>Points to note:</w:t>
      </w:r>
    </w:p>
    <w:p w14:paraId="7AC793E5" w14:textId="77777777" w:rsidR="00E43E16" w:rsidRPr="00BB7CE0" w:rsidRDefault="00E43E16" w:rsidP="006B7A8D">
      <w:pPr>
        <w:numPr>
          <w:ilvl w:val="0"/>
          <w:numId w:val="86"/>
        </w:numPr>
        <w:tabs>
          <w:tab w:val="num" w:pos="720"/>
        </w:tabs>
        <w:rPr>
          <w:sz w:val="21"/>
          <w:szCs w:val="21"/>
          <w:lang w:val="en-US"/>
        </w:rPr>
      </w:pPr>
      <w:r w:rsidRPr="00BB7CE0">
        <w:rPr>
          <w:sz w:val="21"/>
          <w:szCs w:val="21"/>
          <w:lang w:val="en-US"/>
        </w:rPr>
        <w:t>Continued detention (or imposed conditions) must be reviewed on a yearly basis by the review board – Section 672.81(1)</w:t>
      </w:r>
    </w:p>
    <w:p w14:paraId="5581B9BE" w14:textId="77777777" w:rsidR="00E43E16" w:rsidRPr="00BB7CE0" w:rsidRDefault="00E43E16" w:rsidP="006B7A8D">
      <w:pPr>
        <w:numPr>
          <w:ilvl w:val="0"/>
          <w:numId w:val="86"/>
        </w:numPr>
        <w:rPr>
          <w:sz w:val="21"/>
          <w:szCs w:val="21"/>
          <w:lang w:val="en-US"/>
        </w:rPr>
      </w:pPr>
      <w:r w:rsidRPr="00BB7CE0">
        <w:rPr>
          <w:sz w:val="21"/>
          <w:szCs w:val="21"/>
          <w:lang w:val="en-US"/>
        </w:rPr>
        <w:t xml:space="preserve">Detention and treatment of the accused is the responsibility of provincial authorities. </w:t>
      </w:r>
    </w:p>
    <w:p w14:paraId="6CBF8A1C" w14:textId="77777777" w:rsidR="00E43E16" w:rsidRPr="00BB7CE0" w:rsidRDefault="00E43E16" w:rsidP="006B7A8D">
      <w:pPr>
        <w:numPr>
          <w:ilvl w:val="0"/>
          <w:numId w:val="86"/>
        </w:numPr>
        <w:rPr>
          <w:sz w:val="21"/>
          <w:szCs w:val="21"/>
          <w:lang w:val="en-US"/>
        </w:rPr>
      </w:pPr>
      <w:r w:rsidRPr="00BB7CE0">
        <w:rPr>
          <w:sz w:val="21"/>
          <w:szCs w:val="21"/>
          <w:lang w:val="en-US"/>
        </w:rPr>
        <w:t>Although the review board cannot order treatment for the accused, it does have the power to order provincial authorities to provide an assessment and treatment plan</w:t>
      </w:r>
    </w:p>
    <w:p w14:paraId="4E37C6D1" w14:textId="7F682546" w:rsidR="002C0BD6" w:rsidRPr="00BB7CE0" w:rsidRDefault="005F5A5C" w:rsidP="00AE38DC">
      <w:pPr>
        <w:pStyle w:val="Heading1"/>
        <w:numPr>
          <w:ilvl w:val="0"/>
          <w:numId w:val="116"/>
        </w:numPr>
      </w:pPr>
      <w:bookmarkStart w:id="230" w:name="_Toc448067172"/>
      <w:r w:rsidRPr="00BB7CE0">
        <w:t>USING MENTAL DISORDER AS A DEFENCE</w:t>
      </w:r>
      <w:bookmarkEnd w:id="230"/>
    </w:p>
    <w:p w14:paraId="596AEE86" w14:textId="44678408" w:rsidR="00BB30B5" w:rsidRPr="00BB7CE0" w:rsidRDefault="00BB30B5" w:rsidP="000E257F">
      <w:pPr>
        <w:pStyle w:val="Heading1"/>
        <w:numPr>
          <w:ilvl w:val="0"/>
          <w:numId w:val="89"/>
        </w:numPr>
      </w:pPr>
      <w:bookmarkStart w:id="231" w:name="_Toc448067173"/>
      <w:r w:rsidRPr="00BB7CE0">
        <w:t xml:space="preserve">From </w:t>
      </w:r>
      <w:proofErr w:type="spellStart"/>
      <w:r w:rsidRPr="00BB7CE0">
        <w:rPr>
          <w:i/>
        </w:rPr>
        <w:t>M’Naghten</w:t>
      </w:r>
      <w:proofErr w:type="spellEnd"/>
      <w:r w:rsidRPr="00BB7CE0">
        <w:rPr>
          <w:i/>
        </w:rPr>
        <w:t xml:space="preserve"> </w:t>
      </w:r>
      <w:r w:rsidRPr="00BB7CE0">
        <w:t>to Section 16:</w:t>
      </w:r>
      <w:bookmarkEnd w:id="231"/>
    </w:p>
    <w:p w14:paraId="534B002E" w14:textId="77777777" w:rsidR="005F5A5C" w:rsidRPr="00BB7CE0" w:rsidRDefault="005F5A5C" w:rsidP="005F5A5C">
      <w:pPr>
        <w:rPr>
          <w:sz w:val="21"/>
          <w:szCs w:val="21"/>
          <w:lang w:val="en-US"/>
        </w:rPr>
      </w:pPr>
      <w:r w:rsidRPr="00BB7CE0">
        <w:rPr>
          <w:sz w:val="21"/>
          <w:szCs w:val="21"/>
        </w:rPr>
        <w:t xml:space="preserve">Current approach in Canada has its origins in the </w:t>
      </w:r>
      <w:r w:rsidRPr="00BB7CE0">
        <w:rPr>
          <w:sz w:val="21"/>
          <w:szCs w:val="21"/>
          <w:lang w:val="en-US"/>
        </w:rPr>
        <w:t xml:space="preserve">rules developed by the UK House of Lords in the </w:t>
      </w:r>
      <w:proofErr w:type="spellStart"/>
      <w:r w:rsidRPr="00BB7CE0">
        <w:rPr>
          <w:i/>
          <w:iCs/>
          <w:sz w:val="21"/>
          <w:szCs w:val="21"/>
          <w:lang w:val="en-US"/>
        </w:rPr>
        <w:t>M’Naghten</w:t>
      </w:r>
      <w:proofErr w:type="spellEnd"/>
      <w:r w:rsidRPr="00BB7CE0">
        <w:rPr>
          <w:i/>
          <w:iCs/>
          <w:sz w:val="21"/>
          <w:szCs w:val="21"/>
          <w:lang w:val="en-US"/>
        </w:rPr>
        <w:t xml:space="preserve"> Case </w:t>
      </w:r>
      <w:r w:rsidRPr="00BB7CE0">
        <w:rPr>
          <w:sz w:val="21"/>
          <w:szCs w:val="21"/>
          <w:lang w:val="en-US"/>
        </w:rPr>
        <w:t xml:space="preserve">(these rules are commonly referred to as the </w:t>
      </w:r>
      <w:proofErr w:type="spellStart"/>
      <w:r w:rsidRPr="00BB7CE0">
        <w:rPr>
          <w:i/>
          <w:iCs/>
          <w:sz w:val="21"/>
          <w:szCs w:val="21"/>
          <w:lang w:val="en-US"/>
        </w:rPr>
        <w:t>M’Naghten</w:t>
      </w:r>
      <w:proofErr w:type="spellEnd"/>
      <w:r w:rsidRPr="00BB7CE0">
        <w:rPr>
          <w:i/>
          <w:iCs/>
          <w:sz w:val="21"/>
          <w:szCs w:val="21"/>
          <w:lang w:val="en-US"/>
        </w:rPr>
        <w:t xml:space="preserve"> rules</w:t>
      </w:r>
      <w:r w:rsidRPr="00BB7CE0">
        <w:rPr>
          <w:sz w:val="21"/>
          <w:szCs w:val="21"/>
          <w:lang w:val="en-US"/>
        </w:rPr>
        <w:t>).</w:t>
      </w:r>
    </w:p>
    <w:p w14:paraId="0F607BE2" w14:textId="43F910DE" w:rsidR="005F5A5C" w:rsidRPr="00BB7CE0" w:rsidRDefault="00BB30B5" w:rsidP="005F5A5C">
      <w:pPr>
        <w:rPr>
          <w:sz w:val="21"/>
          <w:szCs w:val="21"/>
          <w:lang w:val="en-US"/>
        </w:rPr>
      </w:pPr>
      <w:r w:rsidRPr="00BB7CE0">
        <w:rPr>
          <w:b/>
          <w:bCs/>
          <w:sz w:val="21"/>
          <w:szCs w:val="21"/>
          <w:lang w:val="en-US"/>
        </w:rPr>
        <w:sym w:font="Symbol" w:char="F0AE"/>
      </w:r>
      <w:r w:rsidR="005F5A5C" w:rsidRPr="00BB7CE0">
        <w:rPr>
          <w:bCs/>
          <w:sz w:val="21"/>
          <w:szCs w:val="21"/>
          <w:lang w:val="en-US"/>
        </w:rPr>
        <w:t xml:space="preserve"> </w:t>
      </w:r>
      <w:r w:rsidR="005F5A5C" w:rsidRPr="00BB7CE0">
        <w:rPr>
          <w:sz w:val="21"/>
          <w:szCs w:val="21"/>
          <w:lang w:val="en-US"/>
        </w:rPr>
        <w:t xml:space="preserve">The accused will have a </w:t>
      </w:r>
      <w:proofErr w:type="spellStart"/>
      <w:r w:rsidR="005F5A5C" w:rsidRPr="00BB7CE0">
        <w:rPr>
          <w:sz w:val="21"/>
          <w:szCs w:val="21"/>
          <w:lang w:val="en-US"/>
        </w:rPr>
        <w:t>defence</w:t>
      </w:r>
      <w:proofErr w:type="spellEnd"/>
      <w:r w:rsidR="005F5A5C" w:rsidRPr="00BB7CE0">
        <w:rPr>
          <w:sz w:val="21"/>
          <w:szCs w:val="21"/>
          <w:lang w:val="en-US"/>
        </w:rPr>
        <w:t xml:space="preserve"> of insanity where it can be proved that “at the time of the committing of the act, </w:t>
      </w:r>
      <w:r w:rsidR="005F5A5C" w:rsidRPr="00BB7CE0">
        <w:rPr>
          <w:b/>
          <w:sz w:val="21"/>
          <w:szCs w:val="21"/>
          <w:lang w:val="en-US"/>
        </w:rPr>
        <w:t xml:space="preserve">the party accused was </w:t>
      </w:r>
      <w:proofErr w:type="spellStart"/>
      <w:r w:rsidR="005F5A5C" w:rsidRPr="00BB7CE0">
        <w:rPr>
          <w:b/>
          <w:sz w:val="21"/>
          <w:szCs w:val="21"/>
          <w:lang w:val="en-US"/>
        </w:rPr>
        <w:t>labouring</w:t>
      </w:r>
      <w:proofErr w:type="spellEnd"/>
      <w:r w:rsidR="005F5A5C" w:rsidRPr="00BB7CE0">
        <w:rPr>
          <w:b/>
          <w:sz w:val="21"/>
          <w:szCs w:val="21"/>
          <w:lang w:val="en-US"/>
        </w:rPr>
        <w:t xml:space="preserve"> under such a defect of reason, from disease of the mind, as not to know the nature and quality of the act</w:t>
      </w:r>
      <w:r w:rsidR="005F5A5C" w:rsidRPr="00BB7CE0">
        <w:rPr>
          <w:sz w:val="21"/>
          <w:szCs w:val="21"/>
          <w:lang w:val="en-US"/>
        </w:rPr>
        <w:t xml:space="preserve"> he was doing, or, if he did know it, that </w:t>
      </w:r>
      <w:r w:rsidR="005F5A5C" w:rsidRPr="00BB7CE0">
        <w:rPr>
          <w:b/>
          <w:sz w:val="21"/>
          <w:szCs w:val="21"/>
          <w:lang w:val="en-US"/>
        </w:rPr>
        <w:t>he did not know what he was doing was wrong</w:t>
      </w:r>
      <w:r w:rsidR="005F5A5C" w:rsidRPr="00BB7CE0">
        <w:rPr>
          <w:sz w:val="21"/>
          <w:szCs w:val="21"/>
          <w:lang w:val="en-US"/>
        </w:rPr>
        <w:t>.”</w:t>
      </w:r>
    </w:p>
    <w:p w14:paraId="0078FF76" w14:textId="77777777" w:rsidR="00BB30B5" w:rsidRPr="00BB7CE0" w:rsidRDefault="00BB30B5" w:rsidP="005F5A5C">
      <w:pPr>
        <w:rPr>
          <w:sz w:val="21"/>
          <w:szCs w:val="21"/>
          <w:lang w:val="en-US"/>
        </w:rPr>
      </w:pPr>
    </w:p>
    <w:p w14:paraId="22D051DD" w14:textId="77777777" w:rsidR="00BB30B5" w:rsidRPr="00BB7CE0" w:rsidRDefault="00BB30B5" w:rsidP="00BB30B5">
      <w:pPr>
        <w:rPr>
          <w:sz w:val="21"/>
          <w:szCs w:val="21"/>
          <w:lang w:val="en-US"/>
        </w:rPr>
      </w:pPr>
      <w:r w:rsidRPr="00BB7CE0">
        <w:rPr>
          <w:b/>
          <w:bCs/>
          <w:sz w:val="21"/>
          <w:szCs w:val="21"/>
          <w:lang w:val="en-US"/>
        </w:rPr>
        <w:t xml:space="preserve">Three key differences </w:t>
      </w:r>
      <w:r w:rsidRPr="00BB7CE0">
        <w:rPr>
          <w:sz w:val="21"/>
          <w:szCs w:val="21"/>
          <w:lang w:val="en-US"/>
        </w:rPr>
        <w:t xml:space="preserve">between the original </w:t>
      </w:r>
      <w:proofErr w:type="spellStart"/>
      <w:r w:rsidRPr="00BB7CE0">
        <w:rPr>
          <w:i/>
          <w:iCs/>
          <w:sz w:val="21"/>
          <w:szCs w:val="21"/>
          <w:lang w:val="en-US"/>
        </w:rPr>
        <w:t>M’Naghten</w:t>
      </w:r>
      <w:proofErr w:type="spellEnd"/>
      <w:r w:rsidRPr="00BB7CE0">
        <w:rPr>
          <w:i/>
          <w:iCs/>
          <w:sz w:val="21"/>
          <w:szCs w:val="21"/>
          <w:lang w:val="en-US"/>
        </w:rPr>
        <w:t xml:space="preserve"> rules </w:t>
      </w:r>
      <w:r w:rsidRPr="00BB7CE0">
        <w:rPr>
          <w:sz w:val="21"/>
          <w:szCs w:val="21"/>
          <w:lang w:val="en-US"/>
        </w:rPr>
        <w:t>and the version contained in Section 16:</w:t>
      </w:r>
    </w:p>
    <w:tbl>
      <w:tblPr>
        <w:tblStyle w:val="TableGrid"/>
        <w:tblW w:w="0" w:type="auto"/>
        <w:tblLook w:val="04A0" w:firstRow="1" w:lastRow="0" w:firstColumn="1" w:lastColumn="0" w:noHBand="0" w:noVBand="1"/>
      </w:tblPr>
      <w:tblGrid>
        <w:gridCol w:w="3397"/>
        <w:gridCol w:w="5953"/>
      </w:tblGrid>
      <w:tr w:rsidR="004D325D" w:rsidRPr="00BB7CE0" w14:paraId="51E9ECB1" w14:textId="77777777" w:rsidTr="004D325D">
        <w:trPr>
          <w:trHeight w:val="436"/>
        </w:trPr>
        <w:tc>
          <w:tcPr>
            <w:tcW w:w="3397" w:type="dxa"/>
            <w:shd w:val="clear" w:color="auto" w:fill="DAE0FF"/>
          </w:tcPr>
          <w:p w14:paraId="212821A5" w14:textId="24E5376D" w:rsidR="00BB30B5" w:rsidRPr="00BB7CE0" w:rsidRDefault="00BB30B5" w:rsidP="00BB30B5">
            <w:pPr>
              <w:rPr>
                <w:i/>
                <w:sz w:val="21"/>
                <w:szCs w:val="21"/>
                <w:lang w:val="en-US"/>
              </w:rPr>
            </w:pPr>
            <w:proofErr w:type="spellStart"/>
            <w:r w:rsidRPr="00BB7CE0">
              <w:rPr>
                <w:i/>
                <w:sz w:val="21"/>
                <w:szCs w:val="21"/>
                <w:lang w:val="en-US"/>
              </w:rPr>
              <w:lastRenderedPageBreak/>
              <w:t>M’Naghten</w:t>
            </w:r>
            <w:proofErr w:type="spellEnd"/>
          </w:p>
        </w:tc>
        <w:tc>
          <w:tcPr>
            <w:tcW w:w="5953" w:type="dxa"/>
          </w:tcPr>
          <w:p w14:paraId="1B9F8625" w14:textId="088C2545" w:rsidR="00BB30B5" w:rsidRPr="00BB7CE0" w:rsidRDefault="00BB30B5" w:rsidP="00BB30B5">
            <w:pPr>
              <w:rPr>
                <w:i/>
                <w:sz w:val="21"/>
                <w:szCs w:val="21"/>
                <w:lang w:val="en-US"/>
              </w:rPr>
            </w:pPr>
            <w:r w:rsidRPr="00BB7CE0">
              <w:rPr>
                <w:i/>
                <w:sz w:val="21"/>
                <w:szCs w:val="21"/>
                <w:shd w:val="clear" w:color="auto" w:fill="CEFEF1"/>
                <w:lang w:val="en-US"/>
              </w:rPr>
              <w:t>Section 16</w:t>
            </w:r>
          </w:p>
        </w:tc>
      </w:tr>
      <w:tr w:rsidR="004D325D" w:rsidRPr="00BB7CE0" w14:paraId="70A28394" w14:textId="77777777" w:rsidTr="004D325D">
        <w:trPr>
          <w:trHeight w:val="1275"/>
        </w:trPr>
        <w:tc>
          <w:tcPr>
            <w:tcW w:w="3397" w:type="dxa"/>
          </w:tcPr>
          <w:p w14:paraId="162A256F" w14:textId="03966288" w:rsidR="00BB30B5" w:rsidRPr="00BB7CE0" w:rsidRDefault="00BB30B5" w:rsidP="00BB30B5">
            <w:pPr>
              <w:rPr>
                <w:sz w:val="21"/>
                <w:szCs w:val="21"/>
                <w:lang w:val="en-US"/>
              </w:rPr>
            </w:pPr>
            <w:r w:rsidRPr="00BB7CE0">
              <w:rPr>
                <w:i/>
                <w:iCs/>
                <w:sz w:val="21"/>
                <w:szCs w:val="21"/>
                <w:lang w:val="en-US"/>
              </w:rPr>
              <w:t xml:space="preserve"> </w:t>
            </w:r>
            <w:r w:rsidRPr="00BB7CE0">
              <w:rPr>
                <w:sz w:val="21"/>
                <w:szCs w:val="21"/>
                <w:lang w:val="en-US"/>
              </w:rPr>
              <w:t>“</w:t>
            </w:r>
            <w:r w:rsidRPr="00BB7CE0">
              <w:rPr>
                <w:sz w:val="21"/>
                <w:szCs w:val="21"/>
                <w:lang w:val="is-IS"/>
              </w:rPr>
              <w:t xml:space="preserve">…as not to </w:t>
            </w:r>
            <w:r w:rsidRPr="00BB7CE0">
              <w:rPr>
                <w:b/>
                <w:bCs/>
                <w:sz w:val="21"/>
                <w:szCs w:val="21"/>
                <w:shd w:val="clear" w:color="auto" w:fill="DAE0FF"/>
                <w:lang w:val="is-IS"/>
              </w:rPr>
              <w:t>know</w:t>
            </w:r>
            <w:r w:rsidRPr="00BB7CE0">
              <w:rPr>
                <w:sz w:val="21"/>
                <w:szCs w:val="21"/>
                <w:lang w:val="is-IS"/>
              </w:rPr>
              <w:t xml:space="preserve"> the nature and quality of the act he was doing...”</w:t>
            </w:r>
          </w:p>
        </w:tc>
        <w:tc>
          <w:tcPr>
            <w:tcW w:w="5953" w:type="dxa"/>
          </w:tcPr>
          <w:p w14:paraId="6D5F2912" w14:textId="77777777" w:rsidR="00BB30B5" w:rsidRPr="00BB7CE0" w:rsidRDefault="00BB30B5" w:rsidP="00BB30B5">
            <w:pPr>
              <w:rPr>
                <w:sz w:val="21"/>
                <w:szCs w:val="21"/>
                <w:lang w:val="is-IS"/>
              </w:rPr>
            </w:pPr>
            <w:r w:rsidRPr="00BB7CE0">
              <w:rPr>
                <w:sz w:val="21"/>
                <w:szCs w:val="21"/>
                <w:lang w:val="en-US"/>
              </w:rPr>
              <w:t>“</w:t>
            </w:r>
            <w:r w:rsidRPr="00BB7CE0">
              <w:rPr>
                <w:sz w:val="21"/>
                <w:szCs w:val="21"/>
                <w:lang w:val="is-IS"/>
              </w:rPr>
              <w:t>…</w:t>
            </w:r>
            <w:r w:rsidRPr="00BB7CE0">
              <w:rPr>
                <w:sz w:val="21"/>
                <w:szCs w:val="21"/>
                <w:lang w:val="en-US"/>
              </w:rPr>
              <w:t xml:space="preserve">incapable of </w:t>
            </w:r>
            <w:r w:rsidRPr="00BB7CE0">
              <w:rPr>
                <w:b/>
                <w:bCs/>
                <w:sz w:val="21"/>
                <w:szCs w:val="21"/>
                <w:shd w:val="clear" w:color="auto" w:fill="CEFEF1"/>
                <w:lang w:val="en-US"/>
              </w:rPr>
              <w:t>appreciating</w:t>
            </w:r>
            <w:r w:rsidRPr="00BB7CE0">
              <w:rPr>
                <w:sz w:val="21"/>
                <w:szCs w:val="21"/>
                <w:shd w:val="clear" w:color="auto" w:fill="CEFEF1"/>
                <w:lang w:val="en-US"/>
              </w:rPr>
              <w:t xml:space="preserve"> </w:t>
            </w:r>
            <w:r w:rsidRPr="00BB7CE0">
              <w:rPr>
                <w:sz w:val="21"/>
                <w:szCs w:val="21"/>
                <w:lang w:val="en-US"/>
              </w:rPr>
              <w:t>the nature and quality of the act or omission</w:t>
            </w:r>
            <w:r w:rsidRPr="00BB7CE0">
              <w:rPr>
                <w:sz w:val="21"/>
                <w:szCs w:val="21"/>
                <w:lang w:val="is-IS"/>
              </w:rPr>
              <w:t>...”</w:t>
            </w:r>
          </w:p>
          <w:p w14:paraId="69EAD2B6" w14:textId="569D0CA8" w:rsidR="00BB30B5" w:rsidRPr="00BB7CE0" w:rsidRDefault="00BB30B5" w:rsidP="00BB30B5">
            <w:pPr>
              <w:rPr>
                <w:sz w:val="21"/>
                <w:szCs w:val="21"/>
                <w:lang w:val="en-US"/>
              </w:rPr>
            </w:pPr>
            <w:r w:rsidRPr="00BB7CE0">
              <w:rPr>
                <w:sz w:val="21"/>
                <w:szCs w:val="21"/>
                <w:lang w:val="is-IS"/>
              </w:rPr>
              <w:sym w:font="Symbol" w:char="F0AE"/>
            </w:r>
            <w:r w:rsidRPr="00BB7CE0">
              <w:rPr>
                <w:sz w:val="21"/>
                <w:szCs w:val="21"/>
                <w:lang w:val="is-IS"/>
              </w:rPr>
              <w:t xml:space="preserve"> </w:t>
            </w:r>
            <w:r w:rsidRPr="00BB7CE0">
              <w:rPr>
                <w:sz w:val="21"/>
                <w:szCs w:val="21"/>
                <w:lang w:val="en-US"/>
              </w:rPr>
              <w:t>substitutes the word “appreciate” for “know” in the framing of the rule</w:t>
            </w:r>
          </w:p>
        </w:tc>
      </w:tr>
      <w:tr w:rsidR="004D325D" w:rsidRPr="00BB7CE0" w14:paraId="2502DABC" w14:textId="77777777" w:rsidTr="004D325D">
        <w:trPr>
          <w:trHeight w:val="982"/>
        </w:trPr>
        <w:tc>
          <w:tcPr>
            <w:tcW w:w="3397" w:type="dxa"/>
          </w:tcPr>
          <w:p w14:paraId="259EC173" w14:textId="23DB8FA6" w:rsidR="00BB30B5" w:rsidRPr="00BB7CE0" w:rsidRDefault="00BB30B5" w:rsidP="00BB30B5">
            <w:pPr>
              <w:rPr>
                <w:sz w:val="21"/>
                <w:szCs w:val="21"/>
                <w:lang w:val="en-US"/>
              </w:rPr>
            </w:pPr>
            <w:r w:rsidRPr="00BB7CE0">
              <w:rPr>
                <w:sz w:val="21"/>
                <w:szCs w:val="21"/>
                <w:lang w:val="en-US"/>
              </w:rPr>
              <w:t>“</w:t>
            </w:r>
            <w:r w:rsidRPr="00BB7CE0">
              <w:rPr>
                <w:sz w:val="21"/>
                <w:szCs w:val="21"/>
                <w:lang w:val="is-IS"/>
              </w:rPr>
              <w:t xml:space="preserve">…as not to </w:t>
            </w:r>
            <w:r w:rsidRPr="00BB7CE0">
              <w:rPr>
                <w:b/>
                <w:bCs/>
                <w:sz w:val="21"/>
                <w:szCs w:val="21"/>
                <w:shd w:val="clear" w:color="auto" w:fill="DAE0FF"/>
                <w:lang w:val="is-IS"/>
              </w:rPr>
              <w:t>know</w:t>
            </w:r>
            <w:r w:rsidRPr="00BB7CE0">
              <w:rPr>
                <w:sz w:val="21"/>
                <w:szCs w:val="21"/>
                <w:lang w:val="is-IS"/>
              </w:rPr>
              <w:t xml:space="preserve"> the nature and quality of the act”</w:t>
            </w:r>
          </w:p>
        </w:tc>
        <w:tc>
          <w:tcPr>
            <w:tcW w:w="5953" w:type="dxa"/>
          </w:tcPr>
          <w:p w14:paraId="2E317A3B" w14:textId="77777777" w:rsidR="00BB30B5" w:rsidRPr="00BB7CE0" w:rsidRDefault="00BB30B5" w:rsidP="00BB30B5">
            <w:pPr>
              <w:rPr>
                <w:sz w:val="21"/>
                <w:szCs w:val="21"/>
                <w:lang w:val="en-US"/>
              </w:rPr>
            </w:pPr>
            <w:r w:rsidRPr="00BB7CE0">
              <w:rPr>
                <w:sz w:val="21"/>
                <w:szCs w:val="21"/>
                <w:lang w:val="en-US"/>
              </w:rPr>
              <w:t>“</w:t>
            </w:r>
            <w:r w:rsidRPr="00BB7CE0">
              <w:rPr>
                <w:sz w:val="21"/>
                <w:szCs w:val="21"/>
                <w:lang w:val="is-IS"/>
              </w:rPr>
              <w:t>…</w:t>
            </w:r>
            <w:r w:rsidRPr="00BB7CE0">
              <w:rPr>
                <w:sz w:val="21"/>
                <w:szCs w:val="21"/>
                <w:lang w:val="en-US"/>
              </w:rPr>
              <w:t xml:space="preserve"> </w:t>
            </w:r>
            <w:r w:rsidRPr="00BB7CE0">
              <w:rPr>
                <w:b/>
                <w:bCs/>
                <w:sz w:val="21"/>
                <w:szCs w:val="21"/>
                <w:shd w:val="clear" w:color="auto" w:fill="CEFEF1"/>
                <w:lang w:val="en-US"/>
              </w:rPr>
              <w:t>incapable</w:t>
            </w:r>
            <w:r w:rsidRPr="00BB7CE0">
              <w:rPr>
                <w:sz w:val="21"/>
                <w:szCs w:val="21"/>
                <w:lang w:val="en-US"/>
              </w:rPr>
              <w:t xml:space="preserve"> of appreciating the nature and quality”</w:t>
            </w:r>
          </w:p>
          <w:p w14:paraId="567015D8" w14:textId="5E9C2CE1" w:rsidR="00336C44" w:rsidRPr="00BB7CE0" w:rsidRDefault="00336C44" w:rsidP="00336C44">
            <w:pPr>
              <w:rPr>
                <w:sz w:val="21"/>
                <w:szCs w:val="21"/>
                <w:lang w:val="en-US"/>
              </w:rPr>
            </w:pPr>
            <w:r w:rsidRPr="00BB7CE0">
              <w:rPr>
                <w:sz w:val="21"/>
                <w:szCs w:val="21"/>
                <w:lang w:val="en-US"/>
              </w:rPr>
              <w:sym w:font="Symbol" w:char="F0AE"/>
            </w:r>
            <w:r w:rsidRPr="00BB7CE0">
              <w:rPr>
                <w:sz w:val="21"/>
                <w:szCs w:val="21"/>
                <w:lang w:val="en-US"/>
              </w:rPr>
              <w:t xml:space="preserve"> refers to the </w:t>
            </w:r>
            <w:r w:rsidRPr="00BB7CE0">
              <w:rPr>
                <w:i/>
                <w:iCs/>
                <w:sz w:val="21"/>
                <w:szCs w:val="21"/>
                <w:lang w:val="en-US"/>
              </w:rPr>
              <w:t>capacity</w:t>
            </w:r>
            <w:r w:rsidRPr="00BB7CE0">
              <w:rPr>
                <w:sz w:val="21"/>
                <w:szCs w:val="21"/>
                <w:lang w:val="en-US"/>
              </w:rPr>
              <w:t xml:space="preserve"> of the accused to appreciate the nature and quality of their actions, rather than knowledge</w:t>
            </w:r>
          </w:p>
        </w:tc>
      </w:tr>
      <w:tr w:rsidR="004D325D" w:rsidRPr="00BB7CE0" w14:paraId="57C825FF" w14:textId="77777777" w:rsidTr="004D325D">
        <w:trPr>
          <w:trHeight w:val="1122"/>
        </w:trPr>
        <w:tc>
          <w:tcPr>
            <w:tcW w:w="3397" w:type="dxa"/>
          </w:tcPr>
          <w:p w14:paraId="798E1AE9" w14:textId="33A9A5F3" w:rsidR="00BB30B5" w:rsidRPr="00BB7CE0" w:rsidRDefault="004D325D" w:rsidP="00BB30B5">
            <w:pPr>
              <w:rPr>
                <w:sz w:val="21"/>
                <w:szCs w:val="21"/>
                <w:lang w:val="en-US"/>
              </w:rPr>
            </w:pPr>
            <w:r w:rsidRPr="00BB7CE0">
              <w:rPr>
                <w:sz w:val="21"/>
                <w:szCs w:val="21"/>
                <w:lang w:val="en-US"/>
              </w:rPr>
              <w:t xml:space="preserve">Under the original </w:t>
            </w:r>
            <w:proofErr w:type="spellStart"/>
            <w:r w:rsidRPr="00BB7CE0">
              <w:rPr>
                <w:i/>
                <w:iCs/>
                <w:sz w:val="21"/>
                <w:szCs w:val="21"/>
                <w:lang w:val="en-US"/>
              </w:rPr>
              <w:t>M’Naghten</w:t>
            </w:r>
            <w:proofErr w:type="spellEnd"/>
            <w:r w:rsidRPr="00BB7CE0">
              <w:rPr>
                <w:i/>
                <w:iCs/>
                <w:sz w:val="21"/>
                <w:szCs w:val="21"/>
                <w:lang w:val="en-US"/>
              </w:rPr>
              <w:t xml:space="preserve"> rules</w:t>
            </w:r>
            <w:r w:rsidRPr="00BB7CE0">
              <w:rPr>
                <w:sz w:val="21"/>
                <w:szCs w:val="21"/>
                <w:lang w:val="en-US"/>
              </w:rPr>
              <w:t xml:space="preserve"> (which still apply in countries like United Kingdom), the </w:t>
            </w:r>
            <w:proofErr w:type="spellStart"/>
            <w:r w:rsidRPr="00BB7CE0">
              <w:rPr>
                <w:sz w:val="21"/>
                <w:szCs w:val="21"/>
                <w:lang w:val="en-US"/>
              </w:rPr>
              <w:t>defence</w:t>
            </w:r>
            <w:proofErr w:type="spellEnd"/>
            <w:r w:rsidRPr="00BB7CE0">
              <w:rPr>
                <w:sz w:val="21"/>
                <w:szCs w:val="21"/>
                <w:lang w:val="en-US"/>
              </w:rPr>
              <w:t xml:space="preserve"> is referred to as the </w:t>
            </w:r>
            <w:r w:rsidRPr="00BB7CE0">
              <w:rPr>
                <w:b/>
                <w:bCs/>
                <w:sz w:val="21"/>
                <w:szCs w:val="21"/>
                <w:shd w:val="clear" w:color="auto" w:fill="DAE0FF"/>
                <w:lang w:val="en-US"/>
              </w:rPr>
              <w:t xml:space="preserve">insanity </w:t>
            </w:r>
            <w:proofErr w:type="spellStart"/>
            <w:r w:rsidRPr="00BB7CE0">
              <w:rPr>
                <w:b/>
                <w:bCs/>
                <w:sz w:val="21"/>
                <w:szCs w:val="21"/>
                <w:shd w:val="clear" w:color="auto" w:fill="DAE0FF"/>
                <w:lang w:val="en-US"/>
              </w:rPr>
              <w:t>defence</w:t>
            </w:r>
            <w:proofErr w:type="spellEnd"/>
            <w:r w:rsidRPr="00BB7CE0">
              <w:rPr>
                <w:b/>
                <w:bCs/>
                <w:sz w:val="21"/>
                <w:szCs w:val="21"/>
                <w:lang w:val="en-US"/>
              </w:rPr>
              <w:t>.</w:t>
            </w:r>
          </w:p>
        </w:tc>
        <w:tc>
          <w:tcPr>
            <w:tcW w:w="5953" w:type="dxa"/>
          </w:tcPr>
          <w:p w14:paraId="5BAB5AD3" w14:textId="50E1A86A" w:rsidR="00BB30B5" w:rsidRPr="00BB7CE0" w:rsidRDefault="004D325D" w:rsidP="004D325D">
            <w:pPr>
              <w:rPr>
                <w:sz w:val="21"/>
                <w:szCs w:val="21"/>
                <w:lang w:val="en-US"/>
              </w:rPr>
            </w:pPr>
            <w:r w:rsidRPr="00BB7CE0">
              <w:rPr>
                <w:sz w:val="21"/>
                <w:szCs w:val="21"/>
                <w:lang w:val="en-US"/>
              </w:rPr>
              <w:t xml:space="preserve">the </w:t>
            </w:r>
            <w:r w:rsidRPr="00BB7CE0">
              <w:rPr>
                <w:b/>
                <w:bCs/>
                <w:sz w:val="21"/>
                <w:szCs w:val="21"/>
                <w:shd w:val="clear" w:color="auto" w:fill="CEFEF1"/>
                <w:lang w:val="en-US"/>
              </w:rPr>
              <w:t xml:space="preserve">not criminally responsible on account of mental disorder (NCRMD) </w:t>
            </w:r>
            <w:proofErr w:type="spellStart"/>
            <w:r w:rsidRPr="00BB7CE0">
              <w:rPr>
                <w:b/>
                <w:bCs/>
                <w:sz w:val="21"/>
                <w:szCs w:val="21"/>
                <w:shd w:val="clear" w:color="auto" w:fill="CEFEF1"/>
                <w:lang w:val="en-US"/>
              </w:rPr>
              <w:t>defence</w:t>
            </w:r>
            <w:proofErr w:type="spellEnd"/>
            <w:r w:rsidRPr="00BB7CE0">
              <w:rPr>
                <w:b/>
                <w:bCs/>
                <w:sz w:val="21"/>
                <w:szCs w:val="21"/>
                <w:lang w:val="en-US"/>
              </w:rPr>
              <w:t>.</w:t>
            </w:r>
            <w:r w:rsidRPr="00BB7CE0">
              <w:rPr>
                <w:sz w:val="21"/>
                <w:szCs w:val="21"/>
                <w:lang w:val="en-US"/>
              </w:rPr>
              <w:t xml:space="preserve"> Parliament was of the view that the label of “insanity” was stigmatic.</w:t>
            </w:r>
          </w:p>
        </w:tc>
      </w:tr>
    </w:tbl>
    <w:p w14:paraId="7E628FBE" w14:textId="051B5DAE" w:rsidR="001F16BC" w:rsidRPr="00BB7CE0" w:rsidRDefault="001F16BC" w:rsidP="000E257F">
      <w:pPr>
        <w:pStyle w:val="Heading1"/>
        <w:numPr>
          <w:ilvl w:val="0"/>
          <w:numId w:val="89"/>
        </w:numPr>
      </w:pPr>
      <w:bookmarkStart w:id="232" w:name="_Toc448067174"/>
      <w:r w:rsidRPr="00BB7CE0">
        <w:t>Structure of the Defence</w:t>
      </w:r>
      <w:bookmarkEnd w:id="232"/>
      <w:r w:rsidRPr="00BB7CE0">
        <w:t xml:space="preserve"> </w:t>
      </w:r>
    </w:p>
    <w:p w14:paraId="37D37018" w14:textId="3A1A3F35" w:rsidR="00FB19FD" w:rsidRPr="00BB7CE0" w:rsidRDefault="000836F0" w:rsidP="001F16BC">
      <w:pPr>
        <w:rPr>
          <w:b/>
          <w:bCs/>
          <w:sz w:val="21"/>
          <w:szCs w:val="21"/>
        </w:rPr>
      </w:pPr>
      <w:r w:rsidRPr="00BB7CE0">
        <w:rPr>
          <w:b/>
          <w:bCs/>
          <w:noProof/>
          <w:sz w:val="21"/>
          <w:szCs w:val="21"/>
          <w:lang w:val="en-US"/>
        </w:rPr>
        <w:drawing>
          <wp:inline distT="0" distB="0" distL="0" distR="0" wp14:anchorId="63AC69D4" wp14:editId="17691467">
            <wp:extent cx="6809105" cy="1879878"/>
            <wp:effectExtent l="5080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321BB63" w14:textId="77777777" w:rsidR="001F16BC" w:rsidRPr="00BB7CE0" w:rsidRDefault="001F16BC" w:rsidP="001F16BC">
      <w:pPr>
        <w:rPr>
          <w:i/>
          <w:color w:val="C00000"/>
          <w:sz w:val="21"/>
          <w:szCs w:val="21"/>
          <w:lang w:val="en-US"/>
        </w:rPr>
      </w:pPr>
      <w:r w:rsidRPr="00BB7CE0">
        <w:rPr>
          <w:color w:val="C00000"/>
          <w:sz w:val="21"/>
          <w:szCs w:val="21"/>
          <w:lang w:val="en-US"/>
        </w:rPr>
        <w:t xml:space="preserve">This basic structure is confirmed in </w:t>
      </w:r>
      <w:r w:rsidRPr="00BB7CE0">
        <w:rPr>
          <w:i/>
          <w:color w:val="C00000"/>
          <w:sz w:val="21"/>
          <w:szCs w:val="21"/>
          <w:lang w:val="en-US"/>
        </w:rPr>
        <w:t xml:space="preserve">R v Bouchard-Lebrun </w:t>
      </w:r>
    </w:p>
    <w:p w14:paraId="101E918B" w14:textId="77777777" w:rsidR="001F16BC" w:rsidRPr="00BB7CE0" w:rsidRDefault="001F16BC" w:rsidP="001F16BC">
      <w:pPr>
        <w:rPr>
          <w:color w:val="C00000"/>
          <w:sz w:val="21"/>
          <w:szCs w:val="21"/>
          <w:lang w:val="en-US"/>
        </w:rPr>
      </w:pPr>
      <w:r w:rsidRPr="00BB7CE0">
        <w:rPr>
          <w:color w:val="C00000"/>
          <w:sz w:val="21"/>
          <w:szCs w:val="21"/>
          <w:highlight w:val="yellow"/>
          <w:lang w:val="en-US"/>
        </w:rPr>
        <w:t xml:space="preserve">IN THE EVENT THAT THE COURT IS WILLING TO ACCEPT THAT THERE IS A MENTAL DISORDER WITHIN THE MEANING OF S. 16, THE DEFENCE WOULD PROCEED TO THE SECOND </w:t>
      </w:r>
      <w:r w:rsidRPr="00BB7CE0">
        <w:rPr>
          <w:b/>
          <w:color w:val="C00000"/>
          <w:sz w:val="21"/>
          <w:szCs w:val="21"/>
          <w:highlight w:val="yellow"/>
          <w:lang w:val="en-US"/>
        </w:rPr>
        <w:t>OR</w:t>
      </w:r>
      <w:r w:rsidRPr="00BB7CE0">
        <w:rPr>
          <w:color w:val="C00000"/>
          <w:sz w:val="21"/>
          <w:szCs w:val="21"/>
          <w:highlight w:val="yellow"/>
          <w:lang w:val="en-US"/>
        </w:rPr>
        <w:t xml:space="preserve"> THIRD BRANCHES…EXAM HINT.</w:t>
      </w:r>
    </w:p>
    <w:p w14:paraId="7FC24D65" w14:textId="77777777" w:rsidR="001F16BC" w:rsidRPr="00BB7CE0" w:rsidRDefault="001F16BC" w:rsidP="001F16BC">
      <w:pPr>
        <w:rPr>
          <w:color w:val="000000" w:themeColor="text1"/>
          <w:sz w:val="21"/>
          <w:szCs w:val="21"/>
          <w:lang w:val="en-US"/>
        </w:rPr>
      </w:pPr>
      <w:r w:rsidRPr="00BB7CE0">
        <w:rPr>
          <w:color w:val="000000" w:themeColor="text1"/>
          <w:sz w:val="21"/>
          <w:szCs w:val="21"/>
          <w:lang w:val="en-US"/>
        </w:rPr>
        <w:t xml:space="preserve">“A person who is unable to appreciate the nature and quality of an act or is incapable of knowing that the act is wrong, </w:t>
      </w:r>
      <w:r w:rsidRPr="00BB7CE0">
        <w:rPr>
          <w:b/>
          <w:color w:val="000000" w:themeColor="text1"/>
          <w:sz w:val="21"/>
          <w:szCs w:val="21"/>
          <w:lang w:val="en-US"/>
        </w:rPr>
        <w:t>but does not suffer from a mental disorder</w:t>
      </w:r>
      <w:r w:rsidRPr="00BB7CE0">
        <w:rPr>
          <w:color w:val="000000" w:themeColor="text1"/>
          <w:sz w:val="21"/>
          <w:szCs w:val="21"/>
          <w:lang w:val="en-US"/>
        </w:rPr>
        <w:t xml:space="preserve">, will not qualify for the </w:t>
      </w:r>
      <w:proofErr w:type="spellStart"/>
      <w:r w:rsidRPr="00BB7CE0">
        <w:rPr>
          <w:color w:val="000000" w:themeColor="text1"/>
          <w:sz w:val="21"/>
          <w:szCs w:val="21"/>
          <w:lang w:val="en-US"/>
        </w:rPr>
        <w:t>defence</w:t>
      </w:r>
      <w:proofErr w:type="spellEnd"/>
      <w:r w:rsidRPr="00BB7CE0">
        <w:rPr>
          <w:color w:val="000000" w:themeColor="text1"/>
          <w:sz w:val="21"/>
          <w:szCs w:val="21"/>
          <w:lang w:val="en-US"/>
        </w:rPr>
        <w:t>.”</w:t>
      </w:r>
    </w:p>
    <w:p w14:paraId="56DDD1BC" w14:textId="3B90A622" w:rsidR="001F16BC" w:rsidRPr="00BB7CE0" w:rsidRDefault="001F16BC" w:rsidP="003E2E55">
      <w:pPr>
        <w:rPr>
          <w:color w:val="C00000"/>
          <w:sz w:val="21"/>
          <w:szCs w:val="21"/>
          <w:lang w:val="en-US"/>
        </w:rPr>
      </w:pPr>
      <w:r w:rsidRPr="00BB7CE0">
        <w:rPr>
          <w:b/>
          <w:bCs/>
          <w:color w:val="000000" w:themeColor="text1"/>
          <w:sz w:val="21"/>
          <w:szCs w:val="21"/>
          <w:lang w:val="en-US"/>
        </w:rPr>
        <w:t>However:</w:t>
      </w:r>
      <w:r w:rsidRPr="00BB7CE0">
        <w:rPr>
          <w:color w:val="000000" w:themeColor="text1"/>
          <w:sz w:val="21"/>
          <w:szCs w:val="21"/>
          <w:lang w:val="en-US"/>
        </w:rPr>
        <w:t xml:space="preserve"> As Roach notes, they may still be able to use the common law </w:t>
      </w:r>
      <w:proofErr w:type="spellStart"/>
      <w:r w:rsidRPr="00BB7CE0">
        <w:rPr>
          <w:color w:val="000000" w:themeColor="text1"/>
          <w:sz w:val="21"/>
          <w:szCs w:val="21"/>
          <w:lang w:val="en-US"/>
        </w:rPr>
        <w:t>defence</w:t>
      </w:r>
      <w:proofErr w:type="spellEnd"/>
      <w:r w:rsidRPr="00BB7CE0">
        <w:rPr>
          <w:color w:val="000000" w:themeColor="text1"/>
          <w:sz w:val="21"/>
          <w:szCs w:val="21"/>
          <w:lang w:val="en-US"/>
        </w:rPr>
        <w:t xml:space="preserve"> of</w:t>
      </w:r>
      <w:r w:rsidR="0075009E" w:rsidRPr="00BB7CE0">
        <w:rPr>
          <w:color w:val="000000" w:themeColor="text1"/>
          <w:sz w:val="21"/>
          <w:szCs w:val="21"/>
          <w:lang w:val="en-US"/>
        </w:rPr>
        <w:t xml:space="preserve"> </w:t>
      </w:r>
      <w:r w:rsidRPr="00BB7CE0">
        <w:rPr>
          <w:b/>
          <w:bCs/>
          <w:color w:val="000000" w:themeColor="text1"/>
          <w:sz w:val="21"/>
          <w:szCs w:val="21"/>
          <w:lang w:val="en-US"/>
        </w:rPr>
        <w:t>automatism</w:t>
      </w:r>
      <w:r w:rsidRPr="00BB7CE0">
        <w:rPr>
          <w:color w:val="000000" w:themeColor="text1"/>
          <w:sz w:val="21"/>
          <w:szCs w:val="21"/>
          <w:lang w:val="en-US"/>
        </w:rPr>
        <w:t xml:space="preserve">. </w:t>
      </w:r>
      <w:r w:rsidRPr="00BB7CE0">
        <w:rPr>
          <w:color w:val="C00000"/>
          <w:sz w:val="21"/>
          <w:szCs w:val="21"/>
          <w:highlight w:val="yellow"/>
          <w:lang w:val="en-US"/>
        </w:rPr>
        <w:t>AGAIN, IF THIS COMES UP IN AN EXAM, IF YOU CAN’T MAKE OUT NCRMD, THEN RUN AUTOMATISM FOR THOROUGHNESS.</w:t>
      </w:r>
    </w:p>
    <w:p w14:paraId="5DDFFE6D" w14:textId="77777777" w:rsidR="00595CCD" w:rsidRPr="00BB7CE0" w:rsidRDefault="00595CCD" w:rsidP="001F16BC">
      <w:pPr>
        <w:rPr>
          <w:sz w:val="21"/>
          <w:szCs w:val="21"/>
        </w:rPr>
      </w:pPr>
    </w:p>
    <w:p w14:paraId="71FE30FA" w14:textId="5EA938E5" w:rsidR="0075009E" w:rsidRPr="00BB7CE0" w:rsidRDefault="0075009E" w:rsidP="002A3BA3">
      <w:pPr>
        <w:pStyle w:val="Heading2"/>
        <w:numPr>
          <w:ilvl w:val="1"/>
          <w:numId w:val="89"/>
        </w:numPr>
      </w:pPr>
      <w:bookmarkStart w:id="233" w:name="_Toc448067175"/>
      <w:r w:rsidRPr="00BB7CE0">
        <w:t xml:space="preserve">what qualifies as </w:t>
      </w:r>
      <w:proofErr w:type="spellStart"/>
      <w:r w:rsidRPr="00BB7CE0">
        <w:t>DofM</w:t>
      </w:r>
      <w:proofErr w:type="spellEnd"/>
      <w:r w:rsidRPr="00BB7CE0">
        <w:t xml:space="preserve"> under code is a question of law</w:t>
      </w:r>
      <w:bookmarkEnd w:id="233"/>
    </w:p>
    <w:p w14:paraId="75A3FF46" w14:textId="321886F5" w:rsidR="001F16BC" w:rsidRPr="00BB7CE0" w:rsidRDefault="001F16BC" w:rsidP="002A3BA3">
      <w:pPr>
        <w:pStyle w:val="Heading3"/>
      </w:pPr>
      <w:bookmarkStart w:id="234" w:name="_Toc447013170"/>
      <w:bookmarkStart w:id="235" w:name="_Toc448067176"/>
      <w:r w:rsidRPr="00BB7CE0">
        <w:t>Cooper v The Queen, 1980 SCC</w:t>
      </w:r>
      <w:bookmarkEnd w:id="234"/>
      <w:bookmarkEnd w:id="235"/>
    </w:p>
    <w:p w14:paraId="2566313C" w14:textId="77777777" w:rsidR="00474552" w:rsidRPr="00BB7CE0" w:rsidRDefault="00474552" w:rsidP="006B7A8D">
      <w:pPr>
        <w:pStyle w:val="ListParagraph"/>
        <w:numPr>
          <w:ilvl w:val="0"/>
          <w:numId w:val="93"/>
        </w:numPr>
        <w:rPr>
          <w:sz w:val="21"/>
          <w:szCs w:val="21"/>
        </w:rPr>
      </w:pPr>
      <w:r w:rsidRPr="00BB7CE0">
        <w:rPr>
          <w:sz w:val="21"/>
          <w:szCs w:val="21"/>
        </w:rPr>
        <w:t>Judge will</w:t>
      </w:r>
      <w:r w:rsidR="001F16BC" w:rsidRPr="00BB7CE0">
        <w:rPr>
          <w:sz w:val="21"/>
          <w:szCs w:val="21"/>
        </w:rPr>
        <w:t xml:space="preserve"> determine what mental conditions are w/in the meaning of the phrase and whether there is any evidence that an accused suffers from an abnormal mental condition comprehended by that term. </w:t>
      </w:r>
    </w:p>
    <w:p w14:paraId="2F850F06" w14:textId="5C7B9ECA" w:rsidR="001F16BC" w:rsidRPr="00BB7CE0" w:rsidRDefault="001F16BC" w:rsidP="006B7A8D">
      <w:pPr>
        <w:pStyle w:val="ListParagraph"/>
        <w:numPr>
          <w:ilvl w:val="0"/>
          <w:numId w:val="93"/>
        </w:numPr>
        <w:rPr>
          <w:sz w:val="21"/>
          <w:szCs w:val="21"/>
        </w:rPr>
      </w:pPr>
      <w:r w:rsidRPr="00BB7CE0">
        <w:rPr>
          <w:sz w:val="21"/>
          <w:szCs w:val="21"/>
        </w:rPr>
        <w:t xml:space="preserve">If there is any evidence that the accused did suffer such a disease in legal terms, question of fact must be left w. jury </w:t>
      </w:r>
    </w:p>
    <w:p w14:paraId="0961ADFE" w14:textId="13452D38" w:rsidR="00474552" w:rsidRPr="00BB7CE0" w:rsidRDefault="001F16BC" w:rsidP="006B7A8D">
      <w:pPr>
        <w:pStyle w:val="ListParagraph"/>
        <w:numPr>
          <w:ilvl w:val="0"/>
          <w:numId w:val="93"/>
        </w:numPr>
        <w:rPr>
          <w:sz w:val="21"/>
          <w:szCs w:val="21"/>
        </w:rPr>
      </w:pPr>
      <w:r w:rsidRPr="00BB7CE0">
        <w:rPr>
          <w:sz w:val="21"/>
          <w:szCs w:val="21"/>
          <w:u w:val="single"/>
        </w:rPr>
        <w:t>Disease of the mind:</w:t>
      </w:r>
      <w:r w:rsidRPr="00BB7CE0">
        <w:rPr>
          <w:b/>
          <w:sz w:val="21"/>
          <w:szCs w:val="21"/>
        </w:rPr>
        <w:t xml:space="preserve"> </w:t>
      </w:r>
      <w:r w:rsidRPr="00BB7CE0">
        <w:rPr>
          <w:sz w:val="21"/>
          <w:szCs w:val="21"/>
        </w:rPr>
        <w:t xml:space="preserve">Phrase should be given a </w:t>
      </w:r>
      <w:r w:rsidRPr="00BB7CE0">
        <w:rPr>
          <w:b/>
          <w:sz w:val="21"/>
          <w:szCs w:val="21"/>
        </w:rPr>
        <w:t>broad and liberal legal construction</w:t>
      </w:r>
      <w:r w:rsidR="00474552" w:rsidRPr="00BB7CE0">
        <w:rPr>
          <w:b/>
          <w:sz w:val="21"/>
          <w:szCs w:val="21"/>
        </w:rPr>
        <w:t xml:space="preserve">: </w:t>
      </w:r>
      <w:r w:rsidRPr="00BB7CE0">
        <w:rPr>
          <w:sz w:val="21"/>
          <w:szCs w:val="21"/>
        </w:rPr>
        <w:t xml:space="preserve">“embraces any illness, disorder or abnormal condition which </w:t>
      </w:r>
      <w:r w:rsidRPr="00BB7CE0">
        <w:rPr>
          <w:b/>
          <w:sz w:val="21"/>
          <w:szCs w:val="21"/>
        </w:rPr>
        <w:t>impairs the human mind and its functioning</w:t>
      </w:r>
      <w:r w:rsidRPr="00BB7CE0">
        <w:rPr>
          <w:sz w:val="21"/>
          <w:szCs w:val="21"/>
        </w:rPr>
        <w:t xml:space="preserve">, </w:t>
      </w:r>
      <w:r w:rsidRPr="00BB7CE0">
        <w:rPr>
          <w:b/>
          <w:sz w:val="21"/>
          <w:szCs w:val="21"/>
        </w:rPr>
        <w:t>excluding</w:t>
      </w:r>
      <w:r w:rsidRPr="00BB7CE0">
        <w:rPr>
          <w:sz w:val="21"/>
          <w:szCs w:val="21"/>
        </w:rPr>
        <w:t xml:space="preserve"> however, </w:t>
      </w:r>
      <w:r w:rsidRPr="00BB7CE0">
        <w:rPr>
          <w:b/>
          <w:sz w:val="21"/>
          <w:szCs w:val="21"/>
        </w:rPr>
        <w:t>self-induced states</w:t>
      </w:r>
      <w:r w:rsidRPr="00BB7CE0">
        <w:rPr>
          <w:sz w:val="21"/>
          <w:szCs w:val="21"/>
        </w:rPr>
        <w:t xml:space="preserve"> caused by </w:t>
      </w:r>
      <w:r w:rsidRPr="00BB7CE0">
        <w:rPr>
          <w:b/>
          <w:sz w:val="21"/>
          <w:szCs w:val="21"/>
        </w:rPr>
        <w:t>alcohol or drugs</w:t>
      </w:r>
      <w:r w:rsidRPr="00BB7CE0">
        <w:rPr>
          <w:sz w:val="21"/>
          <w:szCs w:val="21"/>
        </w:rPr>
        <w:t xml:space="preserve">, as well as </w:t>
      </w:r>
      <w:r w:rsidRPr="00BB7CE0">
        <w:rPr>
          <w:b/>
          <w:sz w:val="21"/>
          <w:szCs w:val="21"/>
        </w:rPr>
        <w:t>transitory</w:t>
      </w:r>
      <w:r w:rsidRPr="00BB7CE0">
        <w:rPr>
          <w:sz w:val="21"/>
          <w:szCs w:val="21"/>
        </w:rPr>
        <w:t xml:space="preserve"> mental </w:t>
      </w:r>
      <w:r w:rsidRPr="00BB7CE0">
        <w:rPr>
          <w:b/>
          <w:sz w:val="21"/>
          <w:szCs w:val="21"/>
        </w:rPr>
        <w:t>states</w:t>
      </w:r>
      <w:r w:rsidRPr="00BB7CE0">
        <w:rPr>
          <w:sz w:val="21"/>
          <w:szCs w:val="21"/>
        </w:rPr>
        <w:t xml:space="preserve"> such as hysteria or concussion.” </w:t>
      </w:r>
    </w:p>
    <w:p w14:paraId="759D9FDD" w14:textId="77777777" w:rsidR="00474552" w:rsidRPr="00BB7CE0" w:rsidRDefault="001F16BC" w:rsidP="006B7A8D">
      <w:pPr>
        <w:pStyle w:val="ListParagraph"/>
        <w:numPr>
          <w:ilvl w:val="0"/>
          <w:numId w:val="93"/>
        </w:numPr>
        <w:rPr>
          <w:sz w:val="21"/>
          <w:szCs w:val="21"/>
        </w:rPr>
      </w:pPr>
      <w:r w:rsidRPr="00BB7CE0">
        <w:rPr>
          <w:sz w:val="21"/>
          <w:szCs w:val="21"/>
        </w:rPr>
        <w:t xml:space="preserve">must be of such intensity as to render the accused </w:t>
      </w:r>
      <w:r w:rsidRPr="00BB7CE0">
        <w:rPr>
          <w:b/>
          <w:sz w:val="21"/>
          <w:szCs w:val="21"/>
        </w:rPr>
        <w:t>incapable of appreciating the nature and quality of the violent act</w:t>
      </w:r>
      <w:r w:rsidR="00474552" w:rsidRPr="00BB7CE0">
        <w:rPr>
          <w:b/>
          <w:sz w:val="21"/>
          <w:szCs w:val="21"/>
        </w:rPr>
        <w:t xml:space="preserve"> or of knowing that it is wrong</w:t>
      </w:r>
      <w:r w:rsidRPr="00BB7CE0">
        <w:rPr>
          <w:sz w:val="21"/>
          <w:szCs w:val="21"/>
        </w:rPr>
        <w:t xml:space="preserve">  </w:t>
      </w:r>
    </w:p>
    <w:p w14:paraId="1E9E36EB" w14:textId="3B0ACA8F" w:rsidR="001F16BC" w:rsidRPr="00BB7CE0" w:rsidRDefault="001F16BC" w:rsidP="006B7A8D">
      <w:pPr>
        <w:pStyle w:val="ListParagraph"/>
        <w:numPr>
          <w:ilvl w:val="0"/>
          <w:numId w:val="93"/>
        </w:numPr>
        <w:rPr>
          <w:sz w:val="21"/>
          <w:szCs w:val="21"/>
        </w:rPr>
      </w:pPr>
      <w:r w:rsidRPr="00BB7CE0">
        <w:rPr>
          <w:sz w:val="21"/>
          <w:szCs w:val="21"/>
        </w:rPr>
        <w:t xml:space="preserve">Although </w:t>
      </w:r>
      <w:proofErr w:type="spellStart"/>
      <w:r w:rsidRPr="00BB7CE0">
        <w:rPr>
          <w:sz w:val="21"/>
          <w:szCs w:val="21"/>
        </w:rPr>
        <w:t>DofM</w:t>
      </w:r>
      <w:proofErr w:type="spellEnd"/>
      <w:r w:rsidRPr="00BB7CE0">
        <w:rPr>
          <w:sz w:val="21"/>
          <w:szCs w:val="21"/>
        </w:rPr>
        <w:t xml:space="preserve"> includes a medical component, deciding whether a given condition fits w/in this phrase is ultimately a question of law.</w:t>
      </w:r>
    </w:p>
    <w:p w14:paraId="16F42E59" w14:textId="00615FBB" w:rsidR="00474552" w:rsidRPr="00BB7CE0" w:rsidRDefault="001F16BC" w:rsidP="001F16BC">
      <w:pPr>
        <w:rPr>
          <w:b/>
          <w:sz w:val="21"/>
          <w:szCs w:val="21"/>
        </w:rPr>
      </w:pPr>
      <w:r w:rsidRPr="00BB7CE0">
        <w:rPr>
          <w:b/>
          <w:sz w:val="21"/>
          <w:szCs w:val="21"/>
        </w:rPr>
        <w:t>N</w:t>
      </w:r>
      <w:r w:rsidR="00474552" w:rsidRPr="00BB7CE0">
        <w:rPr>
          <w:b/>
          <w:sz w:val="21"/>
          <w:szCs w:val="21"/>
        </w:rPr>
        <w:t>ote:</w:t>
      </w:r>
    </w:p>
    <w:p w14:paraId="3BBDCF1D" w14:textId="77777777" w:rsidR="001F16BC" w:rsidRPr="00BB7CE0" w:rsidRDefault="001F16BC" w:rsidP="001F16BC">
      <w:pPr>
        <w:pStyle w:val="ListParagraph"/>
        <w:numPr>
          <w:ilvl w:val="0"/>
          <w:numId w:val="83"/>
        </w:numPr>
        <w:rPr>
          <w:sz w:val="21"/>
          <w:szCs w:val="21"/>
        </w:rPr>
      </w:pPr>
      <w:r w:rsidRPr="00BB7CE0">
        <w:rPr>
          <w:sz w:val="21"/>
          <w:szCs w:val="21"/>
        </w:rPr>
        <w:lastRenderedPageBreak/>
        <w:t>b/c it is for the court to decide, defining ‘mental disorder’ may be influenced by policy considerations as well as medical definitions or understandings of mental illness</w:t>
      </w:r>
    </w:p>
    <w:p w14:paraId="4C6F0DDF" w14:textId="77777777" w:rsidR="00474552" w:rsidRPr="00BB7CE0" w:rsidRDefault="001F16BC" w:rsidP="001F16BC">
      <w:pPr>
        <w:pStyle w:val="ListParagraph"/>
        <w:numPr>
          <w:ilvl w:val="0"/>
          <w:numId w:val="83"/>
        </w:numPr>
        <w:rPr>
          <w:sz w:val="21"/>
          <w:szCs w:val="21"/>
        </w:rPr>
      </w:pPr>
      <w:r w:rsidRPr="00BB7CE0">
        <w:rPr>
          <w:sz w:val="21"/>
          <w:szCs w:val="21"/>
        </w:rPr>
        <w:t xml:space="preserve">in Canada, the internal/external distinction is </w:t>
      </w:r>
      <w:r w:rsidRPr="00BB7CE0">
        <w:rPr>
          <w:i/>
          <w:sz w:val="21"/>
          <w:szCs w:val="21"/>
        </w:rPr>
        <w:t xml:space="preserve">not </w:t>
      </w:r>
      <w:r w:rsidRPr="00BB7CE0">
        <w:rPr>
          <w:sz w:val="21"/>
          <w:szCs w:val="21"/>
        </w:rPr>
        <w:t xml:space="preserve">a determinative factor </w:t>
      </w:r>
    </w:p>
    <w:p w14:paraId="79CEB7F7" w14:textId="77777777" w:rsidR="001F16BC" w:rsidRPr="00BB7CE0" w:rsidRDefault="001F16BC" w:rsidP="008572F7">
      <w:pPr>
        <w:rPr>
          <w:sz w:val="21"/>
          <w:szCs w:val="21"/>
        </w:rPr>
      </w:pPr>
    </w:p>
    <w:p w14:paraId="0A7473D9" w14:textId="60A221E2" w:rsidR="001F16BC" w:rsidRPr="00BB7CE0" w:rsidRDefault="001F16BC" w:rsidP="001F16BC">
      <w:pPr>
        <w:rPr>
          <w:sz w:val="21"/>
          <w:szCs w:val="21"/>
          <w:lang w:val="en-US"/>
        </w:rPr>
      </w:pPr>
      <w:bookmarkStart w:id="236" w:name="_Toc447013171"/>
      <w:bookmarkStart w:id="237" w:name="_Toc448067177"/>
      <w:r w:rsidRPr="00BB7CE0">
        <w:rPr>
          <w:rStyle w:val="Heading3Char"/>
          <w:lang w:val="en-US"/>
        </w:rPr>
        <w:t>R. v. Parks (1992):</w:t>
      </w:r>
      <w:bookmarkEnd w:id="236"/>
      <w:bookmarkEnd w:id="237"/>
      <w:r w:rsidRPr="00BB7CE0">
        <w:rPr>
          <w:sz w:val="21"/>
          <w:szCs w:val="21"/>
          <w:lang w:val="en-US"/>
        </w:rPr>
        <w:t xml:space="preserve"> </w:t>
      </w:r>
      <w:r w:rsidR="008572F7" w:rsidRPr="00BB7CE0">
        <w:rPr>
          <w:sz w:val="21"/>
          <w:szCs w:val="21"/>
          <w:lang w:val="en-US"/>
        </w:rPr>
        <w:t>Danger of r</w:t>
      </w:r>
      <w:r w:rsidRPr="00BB7CE0">
        <w:rPr>
          <w:sz w:val="21"/>
          <w:szCs w:val="21"/>
          <w:lang w:val="en-US"/>
        </w:rPr>
        <w:t>ecurrence</w:t>
      </w:r>
      <w:r w:rsidR="008572F7" w:rsidRPr="00BB7CE0">
        <w:rPr>
          <w:sz w:val="21"/>
          <w:szCs w:val="21"/>
          <w:lang w:val="en-US"/>
        </w:rPr>
        <w:t xml:space="preserve"> (typically </w:t>
      </w:r>
      <w:proofErr w:type="spellStart"/>
      <w:r w:rsidR="008572F7" w:rsidRPr="00BB7CE0">
        <w:rPr>
          <w:sz w:val="21"/>
          <w:szCs w:val="21"/>
          <w:lang w:val="en-US"/>
        </w:rPr>
        <w:t>assoc’d</w:t>
      </w:r>
      <w:proofErr w:type="spellEnd"/>
      <w:r w:rsidR="008572F7" w:rsidRPr="00BB7CE0">
        <w:rPr>
          <w:sz w:val="21"/>
          <w:szCs w:val="21"/>
          <w:lang w:val="en-US"/>
        </w:rPr>
        <w:t xml:space="preserve"> w/ internal causes)</w:t>
      </w:r>
      <w:r w:rsidRPr="00BB7CE0">
        <w:rPr>
          <w:sz w:val="21"/>
          <w:szCs w:val="21"/>
          <w:lang w:val="en-US"/>
        </w:rPr>
        <w:t xml:space="preserve"> is only one of many factors that can be considered when deciding whether a disturbance of the mind is a mental disorder. The fact that the disturbance is unlikely to recur does not preclude a finding of mental disorder</w:t>
      </w:r>
    </w:p>
    <w:p w14:paraId="308CFBB6" w14:textId="77777777" w:rsidR="001F16BC" w:rsidRPr="00BB7CE0" w:rsidRDefault="001F16BC" w:rsidP="001F16BC">
      <w:pPr>
        <w:rPr>
          <w:sz w:val="21"/>
          <w:szCs w:val="21"/>
          <w:lang w:val="en-US"/>
        </w:rPr>
      </w:pPr>
      <w:bookmarkStart w:id="238" w:name="_Toc447013172"/>
      <w:bookmarkStart w:id="239" w:name="_Toc448067178"/>
      <w:r w:rsidRPr="00BB7CE0">
        <w:rPr>
          <w:rStyle w:val="Heading3Char"/>
          <w:lang w:val="en-US"/>
        </w:rPr>
        <w:t>R. v. Stone [1999]:</w:t>
      </w:r>
      <w:bookmarkEnd w:id="238"/>
      <w:bookmarkEnd w:id="239"/>
      <w:r w:rsidRPr="00BB7CE0">
        <w:rPr>
          <w:b/>
          <w:bCs/>
          <w:sz w:val="21"/>
          <w:szCs w:val="21"/>
          <w:lang w:val="en-US"/>
        </w:rPr>
        <w:t xml:space="preserve"> </w:t>
      </w:r>
      <w:r w:rsidRPr="00BB7CE0">
        <w:rPr>
          <w:sz w:val="21"/>
          <w:szCs w:val="21"/>
          <w:lang w:val="en-US"/>
        </w:rPr>
        <w:t>Factors that can be considered in determining whether a disturbance of the mind is a mental disorder include:</w:t>
      </w:r>
    </w:p>
    <w:p w14:paraId="2BA15195" w14:textId="77777777" w:rsidR="001F16BC" w:rsidRPr="00BB7CE0" w:rsidRDefault="001F16BC" w:rsidP="006B7A8D">
      <w:pPr>
        <w:numPr>
          <w:ilvl w:val="0"/>
          <w:numId w:val="94"/>
        </w:numPr>
        <w:rPr>
          <w:sz w:val="21"/>
          <w:szCs w:val="21"/>
          <w:lang w:val="en-US"/>
        </w:rPr>
      </w:pPr>
      <w:r w:rsidRPr="00BB7CE0">
        <w:rPr>
          <w:sz w:val="21"/>
          <w:szCs w:val="21"/>
          <w:lang w:val="en-US"/>
        </w:rPr>
        <w:t>Evidence of continuing danger</w:t>
      </w:r>
    </w:p>
    <w:p w14:paraId="66C37A26" w14:textId="77777777" w:rsidR="001F16BC" w:rsidRPr="00BB7CE0" w:rsidRDefault="001F16BC" w:rsidP="006B7A8D">
      <w:pPr>
        <w:numPr>
          <w:ilvl w:val="0"/>
          <w:numId w:val="94"/>
        </w:numPr>
        <w:rPr>
          <w:sz w:val="21"/>
          <w:szCs w:val="21"/>
          <w:lang w:val="en-US"/>
        </w:rPr>
      </w:pPr>
      <w:r w:rsidRPr="00BB7CE0">
        <w:rPr>
          <w:sz w:val="21"/>
          <w:szCs w:val="21"/>
          <w:lang w:val="en-US"/>
        </w:rPr>
        <w:t>Recurring likelihood of violence</w:t>
      </w:r>
    </w:p>
    <w:p w14:paraId="7431E668" w14:textId="77777777" w:rsidR="001F16BC" w:rsidRPr="00BB7CE0" w:rsidRDefault="001F16BC" w:rsidP="006B7A8D">
      <w:pPr>
        <w:numPr>
          <w:ilvl w:val="0"/>
          <w:numId w:val="94"/>
        </w:numPr>
        <w:rPr>
          <w:sz w:val="21"/>
          <w:szCs w:val="21"/>
          <w:lang w:val="en-US"/>
        </w:rPr>
      </w:pPr>
      <w:r w:rsidRPr="00BB7CE0">
        <w:rPr>
          <w:sz w:val="21"/>
          <w:szCs w:val="21"/>
          <w:lang w:val="en-US"/>
        </w:rPr>
        <w:t>Internal cause</w:t>
      </w:r>
    </w:p>
    <w:p w14:paraId="3961257C" w14:textId="77777777" w:rsidR="001F16BC" w:rsidRPr="00BB7CE0" w:rsidRDefault="001F16BC" w:rsidP="006B7A8D">
      <w:pPr>
        <w:numPr>
          <w:ilvl w:val="0"/>
          <w:numId w:val="94"/>
        </w:numPr>
        <w:rPr>
          <w:sz w:val="21"/>
          <w:szCs w:val="21"/>
          <w:lang w:val="en-US"/>
        </w:rPr>
      </w:pPr>
      <w:r w:rsidRPr="00BB7CE0">
        <w:rPr>
          <w:sz w:val="21"/>
          <w:szCs w:val="21"/>
          <w:lang w:val="en-US"/>
        </w:rPr>
        <w:t>Psychiatric history of accused</w:t>
      </w:r>
    </w:p>
    <w:p w14:paraId="5EE7C9B5" w14:textId="77777777" w:rsidR="001F16BC" w:rsidRPr="00BB7CE0" w:rsidRDefault="001F16BC" w:rsidP="001F16BC">
      <w:pPr>
        <w:rPr>
          <w:sz w:val="21"/>
          <w:szCs w:val="21"/>
          <w:lang w:val="en-US"/>
        </w:rPr>
      </w:pPr>
    </w:p>
    <w:p w14:paraId="7D31FF6A" w14:textId="77777777" w:rsidR="001F16BC" w:rsidRPr="00BB7CE0" w:rsidRDefault="001F16BC" w:rsidP="001F16BC">
      <w:pPr>
        <w:rPr>
          <w:sz w:val="21"/>
          <w:szCs w:val="21"/>
          <w:u w:val="single"/>
          <w:lang w:val="en-US"/>
        </w:rPr>
      </w:pPr>
      <w:r w:rsidRPr="00BB7CE0">
        <w:rPr>
          <w:sz w:val="21"/>
          <w:szCs w:val="21"/>
          <w:u w:val="single"/>
          <w:lang w:val="en-US"/>
        </w:rPr>
        <w:t xml:space="preserve">Examples of conditions that have been recognized as mental disorders: </w:t>
      </w:r>
    </w:p>
    <w:p w14:paraId="02207D79" w14:textId="77777777" w:rsidR="001F16BC" w:rsidRPr="00BB7CE0" w:rsidRDefault="001F16BC" w:rsidP="006B7A8D">
      <w:pPr>
        <w:numPr>
          <w:ilvl w:val="0"/>
          <w:numId w:val="91"/>
        </w:numPr>
        <w:tabs>
          <w:tab w:val="num" w:pos="720"/>
        </w:tabs>
        <w:rPr>
          <w:sz w:val="21"/>
          <w:szCs w:val="21"/>
          <w:lang w:val="en-US"/>
        </w:rPr>
      </w:pPr>
      <w:r w:rsidRPr="00BB7CE0">
        <w:rPr>
          <w:sz w:val="21"/>
          <w:szCs w:val="21"/>
          <w:lang w:val="en-US"/>
        </w:rPr>
        <w:t xml:space="preserve">Psychopathic personalities – </w:t>
      </w:r>
      <w:r w:rsidRPr="00BB7CE0">
        <w:rPr>
          <w:b/>
          <w:bCs/>
          <w:i/>
          <w:iCs/>
          <w:sz w:val="21"/>
          <w:szCs w:val="21"/>
          <w:lang w:val="en-US"/>
        </w:rPr>
        <w:t>R. v. Simpson</w:t>
      </w:r>
      <w:r w:rsidRPr="00BB7CE0">
        <w:rPr>
          <w:b/>
          <w:bCs/>
          <w:sz w:val="21"/>
          <w:szCs w:val="21"/>
          <w:lang w:val="en-US"/>
        </w:rPr>
        <w:t xml:space="preserve"> (1977)</w:t>
      </w:r>
    </w:p>
    <w:p w14:paraId="337A3717" w14:textId="77777777" w:rsidR="001F16BC" w:rsidRPr="00BB7CE0" w:rsidRDefault="001F16BC" w:rsidP="006B7A8D">
      <w:pPr>
        <w:numPr>
          <w:ilvl w:val="0"/>
          <w:numId w:val="91"/>
        </w:numPr>
        <w:tabs>
          <w:tab w:val="num" w:pos="720"/>
        </w:tabs>
        <w:rPr>
          <w:sz w:val="21"/>
          <w:szCs w:val="21"/>
          <w:lang w:val="en-US"/>
        </w:rPr>
      </w:pPr>
      <w:r w:rsidRPr="00BB7CE0">
        <w:rPr>
          <w:sz w:val="21"/>
          <w:szCs w:val="21"/>
          <w:lang w:val="en-US"/>
        </w:rPr>
        <w:t xml:space="preserve">Personality disorders – </w:t>
      </w:r>
      <w:r w:rsidRPr="00BB7CE0">
        <w:rPr>
          <w:b/>
          <w:bCs/>
          <w:i/>
          <w:iCs/>
          <w:sz w:val="21"/>
          <w:szCs w:val="21"/>
          <w:lang w:val="en-US"/>
        </w:rPr>
        <w:t xml:space="preserve">R. v. </w:t>
      </w:r>
      <w:proofErr w:type="spellStart"/>
      <w:r w:rsidRPr="00BB7CE0">
        <w:rPr>
          <w:b/>
          <w:bCs/>
          <w:i/>
          <w:iCs/>
          <w:sz w:val="21"/>
          <w:szCs w:val="21"/>
          <w:lang w:val="en-US"/>
        </w:rPr>
        <w:t>Rabey</w:t>
      </w:r>
      <w:proofErr w:type="spellEnd"/>
      <w:r w:rsidRPr="00BB7CE0">
        <w:rPr>
          <w:b/>
          <w:bCs/>
          <w:sz w:val="21"/>
          <w:szCs w:val="21"/>
          <w:lang w:val="en-US"/>
        </w:rPr>
        <w:t xml:space="preserve"> (1977)</w:t>
      </w:r>
    </w:p>
    <w:p w14:paraId="72A046AB" w14:textId="77777777" w:rsidR="001F16BC" w:rsidRPr="00BB7CE0" w:rsidRDefault="001F16BC" w:rsidP="006B7A8D">
      <w:pPr>
        <w:numPr>
          <w:ilvl w:val="0"/>
          <w:numId w:val="91"/>
        </w:numPr>
        <w:tabs>
          <w:tab w:val="num" w:pos="720"/>
        </w:tabs>
        <w:rPr>
          <w:sz w:val="21"/>
          <w:szCs w:val="21"/>
          <w:lang w:val="en-US"/>
        </w:rPr>
      </w:pPr>
      <w:r w:rsidRPr="00BB7CE0">
        <w:rPr>
          <w:sz w:val="21"/>
          <w:szCs w:val="21"/>
          <w:lang w:val="en-US"/>
        </w:rPr>
        <w:t xml:space="preserve">Brain damage, including fetal alcohol spectrum disorder – </w:t>
      </w:r>
      <w:r w:rsidRPr="00BB7CE0">
        <w:rPr>
          <w:b/>
          <w:bCs/>
          <w:i/>
          <w:iCs/>
          <w:sz w:val="21"/>
          <w:szCs w:val="21"/>
          <w:lang w:val="en-US"/>
        </w:rPr>
        <w:t xml:space="preserve">R. v. C.P.F. </w:t>
      </w:r>
      <w:r w:rsidRPr="00BB7CE0">
        <w:rPr>
          <w:b/>
          <w:bCs/>
          <w:sz w:val="21"/>
          <w:szCs w:val="21"/>
          <w:lang w:val="en-US"/>
        </w:rPr>
        <w:t>(2006)</w:t>
      </w:r>
    </w:p>
    <w:p w14:paraId="09C412BF" w14:textId="77777777" w:rsidR="001F16BC" w:rsidRPr="00BB7CE0" w:rsidRDefault="001F16BC" w:rsidP="006B7A8D">
      <w:pPr>
        <w:numPr>
          <w:ilvl w:val="0"/>
          <w:numId w:val="91"/>
        </w:numPr>
        <w:tabs>
          <w:tab w:val="num" w:pos="720"/>
        </w:tabs>
        <w:rPr>
          <w:sz w:val="21"/>
          <w:szCs w:val="21"/>
          <w:lang w:val="en-US"/>
        </w:rPr>
      </w:pPr>
      <w:r w:rsidRPr="00BB7CE0">
        <w:rPr>
          <w:sz w:val="21"/>
          <w:szCs w:val="21"/>
          <w:lang w:val="en-US"/>
        </w:rPr>
        <w:t xml:space="preserve">Severe mental disabilities – </w:t>
      </w:r>
      <w:r w:rsidRPr="00BB7CE0">
        <w:rPr>
          <w:b/>
          <w:bCs/>
          <w:i/>
          <w:iCs/>
          <w:sz w:val="21"/>
          <w:szCs w:val="21"/>
          <w:lang w:val="en-US"/>
        </w:rPr>
        <w:t xml:space="preserve">R. v. </w:t>
      </w:r>
      <w:proofErr w:type="spellStart"/>
      <w:r w:rsidRPr="00BB7CE0">
        <w:rPr>
          <w:b/>
          <w:bCs/>
          <w:i/>
          <w:iCs/>
          <w:sz w:val="21"/>
          <w:szCs w:val="21"/>
          <w:lang w:val="en-US"/>
        </w:rPr>
        <w:t>Revelle</w:t>
      </w:r>
      <w:proofErr w:type="spellEnd"/>
      <w:r w:rsidRPr="00BB7CE0">
        <w:rPr>
          <w:b/>
          <w:bCs/>
          <w:i/>
          <w:iCs/>
          <w:sz w:val="21"/>
          <w:szCs w:val="21"/>
          <w:lang w:val="en-US"/>
        </w:rPr>
        <w:t xml:space="preserve"> </w:t>
      </w:r>
      <w:r w:rsidRPr="00BB7CE0">
        <w:rPr>
          <w:b/>
          <w:bCs/>
          <w:sz w:val="21"/>
          <w:szCs w:val="21"/>
          <w:lang w:val="en-US"/>
        </w:rPr>
        <w:t>(1979)</w:t>
      </w:r>
    </w:p>
    <w:p w14:paraId="66386739" w14:textId="0670C793" w:rsidR="00B5440E" w:rsidRPr="00BB7CE0" w:rsidRDefault="001F16BC" w:rsidP="006B7A8D">
      <w:pPr>
        <w:numPr>
          <w:ilvl w:val="0"/>
          <w:numId w:val="91"/>
        </w:numPr>
        <w:tabs>
          <w:tab w:val="num" w:pos="720"/>
        </w:tabs>
        <w:rPr>
          <w:sz w:val="21"/>
          <w:szCs w:val="21"/>
          <w:lang w:val="en-US"/>
        </w:rPr>
      </w:pPr>
      <w:r w:rsidRPr="00BB7CE0">
        <w:rPr>
          <w:sz w:val="21"/>
          <w:szCs w:val="21"/>
          <w:lang w:val="en-US"/>
        </w:rPr>
        <w:t xml:space="preserve">Delirium tremens produced by chronic alcoholism (where the condition is permanent and not simply the product of transitory intoxication) – </w:t>
      </w:r>
      <w:r w:rsidRPr="00BB7CE0">
        <w:rPr>
          <w:b/>
          <w:bCs/>
          <w:i/>
          <w:iCs/>
          <w:sz w:val="21"/>
          <w:szCs w:val="21"/>
          <w:lang w:val="en-US"/>
        </w:rPr>
        <w:t>R. v. Malcolm</w:t>
      </w:r>
      <w:r w:rsidRPr="00BB7CE0">
        <w:rPr>
          <w:b/>
          <w:bCs/>
          <w:sz w:val="21"/>
          <w:szCs w:val="21"/>
          <w:lang w:val="en-US"/>
        </w:rPr>
        <w:t xml:space="preserve"> (1989)</w:t>
      </w:r>
    </w:p>
    <w:p w14:paraId="63311BC0" w14:textId="77777777" w:rsidR="005F7784" w:rsidRPr="00BB7CE0" w:rsidRDefault="005F7784" w:rsidP="005F7784">
      <w:pPr>
        <w:ind w:left="360"/>
        <w:rPr>
          <w:sz w:val="21"/>
          <w:szCs w:val="21"/>
          <w:lang w:val="en-US"/>
        </w:rPr>
      </w:pPr>
    </w:p>
    <w:p w14:paraId="78843A54" w14:textId="0C4BD004" w:rsidR="001F16BC" w:rsidRPr="00BB7CE0" w:rsidRDefault="00B5440E" w:rsidP="002A3BA3">
      <w:pPr>
        <w:pStyle w:val="Heading2"/>
        <w:numPr>
          <w:ilvl w:val="1"/>
          <w:numId w:val="89"/>
        </w:numPr>
        <w:rPr>
          <w:lang w:val="en-US"/>
        </w:rPr>
      </w:pPr>
      <w:bookmarkStart w:id="240" w:name="_Toc448067179"/>
      <w:r w:rsidRPr="00BB7CE0">
        <w:t xml:space="preserve">When voluntary intoxication is the </w:t>
      </w:r>
      <w:r w:rsidRPr="00BB7CE0">
        <w:rPr>
          <w:i/>
        </w:rPr>
        <w:t>sole</w:t>
      </w:r>
      <w:r w:rsidRPr="00BB7CE0">
        <w:t xml:space="preserve"> cause of mental disorder </w:t>
      </w:r>
      <w:r w:rsidRPr="00BB7CE0">
        <w:sym w:font="Symbol" w:char="F0B9"/>
      </w:r>
      <w:r w:rsidRPr="00BB7CE0">
        <w:t xml:space="preserve"> </w:t>
      </w:r>
      <w:proofErr w:type="spellStart"/>
      <w:r w:rsidRPr="00BB7CE0">
        <w:t>DofM</w:t>
      </w:r>
      <w:proofErr w:type="spellEnd"/>
      <w:r w:rsidR="00725DE4" w:rsidRPr="00BB7CE0">
        <w:t xml:space="preserve"> </w:t>
      </w:r>
      <w:r w:rsidR="00725DE4" w:rsidRPr="00BB7CE0">
        <w:rPr>
          <w:b/>
        </w:rPr>
        <w:t xml:space="preserve">BUT </w:t>
      </w:r>
      <w:r w:rsidR="00725DE4" w:rsidRPr="00BB7CE0">
        <w:t xml:space="preserve">defence left open by </w:t>
      </w:r>
      <w:r w:rsidR="00725DE4" w:rsidRPr="00BB7CE0">
        <w:rPr>
          <w:i/>
        </w:rPr>
        <w:t xml:space="preserve">Cooper </w:t>
      </w:r>
      <w:r w:rsidR="00725DE4" w:rsidRPr="00BB7CE0">
        <w:t>in certain exceptional circumstances</w:t>
      </w:r>
      <w:bookmarkEnd w:id="240"/>
    </w:p>
    <w:p w14:paraId="03BEAAF8" w14:textId="1CDCDE02" w:rsidR="001F16BC" w:rsidRPr="00BB7CE0" w:rsidRDefault="001F16BC" w:rsidP="002A3BA3">
      <w:pPr>
        <w:pStyle w:val="Heading3"/>
      </w:pPr>
      <w:bookmarkStart w:id="241" w:name="_Toc448067180"/>
      <w:bookmarkStart w:id="242" w:name="_Toc447013173"/>
      <w:r w:rsidRPr="00BB7CE0">
        <w:t>R v Bouchard-Lebrun, 2011 SCC 58</w:t>
      </w:r>
      <w:bookmarkEnd w:id="241"/>
      <w:r w:rsidRPr="00BB7CE0">
        <w:t xml:space="preserve"> </w:t>
      </w:r>
      <w:bookmarkEnd w:id="242"/>
    </w:p>
    <w:tbl>
      <w:tblPr>
        <w:tblStyle w:val="TableGrid"/>
        <w:tblW w:w="0" w:type="auto"/>
        <w:tblLook w:val="04A0" w:firstRow="1" w:lastRow="0" w:firstColumn="1" w:lastColumn="0" w:noHBand="0" w:noVBand="1"/>
      </w:tblPr>
      <w:tblGrid>
        <w:gridCol w:w="579"/>
        <w:gridCol w:w="8771"/>
      </w:tblGrid>
      <w:tr w:rsidR="001F16BC" w:rsidRPr="00BB7CE0" w14:paraId="5D3A33A5" w14:textId="77777777" w:rsidTr="00F0774A">
        <w:tc>
          <w:tcPr>
            <w:tcW w:w="579" w:type="dxa"/>
          </w:tcPr>
          <w:p w14:paraId="44B1A8B6" w14:textId="77777777" w:rsidR="001F16BC" w:rsidRPr="00BB7CE0" w:rsidRDefault="001F16BC" w:rsidP="00F0774A">
            <w:pPr>
              <w:rPr>
                <w:b/>
                <w:sz w:val="21"/>
                <w:szCs w:val="21"/>
              </w:rPr>
            </w:pPr>
            <w:r w:rsidRPr="00BB7CE0">
              <w:rPr>
                <w:b/>
                <w:sz w:val="21"/>
                <w:szCs w:val="21"/>
              </w:rPr>
              <w:t>F</w:t>
            </w:r>
          </w:p>
        </w:tc>
        <w:tc>
          <w:tcPr>
            <w:tcW w:w="8771" w:type="dxa"/>
          </w:tcPr>
          <w:p w14:paraId="6EA225EE" w14:textId="77777777" w:rsidR="001F16BC" w:rsidRPr="00BB7CE0" w:rsidRDefault="001F16BC" w:rsidP="00F0774A">
            <w:pPr>
              <w:rPr>
                <w:sz w:val="21"/>
                <w:szCs w:val="21"/>
              </w:rPr>
            </w:pPr>
            <w:r w:rsidRPr="00BB7CE0">
              <w:rPr>
                <w:sz w:val="21"/>
                <w:szCs w:val="21"/>
              </w:rPr>
              <w:sym w:font="Symbol" w:char="F044"/>
            </w:r>
            <w:r w:rsidRPr="00BB7CE0">
              <w:rPr>
                <w:sz w:val="21"/>
                <w:szCs w:val="21"/>
              </w:rPr>
              <w:t xml:space="preserve"> had assaulted 2 people while in a state of psychosis caused by drugs he had taken </w:t>
            </w:r>
          </w:p>
          <w:p w14:paraId="5D96172B" w14:textId="77777777" w:rsidR="001F16BC" w:rsidRPr="00BB7CE0" w:rsidRDefault="001F16BC" w:rsidP="00F0774A">
            <w:pPr>
              <w:rPr>
                <w:sz w:val="21"/>
                <w:szCs w:val="21"/>
              </w:rPr>
            </w:pPr>
            <w:r w:rsidRPr="00BB7CE0">
              <w:rPr>
                <w:sz w:val="21"/>
                <w:szCs w:val="21"/>
              </w:rPr>
              <w:t xml:space="preserve">In addition to the regular effects of the drug, he suffered an unanticipated psychosis which caused a complete dissociation between </w:t>
            </w:r>
            <w:r w:rsidRPr="00BB7CE0">
              <w:rPr>
                <w:sz w:val="21"/>
                <w:szCs w:val="21"/>
              </w:rPr>
              <w:sym w:font="Symbol" w:char="F044"/>
            </w:r>
            <w:r w:rsidRPr="00BB7CE0">
              <w:rPr>
                <w:sz w:val="21"/>
                <w:szCs w:val="21"/>
              </w:rPr>
              <w:t xml:space="preserve">’s subjective perceptions and objective reality </w:t>
            </w:r>
          </w:p>
          <w:p w14:paraId="6203A243" w14:textId="77777777" w:rsidR="001F16BC" w:rsidRPr="00BB7CE0" w:rsidRDefault="001F16BC" w:rsidP="00F0774A">
            <w:pPr>
              <w:rPr>
                <w:sz w:val="21"/>
                <w:szCs w:val="21"/>
              </w:rPr>
            </w:pPr>
            <w:r w:rsidRPr="00BB7CE0">
              <w:rPr>
                <w:sz w:val="21"/>
                <w:szCs w:val="21"/>
              </w:rPr>
              <w:t>Never had psychotic episode before; no underlying disease of the mind; no addiction</w:t>
            </w:r>
          </w:p>
          <w:p w14:paraId="4074D5C8" w14:textId="77777777" w:rsidR="001F16BC" w:rsidRPr="00BB7CE0" w:rsidRDefault="001F16BC" w:rsidP="00F0774A">
            <w:pPr>
              <w:rPr>
                <w:sz w:val="21"/>
                <w:szCs w:val="21"/>
              </w:rPr>
            </w:pPr>
            <w:r w:rsidRPr="00BB7CE0">
              <w:rPr>
                <w:sz w:val="21"/>
                <w:szCs w:val="21"/>
              </w:rPr>
              <w:t>But arguing indirectly that the toxic psychosis resulted from an underlying disease of the mind that was triggered by the drugs b/c toxic psychosis can’t be result of just drugs</w:t>
            </w:r>
          </w:p>
        </w:tc>
      </w:tr>
      <w:tr w:rsidR="001F16BC" w:rsidRPr="00BB7CE0" w14:paraId="0CD1157D" w14:textId="77777777" w:rsidTr="00F0774A">
        <w:tc>
          <w:tcPr>
            <w:tcW w:w="579" w:type="dxa"/>
          </w:tcPr>
          <w:p w14:paraId="1CDC208D" w14:textId="77777777" w:rsidR="001F16BC" w:rsidRPr="00BB7CE0" w:rsidRDefault="001F16BC" w:rsidP="00F0774A">
            <w:pPr>
              <w:rPr>
                <w:b/>
                <w:sz w:val="21"/>
                <w:szCs w:val="21"/>
              </w:rPr>
            </w:pPr>
            <w:r w:rsidRPr="00BB7CE0">
              <w:rPr>
                <w:b/>
                <w:sz w:val="21"/>
                <w:szCs w:val="21"/>
              </w:rPr>
              <w:t>I</w:t>
            </w:r>
          </w:p>
        </w:tc>
        <w:tc>
          <w:tcPr>
            <w:tcW w:w="8771" w:type="dxa"/>
          </w:tcPr>
          <w:p w14:paraId="43D9925F" w14:textId="77777777" w:rsidR="001F16BC" w:rsidRPr="00BB7CE0" w:rsidRDefault="001F16BC" w:rsidP="00F0774A">
            <w:pPr>
              <w:rPr>
                <w:sz w:val="21"/>
                <w:szCs w:val="21"/>
              </w:rPr>
            </w:pPr>
            <w:r w:rsidRPr="00BB7CE0">
              <w:rPr>
                <w:sz w:val="21"/>
                <w:szCs w:val="21"/>
              </w:rPr>
              <w:t>Whether toxic psychosis resulting from the voluntary consumption of drugs is a ‘mental disorder’ w/in the meaning of s. 16</w:t>
            </w:r>
          </w:p>
        </w:tc>
      </w:tr>
      <w:tr w:rsidR="001F16BC" w:rsidRPr="00BB7CE0" w14:paraId="7B7DBFF4" w14:textId="77777777" w:rsidTr="00F0774A">
        <w:trPr>
          <w:trHeight w:val="325"/>
        </w:trPr>
        <w:tc>
          <w:tcPr>
            <w:tcW w:w="579" w:type="dxa"/>
          </w:tcPr>
          <w:p w14:paraId="4C32211E" w14:textId="77777777" w:rsidR="001F16BC" w:rsidRPr="00BB7CE0" w:rsidRDefault="001F16BC" w:rsidP="00F0774A">
            <w:pPr>
              <w:rPr>
                <w:b/>
                <w:sz w:val="21"/>
                <w:szCs w:val="21"/>
              </w:rPr>
            </w:pPr>
            <w:r w:rsidRPr="00BB7CE0">
              <w:rPr>
                <w:b/>
                <w:sz w:val="21"/>
                <w:szCs w:val="21"/>
              </w:rPr>
              <w:t>D</w:t>
            </w:r>
          </w:p>
        </w:tc>
        <w:tc>
          <w:tcPr>
            <w:tcW w:w="8771" w:type="dxa"/>
          </w:tcPr>
          <w:p w14:paraId="3A2D6B64" w14:textId="77777777" w:rsidR="001F16BC" w:rsidRPr="00BB7CE0" w:rsidRDefault="001F16BC" w:rsidP="00F0774A">
            <w:pPr>
              <w:rPr>
                <w:sz w:val="21"/>
                <w:szCs w:val="21"/>
              </w:rPr>
            </w:pPr>
            <w:r w:rsidRPr="00BB7CE0">
              <w:rPr>
                <w:sz w:val="21"/>
                <w:szCs w:val="21"/>
              </w:rPr>
              <w:t xml:space="preserve">No. </w:t>
            </w:r>
            <w:proofErr w:type="spellStart"/>
            <w:r w:rsidRPr="00BB7CE0">
              <w:rPr>
                <w:sz w:val="21"/>
                <w:szCs w:val="21"/>
              </w:rPr>
              <w:t>DofM</w:t>
            </w:r>
            <w:proofErr w:type="spellEnd"/>
            <w:r w:rsidRPr="00BB7CE0">
              <w:rPr>
                <w:sz w:val="21"/>
                <w:szCs w:val="21"/>
              </w:rPr>
              <w:t xml:space="preserve"> must be something inherent, rather than the result of external factors. </w:t>
            </w:r>
          </w:p>
        </w:tc>
      </w:tr>
      <w:tr w:rsidR="001F16BC" w:rsidRPr="00BB7CE0" w14:paraId="268F3A62" w14:textId="77777777" w:rsidTr="00F0774A">
        <w:trPr>
          <w:trHeight w:val="353"/>
        </w:trPr>
        <w:tc>
          <w:tcPr>
            <w:tcW w:w="579" w:type="dxa"/>
          </w:tcPr>
          <w:p w14:paraId="2239F1AC" w14:textId="77777777" w:rsidR="001F16BC" w:rsidRPr="00BF38DA" w:rsidRDefault="001F16BC" w:rsidP="00F0774A">
            <w:pPr>
              <w:rPr>
                <w:b/>
                <w:sz w:val="21"/>
                <w:szCs w:val="21"/>
                <w:highlight w:val="yellow"/>
              </w:rPr>
            </w:pPr>
            <w:r w:rsidRPr="00BF38DA">
              <w:rPr>
                <w:b/>
                <w:sz w:val="21"/>
                <w:szCs w:val="21"/>
                <w:highlight w:val="yellow"/>
              </w:rPr>
              <w:t>RA</w:t>
            </w:r>
          </w:p>
        </w:tc>
        <w:tc>
          <w:tcPr>
            <w:tcW w:w="8771" w:type="dxa"/>
          </w:tcPr>
          <w:p w14:paraId="23F91B0B" w14:textId="77777777" w:rsidR="001F16BC" w:rsidRPr="00BF38DA" w:rsidRDefault="001F16BC" w:rsidP="00F0774A">
            <w:pPr>
              <w:rPr>
                <w:sz w:val="21"/>
                <w:szCs w:val="21"/>
                <w:highlight w:val="yellow"/>
              </w:rPr>
            </w:pPr>
            <w:r w:rsidRPr="00BF38DA">
              <w:rPr>
                <w:sz w:val="21"/>
                <w:szCs w:val="21"/>
                <w:highlight w:val="yellow"/>
              </w:rPr>
              <w:t xml:space="preserve">A malfunctioning of the mind that results </w:t>
            </w:r>
            <w:r w:rsidRPr="00BF38DA">
              <w:rPr>
                <w:i/>
                <w:sz w:val="21"/>
                <w:szCs w:val="21"/>
                <w:highlight w:val="yellow"/>
              </w:rPr>
              <w:t>exclusively</w:t>
            </w:r>
            <w:r w:rsidRPr="00BF38DA">
              <w:rPr>
                <w:sz w:val="21"/>
                <w:szCs w:val="21"/>
                <w:highlight w:val="yellow"/>
              </w:rPr>
              <w:t xml:space="preserve"> from self-induced </w:t>
            </w:r>
            <w:proofErr w:type="spellStart"/>
            <w:r w:rsidRPr="00BF38DA">
              <w:rPr>
                <w:sz w:val="21"/>
                <w:szCs w:val="21"/>
                <w:highlight w:val="yellow"/>
              </w:rPr>
              <w:t>intox</w:t>
            </w:r>
            <w:proofErr w:type="spellEnd"/>
            <w:r w:rsidRPr="00BF38DA">
              <w:rPr>
                <w:sz w:val="21"/>
                <w:szCs w:val="21"/>
                <w:highlight w:val="yellow"/>
              </w:rPr>
              <w:t xml:space="preserve"> cannot be considered </w:t>
            </w:r>
            <w:proofErr w:type="spellStart"/>
            <w:r w:rsidRPr="00BF38DA">
              <w:rPr>
                <w:sz w:val="21"/>
                <w:szCs w:val="21"/>
                <w:highlight w:val="yellow"/>
              </w:rPr>
              <w:t>DofM</w:t>
            </w:r>
            <w:proofErr w:type="spellEnd"/>
            <w:r w:rsidRPr="00BF38DA">
              <w:rPr>
                <w:sz w:val="21"/>
                <w:szCs w:val="21"/>
                <w:highlight w:val="yellow"/>
              </w:rPr>
              <w:t xml:space="preserve"> in the legal sense, because it is not a product of the individual’s </w:t>
            </w:r>
            <w:r w:rsidRPr="00BF38DA">
              <w:rPr>
                <w:b/>
                <w:sz w:val="21"/>
                <w:szCs w:val="21"/>
                <w:highlight w:val="yellow"/>
              </w:rPr>
              <w:t>inherent psychological makeup.</w:t>
            </w:r>
          </w:p>
        </w:tc>
      </w:tr>
      <w:tr w:rsidR="001F16BC" w:rsidRPr="00BB7CE0" w14:paraId="4AEF1749" w14:textId="77777777" w:rsidTr="00BF38DA">
        <w:trPr>
          <w:trHeight w:val="3247"/>
        </w:trPr>
        <w:tc>
          <w:tcPr>
            <w:tcW w:w="579" w:type="dxa"/>
          </w:tcPr>
          <w:p w14:paraId="5FBF7CB8" w14:textId="77777777" w:rsidR="001F16BC" w:rsidRPr="00BB7CE0" w:rsidRDefault="001F16BC" w:rsidP="00F0774A">
            <w:pPr>
              <w:rPr>
                <w:b/>
                <w:sz w:val="21"/>
                <w:szCs w:val="21"/>
              </w:rPr>
            </w:pPr>
            <w:r w:rsidRPr="00BB7CE0">
              <w:rPr>
                <w:b/>
                <w:sz w:val="21"/>
                <w:szCs w:val="21"/>
              </w:rPr>
              <w:t>RE</w:t>
            </w:r>
          </w:p>
        </w:tc>
        <w:tc>
          <w:tcPr>
            <w:tcW w:w="8771" w:type="dxa"/>
          </w:tcPr>
          <w:p w14:paraId="502084BF" w14:textId="77777777" w:rsidR="001F16BC" w:rsidRPr="00BB7CE0" w:rsidRDefault="001F16BC" w:rsidP="00F0774A">
            <w:pPr>
              <w:rPr>
                <w:sz w:val="21"/>
                <w:szCs w:val="21"/>
              </w:rPr>
            </w:pPr>
            <w:r w:rsidRPr="00BB7CE0">
              <w:rPr>
                <w:noProof/>
                <w:sz w:val="21"/>
                <w:szCs w:val="21"/>
                <w:lang w:val="en-US"/>
              </w:rPr>
              <w:drawing>
                <wp:inline distT="0" distB="0" distL="0" distR="0" wp14:anchorId="6E86DCC0" wp14:editId="4A62202C">
                  <wp:extent cx="5213724" cy="1549504"/>
                  <wp:effectExtent l="0" t="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A916E6E" w14:textId="77777777" w:rsidR="001F16BC" w:rsidRPr="00BB7CE0" w:rsidRDefault="001F16BC" w:rsidP="00F0774A">
            <w:pPr>
              <w:rPr>
                <w:b/>
                <w:sz w:val="21"/>
                <w:szCs w:val="21"/>
              </w:rPr>
            </w:pPr>
            <w:r w:rsidRPr="00BB7CE0">
              <w:rPr>
                <w:b/>
                <w:sz w:val="21"/>
                <w:szCs w:val="21"/>
              </w:rPr>
              <w:t>Requirements of the Defence [</w:t>
            </w:r>
            <w:r w:rsidRPr="00BB7CE0">
              <w:rPr>
                <w:b/>
                <w:sz w:val="21"/>
                <w:szCs w:val="21"/>
              </w:rPr>
              <w:sym w:font="Symbol" w:char="F044"/>
            </w:r>
            <w:r w:rsidRPr="00BB7CE0">
              <w:rPr>
                <w:b/>
                <w:sz w:val="21"/>
                <w:szCs w:val="21"/>
              </w:rPr>
              <w:t xml:space="preserve"> must prove on 2-stage test]:</w:t>
            </w:r>
          </w:p>
          <w:p w14:paraId="084619AD" w14:textId="77777777" w:rsidR="001F16BC" w:rsidRPr="00BB7CE0" w:rsidRDefault="001F16BC" w:rsidP="006B7A8D">
            <w:pPr>
              <w:pStyle w:val="ListParagraph"/>
              <w:numPr>
                <w:ilvl w:val="0"/>
                <w:numId w:val="90"/>
              </w:numPr>
              <w:rPr>
                <w:sz w:val="21"/>
                <w:szCs w:val="21"/>
              </w:rPr>
            </w:pPr>
            <w:r w:rsidRPr="00BB7CE0">
              <w:rPr>
                <w:sz w:val="21"/>
                <w:szCs w:val="21"/>
              </w:rPr>
              <w:t xml:space="preserve">Suffering from disease of mind at the time [on </w:t>
            </w:r>
            <w:proofErr w:type="spellStart"/>
            <w:r w:rsidRPr="00BB7CE0">
              <w:rPr>
                <w:sz w:val="21"/>
                <w:szCs w:val="21"/>
              </w:rPr>
              <w:t>BofP</w:t>
            </w:r>
            <w:proofErr w:type="spellEnd"/>
            <w:r w:rsidRPr="00BB7CE0">
              <w:rPr>
                <w:sz w:val="21"/>
                <w:szCs w:val="21"/>
              </w:rPr>
              <w:t>]</w:t>
            </w:r>
          </w:p>
          <w:p w14:paraId="0453BFAB" w14:textId="77777777" w:rsidR="001F16BC" w:rsidRPr="00BB7CE0" w:rsidRDefault="001F16BC" w:rsidP="006B7A8D">
            <w:pPr>
              <w:pStyle w:val="ListParagraph"/>
              <w:numPr>
                <w:ilvl w:val="0"/>
                <w:numId w:val="90"/>
              </w:numPr>
              <w:rPr>
                <w:sz w:val="21"/>
                <w:szCs w:val="21"/>
              </w:rPr>
            </w:pPr>
            <w:r w:rsidRPr="00BB7CE0">
              <w:rPr>
                <w:sz w:val="21"/>
                <w:szCs w:val="21"/>
              </w:rPr>
              <w:t xml:space="preserve">Disease of mind resulted in inability to know right from wrong </w:t>
            </w:r>
          </w:p>
          <w:p w14:paraId="1BECB0FB" w14:textId="20051DEF" w:rsidR="001F16BC" w:rsidRPr="00BB7CE0" w:rsidRDefault="00984D9C" w:rsidP="00F0774A">
            <w:pPr>
              <w:rPr>
                <w:sz w:val="21"/>
                <w:szCs w:val="21"/>
              </w:rPr>
            </w:pPr>
            <w:r w:rsidRPr="00BB7CE0">
              <w:rPr>
                <w:sz w:val="21"/>
                <w:szCs w:val="21"/>
              </w:rPr>
              <w:t>--------------------------------------------------</w:t>
            </w:r>
          </w:p>
          <w:p w14:paraId="624E46F4" w14:textId="77777777" w:rsidR="001F16BC" w:rsidRPr="00BB7CE0" w:rsidRDefault="001F16BC" w:rsidP="001F16BC">
            <w:pPr>
              <w:pStyle w:val="ListParagraph"/>
              <w:numPr>
                <w:ilvl w:val="0"/>
                <w:numId w:val="83"/>
              </w:numPr>
              <w:rPr>
                <w:sz w:val="21"/>
                <w:szCs w:val="21"/>
              </w:rPr>
            </w:pPr>
            <w:r w:rsidRPr="00BB7CE0">
              <w:rPr>
                <w:sz w:val="21"/>
                <w:szCs w:val="21"/>
              </w:rPr>
              <w:lastRenderedPageBreak/>
              <w:t xml:space="preserve">Note that disease of mind is a broad category that includes any disorder that impairs the mind or functioning, the recognition of which is </w:t>
            </w:r>
            <w:r w:rsidRPr="00BB7CE0">
              <w:rPr>
                <w:b/>
                <w:sz w:val="21"/>
                <w:szCs w:val="21"/>
              </w:rPr>
              <w:t xml:space="preserve">compatible w/ the policy considerations that underlie the defence </w:t>
            </w:r>
          </w:p>
          <w:p w14:paraId="7004DA33" w14:textId="77777777" w:rsidR="001F16BC" w:rsidRPr="00BB7CE0" w:rsidRDefault="001F16BC" w:rsidP="001F16BC">
            <w:pPr>
              <w:pStyle w:val="ListParagraph"/>
              <w:numPr>
                <w:ilvl w:val="0"/>
                <w:numId w:val="83"/>
              </w:numPr>
              <w:rPr>
                <w:sz w:val="21"/>
                <w:szCs w:val="21"/>
              </w:rPr>
            </w:pPr>
            <w:proofErr w:type="spellStart"/>
            <w:r w:rsidRPr="00BB7CE0">
              <w:rPr>
                <w:sz w:val="21"/>
                <w:szCs w:val="21"/>
              </w:rPr>
              <w:t>DofM</w:t>
            </w:r>
            <w:proofErr w:type="spellEnd"/>
            <w:r w:rsidRPr="00BB7CE0">
              <w:rPr>
                <w:sz w:val="21"/>
                <w:szCs w:val="21"/>
              </w:rPr>
              <w:t xml:space="preserve"> is a legal concept w/ a medical and scientific substratum </w:t>
            </w:r>
          </w:p>
          <w:p w14:paraId="0533D563" w14:textId="77777777" w:rsidR="001F16BC" w:rsidRPr="00BB7CE0" w:rsidRDefault="001F16BC" w:rsidP="001F16BC">
            <w:pPr>
              <w:pStyle w:val="ListParagraph"/>
              <w:numPr>
                <w:ilvl w:val="1"/>
                <w:numId w:val="83"/>
              </w:numPr>
              <w:rPr>
                <w:sz w:val="21"/>
                <w:szCs w:val="21"/>
              </w:rPr>
            </w:pPr>
            <w:r w:rsidRPr="00BB7CE0">
              <w:rPr>
                <w:sz w:val="21"/>
                <w:szCs w:val="21"/>
              </w:rPr>
              <w:t xml:space="preserve">Psychiatrist describes the accused’s mental condition and how it is considered from medical point of view </w:t>
            </w:r>
          </w:p>
          <w:p w14:paraId="308DD802" w14:textId="77777777" w:rsidR="001F16BC" w:rsidRPr="00BB7CE0" w:rsidRDefault="001F16BC" w:rsidP="001F16BC">
            <w:pPr>
              <w:pStyle w:val="ListParagraph"/>
              <w:numPr>
                <w:ilvl w:val="1"/>
                <w:numId w:val="83"/>
              </w:numPr>
              <w:rPr>
                <w:sz w:val="21"/>
                <w:szCs w:val="21"/>
              </w:rPr>
            </w:pPr>
            <w:r w:rsidRPr="00BB7CE0">
              <w:rPr>
                <w:sz w:val="21"/>
                <w:szCs w:val="21"/>
              </w:rPr>
              <w:t xml:space="preserve">Then the judge determines whether the condition described is comprehended by </w:t>
            </w:r>
            <w:proofErr w:type="spellStart"/>
            <w:r w:rsidRPr="00BB7CE0">
              <w:rPr>
                <w:sz w:val="21"/>
                <w:szCs w:val="21"/>
              </w:rPr>
              <w:t>DofM</w:t>
            </w:r>
            <w:proofErr w:type="spellEnd"/>
          </w:p>
          <w:p w14:paraId="4CA4A289" w14:textId="77777777" w:rsidR="001F16BC" w:rsidRPr="00BB7CE0" w:rsidRDefault="001F16BC" w:rsidP="001F16BC">
            <w:pPr>
              <w:pStyle w:val="ListParagraph"/>
              <w:numPr>
                <w:ilvl w:val="0"/>
                <w:numId w:val="83"/>
              </w:numPr>
              <w:rPr>
                <w:sz w:val="21"/>
                <w:szCs w:val="21"/>
              </w:rPr>
            </w:pPr>
            <w:r w:rsidRPr="00BB7CE0">
              <w:rPr>
                <w:sz w:val="21"/>
                <w:szCs w:val="21"/>
              </w:rPr>
              <w:sym w:font="Symbol" w:char="F044"/>
            </w:r>
            <w:r w:rsidRPr="00BB7CE0">
              <w:rPr>
                <w:sz w:val="21"/>
                <w:szCs w:val="21"/>
              </w:rPr>
              <w:t xml:space="preserve">’s position depends on the characterization of </w:t>
            </w:r>
            <w:proofErr w:type="spellStart"/>
            <w:r w:rsidRPr="00BB7CE0">
              <w:rPr>
                <w:sz w:val="21"/>
                <w:szCs w:val="21"/>
              </w:rPr>
              <w:t>DofM</w:t>
            </w:r>
            <w:proofErr w:type="spellEnd"/>
            <w:r w:rsidRPr="00BB7CE0">
              <w:rPr>
                <w:sz w:val="21"/>
                <w:szCs w:val="21"/>
              </w:rPr>
              <w:t xml:space="preserve"> is dependent on medical expertise but this is untenable b/c it would shift responsibility for deciding whether an accused is guilty from the judge or jury to the expert </w:t>
            </w:r>
          </w:p>
          <w:p w14:paraId="62FC4B7E" w14:textId="77777777" w:rsidR="001F16BC" w:rsidRPr="00BB7CE0" w:rsidRDefault="001F16BC" w:rsidP="00F0774A">
            <w:pPr>
              <w:rPr>
                <w:sz w:val="21"/>
                <w:szCs w:val="21"/>
              </w:rPr>
            </w:pPr>
          </w:p>
          <w:p w14:paraId="03E905EE" w14:textId="77777777" w:rsidR="001F16BC" w:rsidRPr="00BB7CE0" w:rsidRDefault="001F16BC" w:rsidP="00F0774A">
            <w:pPr>
              <w:rPr>
                <w:b/>
                <w:sz w:val="21"/>
                <w:szCs w:val="21"/>
              </w:rPr>
            </w:pPr>
            <w:r w:rsidRPr="00BB7CE0">
              <w:rPr>
                <w:b/>
                <w:sz w:val="21"/>
                <w:szCs w:val="21"/>
              </w:rPr>
              <w:t xml:space="preserve">Problem of Psychosis Caused by Drugs/Alcohol </w:t>
            </w:r>
          </w:p>
          <w:p w14:paraId="1D95372E" w14:textId="77777777" w:rsidR="001F16BC" w:rsidRPr="00BB7CE0" w:rsidRDefault="001F16BC" w:rsidP="00F0774A">
            <w:pPr>
              <w:rPr>
                <w:sz w:val="21"/>
                <w:szCs w:val="21"/>
              </w:rPr>
            </w:pPr>
            <w:r w:rsidRPr="00BB7CE0">
              <w:rPr>
                <w:sz w:val="21"/>
                <w:szCs w:val="21"/>
              </w:rPr>
              <w:t xml:space="preserve">Toxic psychosis can be caused by a # of diff things </w:t>
            </w:r>
            <w:r w:rsidRPr="00BB7CE0">
              <w:rPr>
                <w:sz w:val="21"/>
                <w:szCs w:val="21"/>
              </w:rPr>
              <w:sym w:font="Symbol" w:char="F05C"/>
            </w:r>
            <w:r w:rsidRPr="00BB7CE0">
              <w:rPr>
                <w:sz w:val="21"/>
                <w:szCs w:val="21"/>
              </w:rPr>
              <w:t xml:space="preserve"> must take a contextual approach to characterisation vs. always calling something </w:t>
            </w:r>
            <w:proofErr w:type="spellStart"/>
            <w:r w:rsidRPr="00BB7CE0">
              <w:rPr>
                <w:sz w:val="21"/>
                <w:szCs w:val="21"/>
              </w:rPr>
              <w:t>DofM</w:t>
            </w:r>
            <w:proofErr w:type="spellEnd"/>
            <w:r w:rsidRPr="00BB7CE0">
              <w:rPr>
                <w:sz w:val="21"/>
                <w:szCs w:val="21"/>
              </w:rPr>
              <w:t xml:space="preserve"> </w:t>
            </w:r>
          </w:p>
          <w:p w14:paraId="0072B0A3" w14:textId="3EBCBDA0" w:rsidR="001F16BC" w:rsidRPr="00BB7CE0" w:rsidRDefault="001F16BC" w:rsidP="00F0774A">
            <w:pPr>
              <w:rPr>
                <w:sz w:val="21"/>
                <w:szCs w:val="21"/>
              </w:rPr>
            </w:pPr>
            <w:r w:rsidRPr="00BB7CE0">
              <w:rPr>
                <w:sz w:val="21"/>
                <w:szCs w:val="21"/>
              </w:rPr>
              <w:t xml:space="preserve">If </w:t>
            </w:r>
            <w:r w:rsidRPr="00BB7CE0">
              <w:rPr>
                <w:sz w:val="21"/>
                <w:szCs w:val="21"/>
              </w:rPr>
              <w:sym w:font="Symbol" w:char="F044"/>
            </w:r>
            <w:r w:rsidRPr="00BB7CE0">
              <w:rPr>
                <w:sz w:val="21"/>
                <w:szCs w:val="21"/>
              </w:rPr>
              <w:t xml:space="preserve"> is intox</w:t>
            </w:r>
            <w:r w:rsidR="00984D9C" w:rsidRPr="00BB7CE0">
              <w:rPr>
                <w:sz w:val="21"/>
                <w:szCs w:val="21"/>
              </w:rPr>
              <w:t>icated</w:t>
            </w:r>
            <w:r w:rsidRPr="00BB7CE0">
              <w:rPr>
                <w:sz w:val="21"/>
                <w:szCs w:val="21"/>
              </w:rPr>
              <w:t xml:space="preserve"> and suffering from psychosis, then in order to determine whether psychosis was </w:t>
            </w:r>
            <w:r w:rsidRPr="00BB7CE0">
              <w:rPr>
                <w:i/>
                <w:sz w:val="21"/>
                <w:szCs w:val="21"/>
              </w:rPr>
              <w:t xml:space="preserve">solely caused </w:t>
            </w:r>
            <w:r w:rsidRPr="00BB7CE0">
              <w:rPr>
                <w:sz w:val="21"/>
                <w:szCs w:val="21"/>
              </w:rPr>
              <w:t>by intox</w:t>
            </w:r>
            <w:r w:rsidR="00984D9C" w:rsidRPr="00BB7CE0">
              <w:rPr>
                <w:sz w:val="21"/>
                <w:szCs w:val="21"/>
              </w:rPr>
              <w:t>ication</w:t>
            </w:r>
            <w:r w:rsidRPr="00BB7CE0">
              <w:rPr>
                <w:sz w:val="21"/>
                <w:szCs w:val="21"/>
              </w:rPr>
              <w:t xml:space="preserve"> or was unrelated, must take a flexible ‘holistic’ approach </w:t>
            </w:r>
          </w:p>
        </w:tc>
      </w:tr>
      <w:tr w:rsidR="001F16BC" w:rsidRPr="00BB7CE0" w14:paraId="42B6E2F8" w14:textId="77777777" w:rsidTr="00F0774A">
        <w:trPr>
          <w:trHeight w:val="563"/>
        </w:trPr>
        <w:tc>
          <w:tcPr>
            <w:tcW w:w="579" w:type="dxa"/>
          </w:tcPr>
          <w:p w14:paraId="515D1C98" w14:textId="77777777" w:rsidR="001F16BC" w:rsidRPr="00BB7CE0" w:rsidRDefault="001F16BC" w:rsidP="00F0774A">
            <w:pPr>
              <w:rPr>
                <w:b/>
                <w:sz w:val="21"/>
                <w:szCs w:val="21"/>
              </w:rPr>
            </w:pPr>
            <w:r w:rsidRPr="00BB7CE0">
              <w:rPr>
                <w:b/>
                <w:sz w:val="21"/>
                <w:szCs w:val="21"/>
              </w:rPr>
              <w:lastRenderedPageBreak/>
              <w:t>ETC</w:t>
            </w:r>
          </w:p>
        </w:tc>
        <w:tc>
          <w:tcPr>
            <w:tcW w:w="8771" w:type="dxa"/>
          </w:tcPr>
          <w:p w14:paraId="7C1EC6AF" w14:textId="77777777" w:rsidR="001F16BC" w:rsidRPr="00BB7CE0" w:rsidRDefault="001F16BC" w:rsidP="006B7A8D">
            <w:pPr>
              <w:pStyle w:val="ListParagraph"/>
              <w:numPr>
                <w:ilvl w:val="0"/>
                <w:numId w:val="92"/>
              </w:numPr>
              <w:rPr>
                <w:noProof/>
                <w:sz w:val="21"/>
                <w:szCs w:val="21"/>
                <w:lang w:val="en-US"/>
              </w:rPr>
            </w:pPr>
            <w:r w:rsidRPr="00BB7CE0">
              <w:rPr>
                <w:noProof/>
                <w:sz w:val="21"/>
                <w:szCs w:val="21"/>
                <w:lang w:val="en-US"/>
              </w:rPr>
              <w:t xml:space="preserve">Determination of DofM crucial in cases of automatism or involuntary conduct b/c an accused who acts involuntarily will satisfy one or both arms of mental disorder defence </w:t>
            </w:r>
          </w:p>
          <w:p w14:paraId="43B9351D" w14:textId="77777777" w:rsidR="001F16BC" w:rsidRPr="00BB7CE0" w:rsidRDefault="001F16BC" w:rsidP="006B7A8D">
            <w:pPr>
              <w:pStyle w:val="ListParagraph"/>
              <w:numPr>
                <w:ilvl w:val="0"/>
                <w:numId w:val="92"/>
              </w:numPr>
              <w:rPr>
                <w:noProof/>
                <w:sz w:val="21"/>
                <w:szCs w:val="21"/>
                <w:lang w:val="en-US"/>
              </w:rPr>
            </w:pPr>
            <w:r w:rsidRPr="00BB7CE0">
              <w:rPr>
                <w:noProof/>
                <w:sz w:val="21"/>
                <w:szCs w:val="21"/>
                <w:lang w:val="en-US"/>
              </w:rPr>
              <w:t xml:space="preserve">Confirms the rule in </w:t>
            </w:r>
            <w:r w:rsidRPr="00BB7CE0">
              <w:rPr>
                <w:i/>
                <w:noProof/>
                <w:sz w:val="21"/>
                <w:szCs w:val="21"/>
                <w:lang w:val="en-US"/>
              </w:rPr>
              <w:t xml:space="preserve">Cooper </w:t>
            </w:r>
            <w:r w:rsidRPr="00BB7CE0">
              <w:rPr>
                <w:noProof/>
                <w:sz w:val="21"/>
                <w:szCs w:val="21"/>
                <w:lang w:val="en-US"/>
              </w:rPr>
              <w:t>but seems to leave open the possibility of the defence where the ingestion of drugs exacerbates a pre-existing condition and results in a form of psychosis that continues for a significant period (usually months rather than days)</w:t>
            </w:r>
          </w:p>
          <w:p w14:paraId="33377805" w14:textId="77777777" w:rsidR="001F16BC" w:rsidRPr="00BB7CE0" w:rsidRDefault="001F16BC" w:rsidP="00F0774A">
            <w:pPr>
              <w:rPr>
                <w:noProof/>
                <w:sz w:val="21"/>
                <w:szCs w:val="21"/>
                <w:lang w:val="en-US"/>
              </w:rPr>
            </w:pPr>
            <w:r w:rsidRPr="00BB7CE0">
              <w:rPr>
                <w:noProof/>
                <w:sz w:val="21"/>
                <w:szCs w:val="21"/>
                <w:lang w:val="en-US"/>
              </w:rPr>
              <w:sym w:font="Symbol" w:char="F05C"/>
            </w:r>
            <w:r w:rsidRPr="00BB7CE0">
              <w:rPr>
                <w:noProof/>
                <w:sz w:val="21"/>
                <w:szCs w:val="21"/>
                <w:lang w:val="en-US"/>
              </w:rPr>
              <w:t xml:space="preserve"> certain types of self-induced psychosis may provide the basis for a defence of NCRMD: </w:t>
            </w:r>
          </w:p>
          <w:p w14:paraId="72043387" w14:textId="77777777" w:rsidR="001F16BC" w:rsidRPr="00BB7CE0" w:rsidRDefault="001F16BC" w:rsidP="001F16BC">
            <w:pPr>
              <w:pStyle w:val="ListParagraph"/>
              <w:numPr>
                <w:ilvl w:val="0"/>
                <w:numId w:val="76"/>
              </w:numPr>
              <w:rPr>
                <w:noProof/>
                <w:sz w:val="21"/>
                <w:szCs w:val="21"/>
                <w:lang w:val="en-US"/>
              </w:rPr>
            </w:pPr>
            <w:r w:rsidRPr="00BB7CE0">
              <w:rPr>
                <w:noProof/>
                <w:sz w:val="21"/>
                <w:szCs w:val="21"/>
                <w:lang w:val="en-US"/>
              </w:rPr>
              <w:t>Psychosis caused by ingestion of a drug that lasts for a significant period</w:t>
            </w:r>
          </w:p>
          <w:p w14:paraId="2639A879" w14:textId="77777777" w:rsidR="001F16BC" w:rsidRPr="00BB7CE0" w:rsidRDefault="001F16BC" w:rsidP="001F16BC">
            <w:pPr>
              <w:pStyle w:val="ListParagraph"/>
              <w:numPr>
                <w:ilvl w:val="0"/>
                <w:numId w:val="76"/>
              </w:numPr>
              <w:rPr>
                <w:noProof/>
                <w:sz w:val="21"/>
                <w:szCs w:val="21"/>
                <w:lang w:val="en-US"/>
              </w:rPr>
            </w:pPr>
            <w:r w:rsidRPr="00BB7CE0">
              <w:rPr>
                <w:noProof/>
                <w:sz w:val="21"/>
                <w:szCs w:val="21"/>
                <w:lang w:val="en-US"/>
              </w:rPr>
              <w:t xml:space="preserve">Ingestion of a drug exacerbates a pre-existing psychotic condition </w:t>
            </w:r>
          </w:p>
          <w:p w14:paraId="0D00E920" w14:textId="77777777" w:rsidR="001F16BC" w:rsidRPr="00BB7CE0" w:rsidRDefault="001F16BC" w:rsidP="001F16BC">
            <w:pPr>
              <w:pStyle w:val="ListParagraph"/>
              <w:numPr>
                <w:ilvl w:val="0"/>
                <w:numId w:val="76"/>
              </w:numPr>
              <w:rPr>
                <w:noProof/>
                <w:sz w:val="21"/>
                <w:szCs w:val="21"/>
                <w:lang w:val="en-US"/>
              </w:rPr>
            </w:pPr>
            <w:r w:rsidRPr="00BB7CE0">
              <w:rPr>
                <w:noProof/>
                <w:sz w:val="21"/>
                <w:szCs w:val="21"/>
                <w:lang w:val="en-US"/>
              </w:rPr>
              <w:t xml:space="preserve">Psychosis caused by withdrawal from a drug (e.g. alcohol) </w:t>
            </w:r>
          </w:p>
          <w:p w14:paraId="76FC28D1" w14:textId="77777777" w:rsidR="001F16BC" w:rsidRPr="00BB7CE0" w:rsidRDefault="001F16BC" w:rsidP="00F0774A">
            <w:pPr>
              <w:rPr>
                <w:noProof/>
                <w:sz w:val="21"/>
                <w:szCs w:val="21"/>
                <w:lang w:val="en-US"/>
              </w:rPr>
            </w:pPr>
            <w:r w:rsidRPr="00BB7CE0">
              <w:rPr>
                <w:noProof/>
                <w:sz w:val="21"/>
                <w:szCs w:val="21"/>
                <w:highlight w:val="yellow"/>
                <w:lang w:val="en-US"/>
              </w:rPr>
              <w:t>IF THIS COMES UP IN AN EXAM, YOU SHOULD USE THE COOPER RULE BUT STATE THAT THERE MAY BE AN EXCEPTION BUT IT HAS NOT BEEN USED IN THE CASE LAW TO DATE.</w:t>
            </w:r>
          </w:p>
        </w:tc>
      </w:tr>
    </w:tbl>
    <w:p w14:paraId="2CD23555" w14:textId="77777777" w:rsidR="00BF38DA" w:rsidRPr="00BF38DA" w:rsidRDefault="00BF38DA" w:rsidP="00BF38DA"/>
    <w:p w14:paraId="5653F5BD" w14:textId="284FB448" w:rsidR="001F16BC" w:rsidRPr="00BB7CE0" w:rsidRDefault="0003538F" w:rsidP="00BF38DA">
      <w:pPr>
        <w:pStyle w:val="Heading2"/>
        <w:numPr>
          <w:ilvl w:val="1"/>
          <w:numId w:val="89"/>
        </w:numPr>
      </w:pPr>
      <w:bookmarkStart w:id="243" w:name="_Toc448067181"/>
      <w:r w:rsidRPr="00BB7CE0">
        <w:t>BRANCH 1: Appreciating the Nature and Quality of the Act:</w:t>
      </w:r>
      <w:bookmarkEnd w:id="243"/>
      <w:r w:rsidRPr="00BB7CE0">
        <w:t xml:space="preserve"> </w:t>
      </w:r>
    </w:p>
    <w:p w14:paraId="225683EE" w14:textId="70A0BF75" w:rsidR="00ED0BA2" w:rsidRPr="00BB7CE0" w:rsidRDefault="00ED0BA2" w:rsidP="00ED0BA2">
      <w:pPr>
        <w:rPr>
          <w:color w:val="C00000"/>
          <w:sz w:val="21"/>
          <w:szCs w:val="21"/>
        </w:rPr>
      </w:pPr>
      <w:r w:rsidRPr="00BB7CE0">
        <w:rPr>
          <w:b/>
          <w:sz w:val="21"/>
          <w:szCs w:val="21"/>
        </w:rPr>
        <w:t xml:space="preserve">Roach: </w:t>
      </w:r>
      <w:r w:rsidRPr="00BB7CE0">
        <w:rPr>
          <w:sz w:val="21"/>
          <w:szCs w:val="21"/>
        </w:rPr>
        <w:t xml:space="preserve">The ability to appreciate the nature and quality of an act involves </w:t>
      </w:r>
      <w:r w:rsidRPr="00BB7CE0">
        <w:rPr>
          <w:b/>
          <w:sz w:val="21"/>
          <w:szCs w:val="21"/>
        </w:rPr>
        <w:t>more than mere knowledge</w:t>
      </w:r>
      <w:r w:rsidRPr="00BB7CE0">
        <w:rPr>
          <w:sz w:val="21"/>
          <w:szCs w:val="21"/>
        </w:rPr>
        <w:t xml:space="preserve"> or cognition that the act is being committed. </w:t>
      </w:r>
      <w:r w:rsidRPr="00BB7CE0">
        <w:rPr>
          <w:color w:val="C00000"/>
          <w:sz w:val="21"/>
          <w:szCs w:val="21"/>
        </w:rPr>
        <w:t>[remember, s. 16 uses language of ‘appreciation’ rather than ‘knowledge’]</w:t>
      </w:r>
    </w:p>
    <w:p w14:paraId="6C1012AE" w14:textId="50D953FE" w:rsidR="00ED0BA2" w:rsidRPr="00BB7CE0" w:rsidRDefault="00ED0BA2" w:rsidP="00ED0BA2">
      <w:pPr>
        <w:rPr>
          <w:sz w:val="21"/>
          <w:szCs w:val="21"/>
        </w:rPr>
      </w:pPr>
      <w:r w:rsidRPr="00BB7CE0">
        <w:rPr>
          <w:b/>
          <w:sz w:val="21"/>
          <w:szCs w:val="21"/>
        </w:rPr>
        <w:sym w:font="Symbol" w:char="F0AE"/>
      </w:r>
      <w:r w:rsidRPr="00BB7CE0">
        <w:rPr>
          <w:b/>
          <w:sz w:val="21"/>
          <w:szCs w:val="21"/>
        </w:rPr>
        <w:t xml:space="preserve"> Instead:</w:t>
      </w:r>
      <w:r w:rsidRPr="00BB7CE0">
        <w:rPr>
          <w:sz w:val="21"/>
          <w:szCs w:val="21"/>
        </w:rPr>
        <w:t xml:space="preserve"> It includes the capacity to measure and foresee the consequences of the conduct.</w:t>
      </w:r>
    </w:p>
    <w:p w14:paraId="3FA99984" w14:textId="2DB1C6A2" w:rsidR="00ED0BA2" w:rsidRPr="00BB7CE0" w:rsidRDefault="00ED0BA2" w:rsidP="00ED0BA2">
      <w:pPr>
        <w:pStyle w:val="ListParagraph"/>
        <w:ind w:left="360"/>
        <w:rPr>
          <w:sz w:val="21"/>
          <w:szCs w:val="21"/>
        </w:rPr>
      </w:pPr>
      <w:r w:rsidRPr="00BB7CE0">
        <w:rPr>
          <w:b/>
          <w:sz w:val="21"/>
          <w:szCs w:val="21"/>
        </w:rPr>
        <w:sym w:font="Symbol" w:char="F0AE"/>
      </w:r>
      <w:r w:rsidRPr="00BB7CE0">
        <w:rPr>
          <w:b/>
          <w:sz w:val="21"/>
          <w:szCs w:val="21"/>
        </w:rPr>
        <w:t xml:space="preserve"> As a Result:</w:t>
      </w:r>
      <w:r w:rsidRPr="00BB7CE0">
        <w:rPr>
          <w:sz w:val="21"/>
          <w:szCs w:val="21"/>
        </w:rPr>
        <w:t xml:space="preserve"> If the accused cannot appreciate the physical consequences of their actions due to a mental disorder, then they may have a defence under Section 16. Does </w:t>
      </w:r>
      <w:r w:rsidRPr="00BB7CE0">
        <w:rPr>
          <w:i/>
          <w:sz w:val="21"/>
          <w:szCs w:val="21"/>
        </w:rPr>
        <w:t xml:space="preserve">not </w:t>
      </w:r>
      <w:r w:rsidRPr="00BB7CE0">
        <w:rPr>
          <w:sz w:val="21"/>
          <w:szCs w:val="21"/>
        </w:rPr>
        <w:t>extend to situations where the accused does not understand the emotional impact of their actions on the victim (i.e. absence of empathy)</w:t>
      </w:r>
    </w:p>
    <w:p w14:paraId="687CB171" w14:textId="77777777" w:rsidR="00ED0BA2" w:rsidRPr="00BB7CE0" w:rsidRDefault="00ED0BA2" w:rsidP="00ED0BA2">
      <w:pPr>
        <w:rPr>
          <w:sz w:val="21"/>
          <w:szCs w:val="21"/>
        </w:rPr>
      </w:pPr>
    </w:p>
    <w:p w14:paraId="4AC3F950" w14:textId="77777777" w:rsidR="002B074D" w:rsidRPr="00BB7CE0" w:rsidRDefault="002B074D" w:rsidP="002A3BA3">
      <w:pPr>
        <w:pStyle w:val="Heading3"/>
      </w:pPr>
      <w:bookmarkStart w:id="244" w:name="_Toc447013175"/>
      <w:bookmarkStart w:id="245" w:name="_Toc448067182"/>
      <w:r w:rsidRPr="00BB7CE0">
        <w:t>Cooper v The Queen, 1980 SCC</w:t>
      </w:r>
      <w:bookmarkEnd w:id="244"/>
      <w:bookmarkEnd w:id="245"/>
    </w:p>
    <w:p w14:paraId="5B403E7D" w14:textId="77777777" w:rsidR="002B074D" w:rsidRPr="00BB7CE0" w:rsidRDefault="002B074D" w:rsidP="002B074D">
      <w:pPr>
        <w:rPr>
          <w:sz w:val="21"/>
          <w:szCs w:val="21"/>
        </w:rPr>
      </w:pPr>
      <w:r w:rsidRPr="00BB7CE0">
        <w:rPr>
          <w:b/>
          <w:sz w:val="21"/>
          <w:szCs w:val="21"/>
        </w:rPr>
        <w:t>The true test is:</w:t>
      </w:r>
      <w:r w:rsidRPr="00BB7CE0">
        <w:rPr>
          <w:sz w:val="21"/>
          <w:szCs w:val="21"/>
        </w:rPr>
        <w:t xml:space="preserve"> was the accused, at the very time of the offence, by reason of disease of the mind, unable to </w:t>
      </w:r>
      <w:r w:rsidRPr="00BB7CE0">
        <w:rPr>
          <w:b/>
          <w:sz w:val="21"/>
          <w:szCs w:val="21"/>
        </w:rPr>
        <w:t xml:space="preserve">appreciate </w:t>
      </w:r>
      <w:r w:rsidRPr="00BB7CE0">
        <w:rPr>
          <w:sz w:val="21"/>
          <w:szCs w:val="21"/>
        </w:rPr>
        <w:t>not only the nature of the act but the natural consequences that would flow from it?</w:t>
      </w:r>
    </w:p>
    <w:p w14:paraId="4AAA25BD" w14:textId="77777777" w:rsidR="002B074D" w:rsidRPr="00BB7CE0" w:rsidRDefault="002B074D" w:rsidP="006B7A8D">
      <w:pPr>
        <w:pStyle w:val="ListParagraph"/>
        <w:numPr>
          <w:ilvl w:val="0"/>
          <w:numId w:val="95"/>
        </w:numPr>
        <w:rPr>
          <w:sz w:val="21"/>
          <w:szCs w:val="21"/>
        </w:rPr>
      </w:pPr>
      <w:r w:rsidRPr="00BB7CE0">
        <w:rPr>
          <w:sz w:val="21"/>
          <w:szCs w:val="21"/>
        </w:rPr>
        <w:t>To know the nature and quality of an act may mean merely to be aware of the physical act, while to ‘appreciate’ may involve estimation and understanding of the consequences</w:t>
      </w:r>
    </w:p>
    <w:p w14:paraId="7C76A5D0" w14:textId="77777777" w:rsidR="002B074D" w:rsidRPr="00BB7CE0" w:rsidRDefault="002B074D" w:rsidP="006B7A8D">
      <w:pPr>
        <w:pStyle w:val="ListParagraph"/>
        <w:numPr>
          <w:ilvl w:val="0"/>
          <w:numId w:val="95"/>
        </w:numPr>
        <w:rPr>
          <w:sz w:val="21"/>
          <w:szCs w:val="21"/>
        </w:rPr>
      </w:pPr>
      <w:r w:rsidRPr="00BB7CE0">
        <w:rPr>
          <w:sz w:val="21"/>
          <w:szCs w:val="21"/>
        </w:rPr>
        <w:t xml:space="preserve">The test requires a level of understanding of the act which is more than mere knowledge that it is taking place – </w:t>
      </w:r>
      <w:proofErr w:type="spellStart"/>
      <w:r w:rsidRPr="00BB7CE0">
        <w:rPr>
          <w:sz w:val="21"/>
          <w:szCs w:val="21"/>
        </w:rPr>
        <w:t>req’s</w:t>
      </w:r>
      <w:proofErr w:type="spellEnd"/>
      <w:r w:rsidRPr="00BB7CE0">
        <w:rPr>
          <w:sz w:val="21"/>
          <w:szCs w:val="21"/>
        </w:rPr>
        <w:t xml:space="preserve"> a capacity to appreciate the nature of the act and its consequences </w:t>
      </w:r>
    </w:p>
    <w:p w14:paraId="6EC41AD0" w14:textId="77777777" w:rsidR="002B074D" w:rsidRPr="00BB7CE0" w:rsidRDefault="002B074D" w:rsidP="006B7A8D">
      <w:pPr>
        <w:pStyle w:val="ListParagraph"/>
        <w:numPr>
          <w:ilvl w:val="0"/>
          <w:numId w:val="95"/>
        </w:numPr>
        <w:rPr>
          <w:sz w:val="21"/>
          <w:szCs w:val="21"/>
        </w:rPr>
      </w:pPr>
      <w:r w:rsidRPr="00BB7CE0">
        <w:rPr>
          <w:sz w:val="21"/>
          <w:szCs w:val="21"/>
        </w:rPr>
        <w:t>More than knowledge of the physical quality of the act; also an ability to perceive the consequences, impact and result of a physical act</w:t>
      </w:r>
    </w:p>
    <w:p w14:paraId="7445A04F" w14:textId="77777777" w:rsidR="002B074D" w:rsidRPr="00BB7CE0" w:rsidRDefault="002B074D" w:rsidP="006B7A8D">
      <w:pPr>
        <w:pStyle w:val="ListParagraph"/>
        <w:numPr>
          <w:ilvl w:val="0"/>
          <w:numId w:val="95"/>
        </w:numPr>
        <w:rPr>
          <w:sz w:val="21"/>
          <w:szCs w:val="21"/>
        </w:rPr>
      </w:pPr>
      <w:r w:rsidRPr="00BB7CE0">
        <w:rPr>
          <w:sz w:val="21"/>
          <w:szCs w:val="21"/>
        </w:rPr>
        <w:t>e.g. an accused may be aware of the physical character of his action (i.e. in choking) w/o necessarily having the capacity to appreciate that, in nature and quality, that act will result in the death of a human being.</w:t>
      </w:r>
    </w:p>
    <w:p w14:paraId="2E23F58E" w14:textId="77777777" w:rsidR="002B074D" w:rsidRPr="00BB7CE0" w:rsidRDefault="002B074D" w:rsidP="006B7A8D">
      <w:pPr>
        <w:pStyle w:val="ListParagraph"/>
        <w:numPr>
          <w:ilvl w:val="0"/>
          <w:numId w:val="95"/>
        </w:numPr>
        <w:rPr>
          <w:sz w:val="21"/>
          <w:szCs w:val="21"/>
        </w:rPr>
      </w:pPr>
      <w:r w:rsidRPr="00BB7CE0">
        <w:rPr>
          <w:sz w:val="21"/>
          <w:szCs w:val="21"/>
        </w:rPr>
        <w:lastRenderedPageBreak/>
        <w:t>Doesn’t exempt someone who has the capacity for appreciating the nature but merely lacks appropriate feelings for the victim or lacks feelings of remorse or guilt for what he has done, even though such lack of feeling stems from a disease of the mind [</w:t>
      </w:r>
      <w:r w:rsidRPr="00BB7CE0">
        <w:rPr>
          <w:i/>
          <w:sz w:val="21"/>
          <w:szCs w:val="21"/>
        </w:rPr>
        <w:t xml:space="preserve">Regina v Simpson, </w:t>
      </w:r>
      <w:r w:rsidRPr="00BB7CE0">
        <w:rPr>
          <w:sz w:val="21"/>
          <w:szCs w:val="21"/>
        </w:rPr>
        <w:t>1977 ONCA]</w:t>
      </w:r>
    </w:p>
    <w:p w14:paraId="34900FFE" w14:textId="77777777" w:rsidR="002B074D" w:rsidRPr="00BB7CE0" w:rsidRDefault="002B074D" w:rsidP="002B074D">
      <w:pPr>
        <w:rPr>
          <w:sz w:val="21"/>
          <w:szCs w:val="21"/>
        </w:rPr>
      </w:pPr>
    </w:p>
    <w:p w14:paraId="15C26116" w14:textId="77777777" w:rsidR="002B074D" w:rsidRPr="00BB7CE0" w:rsidRDefault="002B074D" w:rsidP="002A3BA3">
      <w:pPr>
        <w:pStyle w:val="Heading3"/>
      </w:pPr>
      <w:bookmarkStart w:id="246" w:name="_Toc447013176"/>
      <w:bookmarkStart w:id="247" w:name="_Toc448067183"/>
      <w:r w:rsidRPr="00BB7CE0">
        <w:t>R v Abbey, [1982] SCC</w:t>
      </w:r>
      <w:bookmarkEnd w:id="246"/>
      <w:bookmarkEnd w:id="247"/>
    </w:p>
    <w:tbl>
      <w:tblPr>
        <w:tblStyle w:val="TableGrid"/>
        <w:tblW w:w="0" w:type="auto"/>
        <w:tblLayout w:type="fixed"/>
        <w:tblLook w:val="04A0" w:firstRow="1" w:lastRow="0" w:firstColumn="1" w:lastColumn="0" w:noHBand="0" w:noVBand="1"/>
      </w:tblPr>
      <w:tblGrid>
        <w:gridCol w:w="562"/>
        <w:gridCol w:w="8788"/>
      </w:tblGrid>
      <w:tr w:rsidR="002B074D" w:rsidRPr="00BB7CE0" w14:paraId="5B5C90B5" w14:textId="77777777" w:rsidTr="00F0774A">
        <w:tc>
          <w:tcPr>
            <w:tcW w:w="562" w:type="dxa"/>
          </w:tcPr>
          <w:p w14:paraId="5D134C5A" w14:textId="77777777" w:rsidR="002B074D" w:rsidRPr="00BB7CE0" w:rsidRDefault="002B074D" w:rsidP="00F0774A">
            <w:pPr>
              <w:rPr>
                <w:b/>
                <w:sz w:val="21"/>
                <w:szCs w:val="21"/>
              </w:rPr>
            </w:pPr>
            <w:r w:rsidRPr="00BB7CE0">
              <w:rPr>
                <w:b/>
                <w:sz w:val="21"/>
                <w:szCs w:val="21"/>
              </w:rPr>
              <w:t>F</w:t>
            </w:r>
          </w:p>
        </w:tc>
        <w:tc>
          <w:tcPr>
            <w:tcW w:w="8788" w:type="dxa"/>
          </w:tcPr>
          <w:p w14:paraId="4864FDD9" w14:textId="77777777" w:rsidR="002B074D" w:rsidRPr="00BB7CE0" w:rsidRDefault="002B074D" w:rsidP="00F0774A">
            <w:pPr>
              <w:rPr>
                <w:sz w:val="21"/>
                <w:szCs w:val="21"/>
              </w:rPr>
            </w:pPr>
            <w:r w:rsidRPr="00BB7CE0">
              <w:rPr>
                <w:sz w:val="21"/>
                <w:szCs w:val="21"/>
              </w:rPr>
              <w:t>Accused charged w/ importing cocaine and possession of cocaine for the purpose of trafficking</w:t>
            </w:r>
          </w:p>
          <w:p w14:paraId="656B4FE9" w14:textId="77777777" w:rsidR="002B074D" w:rsidRPr="00BB7CE0" w:rsidRDefault="002B074D" w:rsidP="00F0774A">
            <w:pPr>
              <w:rPr>
                <w:sz w:val="21"/>
                <w:szCs w:val="21"/>
              </w:rPr>
            </w:pPr>
            <w:r w:rsidRPr="00BB7CE0">
              <w:rPr>
                <w:sz w:val="21"/>
                <w:szCs w:val="21"/>
              </w:rPr>
              <w:t xml:space="preserve">When going through customs and afterward, accused appeared normal </w:t>
            </w:r>
          </w:p>
          <w:p w14:paraId="60E594EE" w14:textId="77777777" w:rsidR="002B074D" w:rsidRPr="00BB7CE0" w:rsidRDefault="002B074D" w:rsidP="00F0774A">
            <w:pPr>
              <w:rPr>
                <w:sz w:val="21"/>
                <w:szCs w:val="21"/>
              </w:rPr>
            </w:pPr>
            <w:r w:rsidRPr="00BB7CE0">
              <w:rPr>
                <w:sz w:val="21"/>
                <w:szCs w:val="21"/>
              </w:rPr>
              <w:t xml:space="preserve">Crown and defence agreed that </w:t>
            </w:r>
            <w:r w:rsidRPr="00BB7CE0">
              <w:rPr>
                <w:sz w:val="21"/>
                <w:szCs w:val="21"/>
              </w:rPr>
              <w:sym w:font="Symbol" w:char="F044"/>
            </w:r>
            <w:r w:rsidRPr="00BB7CE0">
              <w:rPr>
                <w:sz w:val="21"/>
                <w:szCs w:val="21"/>
              </w:rPr>
              <w:t xml:space="preserve"> suffered from hypomania but differed re: incapacity </w:t>
            </w:r>
          </w:p>
          <w:p w14:paraId="628F4EE4" w14:textId="77777777" w:rsidR="002B074D" w:rsidRPr="00BB7CE0" w:rsidRDefault="002B074D" w:rsidP="00F0774A">
            <w:pPr>
              <w:rPr>
                <w:sz w:val="21"/>
                <w:szCs w:val="21"/>
              </w:rPr>
            </w:pPr>
            <w:r w:rsidRPr="00BB7CE0">
              <w:rPr>
                <w:sz w:val="21"/>
                <w:szCs w:val="21"/>
              </w:rPr>
              <w:t xml:space="preserve">Agreed as well, that he knew that what he was doing was wrong </w:t>
            </w:r>
          </w:p>
          <w:p w14:paraId="2ED27844" w14:textId="77777777" w:rsidR="002B074D" w:rsidRPr="00BB7CE0" w:rsidRDefault="002B074D" w:rsidP="00F0774A">
            <w:pPr>
              <w:rPr>
                <w:sz w:val="21"/>
                <w:szCs w:val="21"/>
              </w:rPr>
            </w:pPr>
            <w:r w:rsidRPr="00BB7CE0">
              <w:rPr>
                <w:sz w:val="21"/>
                <w:szCs w:val="21"/>
              </w:rPr>
              <w:sym w:font="Symbol" w:char="F044"/>
            </w:r>
            <w:r w:rsidRPr="00BB7CE0">
              <w:rPr>
                <w:sz w:val="21"/>
                <w:szCs w:val="21"/>
              </w:rPr>
              <w:t xml:space="preserve"> had a delusion that he was in receipt of external power and was protected from punishment by the mysterious external force </w:t>
            </w:r>
          </w:p>
        </w:tc>
      </w:tr>
      <w:tr w:rsidR="002B074D" w:rsidRPr="00BB7CE0" w14:paraId="6997700E" w14:textId="77777777" w:rsidTr="00F0774A">
        <w:tc>
          <w:tcPr>
            <w:tcW w:w="562" w:type="dxa"/>
          </w:tcPr>
          <w:p w14:paraId="09285EF3" w14:textId="77777777" w:rsidR="002B074D" w:rsidRPr="00BB7CE0" w:rsidRDefault="002B074D" w:rsidP="00F0774A">
            <w:pPr>
              <w:rPr>
                <w:b/>
                <w:sz w:val="21"/>
                <w:szCs w:val="21"/>
              </w:rPr>
            </w:pPr>
            <w:r w:rsidRPr="00BB7CE0">
              <w:rPr>
                <w:b/>
                <w:sz w:val="21"/>
                <w:szCs w:val="21"/>
              </w:rPr>
              <w:t>I</w:t>
            </w:r>
          </w:p>
        </w:tc>
        <w:tc>
          <w:tcPr>
            <w:tcW w:w="8788" w:type="dxa"/>
          </w:tcPr>
          <w:p w14:paraId="6CCF5908" w14:textId="77777777" w:rsidR="002B074D" w:rsidRPr="00BB7CE0" w:rsidRDefault="002B074D" w:rsidP="00F0774A">
            <w:pPr>
              <w:rPr>
                <w:sz w:val="21"/>
                <w:szCs w:val="21"/>
              </w:rPr>
            </w:pPr>
            <w:r w:rsidRPr="00BB7CE0">
              <w:rPr>
                <w:sz w:val="21"/>
                <w:szCs w:val="21"/>
              </w:rPr>
              <w:t xml:space="preserve">Whether believing that oneself will be shielded from punishment for committing a crime, despite knowing that it is wrong to commit, amounts to an incapacity to appreciate the consequences of one’s act. </w:t>
            </w:r>
          </w:p>
        </w:tc>
      </w:tr>
      <w:tr w:rsidR="002B074D" w:rsidRPr="00BB7CE0" w14:paraId="016906FF" w14:textId="77777777" w:rsidTr="00F0774A">
        <w:trPr>
          <w:trHeight w:val="353"/>
        </w:trPr>
        <w:tc>
          <w:tcPr>
            <w:tcW w:w="562" w:type="dxa"/>
          </w:tcPr>
          <w:p w14:paraId="71B2B581" w14:textId="77777777" w:rsidR="002B074D" w:rsidRPr="00BF38DA" w:rsidRDefault="002B074D" w:rsidP="00F0774A">
            <w:pPr>
              <w:rPr>
                <w:b/>
                <w:sz w:val="21"/>
                <w:szCs w:val="21"/>
                <w:highlight w:val="yellow"/>
              </w:rPr>
            </w:pPr>
            <w:r w:rsidRPr="00BF38DA">
              <w:rPr>
                <w:b/>
                <w:sz w:val="21"/>
                <w:szCs w:val="21"/>
                <w:highlight w:val="yellow"/>
              </w:rPr>
              <w:t>RA</w:t>
            </w:r>
          </w:p>
        </w:tc>
        <w:tc>
          <w:tcPr>
            <w:tcW w:w="8788" w:type="dxa"/>
          </w:tcPr>
          <w:p w14:paraId="6FEA0FB2" w14:textId="77777777" w:rsidR="002B074D" w:rsidRPr="00BF38DA" w:rsidRDefault="002B074D" w:rsidP="00F0774A">
            <w:pPr>
              <w:rPr>
                <w:sz w:val="21"/>
                <w:szCs w:val="21"/>
                <w:highlight w:val="yellow"/>
              </w:rPr>
            </w:pPr>
            <w:r w:rsidRPr="00BF38DA">
              <w:rPr>
                <w:sz w:val="21"/>
                <w:szCs w:val="21"/>
                <w:highlight w:val="yellow"/>
              </w:rPr>
              <w:t xml:space="preserve">Consequences only refers to the physical consequences of one’s act. A delusion about legal consequences does not render the accused incapable of knowing the nature and quality of his or her act. </w:t>
            </w:r>
          </w:p>
        </w:tc>
      </w:tr>
      <w:tr w:rsidR="002B074D" w:rsidRPr="00BB7CE0" w14:paraId="3A27E2C9" w14:textId="77777777" w:rsidTr="00F0774A">
        <w:trPr>
          <w:trHeight w:val="1457"/>
        </w:trPr>
        <w:tc>
          <w:tcPr>
            <w:tcW w:w="562" w:type="dxa"/>
          </w:tcPr>
          <w:p w14:paraId="353E0455" w14:textId="77777777" w:rsidR="002B074D" w:rsidRPr="00BB7CE0" w:rsidRDefault="002B074D" w:rsidP="00F0774A">
            <w:pPr>
              <w:rPr>
                <w:b/>
                <w:sz w:val="21"/>
                <w:szCs w:val="21"/>
              </w:rPr>
            </w:pPr>
            <w:r w:rsidRPr="00BB7CE0">
              <w:rPr>
                <w:b/>
                <w:sz w:val="21"/>
                <w:szCs w:val="21"/>
              </w:rPr>
              <w:t>RE</w:t>
            </w:r>
          </w:p>
        </w:tc>
        <w:tc>
          <w:tcPr>
            <w:tcW w:w="8788" w:type="dxa"/>
          </w:tcPr>
          <w:p w14:paraId="2739045A" w14:textId="77777777" w:rsidR="002B074D" w:rsidRPr="00BB7CE0" w:rsidRDefault="002B074D" w:rsidP="00F0774A">
            <w:pPr>
              <w:rPr>
                <w:sz w:val="21"/>
                <w:szCs w:val="21"/>
              </w:rPr>
            </w:pPr>
            <w:r w:rsidRPr="00BB7CE0">
              <w:rPr>
                <w:sz w:val="21"/>
                <w:szCs w:val="21"/>
              </w:rPr>
              <w:t xml:space="preserve">A delusion which renders an accused incapable of appreciating the nature and quality of his act </w:t>
            </w:r>
            <w:r w:rsidRPr="00BB7CE0">
              <w:rPr>
                <w:sz w:val="21"/>
                <w:szCs w:val="21"/>
              </w:rPr>
              <w:sym w:font="Symbol" w:char="F0AE"/>
            </w:r>
            <w:r w:rsidRPr="00BB7CE0">
              <w:rPr>
                <w:sz w:val="21"/>
                <w:szCs w:val="21"/>
              </w:rPr>
              <w:t xml:space="preserve"> goes to MR and brings into operation the 1</w:t>
            </w:r>
            <w:r w:rsidRPr="00BB7CE0">
              <w:rPr>
                <w:sz w:val="21"/>
                <w:szCs w:val="21"/>
                <w:vertAlign w:val="superscript"/>
              </w:rPr>
              <w:t>st</w:t>
            </w:r>
            <w:r w:rsidRPr="00BB7CE0">
              <w:rPr>
                <w:sz w:val="21"/>
                <w:szCs w:val="21"/>
              </w:rPr>
              <w:t xml:space="preserve"> arm of 16(2) </w:t>
            </w:r>
          </w:p>
          <w:p w14:paraId="5168BD02" w14:textId="77777777" w:rsidR="002B074D" w:rsidRPr="00BB7CE0" w:rsidRDefault="002B074D" w:rsidP="00F0774A">
            <w:pPr>
              <w:rPr>
                <w:sz w:val="21"/>
                <w:szCs w:val="21"/>
              </w:rPr>
            </w:pPr>
            <w:r w:rsidRPr="00BB7CE0">
              <w:rPr>
                <w:sz w:val="21"/>
                <w:szCs w:val="21"/>
              </w:rPr>
              <w:t xml:space="preserve">Delusion which renders accused incapable of appreciating that penal sanctions attaching to the commission of the crime are applicable to him does not go to the MR </w:t>
            </w:r>
            <w:r w:rsidRPr="00BB7CE0">
              <w:rPr>
                <w:sz w:val="21"/>
                <w:szCs w:val="21"/>
              </w:rPr>
              <w:sym w:font="Symbol" w:char="F05C"/>
            </w:r>
            <w:r w:rsidRPr="00BB7CE0">
              <w:rPr>
                <w:sz w:val="21"/>
                <w:szCs w:val="21"/>
              </w:rPr>
              <w:t xml:space="preserve"> does not render him incapable of appreciating the nature and quality of the act.</w:t>
            </w:r>
          </w:p>
        </w:tc>
      </w:tr>
    </w:tbl>
    <w:p w14:paraId="23BBBD63" w14:textId="77777777" w:rsidR="0003538F" w:rsidRPr="00BB7CE0" w:rsidRDefault="0003538F" w:rsidP="0003538F">
      <w:pPr>
        <w:rPr>
          <w:sz w:val="21"/>
          <w:szCs w:val="21"/>
        </w:rPr>
      </w:pPr>
    </w:p>
    <w:p w14:paraId="64CBBED9" w14:textId="39B8FE44" w:rsidR="002B074D" w:rsidRPr="00BB7CE0" w:rsidRDefault="002B074D" w:rsidP="002A3BA3">
      <w:pPr>
        <w:pStyle w:val="Heading2"/>
        <w:numPr>
          <w:ilvl w:val="1"/>
          <w:numId w:val="89"/>
        </w:numPr>
      </w:pPr>
      <w:bookmarkStart w:id="248" w:name="_Toc447013177"/>
      <w:bookmarkStart w:id="249" w:name="_Toc448067184"/>
      <w:r w:rsidRPr="00BB7CE0">
        <w:t>BRANCH 2: Knowing the Act is Wrong</w:t>
      </w:r>
      <w:bookmarkEnd w:id="248"/>
      <w:bookmarkEnd w:id="249"/>
    </w:p>
    <w:p w14:paraId="77656AE3" w14:textId="77777777" w:rsidR="002B074D" w:rsidRPr="00BB7CE0" w:rsidRDefault="002B074D" w:rsidP="002B074D">
      <w:pPr>
        <w:rPr>
          <w:sz w:val="21"/>
          <w:szCs w:val="21"/>
        </w:rPr>
      </w:pPr>
      <w:r w:rsidRPr="00BB7CE0">
        <w:rPr>
          <w:b/>
          <w:sz w:val="21"/>
          <w:szCs w:val="21"/>
        </w:rPr>
        <w:t xml:space="preserve">Basic Rule: </w:t>
      </w:r>
      <w:r w:rsidRPr="00BB7CE0">
        <w:rPr>
          <w:sz w:val="21"/>
          <w:szCs w:val="21"/>
        </w:rPr>
        <w:t xml:space="preserve">To satisfy the second limb of the test in s. 16, the accused must establish that </w:t>
      </w:r>
      <w:r w:rsidRPr="00BB7CE0">
        <w:rPr>
          <w:b/>
          <w:sz w:val="21"/>
          <w:szCs w:val="21"/>
        </w:rPr>
        <w:t xml:space="preserve">as a result of the mental disorder, </w:t>
      </w:r>
      <w:r w:rsidRPr="00BB7CE0">
        <w:rPr>
          <w:sz w:val="21"/>
          <w:szCs w:val="21"/>
        </w:rPr>
        <w:t xml:space="preserve">they were incapable of knowing that the act or omission was wrong. </w:t>
      </w:r>
    </w:p>
    <w:p w14:paraId="08C2816D" w14:textId="77777777" w:rsidR="002B074D" w:rsidRPr="00BB7CE0" w:rsidRDefault="002B074D" w:rsidP="002B074D">
      <w:pPr>
        <w:rPr>
          <w:sz w:val="21"/>
          <w:szCs w:val="21"/>
        </w:rPr>
      </w:pPr>
      <w:r w:rsidRPr="00BB7CE0">
        <w:rPr>
          <w:b/>
          <w:sz w:val="21"/>
          <w:szCs w:val="21"/>
        </w:rPr>
        <w:t xml:space="preserve">Key question: </w:t>
      </w:r>
      <w:r w:rsidRPr="00BB7CE0">
        <w:rPr>
          <w:sz w:val="21"/>
          <w:szCs w:val="21"/>
        </w:rPr>
        <w:t xml:space="preserve">What sort of wrongfulness? </w:t>
      </w:r>
      <w:r w:rsidRPr="00BB7CE0">
        <w:rPr>
          <w:b/>
          <w:sz w:val="21"/>
          <w:szCs w:val="21"/>
        </w:rPr>
        <w:t xml:space="preserve">Legal or moral </w:t>
      </w:r>
      <w:r w:rsidRPr="00BB7CE0">
        <w:rPr>
          <w:sz w:val="21"/>
          <w:szCs w:val="21"/>
        </w:rPr>
        <w:t>wrong?</w:t>
      </w:r>
    </w:p>
    <w:p w14:paraId="28EBE8EC" w14:textId="77777777" w:rsidR="002B074D" w:rsidRPr="00BB7CE0" w:rsidRDefault="002B074D" w:rsidP="002B074D">
      <w:pPr>
        <w:rPr>
          <w:sz w:val="21"/>
          <w:szCs w:val="21"/>
        </w:rPr>
      </w:pPr>
    </w:p>
    <w:p w14:paraId="5E1320B4" w14:textId="77777777" w:rsidR="006B7A8D" w:rsidRPr="00BB7CE0" w:rsidRDefault="002B074D" w:rsidP="002A3BA3">
      <w:pPr>
        <w:pStyle w:val="Heading3"/>
      </w:pPr>
      <w:bookmarkStart w:id="250" w:name="_Toc447013178"/>
      <w:bookmarkStart w:id="251" w:name="_Toc448067185"/>
      <w:r w:rsidRPr="00BB7CE0">
        <w:t xml:space="preserve">R v </w:t>
      </w:r>
      <w:proofErr w:type="spellStart"/>
      <w:r w:rsidRPr="00BB7CE0">
        <w:t>Chaulk</w:t>
      </w:r>
      <w:bookmarkEnd w:id="250"/>
      <w:bookmarkEnd w:id="251"/>
      <w:proofErr w:type="spellEnd"/>
      <w:r w:rsidRPr="00BB7CE0">
        <w:t xml:space="preserve"> </w:t>
      </w:r>
    </w:p>
    <w:p w14:paraId="7D5373A8" w14:textId="50F767CF" w:rsidR="002B074D" w:rsidRPr="00BB7CE0" w:rsidRDefault="002B074D" w:rsidP="002A3BA3">
      <w:pPr>
        <w:pStyle w:val="Heading3"/>
      </w:pPr>
      <w:bookmarkStart w:id="252" w:name="_Toc448067186"/>
      <w:r w:rsidRPr="00BB7CE0">
        <w:t>wrong for s. 16(1) means wrong according to the ordinary moral standards of</w:t>
      </w:r>
      <w:r w:rsidR="006B7A8D" w:rsidRPr="00BB7CE0">
        <w:t xml:space="preserve"> reasonable members of society</w:t>
      </w:r>
      <w:bookmarkEnd w:id="252"/>
    </w:p>
    <w:tbl>
      <w:tblPr>
        <w:tblStyle w:val="TableGrid"/>
        <w:tblW w:w="0" w:type="auto"/>
        <w:tblLook w:val="04A0" w:firstRow="1" w:lastRow="0" w:firstColumn="1" w:lastColumn="0" w:noHBand="0" w:noVBand="1"/>
      </w:tblPr>
      <w:tblGrid>
        <w:gridCol w:w="504"/>
        <w:gridCol w:w="8846"/>
      </w:tblGrid>
      <w:tr w:rsidR="002B074D" w:rsidRPr="00BB7CE0" w14:paraId="5E144114" w14:textId="77777777" w:rsidTr="00F0774A">
        <w:tc>
          <w:tcPr>
            <w:tcW w:w="497" w:type="dxa"/>
          </w:tcPr>
          <w:p w14:paraId="0588F0A4" w14:textId="77777777" w:rsidR="002B074D" w:rsidRPr="00BB7CE0" w:rsidRDefault="002B074D" w:rsidP="00F0774A">
            <w:pPr>
              <w:rPr>
                <w:b/>
                <w:sz w:val="21"/>
                <w:szCs w:val="21"/>
              </w:rPr>
            </w:pPr>
            <w:r w:rsidRPr="00BB7CE0">
              <w:rPr>
                <w:b/>
                <w:sz w:val="21"/>
                <w:szCs w:val="21"/>
              </w:rPr>
              <w:t>F</w:t>
            </w:r>
          </w:p>
        </w:tc>
        <w:tc>
          <w:tcPr>
            <w:tcW w:w="8853" w:type="dxa"/>
          </w:tcPr>
          <w:p w14:paraId="718479C0" w14:textId="77777777" w:rsidR="002B074D" w:rsidRPr="00BB7CE0" w:rsidRDefault="002B074D" w:rsidP="00F0774A">
            <w:pPr>
              <w:rPr>
                <w:sz w:val="21"/>
                <w:szCs w:val="21"/>
              </w:rPr>
            </w:pPr>
            <w:r w:rsidRPr="00BB7CE0">
              <w:rPr>
                <w:sz w:val="21"/>
                <w:szCs w:val="21"/>
              </w:rPr>
              <w:t>Accused C+M entered a home, plundered it for valuables, then stabbed and bludgeoned its sole occupant to death. A week later they turned themselves in.</w:t>
            </w:r>
          </w:p>
          <w:p w14:paraId="023FA11B" w14:textId="77777777" w:rsidR="002B074D" w:rsidRPr="00BB7CE0" w:rsidRDefault="002B074D" w:rsidP="00F0774A">
            <w:pPr>
              <w:rPr>
                <w:sz w:val="21"/>
                <w:szCs w:val="21"/>
              </w:rPr>
            </w:pPr>
            <w:r w:rsidRPr="00BB7CE0">
              <w:rPr>
                <w:sz w:val="21"/>
                <w:szCs w:val="21"/>
              </w:rPr>
              <w:t xml:space="preserve">Evidence at trial given that they suffered from paranoid psychosis which made them believe that they had the power to rule the world and that </w:t>
            </w:r>
            <w:r w:rsidRPr="00BB7CE0">
              <w:rPr>
                <w:b/>
                <w:sz w:val="21"/>
                <w:szCs w:val="21"/>
              </w:rPr>
              <w:t>the killing was a necessary means to that end</w:t>
            </w:r>
            <w:r w:rsidRPr="00BB7CE0">
              <w:rPr>
                <w:sz w:val="21"/>
                <w:szCs w:val="21"/>
              </w:rPr>
              <w:t xml:space="preserve">; </w:t>
            </w:r>
            <w:r w:rsidRPr="00BB7CE0">
              <w:rPr>
                <w:b/>
                <w:sz w:val="21"/>
                <w:szCs w:val="21"/>
              </w:rPr>
              <w:t>thought they had the right to kill the victim</w:t>
            </w:r>
            <w:r w:rsidRPr="00BB7CE0">
              <w:rPr>
                <w:sz w:val="21"/>
                <w:szCs w:val="21"/>
              </w:rPr>
              <w:t xml:space="preserve"> </w:t>
            </w:r>
          </w:p>
        </w:tc>
      </w:tr>
      <w:tr w:rsidR="002B074D" w:rsidRPr="00BB7CE0" w14:paraId="6E5CF64C" w14:textId="77777777" w:rsidTr="00BF38DA">
        <w:trPr>
          <w:trHeight w:val="451"/>
        </w:trPr>
        <w:tc>
          <w:tcPr>
            <w:tcW w:w="497" w:type="dxa"/>
          </w:tcPr>
          <w:p w14:paraId="4A1185EB" w14:textId="77777777" w:rsidR="002B074D" w:rsidRPr="00BB7CE0" w:rsidRDefault="002B074D" w:rsidP="00F0774A">
            <w:pPr>
              <w:rPr>
                <w:b/>
                <w:sz w:val="21"/>
                <w:szCs w:val="21"/>
              </w:rPr>
            </w:pPr>
            <w:r w:rsidRPr="00BB7CE0">
              <w:rPr>
                <w:b/>
                <w:sz w:val="21"/>
                <w:szCs w:val="21"/>
              </w:rPr>
              <w:t>I</w:t>
            </w:r>
          </w:p>
        </w:tc>
        <w:tc>
          <w:tcPr>
            <w:tcW w:w="8853" w:type="dxa"/>
          </w:tcPr>
          <w:p w14:paraId="1D4B5733" w14:textId="77777777" w:rsidR="002B074D" w:rsidRPr="00BB7CE0" w:rsidRDefault="002B074D" w:rsidP="00F0774A">
            <w:pPr>
              <w:rPr>
                <w:sz w:val="21"/>
                <w:szCs w:val="21"/>
              </w:rPr>
            </w:pPr>
            <w:r w:rsidRPr="00BB7CE0">
              <w:rPr>
                <w:sz w:val="21"/>
                <w:szCs w:val="21"/>
              </w:rPr>
              <w:t>What is the meaning of the word ‘wrong’ found in s. 16(2)? (i.e. morally wrong or legally wrong or either?)</w:t>
            </w:r>
          </w:p>
        </w:tc>
      </w:tr>
      <w:tr w:rsidR="002B074D" w:rsidRPr="00BB7CE0" w14:paraId="02CD4B5D" w14:textId="77777777" w:rsidTr="00F0774A">
        <w:trPr>
          <w:trHeight w:val="353"/>
        </w:trPr>
        <w:tc>
          <w:tcPr>
            <w:tcW w:w="497" w:type="dxa"/>
          </w:tcPr>
          <w:p w14:paraId="7F61B957" w14:textId="77777777" w:rsidR="002B074D" w:rsidRPr="00BB7CE0" w:rsidRDefault="002B074D" w:rsidP="00F0774A">
            <w:pPr>
              <w:rPr>
                <w:b/>
                <w:sz w:val="21"/>
                <w:szCs w:val="21"/>
              </w:rPr>
            </w:pPr>
            <w:r w:rsidRPr="00BB7CE0">
              <w:rPr>
                <w:b/>
                <w:sz w:val="21"/>
                <w:szCs w:val="21"/>
              </w:rPr>
              <w:t>RA</w:t>
            </w:r>
          </w:p>
        </w:tc>
        <w:tc>
          <w:tcPr>
            <w:tcW w:w="8853" w:type="dxa"/>
          </w:tcPr>
          <w:p w14:paraId="631048FF" w14:textId="77777777" w:rsidR="002B074D" w:rsidRPr="00BB7CE0" w:rsidRDefault="002B074D" w:rsidP="00F0774A">
            <w:pPr>
              <w:rPr>
                <w:sz w:val="21"/>
                <w:szCs w:val="21"/>
              </w:rPr>
            </w:pPr>
            <w:r w:rsidRPr="00BB7CE0">
              <w:rPr>
                <w:sz w:val="21"/>
                <w:szCs w:val="21"/>
              </w:rPr>
              <w:t>It is not enough to show that A understood that the act was contrary to law. The question is “whether an accused was rendered incapable, by the fact of his mental disorder, of knowing that the act committed was one that he ought not have done.”</w:t>
            </w:r>
          </w:p>
        </w:tc>
      </w:tr>
      <w:tr w:rsidR="002B074D" w:rsidRPr="00BB7CE0" w14:paraId="5C140155" w14:textId="77777777" w:rsidTr="00F0774A">
        <w:trPr>
          <w:trHeight w:val="2407"/>
        </w:trPr>
        <w:tc>
          <w:tcPr>
            <w:tcW w:w="497" w:type="dxa"/>
          </w:tcPr>
          <w:p w14:paraId="18D0D168" w14:textId="77777777" w:rsidR="002B074D" w:rsidRPr="00BB7CE0" w:rsidRDefault="002B074D" w:rsidP="00F0774A">
            <w:pPr>
              <w:rPr>
                <w:b/>
                <w:sz w:val="21"/>
                <w:szCs w:val="21"/>
              </w:rPr>
            </w:pPr>
            <w:r w:rsidRPr="00BB7CE0">
              <w:rPr>
                <w:b/>
                <w:sz w:val="21"/>
                <w:szCs w:val="21"/>
              </w:rPr>
              <w:t>RE</w:t>
            </w:r>
          </w:p>
        </w:tc>
        <w:tc>
          <w:tcPr>
            <w:tcW w:w="8853" w:type="dxa"/>
          </w:tcPr>
          <w:p w14:paraId="1DFE331D" w14:textId="77777777" w:rsidR="002B074D" w:rsidRPr="00BB7CE0" w:rsidRDefault="002B074D" w:rsidP="00F0774A">
            <w:pPr>
              <w:rPr>
                <w:sz w:val="21"/>
                <w:szCs w:val="21"/>
              </w:rPr>
            </w:pPr>
            <w:r w:rsidRPr="00BB7CE0">
              <w:rPr>
                <w:sz w:val="21"/>
                <w:szCs w:val="21"/>
                <w:highlight w:val="yellow"/>
              </w:rPr>
              <w:t>The question is whether an accused was rendered incapable, by the fact of his mental disorder, of knowing that the act committed was one that he ought not have done [</w:t>
            </w:r>
            <w:proofErr w:type="spellStart"/>
            <w:r w:rsidRPr="00BB7CE0">
              <w:rPr>
                <w:i/>
                <w:sz w:val="21"/>
                <w:szCs w:val="21"/>
                <w:highlight w:val="yellow"/>
              </w:rPr>
              <w:t>M’Naghten’s</w:t>
            </w:r>
            <w:proofErr w:type="spellEnd"/>
            <w:r w:rsidRPr="00BB7CE0">
              <w:rPr>
                <w:i/>
                <w:sz w:val="21"/>
                <w:szCs w:val="21"/>
                <w:highlight w:val="yellow"/>
              </w:rPr>
              <w:t xml:space="preserve"> Case</w:t>
            </w:r>
            <w:r w:rsidRPr="00BB7CE0">
              <w:rPr>
                <w:sz w:val="21"/>
                <w:szCs w:val="21"/>
                <w:highlight w:val="yellow"/>
              </w:rPr>
              <w:t>] therefore, the inquiry cannot terminate with the discovery that the accused knew that the act was contrary to the formal law.</w:t>
            </w:r>
          </w:p>
          <w:p w14:paraId="3BFBB015" w14:textId="77777777" w:rsidR="002B074D" w:rsidRPr="00BB7CE0" w:rsidRDefault="002B074D" w:rsidP="00F0774A">
            <w:pPr>
              <w:rPr>
                <w:b/>
                <w:sz w:val="21"/>
                <w:szCs w:val="21"/>
              </w:rPr>
            </w:pPr>
            <w:r w:rsidRPr="00BB7CE0">
              <w:rPr>
                <w:b/>
                <w:sz w:val="21"/>
                <w:szCs w:val="21"/>
              </w:rPr>
              <w:t>Won’t open floodgates b/c:</w:t>
            </w:r>
          </w:p>
          <w:p w14:paraId="419EF995" w14:textId="77777777" w:rsidR="002B074D" w:rsidRPr="00BB7CE0" w:rsidRDefault="002B074D" w:rsidP="002B074D">
            <w:pPr>
              <w:pStyle w:val="ListParagraph"/>
              <w:numPr>
                <w:ilvl w:val="0"/>
                <w:numId w:val="83"/>
              </w:numPr>
              <w:rPr>
                <w:sz w:val="21"/>
                <w:szCs w:val="21"/>
              </w:rPr>
            </w:pPr>
            <w:r w:rsidRPr="00BB7CE0">
              <w:rPr>
                <w:sz w:val="21"/>
                <w:szCs w:val="21"/>
              </w:rPr>
              <w:t>Incapacity to make moral judgments must be causally linked to disease of the mind</w:t>
            </w:r>
          </w:p>
          <w:p w14:paraId="0AD9AECF" w14:textId="77777777" w:rsidR="002B074D" w:rsidRPr="00BB7CE0" w:rsidRDefault="002B074D" w:rsidP="002B074D">
            <w:pPr>
              <w:pStyle w:val="ListParagraph"/>
              <w:numPr>
                <w:ilvl w:val="0"/>
                <w:numId w:val="83"/>
              </w:numPr>
              <w:rPr>
                <w:sz w:val="21"/>
                <w:szCs w:val="21"/>
              </w:rPr>
            </w:pPr>
            <w:r w:rsidRPr="00BB7CE0">
              <w:rPr>
                <w:sz w:val="21"/>
                <w:szCs w:val="21"/>
              </w:rPr>
              <w:t xml:space="preserve">Won’t favour amoral offenders b/c moral wrong won’t be judged by personal standards of offender but by his awareness that society regards the act as wrong </w:t>
            </w:r>
          </w:p>
        </w:tc>
      </w:tr>
      <w:tr w:rsidR="002B074D" w:rsidRPr="00BB7CE0" w14:paraId="6EC1CD99" w14:textId="77777777" w:rsidTr="00F0774A">
        <w:trPr>
          <w:trHeight w:val="241"/>
        </w:trPr>
        <w:tc>
          <w:tcPr>
            <w:tcW w:w="497" w:type="dxa"/>
          </w:tcPr>
          <w:p w14:paraId="0683F452" w14:textId="77777777" w:rsidR="002B074D" w:rsidRPr="00BB7CE0" w:rsidRDefault="002B074D" w:rsidP="00F0774A">
            <w:pPr>
              <w:rPr>
                <w:b/>
                <w:sz w:val="21"/>
                <w:szCs w:val="21"/>
              </w:rPr>
            </w:pPr>
            <w:r w:rsidRPr="00BB7CE0">
              <w:rPr>
                <w:b/>
                <w:sz w:val="21"/>
                <w:szCs w:val="21"/>
              </w:rPr>
              <w:t>DIS</w:t>
            </w:r>
          </w:p>
        </w:tc>
        <w:tc>
          <w:tcPr>
            <w:tcW w:w="8853" w:type="dxa"/>
          </w:tcPr>
          <w:p w14:paraId="0F40AA7C" w14:textId="77777777" w:rsidR="002B074D" w:rsidRPr="00BB7CE0" w:rsidRDefault="002B074D" w:rsidP="00421A6A">
            <w:pPr>
              <w:pStyle w:val="ListParagraph"/>
              <w:numPr>
                <w:ilvl w:val="0"/>
                <w:numId w:val="97"/>
              </w:numPr>
              <w:rPr>
                <w:sz w:val="21"/>
                <w:szCs w:val="21"/>
              </w:rPr>
            </w:pPr>
            <w:r w:rsidRPr="00BB7CE0">
              <w:rPr>
                <w:sz w:val="21"/>
                <w:szCs w:val="21"/>
              </w:rPr>
              <w:t xml:space="preserve">Thinks that a deficiency of moral appreciation shouldn’t shield an offender. </w:t>
            </w:r>
          </w:p>
          <w:p w14:paraId="3ED90F78" w14:textId="77777777" w:rsidR="002B074D" w:rsidRPr="00BB7CE0" w:rsidRDefault="002B074D" w:rsidP="00421A6A">
            <w:pPr>
              <w:pStyle w:val="ListParagraph"/>
              <w:numPr>
                <w:ilvl w:val="0"/>
                <w:numId w:val="97"/>
              </w:numPr>
              <w:rPr>
                <w:sz w:val="21"/>
                <w:szCs w:val="21"/>
              </w:rPr>
            </w:pPr>
            <w:r w:rsidRPr="00BB7CE0">
              <w:rPr>
                <w:sz w:val="21"/>
                <w:szCs w:val="21"/>
              </w:rPr>
              <w:lastRenderedPageBreak/>
              <w:t xml:space="preserve">Basically, all that capacity requires is that the accused be capable of knowing the act was </w:t>
            </w:r>
            <w:r w:rsidRPr="00BB7CE0">
              <w:rPr>
                <w:b/>
                <w:sz w:val="21"/>
                <w:szCs w:val="21"/>
              </w:rPr>
              <w:t>in some sense wrong</w:t>
            </w:r>
            <w:r w:rsidRPr="00BB7CE0">
              <w:rPr>
                <w:sz w:val="21"/>
                <w:szCs w:val="21"/>
              </w:rPr>
              <w:t>.</w:t>
            </w:r>
          </w:p>
          <w:p w14:paraId="28333FD1" w14:textId="77777777" w:rsidR="002B074D" w:rsidRPr="00BB7CE0" w:rsidRDefault="002B074D" w:rsidP="00421A6A">
            <w:pPr>
              <w:pStyle w:val="ListParagraph"/>
              <w:numPr>
                <w:ilvl w:val="0"/>
                <w:numId w:val="97"/>
              </w:numPr>
              <w:rPr>
                <w:sz w:val="21"/>
                <w:szCs w:val="21"/>
              </w:rPr>
            </w:pPr>
            <w:r w:rsidRPr="00BB7CE0">
              <w:rPr>
                <w:sz w:val="21"/>
                <w:szCs w:val="21"/>
              </w:rPr>
              <w:t>If the person knows the act is against the law, why should they be exempt just b/c they thought it was morally okay? We don’t treat sane offenders that way, so why should a ‘breakdown of the moral mechanism’ work this way?</w:t>
            </w:r>
          </w:p>
          <w:p w14:paraId="51240ADE" w14:textId="77777777" w:rsidR="002B074D" w:rsidRPr="00BB7CE0" w:rsidRDefault="002B074D" w:rsidP="00421A6A">
            <w:pPr>
              <w:pStyle w:val="ListParagraph"/>
              <w:numPr>
                <w:ilvl w:val="0"/>
                <w:numId w:val="97"/>
              </w:numPr>
              <w:rPr>
                <w:color w:val="FF0000"/>
                <w:sz w:val="21"/>
                <w:szCs w:val="21"/>
              </w:rPr>
            </w:pPr>
            <w:r w:rsidRPr="00BB7CE0">
              <w:rPr>
                <w:sz w:val="21"/>
                <w:szCs w:val="21"/>
              </w:rPr>
              <w:t xml:space="preserve">What should the result be if the accused claims incapacity to know that his or her unlawful act was morally wrong and, objectively, the act was one for which the moral wrongfulness can be disputed? It’s not fair to expect judges or juries to pronounce on morality </w:t>
            </w:r>
            <w:r w:rsidRPr="00BB7CE0">
              <w:rPr>
                <w:sz w:val="21"/>
                <w:szCs w:val="21"/>
              </w:rPr>
              <w:sym w:font="Symbol" w:char="F05C"/>
            </w:r>
            <w:r w:rsidRPr="00BB7CE0">
              <w:rPr>
                <w:sz w:val="21"/>
                <w:szCs w:val="21"/>
              </w:rPr>
              <w:t xml:space="preserve"> for the sake of greater certainty and the avoidance of metaphysical arguments, shouldn’t put this in. </w:t>
            </w:r>
            <w:r w:rsidRPr="00BB7CE0">
              <w:rPr>
                <w:color w:val="FF0000"/>
                <w:sz w:val="21"/>
                <w:szCs w:val="21"/>
              </w:rPr>
              <w:sym w:font="Symbol" w:char="F0AE"/>
            </w:r>
            <w:r w:rsidRPr="00BB7CE0">
              <w:rPr>
                <w:color w:val="FF0000"/>
                <w:sz w:val="21"/>
                <w:szCs w:val="21"/>
              </w:rPr>
              <w:t xml:space="preserve"> isn’t this what </w:t>
            </w:r>
            <w:proofErr w:type="spellStart"/>
            <w:r w:rsidRPr="00BB7CE0">
              <w:rPr>
                <w:color w:val="FF0000"/>
                <w:sz w:val="21"/>
                <w:szCs w:val="21"/>
              </w:rPr>
              <w:t>cts</w:t>
            </w:r>
            <w:proofErr w:type="spellEnd"/>
            <w:r w:rsidRPr="00BB7CE0">
              <w:rPr>
                <w:color w:val="FF0000"/>
                <w:sz w:val="21"/>
                <w:szCs w:val="21"/>
              </w:rPr>
              <w:t xml:space="preserve"> do all the time through the application of the ‘reasonable person’ standard?</w:t>
            </w:r>
          </w:p>
        </w:tc>
      </w:tr>
    </w:tbl>
    <w:p w14:paraId="1BF95674" w14:textId="77777777" w:rsidR="002B074D" w:rsidRPr="00BB7CE0" w:rsidRDefault="002B074D" w:rsidP="002B074D">
      <w:pPr>
        <w:rPr>
          <w:sz w:val="21"/>
          <w:szCs w:val="21"/>
        </w:rPr>
      </w:pPr>
    </w:p>
    <w:p w14:paraId="47765AF6" w14:textId="77777777" w:rsidR="002B074D" w:rsidRPr="00BB7CE0" w:rsidRDefault="002B074D" w:rsidP="002A3BA3">
      <w:pPr>
        <w:pStyle w:val="Heading3"/>
      </w:pPr>
      <w:bookmarkStart w:id="253" w:name="_Toc447013179"/>
      <w:bookmarkStart w:id="254" w:name="_Toc448067187"/>
      <w:r w:rsidRPr="00BB7CE0">
        <w:t xml:space="preserve">R v </w:t>
      </w:r>
      <w:proofErr w:type="spellStart"/>
      <w:r w:rsidRPr="00BB7CE0">
        <w:t>Oommen</w:t>
      </w:r>
      <w:proofErr w:type="spellEnd"/>
      <w:r w:rsidRPr="00BB7CE0">
        <w:t>, 1994 SCC</w:t>
      </w:r>
      <w:bookmarkEnd w:id="253"/>
      <w:bookmarkEnd w:id="254"/>
    </w:p>
    <w:tbl>
      <w:tblPr>
        <w:tblStyle w:val="TableGrid"/>
        <w:tblW w:w="0" w:type="auto"/>
        <w:tblLook w:val="04A0" w:firstRow="1" w:lastRow="0" w:firstColumn="1" w:lastColumn="0" w:noHBand="0" w:noVBand="1"/>
      </w:tblPr>
      <w:tblGrid>
        <w:gridCol w:w="488"/>
        <w:gridCol w:w="8862"/>
      </w:tblGrid>
      <w:tr w:rsidR="002B074D" w:rsidRPr="00BB7CE0" w14:paraId="4341018F" w14:textId="77777777" w:rsidTr="00F0774A">
        <w:tc>
          <w:tcPr>
            <w:tcW w:w="488" w:type="dxa"/>
          </w:tcPr>
          <w:p w14:paraId="228C5966" w14:textId="77777777" w:rsidR="002B074D" w:rsidRPr="00BB7CE0" w:rsidRDefault="002B074D" w:rsidP="00F0774A">
            <w:pPr>
              <w:rPr>
                <w:b/>
                <w:sz w:val="21"/>
                <w:szCs w:val="21"/>
              </w:rPr>
            </w:pPr>
            <w:r w:rsidRPr="00BB7CE0">
              <w:rPr>
                <w:b/>
                <w:sz w:val="21"/>
                <w:szCs w:val="21"/>
              </w:rPr>
              <w:t>F</w:t>
            </w:r>
          </w:p>
        </w:tc>
        <w:tc>
          <w:tcPr>
            <w:tcW w:w="8862" w:type="dxa"/>
          </w:tcPr>
          <w:p w14:paraId="7D4E6336" w14:textId="77777777" w:rsidR="002B074D" w:rsidRPr="00BB7CE0" w:rsidRDefault="002B074D" w:rsidP="00F0774A">
            <w:pPr>
              <w:rPr>
                <w:sz w:val="21"/>
                <w:szCs w:val="21"/>
              </w:rPr>
            </w:pPr>
            <w:r w:rsidRPr="00BB7CE0">
              <w:rPr>
                <w:sz w:val="21"/>
                <w:szCs w:val="21"/>
              </w:rPr>
              <w:t xml:space="preserve">Accused suffered from a paranoid delusion and </w:t>
            </w:r>
            <w:r w:rsidRPr="00BB7CE0">
              <w:rPr>
                <w:b/>
                <w:sz w:val="21"/>
                <w:szCs w:val="21"/>
              </w:rPr>
              <w:t>believed that the woman staying in his house was part of a conspiracy to kill him</w:t>
            </w:r>
            <w:r w:rsidRPr="00BB7CE0">
              <w:rPr>
                <w:sz w:val="21"/>
                <w:szCs w:val="21"/>
              </w:rPr>
              <w:t xml:space="preserve"> so he shot her. </w:t>
            </w:r>
          </w:p>
        </w:tc>
      </w:tr>
      <w:tr w:rsidR="002B074D" w:rsidRPr="00BB7CE0" w14:paraId="1DE5F599" w14:textId="77777777" w:rsidTr="00F0774A">
        <w:tc>
          <w:tcPr>
            <w:tcW w:w="488" w:type="dxa"/>
          </w:tcPr>
          <w:p w14:paraId="2FE59701" w14:textId="77777777" w:rsidR="002B074D" w:rsidRPr="00BB7CE0" w:rsidRDefault="002B074D" w:rsidP="00F0774A">
            <w:pPr>
              <w:rPr>
                <w:b/>
                <w:sz w:val="21"/>
                <w:szCs w:val="21"/>
              </w:rPr>
            </w:pPr>
            <w:r w:rsidRPr="00BB7CE0">
              <w:rPr>
                <w:b/>
                <w:sz w:val="21"/>
                <w:szCs w:val="21"/>
              </w:rPr>
              <w:t>I</w:t>
            </w:r>
          </w:p>
        </w:tc>
        <w:tc>
          <w:tcPr>
            <w:tcW w:w="8862" w:type="dxa"/>
          </w:tcPr>
          <w:p w14:paraId="15DEC2DA" w14:textId="77777777" w:rsidR="002B074D" w:rsidRPr="00BB7CE0" w:rsidRDefault="002B074D" w:rsidP="00F0774A">
            <w:pPr>
              <w:rPr>
                <w:sz w:val="21"/>
                <w:szCs w:val="21"/>
              </w:rPr>
            </w:pPr>
            <w:r w:rsidRPr="00BB7CE0">
              <w:rPr>
                <w:sz w:val="21"/>
                <w:szCs w:val="21"/>
              </w:rPr>
              <w:t xml:space="preserve">What is meant by the phrase “knowing that the act was wrong” in s. 16(1)? Does it refer only to abstract knowledge that the act would be viewed as wrong by society or does it extend to the inability to rationally apply knowledge of right and wrong and hence to conclude that the act in question is one which he ought not to do? </w:t>
            </w:r>
          </w:p>
        </w:tc>
      </w:tr>
      <w:tr w:rsidR="002B074D" w:rsidRPr="00BB7CE0" w14:paraId="1BC5C53B" w14:textId="77777777" w:rsidTr="00F0774A">
        <w:tc>
          <w:tcPr>
            <w:tcW w:w="488" w:type="dxa"/>
          </w:tcPr>
          <w:p w14:paraId="1A0B9E3D" w14:textId="77777777" w:rsidR="002B074D" w:rsidRPr="00BB7CE0" w:rsidRDefault="002B074D" w:rsidP="00F0774A">
            <w:pPr>
              <w:rPr>
                <w:b/>
                <w:sz w:val="21"/>
                <w:szCs w:val="21"/>
              </w:rPr>
            </w:pPr>
            <w:r w:rsidRPr="00BB7CE0">
              <w:rPr>
                <w:b/>
                <w:sz w:val="21"/>
                <w:szCs w:val="21"/>
              </w:rPr>
              <w:t>D</w:t>
            </w:r>
          </w:p>
        </w:tc>
        <w:tc>
          <w:tcPr>
            <w:tcW w:w="8862" w:type="dxa"/>
          </w:tcPr>
          <w:p w14:paraId="4AC251B7" w14:textId="77777777" w:rsidR="002B074D" w:rsidRPr="00BB7CE0" w:rsidRDefault="002B074D" w:rsidP="00F0774A">
            <w:pPr>
              <w:rPr>
                <w:sz w:val="21"/>
                <w:szCs w:val="21"/>
              </w:rPr>
            </w:pPr>
            <w:r w:rsidRPr="00BB7CE0">
              <w:rPr>
                <w:sz w:val="21"/>
                <w:szCs w:val="21"/>
              </w:rPr>
              <w:t>New trial ordered where accused could raise insanity defence</w:t>
            </w:r>
          </w:p>
        </w:tc>
      </w:tr>
      <w:tr w:rsidR="002B074D" w:rsidRPr="00BB7CE0" w14:paraId="0DF6ACAB" w14:textId="77777777" w:rsidTr="00F0774A">
        <w:trPr>
          <w:trHeight w:val="353"/>
        </w:trPr>
        <w:tc>
          <w:tcPr>
            <w:tcW w:w="488" w:type="dxa"/>
          </w:tcPr>
          <w:p w14:paraId="0D2C238E" w14:textId="77777777" w:rsidR="002B074D" w:rsidRPr="00BF38DA" w:rsidRDefault="002B074D" w:rsidP="00F0774A">
            <w:pPr>
              <w:rPr>
                <w:b/>
                <w:sz w:val="21"/>
                <w:szCs w:val="21"/>
                <w:highlight w:val="yellow"/>
              </w:rPr>
            </w:pPr>
            <w:r w:rsidRPr="00BF38DA">
              <w:rPr>
                <w:b/>
                <w:sz w:val="21"/>
                <w:szCs w:val="21"/>
                <w:highlight w:val="yellow"/>
              </w:rPr>
              <w:t>RA</w:t>
            </w:r>
          </w:p>
        </w:tc>
        <w:tc>
          <w:tcPr>
            <w:tcW w:w="8862" w:type="dxa"/>
          </w:tcPr>
          <w:p w14:paraId="715CBE1F" w14:textId="77777777" w:rsidR="002B074D" w:rsidRPr="00BF38DA" w:rsidRDefault="002B074D" w:rsidP="00F0774A">
            <w:pPr>
              <w:rPr>
                <w:sz w:val="21"/>
                <w:szCs w:val="21"/>
                <w:highlight w:val="yellow"/>
              </w:rPr>
            </w:pPr>
            <w:r w:rsidRPr="00BF38DA">
              <w:rPr>
                <w:sz w:val="21"/>
                <w:szCs w:val="21"/>
                <w:highlight w:val="yellow"/>
              </w:rPr>
              <w:t xml:space="preserve">The accused possessed general capacity to distinguish right from wrong, but </w:t>
            </w:r>
            <w:r w:rsidRPr="00BF38DA">
              <w:rPr>
                <w:b/>
                <w:sz w:val="21"/>
                <w:szCs w:val="21"/>
                <w:highlight w:val="yellow"/>
              </w:rPr>
              <w:t>delusions deprived him of the capacity to know that killing the victim in particular was wrong – in fact believed action was necessary and justified.</w:t>
            </w:r>
          </w:p>
        </w:tc>
      </w:tr>
      <w:tr w:rsidR="002B074D" w:rsidRPr="00BB7CE0" w14:paraId="2D160BF4" w14:textId="77777777" w:rsidTr="00F0774A">
        <w:trPr>
          <w:trHeight w:val="1443"/>
        </w:trPr>
        <w:tc>
          <w:tcPr>
            <w:tcW w:w="488" w:type="dxa"/>
          </w:tcPr>
          <w:p w14:paraId="4B4AC3E8" w14:textId="77777777" w:rsidR="002B074D" w:rsidRPr="00BB7CE0" w:rsidRDefault="002B074D" w:rsidP="00F0774A">
            <w:pPr>
              <w:rPr>
                <w:b/>
                <w:sz w:val="21"/>
                <w:szCs w:val="21"/>
              </w:rPr>
            </w:pPr>
            <w:r w:rsidRPr="00BB7CE0">
              <w:rPr>
                <w:b/>
                <w:sz w:val="21"/>
                <w:szCs w:val="21"/>
              </w:rPr>
              <w:t>RE</w:t>
            </w:r>
          </w:p>
        </w:tc>
        <w:tc>
          <w:tcPr>
            <w:tcW w:w="8862" w:type="dxa"/>
          </w:tcPr>
          <w:p w14:paraId="0E4A866F" w14:textId="77777777" w:rsidR="002B074D" w:rsidRPr="00BB7CE0" w:rsidRDefault="002B074D" w:rsidP="006B7A8D">
            <w:pPr>
              <w:pStyle w:val="ListParagraph"/>
              <w:numPr>
                <w:ilvl w:val="0"/>
                <w:numId w:val="96"/>
              </w:numPr>
              <w:rPr>
                <w:sz w:val="21"/>
                <w:szCs w:val="21"/>
              </w:rPr>
            </w:pPr>
            <w:r w:rsidRPr="00BB7CE0">
              <w:rPr>
                <w:sz w:val="21"/>
                <w:szCs w:val="21"/>
              </w:rPr>
              <w:t xml:space="preserve">The person would know killing was wrong but his delusion would cause him to believe that killing was justified under the circumstances as he perceived them </w:t>
            </w:r>
          </w:p>
          <w:p w14:paraId="5C13FA0F" w14:textId="77777777" w:rsidR="002B074D" w:rsidRPr="00BB7CE0" w:rsidRDefault="002B074D" w:rsidP="006B7A8D">
            <w:pPr>
              <w:pStyle w:val="ListParagraph"/>
              <w:numPr>
                <w:ilvl w:val="0"/>
                <w:numId w:val="96"/>
              </w:numPr>
              <w:rPr>
                <w:sz w:val="21"/>
                <w:szCs w:val="21"/>
              </w:rPr>
            </w:pPr>
            <w:r w:rsidRPr="00BB7CE0">
              <w:rPr>
                <w:sz w:val="21"/>
                <w:szCs w:val="21"/>
              </w:rPr>
              <w:t>Possessed the general capacity to distinguish right from wrong but on the night of the killing, delusions deprived him from the capacity to know that killing the victim was wrong</w:t>
            </w:r>
          </w:p>
          <w:p w14:paraId="056CF1F6" w14:textId="77777777" w:rsidR="002B074D" w:rsidRPr="00BB7CE0" w:rsidRDefault="002B074D" w:rsidP="006B7A8D">
            <w:pPr>
              <w:pStyle w:val="ListParagraph"/>
              <w:numPr>
                <w:ilvl w:val="0"/>
                <w:numId w:val="96"/>
              </w:numPr>
              <w:rPr>
                <w:sz w:val="21"/>
                <w:szCs w:val="21"/>
              </w:rPr>
            </w:pPr>
            <w:r w:rsidRPr="00BB7CE0">
              <w:rPr>
                <w:sz w:val="21"/>
                <w:szCs w:val="21"/>
              </w:rPr>
              <w:t xml:space="preserve">The crux of the inquiry is whether the accused lacks the capacity to rationally decide whether the act is right or wrong and </w:t>
            </w:r>
            <w:r w:rsidRPr="00BB7CE0">
              <w:rPr>
                <w:sz w:val="21"/>
                <w:szCs w:val="21"/>
              </w:rPr>
              <w:sym w:font="Symbol" w:char="F05C"/>
            </w:r>
            <w:r w:rsidRPr="00BB7CE0">
              <w:rPr>
                <w:sz w:val="21"/>
                <w:szCs w:val="21"/>
              </w:rPr>
              <w:t xml:space="preserve"> to make a rational choice about whether to do it or not </w:t>
            </w:r>
          </w:p>
          <w:p w14:paraId="3F8B1C0C" w14:textId="77777777" w:rsidR="002B074D" w:rsidRPr="00BB7CE0" w:rsidRDefault="002B074D" w:rsidP="006B7A8D">
            <w:pPr>
              <w:pStyle w:val="ListParagraph"/>
              <w:numPr>
                <w:ilvl w:val="0"/>
                <w:numId w:val="96"/>
              </w:numPr>
              <w:rPr>
                <w:sz w:val="21"/>
                <w:szCs w:val="21"/>
              </w:rPr>
            </w:pPr>
            <w:r w:rsidRPr="00BB7CE0">
              <w:rPr>
                <w:sz w:val="21"/>
                <w:szCs w:val="21"/>
              </w:rPr>
              <w:t xml:space="preserve">This includes delusions which make the accused perceive an act which is wrong as right or justifiable, and a disordered condition of the mind which deprives the accused of the ability to rationally evaluate what he is doing. </w:t>
            </w:r>
          </w:p>
          <w:p w14:paraId="56BFBC3E" w14:textId="6B794A3D" w:rsidR="002B074D" w:rsidRPr="00BB7CE0" w:rsidRDefault="002B074D" w:rsidP="006B7A8D">
            <w:pPr>
              <w:pStyle w:val="ListParagraph"/>
              <w:ind w:left="360"/>
              <w:rPr>
                <w:i/>
                <w:color w:val="C00000"/>
                <w:sz w:val="21"/>
                <w:szCs w:val="21"/>
              </w:rPr>
            </w:pPr>
            <w:r w:rsidRPr="00BB7CE0">
              <w:rPr>
                <w:sz w:val="21"/>
                <w:szCs w:val="21"/>
              </w:rPr>
              <w:sym w:font="Symbol" w:char="F0AE"/>
            </w:r>
            <w:r w:rsidRPr="00BB7CE0">
              <w:rPr>
                <w:color w:val="C00000"/>
                <w:sz w:val="21"/>
                <w:szCs w:val="21"/>
              </w:rPr>
              <w:t xml:space="preserve"> didn’t </w:t>
            </w:r>
            <w:proofErr w:type="spellStart"/>
            <w:r w:rsidRPr="00BB7CE0">
              <w:rPr>
                <w:color w:val="C00000"/>
                <w:sz w:val="21"/>
                <w:szCs w:val="21"/>
              </w:rPr>
              <w:t>McL</w:t>
            </w:r>
            <w:proofErr w:type="spellEnd"/>
            <w:r w:rsidRPr="00BB7CE0">
              <w:rPr>
                <w:color w:val="C00000"/>
                <w:sz w:val="21"/>
                <w:szCs w:val="21"/>
              </w:rPr>
              <w:t xml:space="preserve"> object to this line of reasoning in </w:t>
            </w:r>
            <w:proofErr w:type="spellStart"/>
            <w:r w:rsidRPr="00BB7CE0">
              <w:rPr>
                <w:i/>
                <w:color w:val="C00000"/>
                <w:sz w:val="21"/>
                <w:szCs w:val="21"/>
              </w:rPr>
              <w:t>Chaulk</w:t>
            </w:r>
            <w:proofErr w:type="spellEnd"/>
            <w:r w:rsidRPr="00BB7CE0">
              <w:rPr>
                <w:i/>
                <w:color w:val="C00000"/>
                <w:sz w:val="21"/>
                <w:szCs w:val="21"/>
              </w:rPr>
              <w:t xml:space="preserve">? </w:t>
            </w:r>
            <w:r w:rsidRPr="00BB7CE0">
              <w:rPr>
                <w:color w:val="C00000"/>
                <w:sz w:val="21"/>
                <w:szCs w:val="21"/>
              </w:rPr>
              <w:t>No, because ‘saving the world’ is not a protected exception to murder whereas sel</w:t>
            </w:r>
            <w:r w:rsidR="006B7A8D" w:rsidRPr="00BB7CE0">
              <w:rPr>
                <w:color w:val="C00000"/>
                <w:sz w:val="21"/>
                <w:szCs w:val="21"/>
              </w:rPr>
              <w:t>f-defence is. In other words, if</w:t>
            </w:r>
            <w:r w:rsidRPr="00BB7CE0">
              <w:rPr>
                <w:color w:val="C00000"/>
                <w:sz w:val="21"/>
                <w:szCs w:val="21"/>
              </w:rPr>
              <w:t xml:space="preserve"> the facts of the world </w:t>
            </w:r>
            <w:r w:rsidR="006B7A8D" w:rsidRPr="00BB7CE0">
              <w:rPr>
                <w:color w:val="C00000"/>
                <w:sz w:val="21"/>
                <w:szCs w:val="21"/>
              </w:rPr>
              <w:t xml:space="preserve">were </w:t>
            </w:r>
            <w:r w:rsidRPr="00BB7CE0">
              <w:rPr>
                <w:color w:val="C00000"/>
                <w:sz w:val="21"/>
                <w:szCs w:val="21"/>
              </w:rPr>
              <w:t>as he believed them</w:t>
            </w:r>
            <w:r w:rsidR="006B7A8D" w:rsidRPr="00BB7CE0">
              <w:rPr>
                <w:color w:val="C00000"/>
                <w:sz w:val="21"/>
                <w:szCs w:val="21"/>
              </w:rPr>
              <w:t xml:space="preserve"> to be</w:t>
            </w:r>
            <w:r w:rsidRPr="00BB7CE0">
              <w:rPr>
                <w:color w:val="C00000"/>
                <w:sz w:val="21"/>
                <w:szCs w:val="21"/>
              </w:rPr>
              <w:t xml:space="preserve">, the </w:t>
            </w:r>
            <w:r w:rsidRPr="00BB7CE0">
              <w:rPr>
                <w:color w:val="C00000"/>
                <w:sz w:val="21"/>
                <w:szCs w:val="21"/>
              </w:rPr>
              <w:sym w:font="Symbol" w:char="F044"/>
            </w:r>
            <w:r w:rsidRPr="00BB7CE0">
              <w:rPr>
                <w:color w:val="C00000"/>
                <w:sz w:val="21"/>
                <w:szCs w:val="21"/>
              </w:rPr>
              <w:t xml:space="preserve"> would have been right that the killing was justified. </w:t>
            </w:r>
          </w:p>
          <w:p w14:paraId="14A58618" w14:textId="77777777" w:rsidR="002B074D" w:rsidRPr="00BB7CE0" w:rsidRDefault="002B074D" w:rsidP="006B7A8D">
            <w:pPr>
              <w:pStyle w:val="ListParagraph"/>
              <w:numPr>
                <w:ilvl w:val="0"/>
                <w:numId w:val="96"/>
              </w:numPr>
              <w:rPr>
                <w:color w:val="000000" w:themeColor="text1"/>
                <w:sz w:val="21"/>
                <w:szCs w:val="21"/>
              </w:rPr>
            </w:pPr>
            <w:r w:rsidRPr="00BB7CE0">
              <w:rPr>
                <w:color w:val="000000" w:themeColor="text1"/>
                <w:sz w:val="21"/>
                <w:szCs w:val="21"/>
              </w:rPr>
              <w:t xml:space="preserve">While accused was generally capable of knowing that the act of killing was wrong, he could not apply that capacity for distinguishing right from wrong at the time of the killing b/c of mental disorder </w:t>
            </w:r>
          </w:p>
        </w:tc>
      </w:tr>
    </w:tbl>
    <w:p w14:paraId="39682885" w14:textId="77777777" w:rsidR="00BF38DA" w:rsidRDefault="00BF38DA" w:rsidP="002B074D">
      <w:pPr>
        <w:rPr>
          <w:b/>
          <w:color w:val="FF0000"/>
          <w:sz w:val="21"/>
          <w:szCs w:val="21"/>
        </w:rPr>
      </w:pPr>
    </w:p>
    <w:p w14:paraId="41D56330" w14:textId="77777777" w:rsidR="002B074D" w:rsidRPr="00BB7CE0" w:rsidRDefault="002B074D" w:rsidP="002B074D">
      <w:pPr>
        <w:rPr>
          <w:b/>
          <w:color w:val="FF0000"/>
          <w:sz w:val="21"/>
          <w:szCs w:val="21"/>
        </w:rPr>
      </w:pPr>
      <w:r w:rsidRPr="00BB7CE0">
        <w:rPr>
          <w:b/>
          <w:color w:val="FF0000"/>
          <w:sz w:val="21"/>
          <w:szCs w:val="21"/>
        </w:rPr>
        <w:t xml:space="preserve">STICK TO THE COMMON SENSE APPLICATION OF THE FACTS </w:t>
      </w:r>
    </w:p>
    <w:p w14:paraId="324AF038" w14:textId="77777777" w:rsidR="002B074D" w:rsidRPr="00BB7CE0" w:rsidRDefault="002B074D" w:rsidP="006B7A8D">
      <w:pPr>
        <w:pStyle w:val="ListParagraph"/>
        <w:numPr>
          <w:ilvl w:val="0"/>
          <w:numId w:val="96"/>
        </w:numPr>
        <w:rPr>
          <w:sz w:val="21"/>
          <w:szCs w:val="21"/>
        </w:rPr>
      </w:pPr>
      <w:r w:rsidRPr="00BB7CE0">
        <w:rPr>
          <w:sz w:val="21"/>
          <w:szCs w:val="21"/>
        </w:rPr>
        <w:t xml:space="preserve">Insanity defence not available if – even though the accused was labouring under a delusion – they were still capable of knowing that the act in the given circumstances “would have been morally condemned by reasonable members of society.” </w:t>
      </w:r>
      <w:r w:rsidRPr="00BB7CE0">
        <w:rPr>
          <w:i/>
          <w:sz w:val="21"/>
          <w:szCs w:val="21"/>
        </w:rPr>
        <w:t xml:space="preserve">R. v. </w:t>
      </w:r>
      <w:proofErr w:type="spellStart"/>
      <w:r w:rsidRPr="00BB7CE0">
        <w:rPr>
          <w:i/>
          <w:sz w:val="21"/>
          <w:szCs w:val="21"/>
        </w:rPr>
        <w:t>Ratti</w:t>
      </w:r>
      <w:proofErr w:type="spellEnd"/>
      <w:r w:rsidRPr="00BB7CE0">
        <w:rPr>
          <w:i/>
          <w:sz w:val="21"/>
          <w:szCs w:val="21"/>
        </w:rPr>
        <w:t xml:space="preserve"> </w:t>
      </w:r>
      <w:r w:rsidRPr="00BB7CE0">
        <w:rPr>
          <w:sz w:val="21"/>
          <w:szCs w:val="21"/>
        </w:rPr>
        <w:t>(1991)</w:t>
      </w:r>
    </w:p>
    <w:p w14:paraId="7FEE6EA1" w14:textId="77777777" w:rsidR="002B074D" w:rsidRPr="00BB7CE0" w:rsidRDefault="002B074D" w:rsidP="006B7A8D">
      <w:pPr>
        <w:pStyle w:val="ListParagraph"/>
        <w:numPr>
          <w:ilvl w:val="0"/>
          <w:numId w:val="96"/>
        </w:numPr>
        <w:rPr>
          <w:sz w:val="21"/>
          <w:szCs w:val="21"/>
        </w:rPr>
      </w:pPr>
      <w:r w:rsidRPr="00BB7CE0">
        <w:rPr>
          <w:sz w:val="21"/>
          <w:szCs w:val="21"/>
        </w:rPr>
        <w:t xml:space="preserve">Insanity defence not available to a psychopath or other person following a deviant moral code if that person is “capable of knowing that his or her acts are wrong in the eyes of society, and despite such knowledge, chooses to commit them.” </w:t>
      </w:r>
      <w:r w:rsidRPr="00BB7CE0">
        <w:rPr>
          <w:i/>
          <w:sz w:val="21"/>
          <w:szCs w:val="21"/>
        </w:rPr>
        <w:t xml:space="preserve">R v </w:t>
      </w:r>
      <w:proofErr w:type="spellStart"/>
      <w:r w:rsidRPr="00BB7CE0">
        <w:rPr>
          <w:i/>
          <w:sz w:val="21"/>
          <w:szCs w:val="21"/>
        </w:rPr>
        <w:t>Oommen</w:t>
      </w:r>
      <w:proofErr w:type="spellEnd"/>
      <w:r w:rsidRPr="00BB7CE0">
        <w:rPr>
          <w:i/>
          <w:sz w:val="21"/>
          <w:szCs w:val="21"/>
        </w:rPr>
        <w:t xml:space="preserve"> </w:t>
      </w:r>
      <w:r w:rsidRPr="00BB7CE0">
        <w:rPr>
          <w:sz w:val="21"/>
          <w:szCs w:val="21"/>
        </w:rPr>
        <w:t>[1994]</w:t>
      </w:r>
    </w:p>
    <w:p w14:paraId="791711F8" w14:textId="77777777" w:rsidR="002B074D" w:rsidRPr="00BB7CE0" w:rsidRDefault="002B074D" w:rsidP="006B7A8D">
      <w:pPr>
        <w:pStyle w:val="ListParagraph"/>
        <w:numPr>
          <w:ilvl w:val="0"/>
          <w:numId w:val="96"/>
        </w:numPr>
        <w:rPr>
          <w:sz w:val="21"/>
          <w:szCs w:val="21"/>
        </w:rPr>
      </w:pPr>
      <w:r w:rsidRPr="00BB7CE0">
        <w:rPr>
          <w:sz w:val="21"/>
          <w:szCs w:val="21"/>
        </w:rPr>
        <w:t xml:space="preserve">Insanity defence not available where accused knows that killing the victim is wrong, but does so in the deluded belief that killing them would save the world. </w:t>
      </w:r>
      <w:r w:rsidRPr="00BB7CE0">
        <w:rPr>
          <w:i/>
          <w:sz w:val="21"/>
          <w:szCs w:val="21"/>
        </w:rPr>
        <w:t>R. v. Baker</w:t>
      </w:r>
      <w:r w:rsidRPr="00BB7CE0">
        <w:rPr>
          <w:sz w:val="21"/>
          <w:szCs w:val="21"/>
        </w:rPr>
        <w:t xml:space="preserve"> [2010]</w:t>
      </w:r>
    </w:p>
    <w:p w14:paraId="05193E20" w14:textId="77777777" w:rsidR="002B074D" w:rsidRPr="00BB7CE0" w:rsidRDefault="002B074D" w:rsidP="002B074D">
      <w:pPr>
        <w:rPr>
          <w:b/>
          <w:sz w:val="21"/>
          <w:szCs w:val="21"/>
        </w:rPr>
      </w:pPr>
    </w:p>
    <w:p w14:paraId="3470FBD0" w14:textId="77777777" w:rsidR="002B074D" w:rsidRPr="00BB7CE0" w:rsidRDefault="002B074D" w:rsidP="002B074D">
      <w:pPr>
        <w:rPr>
          <w:b/>
          <w:sz w:val="21"/>
          <w:szCs w:val="21"/>
        </w:rPr>
      </w:pPr>
      <w:r w:rsidRPr="00BB7CE0">
        <w:rPr>
          <w:b/>
          <w:sz w:val="21"/>
          <w:szCs w:val="21"/>
        </w:rPr>
        <w:t>Basic Point:</w:t>
      </w:r>
    </w:p>
    <w:p w14:paraId="5D59380F" w14:textId="4E3F34C6" w:rsidR="002B074D" w:rsidRPr="00BB7CE0" w:rsidRDefault="002B074D" w:rsidP="002B074D">
      <w:pPr>
        <w:rPr>
          <w:sz w:val="21"/>
          <w:szCs w:val="21"/>
        </w:rPr>
      </w:pPr>
      <w:r w:rsidRPr="00BB7CE0">
        <w:rPr>
          <w:sz w:val="21"/>
          <w:szCs w:val="21"/>
          <w:highlight w:val="yellow"/>
        </w:rPr>
        <w:t>NCRMD defence will not be available under the second limb of Section 16(1) if the accused – who understands society’s general views about the difference between right and wrong – chooses to do the wrong thing due to a delusion</w:t>
      </w:r>
      <w:r w:rsidRPr="00BB7CE0">
        <w:rPr>
          <w:sz w:val="21"/>
          <w:szCs w:val="21"/>
        </w:rPr>
        <w:t>. Criminal law punishes criminal choices.</w:t>
      </w:r>
    </w:p>
    <w:p w14:paraId="47563AA0" w14:textId="77777777" w:rsidR="002B074D" w:rsidRPr="00BB7CE0" w:rsidRDefault="002B074D" w:rsidP="002B074D">
      <w:pPr>
        <w:rPr>
          <w:sz w:val="21"/>
          <w:szCs w:val="21"/>
        </w:rPr>
      </w:pPr>
    </w:p>
    <w:p w14:paraId="621C12DF" w14:textId="7E602139" w:rsidR="002B074D" w:rsidRPr="00BB7CE0" w:rsidRDefault="002B074D" w:rsidP="002A3BA3">
      <w:pPr>
        <w:pStyle w:val="Heading2"/>
        <w:numPr>
          <w:ilvl w:val="1"/>
          <w:numId w:val="89"/>
        </w:numPr>
      </w:pPr>
      <w:bookmarkStart w:id="255" w:name="_Toc448067188"/>
      <w:r w:rsidRPr="00BB7CE0">
        <w:t xml:space="preserve">Operation of Both </w:t>
      </w:r>
      <w:r w:rsidR="003F4519" w:rsidRPr="00BB7CE0">
        <w:t xml:space="preserve">Branches, </w:t>
      </w:r>
      <w:r w:rsidRPr="00BB7CE0">
        <w:t>Together:</w:t>
      </w:r>
      <w:bookmarkEnd w:id="255"/>
      <w:r w:rsidRPr="00BB7CE0">
        <w:t xml:space="preserve"> </w:t>
      </w:r>
    </w:p>
    <w:p w14:paraId="6A0CEC4C" w14:textId="77777777" w:rsidR="002B074D" w:rsidRPr="00BB7CE0" w:rsidRDefault="002B074D" w:rsidP="002A3BA3">
      <w:pPr>
        <w:pStyle w:val="Heading3"/>
      </w:pPr>
      <w:bookmarkStart w:id="256" w:name="_Toc447013181"/>
      <w:bookmarkStart w:id="257" w:name="_Toc448067189"/>
      <w:r w:rsidRPr="00BB7CE0">
        <w:t>R c Landry, 1988 QUECA</w:t>
      </w:r>
      <w:bookmarkEnd w:id="256"/>
      <w:bookmarkEnd w:id="257"/>
    </w:p>
    <w:p w14:paraId="0CD2000C" w14:textId="77777777" w:rsidR="002B074D" w:rsidRPr="00BB7CE0" w:rsidRDefault="002B074D" w:rsidP="00421A6A">
      <w:pPr>
        <w:pStyle w:val="ListParagraph"/>
        <w:numPr>
          <w:ilvl w:val="0"/>
          <w:numId w:val="98"/>
        </w:numPr>
        <w:rPr>
          <w:sz w:val="21"/>
          <w:szCs w:val="21"/>
        </w:rPr>
      </w:pPr>
      <w:r w:rsidRPr="00BB7CE0">
        <w:rPr>
          <w:sz w:val="21"/>
          <w:szCs w:val="21"/>
        </w:rPr>
        <w:t xml:space="preserve">Difference between a person who killed believing he was killing Satan on the orders of God and the person who was prevented from having sympathy for his victim or remorse for his act, or the accused who killed b/c mental disorder made him believe that he would not be arrested or charged. </w:t>
      </w:r>
    </w:p>
    <w:p w14:paraId="6F587711" w14:textId="77777777" w:rsidR="002B074D" w:rsidRPr="00BB7CE0" w:rsidRDefault="002B074D" w:rsidP="00421A6A">
      <w:pPr>
        <w:pStyle w:val="ListParagraph"/>
        <w:numPr>
          <w:ilvl w:val="0"/>
          <w:numId w:val="98"/>
        </w:numPr>
        <w:rPr>
          <w:sz w:val="21"/>
          <w:szCs w:val="21"/>
        </w:rPr>
      </w:pPr>
      <w:r w:rsidRPr="00BB7CE0">
        <w:rPr>
          <w:sz w:val="21"/>
          <w:szCs w:val="21"/>
        </w:rPr>
        <w:t xml:space="preserve">In the first case, the accused’s mental state directly affects the </w:t>
      </w:r>
      <w:proofErr w:type="spellStart"/>
      <w:r w:rsidRPr="00BB7CE0">
        <w:rPr>
          <w:sz w:val="21"/>
          <w:szCs w:val="21"/>
        </w:rPr>
        <w:t>mens</w:t>
      </w:r>
      <w:proofErr w:type="spellEnd"/>
      <w:r w:rsidRPr="00BB7CE0">
        <w:rPr>
          <w:sz w:val="21"/>
          <w:szCs w:val="21"/>
        </w:rPr>
        <w:t xml:space="preserve"> rea, in the other two, it does not. </w:t>
      </w:r>
    </w:p>
    <w:p w14:paraId="2FDCB58C" w14:textId="77777777" w:rsidR="002B074D" w:rsidRPr="00BB7CE0" w:rsidRDefault="002B074D" w:rsidP="00421A6A">
      <w:pPr>
        <w:pStyle w:val="ListParagraph"/>
        <w:numPr>
          <w:ilvl w:val="0"/>
          <w:numId w:val="98"/>
        </w:numPr>
        <w:rPr>
          <w:sz w:val="21"/>
          <w:szCs w:val="21"/>
        </w:rPr>
      </w:pPr>
      <w:r w:rsidRPr="00BB7CE0">
        <w:rPr>
          <w:sz w:val="21"/>
          <w:szCs w:val="21"/>
        </w:rPr>
        <w:t xml:space="preserve">Even if Landry knew the nature and consequences of his act and even if he knew that it was unlawful, he was incapable of appreciating the nature and quality of his act if, at that moment, he thought that he was God and that Fortin was Satan. </w:t>
      </w:r>
    </w:p>
    <w:p w14:paraId="412D84C4" w14:textId="77777777" w:rsidR="002B074D" w:rsidRPr="00BB7CE0" w:rsidRDefault="002B074D" w:rsidP="002A3BA3">
      <w:pPr>
        <w:pStyle w:val="Heading3"/>
      </w:pPr>
      <w:bookmarkStart w:id="258" w:name="_Toc447013182"/>
      <w:bookmarkStart w:id="259" w:name="_Toc448067190"/>
      <w:r w:rsidRPr="00BB7CE0">
        <w:t>Landry, SCC:</w:t>
      </w:r>
      <w:bookmarkEnd w:id="258"/>
      <w:bookmarkEnd w:id="259"/>
      <w:r w:rsidRPr="00BB7CE0">
        <w:t xml:space="preserve"> </w:t>
      </w:r>
    </w:p>
    <w:p w14:paraId="0A4B22EE" w14:textId="77777777" w:rsidR="002B074D" w:rsidRPr="00BB7CE0" w:rsidRDefault="002B074D" w:rsidP="006B7A8D">
      <w:pPr>
        <w:pStyle w:val="ListParagraph"/>
        <w:numPr>
          <w:ilvl w:val="0"/>
          <w:numId w:val="96"/>
        </w:numPr>
        <w:rPr>
          <w:sz w:val="21"/>
          <w:szCs w:val="21"/>
        </w:rPr>
      </w:pPr>
      <w:r w:rsidRPr="00BB7CE0">
        <w:rPr>
          <w:sz w:val="21"/>
          <w:szCs w:val="21"/>
        </w:rPr>
        <w:t xml:space="preserve">CA interpreted s. 16(2) in a manner that is inconsistent with </w:t>
      </w:r>
      <w:r w:rsidRPr="00BB7CE0">
        <w:rPr>
          <w:i/>
          <w:sz w:val="21"/>
          <w:szCs w:val="21"/>
        </w:rPr>
        <w:t xml:space="preserve">Cooper, Abbey, and </w:t>
      </w:r>
      <w:proofErr w:type="spellStart"/>
      <w:r w:rsidRPr="00BB7CE0">
        <w:rPr>
          <w:i/>
          <w:sz w:val="21"/>
          <w:szCs w:val="21"/>
        </w:rPr>
        <w:t>Kjeldsen</w:t>
      </w:r>
      <w:proofErr w:type="spellEnd"/>
      <w:r w:rsidRPr="00BB7CE0">
        <w:rPr>
          <w:i/>
          <w:sz w:val="21"/>
          <w:szCs w:val="21"/>
        </w:rPr>
        <w:t xml:space="preserve">. </w:t>
      </w:r>
    </w:p>
    <w:p w14:paraId="7F87C220" w14:textId="77777777" w:rsidR="002B074D" w:rsidRPr="00BB7CE0" w:rsidRDefault="002B074D" w:rsidP="006B7A8D">
      <w:pPr>
        <w:pStyle w:val="ListParagraph"/>
        <w:numPr>
          <w:ilvl w:val="0"/>
          <w:numId w:val="96"/>
        </w:numPr>
        <w:rPr>
          <w:sz w:val="21"/>
          <w:szCs w:val="21"/>
        </w:rPr>
      </w:pPr>
      <w:r w:rsidRPr="00BB7CE0">
        <w:rPr>
          <w:sz w:val="21"/>
          <w:szCs w:val="21"/>
        </w:rPr>
        <w:t xml:space="preserve">The first branch of s.16(2): protects an accused who, because of </w:t>
      </w:r>
      <w:proofErr w:type="spellStart"/>
      <w:r w:rsidRPr="00BB7CE0">
        <w:rPr>
          <w:sz w:val="21"/>
          <w:szCs w:val="21"/>
        </w:rPr>
        <w:t>DofM</w:t>
      </w:r>
      <w:proofErr w:type="spellEnd"/>
      <w:r w:rsidRPr="00BB7CE0">
        <w:rPr>
          <w:sz w:val="21"/>
          <w:szCs w:val="21"/>
        </w:rPr>
        <w:t xml:space="preserve">, was incapable of appreciating the </w:t>
      </w:r>
      <w:r w:rsidRPr="00BB7CE0">
        <w:rPr>
          <w:i/>
          <w:sz w:val="21"/>
          <w:szCs w:val="21"/>
        </w:rPr>
        <w:t xml:space="preserve">physical </w:t>
      </w:r>
      <w:r w:rsidRPr="00BB7CE0">
        <w:rPr>
          <w:sz w:val="21"/>
          <w:szCs w:val="21"/>
        </w:rPr>
        <w:t xml:space="preserve">consequences of his act </w:t>
      </w:r>
    </w:p>
    <w:p w14:paraId="5213F147" w14:textId="58E0C9F9" w:rsidR="002B074D" w:rsidRPr="00BB7CE0" w:rsidRDefault="002B074D" w:rsidP="002B074D">
      <w:pPr>
        <w:pStyle w:val="ListParagraph"/>
        <w:numPr>
          <w:ilvl w:val="0"/>
          <w:numId w:val="96"/>
        </w:numPr>
        <w:rPr>
          <w:sz w:val="21"/>
          <w:szCs w:val="21"/>
        </w:rPr>
      </w:pPr>
      <w:r w:rsidRPr="00BB7CE0">
        <w:rPr>
          <w:sz w:val="21"/>
          <w:szCs w:val="21"/>
        </w:rPr>
        <w:t xml:space="preserve">The second branch of S. 16(2): protects an accused who, because of </w:t>
      </w:r>
      <w:proofErr w:type="spellStart"/>
      <w:r w:rsidRPr="00BB7CE0">
        <w:rPr>
          <w:sz w:val="21"/>
          <w:szCs w:val="21"/>
        </w:rPr>
        <w:t>DofM</w:t>
      </w:r>
      <w:proofErr w:type="spellEnd"/>
      <w:r w:rsidRPr="00BB7CE0">
        <w:rPr>
          <w:sz w:val="21"/>
          <w:szCs w:val="21"/>
        </w:rPr>
        <w:t xml:space="preserve">, was incapable of knowing that the act was wrong in the circumstances </w:t>
      </w:r>
    </w:p>
    <w:p w14:paraId="119DE93D" w14:textId="1C23F256" w:rsidR="00CB1C67" w:rsidRPr="00BB7CE0" w:rsidRDefault="0063074D" w:rsidP="00AE38DC">
      <w:pPr>
        <w:pStyle w:val="Heading1"/>
        <w:numPr>
          <w:ilvl w:val="0"/>
          <w:numId w:val="116"/>
        </w:numPr>
      </w:pPr>
      <w:bookmarkStart w:id="260" w:name="_Toc447013183"/>
      <w:bookmarkStart w:id="261" w:name="_Toc448067191"/>
      <w:r w:rsidRPr="00BB7CE0">
        <w:t>MENTAL DISORDER AND NON-MENTAL DISORDER AUTOMATISM</w:t>
      </w:r>
      <w:bookmarkEnd w:id="260"/>
      <w:bookmarkEnd w:id="261"/>
      <w:r w:rsidRPr="00BB7CE0">
        <w:t xml:space="preserve"> </w:t>
      </w:r>
    </w:p>
    <w:p w14:paraId="7209924A" w14:textId="77777777" w:rsidR="00CB1C67" w:rsidRPr="00BB7CE0" w:rsidRDefault="00CB1C67" w:rsidP="00CB1C67">
      <w:pPr>
        <w:pStyle w:val="ListParagraph"/>
        <w:numPr>
          <w:ilvl w:val="0"/>
          <w:numId w:val="96"/>
        </w:numPr>
        <w:rPr>
          <w:sz w:val="21"/>
          <w:szCs w:val="21"/>
        </w:rPr>
      </w:pPr>
      <w:r w:rsidRPr="00BB7CE0">
        <w:rPr>
          <w:sz w:val="21"/>
          <w:szCs w:val="21"/>
        </w:rPr>
        <w:t>Unconscious and involuntary behaviour</w:t>
      </w:r>
    </w:p>
    <w:p w14:paraId="743E0582" w14:textId="77777777" w:rsidR="00CB1C67" w:rsidRPr="00BB7CE0" w:rsidRDefault="00CB1C67" w:rsidP="00CB1C67">
      <w:pPr>
        <w:pStyle w:val="ListParagraph"/>
        <w:numPr>
          <w:ilvl w:val="0"/>
          <w:numId w:val="96"/>
        </w:numPr>
        <w:rPr>
          <w:sz w:val="21"/>
          <w:szCs w:val="21"/>
        </w:rPr>
      </w:pPr>
      <w:r w:rsidRPr="00BB7CE0">
        <w:rPr>
          <w:sz w:val="21"/>
          <w:szCs w:val="21"/>
        </w:rPr>
        <w:t>Successful Non-MDA: acquittal + freedom vs. Successful MDA = subsumed by NCRMD</w:t>
      </w:r>
    </w:p>
    <w:p w14:paraId="0A664A56" w14:textId="77777777" w:rsidR="00CB1C67" w:rsidRPr="00BB7CE0" w:rsidRDefault="00CB1C67" w:rsidP="00CB1C67">
      <w:pPr>
        <w:pStyle w:val="ListParagraph"/>
        <w:numPr>
          <w:ilvl w:val="0"/>
          <w:numId w:val="96"/>
        </w:numPr>
        <w:rPr>
          <w:sz w:val="21"/>
          <w:szCs w:val="21"/>
          <w:lang w:val="en-US"/>
        </w:rPr>
      </w:pPr>
      <w:r w:rsidRPr="00BB7CE0">
        <w:rPr>
          <w:sz w:val="21"/>
          <w:szCs w:val="21"/>
          <w:lang w:val="en-US"/>
        </w:rPr>
        <w:t xml:space="preserve">In R. v. </w:t>
      </w:r>
      <w:proofErr w:type="spellStart"/>
      <w:r w:rsidRPr="00BB7CE0">
        <w:rPr>
          <w:sz w:val="21"/>
          <w:szCs w:val="21"/>
          <w:lang w:val="en-US"/>
        </w:rPr>
        <w:t>Rabey</w:t>
      </w:r>
      <w:proofErr w:type="spellEnd"/>
      <w:r w:rsidRPr="00BB7CE0">
        <w:rPr>
          <w:sz w:val="21"/>
          <w:szCs w:val="21"/>
          <w:lang w:val="en-US"/>
        </w:rPr>
        <w:t xml:space="preserve"> (1977), the Supreme Court in defined automatism as: </w:t>
      </w:r>
    </w:p>
    <w:p w14:paraId="113E6D55" w14:textId="77777777" w:rsidR="00CB1C67" w:rsidRPr="00BB7CE0" w:rsidRDefault="00CB1C67" w:rsidP="00CB1C67">
      <w:pPr>
        <w:pStyle w:val="ListParagraph"/>
        <w:ind w:left="360"/>
        <w:rPr>
          <w:sz w:val="21"/>
          <w:szCs w:val="21"/>
          <w:lang w:val="en-US"/>
        </w:rPr>
      </w:pPr>
      <w:r w:rsidRPr="00BB7CE0">
        <w:rPr>
          <w:sz w:val="21"/>
          <w:szCs w:val="21"/>
          <w:lang w:val="en-US"/>
        </w:rPr>
        <w:t>“[U]</w:t>
      </w:r>
      <w:proofErr w:type="spellStart"/>
      <w:r w:rsidRPr="00BB7CE0">
        <w:rPr>
          <w:sz w:val="21"/>
          <w:szCs w:val="21"/>
          <w:lang w:val="en-US"/>
        </w:rPr>
        <w:t>nconscious</w:t>
      </w:r>
      <w:proofErr w:type="spellEnd"/>
      <w:r w:rsidRPr="00BB7CE0">
        <w:rPr>
          <w:sz w:val="21"/>
          <w:szCs w:val="21"/>
          <w:lang w:val="en-US"/>
        </w:rPr>
        <w:t xml:space="preserve">, involuntary </w:t>
      </w:r>
      <w:proofErr w:type="spellStart"/>
      <w:r w:rsidRPr="00BB7CE0">
        <w:rPr>
          <w:sz w:val="21"/>
          <w:szCs w:val="21"/>
          <w:lang w:val="en-US"/>
        </w:rPr>
        <w:t>behaviour</w:t>
      </w:r>
      <w:proofErr w:type="spellEnd"/>
      <w:r w:rsidRPr="00BB7CE0">
        <w:rPr>
          <w:sz w:val="21"/>
          <w:szCs w:val="21"/>
          <w:lang w:val="en-US"/>
        </w:rPr>
        <w:t xml:space="preserve">, the state of a person who, though capable of action, is not conscious of what he is doing. It means an unconscious involuntary act, where the mind does not go with what is being done.” </w:t>
      </w:r>
    </w:p>
    <w:p w14:paraId="22F5102D" w14:textId="77777777" w:rsidR="00CB1C67" w:rsidRPr="00BB7CE0" w:rsidRDefault="00CB1C67" w:rsidP="00CB1C67">
      <w:pPr>
        <w:pStyle w:val="ListParagraph"/>
        <w:numPr>
          <w:ilvl w:val="0"/>
          <w:numId w:val="96"/>
        </w:numPr>
        <w:rPr>
          <w:sz w:val="21"/>
          <w:szCs w:val="21"/>
          <w:lang w:val="en-US"/>
        </w:rPr>
      </w:pPr>
      <w:r w:rsidRPr="00BB7CE0">
        <w:rPr>
          <w:sz w:val="21"/>
          <w:szCs w:val="21"/>
          <w:lang w:val="en-US"/>
        </w:rPr>
        <w:t xml:space="preserve">Note also that in R. </w:t>
      </w:r>
      <w:proofErr w:type="gramStart"/>
      <w:r w:rsidRPr="00BB7CE0">
        <w:rPr>
          <w:sz w:val="21"/>
          <w:szCs w:val="21"/>
          <w:lang w:val="en-US"/>
        </w:rPr>
        <w:t>v.</w:t>
      </w:r>
      <w:proofErr w:type="gramEnd"/>
      <w:r w:rsidRPr="00BB7CE0">
        <w:rPr>
          <w:sz w:val="21"/>
          <w:szCs w:val="21"/>
          <w:lang w:val="en-US"/>
        </w:rPr>
        <w:t xml:space="preserve"> Stone [1999], the court held that the </w:t>
      </w:r>
      <w:r w:rsidRPr="00BB7CE0">
        <w:rPr>
          <w:b/>
          <w:sz w:val="21"/>
          <w:szCs w:val="21"/>
          <w:lang w:val="en-US"/>
        </w:rPr>
        <w:t>accused does not actually need to be unconscious</w:t>
      </w:r>
      <w:r w:rsidRPr="00BB7CE0">
        <w:rPr>
          <w:sz w:val="21"/>
          <w:szCs w:val="21"/>
          <w:lang w:val="en-US"/>
        </w:rPr>
        <w:t xml:space="preserve"> to have the </w:t>
      </w:r>
      <w:proofErr w:type="spellStart"/>
      <w:r w:rsidRPr="00BB7CE0">
        <w:rPr>
          <w:sz w:val="21"/>
          <w:szCs w:val="21"/>
          <w:lang w:val="en-US"/>
        </w:rPr>
        <w:t>defence</w:t>
      </w:r>
      <w:proofErr w:type="spellEnd"/>
      <w:r w:rsidRPr="00BB7CE0">
        <w:rPr>
          <w:sz w:val="21"/>
          <w:szCs w:val="21"/>
          <w:lang w:val="en-US"/>
        </w:rPr>
        <w:t xml:space="preserve"> of automatism. </w:t>
      </w:r>
    </w:p>
    <w:p w14:paraId="2E7A4DF7" w14:textId="77777777" w:rsidR="00CB1C67" w:rsidRPr="00BB7CE0" w:rsidRDefault="00CB1C67" w:rsidP="00CB1C67">
      <w:pPr>
        <w:pStyle w:val="ListParagraph"/>
        <w:ind w:left="360"/>
        <w:rPr>
          <w:b/>
          <w:sz w:val="21"/>
          <w:szCs w:val="21"/>
          <w:lang w:val="en-US"/>
        </w:rPr>
      </w:pPr>
      <w:r w:rsidRPr="00BB7CE0">
        <w:rPr>
          <w:b/>
          <w:sz w:val="21"/>
          <w:szCs w:val="21"/>
          <w:highlight w:val="yellow"/>
          <w:lang w:val="en-US"/>
        </w:rPr>
        <w:t>Instead:</w:t>
      </w:r>
      <w:r w:rsidRPr="00BB7CE0">
        <w:rPr>
          <w:sz w:val="21"/>
          <w:szCs w:val="21"/>
          <w:highlight w:val="yellow"/>
          <w:lang w:val="en-US"/>
        </w:rPr>
        <w:t xml:space="preserve"> Key is that the actions were </w:t>
      </w:r>
      <w:r w:rsidRPr="00BB7CE0">
        <w:rPr>
          <w:b/>
          <w:sz w:val="21"/>
          <w:szCs w:val="21"/>
          <w:highlight w:val="yellow"/>
          <w:lang w:val="en-US"/>
        </w:rPr>
        <w:t>not voluntary</w:t>
      </w:r>
      <w:r w:rsidRPr="00BB7CE0">
        <w:rPr>
          <w:b/>
          <w:sz w:val="21"/>
          <w:szCs w:val="21"/>
          <w:lang w:val="en-US"/>
        </w:rPr>
        <w:t xml:space="preserve"> </w:t>
      </w:r>
    </w:p>
    <w:p w14:paraId="250DB860" w14:textId="77777777" w:rsidR="00CB1C67" w:rsidRPr="00BB7CE0" w:rsidRDefault="00CB1C67" w:rsidP="00CB1C67">
      <w:pPr>
        <w:pStyle w:val="ListParagraph"/>
        <w:numPr>
          <w:ilvl w:val="0"/>
          <w:numId w:val="96"/>
        </w:numPr>
        <w:rPr>
          <w:b/>
          <w:sz w:val="21"/>
          <w:szCs w:val="21"/>
          <w:lang w:val="en-US"/>
        </w:rPr>
      </w:pPr>
      <w:r w:rsidRPr="00BB7CE0">
        <w:rPr>
          <w:sz w:val="21"/>
          <w:szCs w:val="21"/>
          <w:lang w:val="en-US"/>
        </w:rPr>
        <w:t xml:space="preserve">Consequences of the automatism </w:t>
      </w:r>
      <w:proofErr w:type="spellStart"/>
      <w:r w:rsidRPr="00BB7CE0">
        <w:rPr>
          <w:sz w:val="21"/>
          <w:szCs w:val="21"/>
          <w:lang w:val="en-US"/>
        </w:rPr>
        <w:t>defence</w:t>
      </w:r>
      <w:proofErr w:type="spellEnd"/>
      <w:r w:rsidRPr="00BB7CE0">
        <w:rPr>
          <w:sz w:val="21"/>
          <w:szCs w:val="21"/>
          <w:lang w:val="en-US"/>
        </w:rPr>
        <w:t xml:space="preserve"> are complete acquittal.</w:t>
      </w:r>
    </w:p>
    <w:p w14:paraId="1A6704D5" w14:textId="77777777" w:rsidR="00CB1C67" w:rsidRPr="00BB7CE0" w:rsidRDefault="00CB1C67" w:rsidP="00CB1C67">
      <w:pPr>
        <w:pStyle w:val="ListParagraph"/>
        <w:numPr>
          <w:ilvl w:val="1"/>
          <w:numId w:val="96"/>
        </w:numPr>
        <w:rPr>
          <w:b/>
          <w:sz w:val="21"/>
          <w:szCs w:val="21"/>
          <w:lang w:val="en-US"/>
        </w:rPr>
      </w:pPr>
      <w:r w:rsidRPr="00BB7CE0">
        <w:rPr>
          <w:b/>
          <w:sz w:val="21"/>
          <w:szCs w:val="21"/>
          <w:lang w:val="en-US"/>
        </w:rPr>
        <w:t xml:space="preserve">However: </w:t>
      </w:r>
      <w:r w:rsidRPr="00BB7CE0">
        <w:rPr>
          <w:sz w:val="21"/>
          <w:szCs w:val="21"/>
          <w:lang w:val="en-US"/>
        </w:rPr>
        <w:t xml:space="preserve">As Roach notes, if the accused presents evidence of automatism, it is </w:t>
      </w:r>
      <w:r w:rsidRPr="00BB7CE0">
        <w:rPr>
          <w:b/>
          <w:sz w:val="21"/>
          <w:szCs w:val="21"/>
          <w:lang w:val="en-US"/>
        </w:rPr>
        <w:t xml:space="preserve">then open to the Crown </w:t>
      </w:r>
      <w:r w:rsidRPr="00BB7CE0">
        <w:rPr>
          <w:sz w:val="21"/>
          <w:szCs w:val="21"/>
          <w:lang w:val="en-US"/>
        </w:rPr>
        <w:t xml:space="preserve">to counter with evidence that the cause of the </w:t>
      </w:r>
      <w:r w:rsidRPr="00BB7CE0">
        <w:rPr>
          <w:b/>
          <w:sz w:val="21"/>
          <w:szCs w:val="21"/>
          <w:lang w:val="en-US"/>
        </w:rPr>
        <w:t>automatism was a mental disorder.</w:t>
      </w:r>
    </w:p>
    <w:p w14:paraId="7D311D91" w14:textId="77777777" w:rsidR="00CB1C67" w:rsidRPr="00BB7CE0" w:rsidRDefault="00CB1C67" w:rsidP="00CB1C67">
      <w:pPr>
        <w:pStyle w:val="ListParagraph"/>
        <w:ind w:left="1440"/>
        <w:rPr>
          <w:sz w:val="21"/>
          <w:szCs w:val="21"/>
          <w:lang w:val="en-US"/>
        </w:rPr>
      </w:pPr>
      <w:r w:rsidRPr="00BB7CE0">
        <w:rPr>
          <w:b/>
          <w:sz w:val="21"/>
          <w:szCs w:val="21"/>
          <w:highlight w:val="yellow"/>
          <w:lang w:val="en-US"/>
        </w:rPr>
        <w:sym w:font="Symbol" w:char="F0AE"/>
      </w:r>
      <w:r w:rsidRPr="00BB7CE0">
        <w:rPr>
          <w:b/>
          <w:sz w:val="21"/>
          <w:szCs w:val="21"/>
          <w:highlight w:val="yellow"/>
          <w:lang w:val="en-US"/>
        </w:rPr>
        <w:t xml:space="preserve"> Point:</w:t>
      </w:r>
      <w:r w:rsidRPr="00BB7CE0">
        <w:rPr>
          <w:sz w:val="21"/>
          <w:szCs w:val="21"/>
          <w:lang w:val="en-US"/>
        </w:rPr>
        <w:t xml:space="preserve"> In such cases, the question then becomes whether the cause of the automatism is a mental disorder or some other factor.</w:t>
      </w:r>
    </w:p>
    <w:p w14:paraId="60483ABC" w14:textId="77777777" w:rsidR="00CB1C67" w:rsidRPr="00BB7CE0" w:rsidRDefault="00CB1C67" w:rsidP="00CB1C67">
      <w:pPr>
        <w:rPr>
          <w:b/>
          <w:sz w:val="21"/>
          <w:szCs w:val="21"/>
          <w:lang w:val="en-US"/>
        </w:rPr>
      </w:pPr>
      <w:r w:rsidRPr="00BB7CE0">
        <w:rPr>
          <w:b/>
          <w:sz w:val="21"/>
          <w:szCs w:val="21"/>
          <w:lang w:val="en-US"/>
        </w:rPr>
        <w:t>--------</w:t>
      </w:r>
    </w:p>
    <w:p w14:paraId="4E023043" w14:textId="77777777" w:rsidR="00CB1C67" w:rsidRPr="00BB7CE0" w:rsidRDefault="00CB1C67" w:rsidP="00CB1C67">
      <w:pPr>
        <w:rPr>
          <w:sz w:val="21"/>
          <w:szCs w:val="21"/>
          <w:lang w:val="en-US"/>
        </w:rPr>
      </w:pPr>
      <w:r w:rsidRPr="00BB7CE0">
        <w:rPr>
          <w:b/>
          <w:sz w:val="21"/>
          <w:szCs w:val="21"/>
          <w:lang w:val="en-US"/>
        </w:rPr>
        <w:t xml:space="preserve">If cause of automatism is DOM </w:t>
      </w:r>
      <w:r w:rsidRPr="00BB7CE0">
        <w:rPr>
          <w:b/>
          <w:sz w:val="21"/>
          <w:szCs w:val="21"/>
          <w:lang w:val="en-US"/>
        </w:rPr>
        <w:sym w:font="Symbol" w:char="F0AE"/>
      </w:r>
      <w:r w:rsidRPr="00BB7CE0">
        <w:rPr>
          <w:b/>
          <w:sz w:val="21"/>
          <w:szCs w:val="21"/>
          <w:lang w:val="en-US"/>
        </w:rPr>
        <w:t xml:space="preserve"> </w:t>
      </w:r>
      <w:r w:rsidRPr="00BB7CE0">
        <w:rPr>
          <w:sz w:val="21"/>
          <w:szCs w:val="21"/>
          <w:lang w:val="en-US"/>
        </w:rPr>
        <w:t xml:space="preserve">Then accused goes through NCRMD route and is subject to a disposition hearing. </w:t>
      </w:r>
    </w:p>
    <w:p w14:paraId="45025EBE" w14:textId="2E64E797" w:rsidR="00CB1C67" w:rsidRPr="00BB7CE0" w:rsidRDefault="00E009C7" w:rsidP="00CB1C67">
      <w:pPr>
        <w:rPr>
          <w:i/>
          <w:sz w:val="21"/>
          <w:szCs w:val="21"/>
          <w:lang w:val="en-US"/>
        </w:rPr>
      </w:pPr>
      <w:r w:rsidRPr="00BB7CE0">
        <w:rPr>
          <w:b/>
          <w:sz w:val="21"/>
          <w:szCs w:val="21"/>
          <w:lang w:val="en-US"/>
        </w:rPr>
        <w:t>If cause of automatism is not D</w:t>
      </w:r>
      <w:r w:rsidR="00CB1C67" w:rsidRPr="00BB7CE0">
        <w:rPr>
          <w:b/>
          <w:sz w:val="21"/>
          <w:szCs w:val="21"/>
          <w:lang w:val="en-US"/>
        </w:rPr>
        <w:t xml:space="preserve">OM </w:t>
      </w:r>
      <w:r w:rsidR="00CB1C67" w:rsidRPr="00BB7CE0">
        <w:rPr>
          <w:b/>
          <w:sz w:val="21"/>
          <w:szCs w:val="21"/>
          <w:lang w:val="en-US"/>
        </w:rPr>
        <w:sym w:font="Symbol" w:char="F0AE"/>
      </w:r>
      <w:r w:rsidR="00CB1C67" w:rsidRPr="00BB7CE0">
        <w:rPr>
          <w:b/>
          <w:sz w:val="21"/>
          <w:szCs w:val="21"/>
          <w:lang w:val="en-US"/>
        </w:rPr>
        <w:t xml:space="preserve"> </w:t>
      </w:r>
      <w:r w:rsidR="00CB1C67" w:rsidRPr="00BB7CE0">
        <w:rPr>
          <w:sz w:val="21"/>
          <w:szCs w:val="21"/>
          <w:lang w:val="en-US"/>
        </w:rPr>
        <w:t xml:space="preserve">then accused must receive a simple acquittal as per </w:t>
      </w:r>
      <w:r w:rsidR="00CB1C67" w:rsidRPr="00BB7CE0">
        <w:rPr>
          <w:i/>
          <w:sz w:val="21"/>
          <w:szCs w:val="21"/>
          <w:lang w:val="en-US"/>
        </w:rPr>
        <w:t xml:space="preserve">R v </w:t>
      </w:r>
      <w:proofErr w:type="spellStart"/>
      <w:r w:rsidR="00CB1C67" w:rsidRPr="00BB7CE0">
        <w:rPr>
          <w:i/>
          <w:sz w:val="21"/>
          <w:szCs w:val="21"/>
          <w:lang w:val="en-US"/>
        </w:rPr>
        <w:t>Bleta</w:t>
      </w:r>
      <w:proofErr w:type="spellEnd"/>
    </w:p>
    <w:p w14:paraId="06F98827" w14:textId="77777777" w:rsidR="00CB1C67" w:rsidRPr="00BB7CE0" w:rsidRDefault="00CB1C67" w:rsidP="00CB1C67">
      <w:pPr>
        <w:rPr>
          <w:i/>
          <w:sz w:val="21"/>
          <w:szCs w:val="21"/>
          <w:lang w:val="en-US"/>
        </w:rPr>
      </w:pPr>
      <w:r w:rsidRPr="00BB7CE0">
        <w:rPr>
          <w:i/>
          <w:sz w:val="21"/>
          <w:szCs w:val="21"/>
          <w:lang w:val="en-US"/>
        </w:rPr>
        <w:t>---------</w:t>
      </w:r>
    </w:p>
    <w:p w14:paraId="2DE8ED93" w14:textId="77777777" w:rsidR="00CB1C67" w:rsidRPr="00BB7CE0" w:rsidRDefault="00CB1C67" w:rsidP="00CB1C67">
      <w:pPr>
        <w:rPr>
          <w:b/>
          <w:i/>
          <w:sz w:val="21"/>
          <w:szCs w:val="21"/>
          <w:lang w:val="en-US"/>
        </w:rPr>
      </w:pPr>
      <w:r w:rsidRPr="00BB7CE0">
        <w:rPr>
          <w:b/>
          <w:i/>
          <w:sz w:val="21"/>
          <w:szCs w:val="21"/>
          <w:lang w:val="en-US"/>
        </w:rPr>
        <w:t>Prior to 1992:</w:t>
      </w:r>
    </w:p>
    <w:p w14:paraId="5BEEFD16" w14:textId="77777777" w:rsidR="00CB1C67" w:rsidRPr="00BB7CE0" w:rsidRDefault="00CB1C67" w:rsidP="00E009C7">
      <w:pPr>
        <w:ind w:left="720"/>
        <w:rPr>
          <w:i/>
          <w:sz w:val="21"/>
          <w:szCs w:val="21"/>
          <w:lang w:val="en-US"/>
        </w:rPr>
      </w:pPr>
      <w:r w:rsidRPr="00BB7CE0">
        <w:rPr>
          <w:i/>
          <w:sz w:val="21"/>
          <w:szCs w:val="21"/>
          <w:lang w:val="en-US"/>
        </w:rPr>
        <w:t xml:space="preserve">If the accused raised a </w:t>
      </w:r>
      <w:proofErr w:type="spellStart"/>
      <w:r w:rsidRPr="00BB7CE0">
        <w:rPr>
          <w:i/>
          <w:sz w:val="21"/>
          <w:szCs w:val="21"/>
          <w:lang w:val="en-US"/>
        </w:rPr>
        <w:t>defence</w:t>
      </w:r>
      <w:proofErr w:type="spellEnd"/>
      <w:r w:rsidRPr="00BB7CE0">
        <w:rPr>
          <w:i/>
          <w:sz w:val="21"/>
          <w:szCs w:val="21"/>
          <w:lang w:val="en-US"/>
        </w:rPr>
        <w:t xml:space="preserve"> of non- insane automatism, then the accused would be entitled to an acquittal if the evidence raised a reasonable doubt as to whether they acted in a voluntary or conscious manner (as per the decision in R. </w:t>
      </w:r>
      <w:proofErr w:type="gramStart"/>
      <w:r w:rsidRPr="00BB7CE0">
        <w:rPr>
          <w:i/>
          <w:sz w:val="21"/>
          <w:szCs w:val="21"/>
          <w:lang w:val="en-US"/>
        </w:rPr>
        <w:t>v.</w:t>
      </w:r>
      <w:proofErr w:type="gramEnd"/>
      <w:r w:rsidRPr="00BB7CE0">
        <w:rPr>
          <w:i/>
          <w:sz w:val="21"/>
          <w:szCs w:val="21"/>
          <w:lang w:val="en-US"/>
        </w:rPr>
        <w:t xml:space="preserve"> Parks (1992))</w:t>
      </w:r>
    </w:p>
    <w:p w14:paraId="7A702947" w14:textId="77777777" w:rsidR="00CB1C67" w:rsidRPr="00BB7CE0" w:rsidRDefault="00CB1C67" w:rsidP="00CB1C67">
      <w:pPr>
        <w:rPr>
          <w:i/>
          <w:sz w:val="21"/>
          <w:szCs w:val="21"/>
          <w:lang w:val="en-US"/>
        </w:rPr>
      </w:pPr>
      <w:r w:rsidRPr="00BB7CE0">
        <w:rPr>
          <w:i/>
          <w:sz w:val="21"/>
          <w:szCs w:val="21"/>
          <w:lang w:val="en-US"/>
        </w:rPr>
        <w:t>As Roach notes (304):</w:t>
      </w:r>
    </w:p>
    <w:p w14:paraId="3BEC8566" w14:textId="77777777" w:rsidR="00CB1C67" w:rsidRPr="00BB7CE0" w:rsidRDefault="00CB1C67" w:rsidP="00E009C7">
      <w:pPr>
        <w:ind w:left="720"/>
        <w:rPr>
          <w:i/>
          <w:sz w:val="21"/>
          <w:szCs w:val="21"/>
          <w:lang w:val="en-US"/>
        </w:rPr>
      </w:pPr>
      <w:r w:rsidRPr="00BB7CE0">
        <w:rPr>
          <w:i/>
          <w:sz w:val="21"/>
          <w:szCs w:val="21"/>
          <w:lang w:val="en-US"/>
        </w:rPr>
        <w:t xml:space="preserve">Rationale for this approach was based on the idea that such evidence would raise a reasonable doubt as to whether the accused acted with the requisite fault element (including capacity to form any objective </w:t>
      </w:r>
      <w:proofErr w:type="spellStart"/>
      <w:r w:rsidRPr="00BB7CE0">
        <w:rPr>
          <w:i/>
          <w:sz w:val="21"/>
          <w:szCs w:val="21"/>
          <w:lang w:val="en-US"/>
        </w:rPr>
        <w:t>mens</w:t>
      </w:r>
      <w:proofErr w:type="spellEnd"/>
      <w:r w:rsidRPr="00BB7CE0">
        <w:rPr>
          <w:i/>
          <w:sz w:val="21"/>
          <w:szCs w:val="21"/>
          <w:lang w:val="en-US"/>
        </w:rPr>
        <w:t xml:space="preserve"> rea) or alternatively whether they </w:t>
      </w:r>
      <w:proofErr w:type="spellStart"/>
      <w:r w:rsidRPr="00BB7CE0">
        <w:rPr>
          <w:i/>
          <w:sz w:val="21"/>
          <w:szCs w:val="21"/>
          <w:lang w:val="en-US"/>
        </w:rPr>
        <w:t>actus</w:t>
      </w:r>
      <w:proofErr w:type="spellEnd"/>
      <w:r w:rsidRPr="00BB7CE0">
        <w:rPr>
          <w:i/>
          <w:sz w:val="21"/>
          <w:szCs w:val="21"/>
          <w:lang w:val="en-US"/>
        </w:rPr>
        <w:t xml:space="preserve"> </w:t>
      </w:r>
      <w:proofErr w:type="spellStart"/>
      <w:r w:rsidRPr="00BB7CE0">
        <w:rPr>
          <w:i/>
          <w:sz w:val="21"/>
          <w:szCs w:val="21"/>
          <w:lang w:val="en-US"/>
        </w:rPr>
        <w:t>reus</w:t>
      </w:r>
      <w:proofErr w:type="spellEnd"/>
      <w:r w:rsidRPr="00BB7CE0">
        <w:rPr>
          <w:i/>
          <w:sz w:val="21"/>
          <w:szCs w:val="21"/>
          <w:lang w:val="en-US"/>
        </w:rPr>
        <w:t xml:space="preserve"> was voluntary / committed consciously.</w:t>
      </w:r>
    </w:p>
    <w:p w14:paraId="7BC67696" w14:textId="77777777" w:rsidR="00CB1C67" w:rsidRPr="00BB7CE0" w:rsidRDefault="00CB1C67" w:rsidP="00CB1C67">
      <w:pPr>
        <w:rPr>
          <w:sz w:val="21"/>
          <w:szCs w:val="21"/>
          <w:lang w:val="en-US"/>
        </w:rPr>
      </w:pPr>
      <w:r w:rsidRPr="00BB7CE0">
        <w:rPr>
          <w:b/>
          <w:sz w:val="21"/>
          <w:szCs w:val="21"/>
          <w:lang w:val="en-US"/>
        </w:rPr>
        <w:sym w:font="Symbol" w:char="F0AE"/>
      </w:r>
      <w:r w:rsidRPr="00BB7CE0">
        <w:rPr>
          <w:b/>
          <w:sz w:val="21"/>
          <w:szCs w:val="21"/>
          <w:lang w:val="en-US"/>
        </w:rPr>
        <w:t xml:space="preserve"> Stone changes this position so now, the accused must establish on a balance of probabilities that their conduct was involuntary. </w:t>
      </w:r>
    </w:p>
    <w:p w14:paraId="07C06536" w14:textId="77777777" w:rsidR="00CB1C67" w:rsidRPr="00BB7CE0" w:rsidRDefault="00CB1C67" w:rsidP="00CB1C67">
      <w:pPr>
        <w:rPr>
          <w:i/>
          <w:sz w:val="21"/>
          <w:szCs w:val="21"/>
        </w:rPr>
      </w:pPr>
      <w:r w:rsidRPr="00BB7CE0">
        <w:rPr>
          <w:i/>
          <w:sz w:val="21"/>
          <w:szCs w:val="21"/>
        </w:rPr>
        <w:t>Rationale for the Change?</w:t>
      </w:r>
    </w:p>
    <w:p w14:paraId="7AF780E3" w14:textId="77777777" w:rsidR="00CB1C67" w:rsidRPr="00BB7CE0" w:rsidRDefault="00CB1C67" w:rsidP="00E009C7">
      <w:pPr>
        <w:ind w:left="720"/>
        <w:rPr>
          <w:sz w:val="21"/>
          <w:szCs w:val="21"/>
        </w:rPr>
      </w:pPr>
      <w:r w:rsidRPr="00BB7CE0">
        <w:rPr>
          <w:sz w:val="21"/>
          <w:szCs w:val="21"/>
        </w:rPr>
        <w:t>(1) Court was concerned that automatism defence could be faked under the traditional approach – that is, jury could consider the question of automatism provided that the accused presented some evidence that raised a reasonable doubt as to voluntariness.</w:t>
      </w:r>
    </w:p>
    <w:p w14:paraId="04186E1E" w14:textId="77777777" w:rsidR="00CB1C67" w:rsidRPr="00BB7CE0" w:rsidRDefault="00CB1C67" w:rsidP="00E009C7">
      <w:pPr>
        <w:ind w:left="720"/>
        <w:rPr>
          <w:sz w:val="21"/>
          <w:szCs w:val="21"/>
        </w:rPr>
      </w:pPr>
      <w:r w:rsidRPr="00BB7CE0">
        <w:rPr>
          <w:sz w:val="21"/>
          <w:szCs w:val="21"/>
        </w:rPr>
        <w:lastRenderedPageBreak/>
        <w:t>(2) Court wanted to bring burden of proof for automatism in line with extreme intoxication (</w:t>
      </w:r>
      <w:proofErr w:type="spellStart"/>
      <w:r w:rsidRPr="00BB7CE0">
        <w:rPr>
          <w:sz w:val="21"/>
          <w:szCs w:val="21"/>
        </w:rPr>
        <w:t>Daviault</w:t>
      </w:r>
      <w:proofErr w:type="spellEnd"/>
      <w:r w:rsidRPr="00BB7CE0">
        <w:rPr>
          <w:sz w:val="21"/>
          <w:szCs w:val="21"/>
        </w:rPr>
        <w:t>) and NCRMD (Section 16(1)) – that is, onus is on the accused to establish the defence on a balance of probabilities.)</w:t>
      </w:r>
    </w:p>
    <w:p w14:paraId="38452CDF" w14:textId="77777777" w:rsidR="00CB1C67" w:rsidRPr="00BB7CE0" w:rsidRDefault="00CB1C67" w:rsidP="00CB1C67">
      <w:pPr>
        <w:rPr>
          <w:sz w:val="21"/>
          <w:szCs w:val="21"/>
        </w:rPr>
      </w:pPr>
      <w:r w:rsidRPr="00BB7CE0">
        <w:rPr>
          <w:sz w:val="21"/>
          <w:szCs w:val="21"/>
        </w:rPr>
        <w:t>----------------</w:t>
      </w:r>
    </w:p>
    <w:p w14:paraId="50D734C9" w14:textId="77777777" w:rsidR="00CB1C67" w:rsidRPr="00BB7CE0" w:rsidRDefault="00CB1C67" w:rsidP="00CB1C67">
      <w:pPr>
        <w:rPr>
          <w:sz w:val="21"/>
          <w:szCs w:val="21"/>
          <w:lang w:val="en-US"/>
        </w:rPr>
      </w:pPr>
      <w:r w:rsidRPr="00BB7CE0">
        <w:rPr>
          <w:i/>
          <w:sz w:val="21"/>
          <w:szCs w:val="21"/>
          <w:lang w:val="en-US"/>
        </w:rPr>
        <w:t>R. v. Stone</w:t>
      </w:r>
      <w:r w:rsidRPr="00BB7CE0">
        <w:rPr>
          <w:sz w:val="21"/>
          <w:szCs w:val="21"/>
          <w:lang w:val="en-US"/>
        </w:rPr>
        <w:t xml:space="preserve"> also held that the new persuasive burden on the accused – to prove automatism on a balance of probabilities – also raised the threshold for judges with respect to whether to instruct the jury about the </w:t>
      </w:r>
      <w:proofErr w:type="spellStart"/>
      <w:r w:rsidRPr="00BB7CE0">
        <w:rPr>
          <w:sz w:val="21"/>
          <w:szCs w:val="21"/>
          <w:lang w:val="en-US"/>
        </w:rPr>
        <w:t>defence</w:t>
      </w:r>
      <w:proofErr w:type="spellEnd"/>
      <w:r w:rsidRPr="00BB7CE0">
        <w:rPr>
          <w:sz w:val="21"/>
          <w:szCs w:val="21"/>
          <w:lang w:val="en-US"/>
        </w:rPr>
        <w:t xml:space="preserve">. </w:t>
      </w:r>
    </w:p>
    <w:p w14:paraId="6B10F1B0" w14:textId="77777777" w:rsidR="00CB1C67" w:rsidRPr="00BB7CE0" w:rsidRDefault="00CB1C67" w:rsidP="00CB1C67">
      <w:pPr>
        <w:rPr>
          <w:b/>
          <w:sz w:val="21"/>
          <w:szCs w:val="21"/>
          <w:lang w:val="en-US"/>
        </w:rPr>
      </w:pPr>
      <w:r w:rsidRPr="00BB7CE0">
        <w:rPr>
          <w:b/>
          <w:sz w:val="21"/>
          <w:szCs w:val="21"/>
          <w:lang w:val="en-US"/>
        </w:rPr>
        <w:t xml:space="preserve">Put another way: </w:t>
      </w:r>
    </w:p>
    <w:p w14:paraId="2DBB5F37" w14:textId="088D3F89" w:rsidR="00CB1C67" w:rsidRPr="00BB7CE0" w:rsidRDefault="00CB1C67" w:rsidP="00CB1C67">
      <w:pPr>
        <w:rPr>
          <w:b/>
          <w:sz w:val="21"/>
          <w:szCs w:val="21"/>
          <w:lang w:val="en-US"/>
        </w:rPr>
      </w:pPr>
      <w:r w:rsidRPr="00BB7CE0">
        <w:rPr>
          <w:sz w:val="21"/>
          <w:szCs w:val="21"/>
          <w:lang w:val="en-US"/>
        </w:rPr>
        <w:t xml:space="preserve">After R. </w:t>
      </w:r>
      <w:proofErr w:type="gramStart"/>
      <w:r w:rsidRPr="00BB7CE0">
        <w:rPr>
          <w:sz w:val="21"/>
          <w:szCs w:val="21"/>
          <w:lang w:val="en-US"/>
        </w:rPr>
        <w:t>v.</w:t>
      </w:r>
      <w:proofErr w:type="gramEnd"/>
      <w:r w:rsidRPr="00BB7CE0">
        <w:rPr>
          <w:sz w:val="21"/>
          <w:szCs w:val="21"/>
          <w:lang w:val="en-US"/>
        </w:rPr>
        <w:t xml:space="preserve"> Stone, in order to establish the air of reality threshold test, the </w:t>
      </w:r>
      <w:r w:rsidRPr="00BB7CE0">
        <w:rPr>
          <w:b/>
          <w:sz w:val="21"/>
          <w:szCs w:val="21"/>
          <w:lang w:val="en-US"/>
        </w:rPr>
        <w:t xml:space="preserve">accused must do more than simply assert involuntariness. </w:t>
      </w:r>
      <w:r w:rsidR="00E009C7" w:rsidRPr="00BB7CE0">
        <w:rPr>
          <w:sz w:val="21"/>
          <w:szCs w:val="21"/>
          <w:lang w:val="en-US"/>
        </w:rPr>
        <w:t xml:space="preserve">Instead they must </w:t>
      </w:r>
      <w:r w:rsidRPr="00BB7CE0">
        <w:rPr>
          <w:sz w:val="21"/>
          <w:szCs w:val="21"/>
          <w:lang w:val="en-US"/>
        </w:rPr>
        <w:t xml:space="preserve">also </w:t>
      </w:r>
      <w:r w:rsidR="009D3E8E" w:rsidRPr="00BB7CE0">
        <w:rPr>
          <w:sz w:val="21"/>
          <w:szCs w:val="21"/>
          <w:lang w:val="en-US"/>
        </w:rPr>
        <w:t xml:space="preserve">have </w:t>
      </w:r>
      <w:r w:rsidRPr="00BB7CE0">
        <w:rPr>
          <w:sz w:val="21"/>
          <w:szCs w:val="21"/>
          <w:lang w:val="en-US"/>
        </w:rPr>
        <w:t xml:space="preserve">collaborating psychiatric evidence. </w:t>
      </w:r>
    </w:p>
    <w:p w14:paraId="08408445" w14:textId="77777777" w:rsidR="00CB1C67" w:rsidRPr="00BB7CE0" w:rsidRDefault="00CB1C67" w:rsidP="00CB1C67">
      <w:pPr>
        <w:rPr>
          <w:sz w:val="21"/>
          <w:szCs w:val="21"/>
          <w:lang w:val="en-US"/>
        </w:rPr>
      </w:pPr>
    </w:p>
    <w:p w14:paraId="2E1F02E4" w14:textId="77777777" w:rsidR="00CB1C67" w:rsidRPr="00BB7CE0" w:rsidRDefault="00CB1C67" w:rsidP="002A3BA3">
      <w:pPr>
        <w:pStyle w:val="Heading2"/>
      </w:pPr>
      <w:bookmarkStart w:id="262" w:name="_Toc447013184"/>
      <w:bookmarkStart w:id="263" w:name="_Toc448067192"/>
      <w:r w:rsidRPr="00BB7CE0">
        <w:rPr>
          <w:i/>
        </w:rPr>
        <w:t xml:space="preserve">R v Parks, </w:t>
      </w:r>
      <w:r w:rsidRPr="00BB7CE0">
        <w:t xml:space="preserve">[1992] SCC [sleepwalker kills </w:t>
      </w:r>
      <w:proofErr w:type="spellStart"/>
      <w:r w:rsidRPr="00BB7CE0">
        <w:t>inlaws</w:t>
      </w:r>
      <w:proofErr w:type="spellEnd"/>
      <w:r w:rsidRPr="00BB7CE0">
        <w:t xml:space="preserve"> – NMDA]</w:t>
      </w:r>
      <w:bookmarkEnd w:id="262"/>
      <w:bookmarkEnd w:id="263"/>
    </w:p>
    <w:p w14:paraId="76BEA4AA" w14:textId="77777777" w:rsidR="00CB1C67" w:rsidRPr="00BB7CE0" w:rsidRDefault="00CB1C67" w:rsidP="00421A6A">
      <w:pPr>
        <w:pStyle w:val="ListParagraph"/>
        <w:numPr>
          <w:ilvl w:val="0"/>
          <w:numId w:val="99"/>
        </w:numPr>
        <w:rPr>
          <w:sz w:val="21"/>
          <w:szCs w:val="21"/>
        </w:rPr>
      </w:pPr>
      <w:r w:rsidRPr="00BB7CE0">
        <w:rPr>
          <w:sz w:val="21"/>
          <w:szCs w:val="21"/>
        </w:rPr>
        <w:t xml:space="preserve">Sleepwalking is not a disease of the mind in the legal sense of the term </w:t>
      </w:r>
    </w:p>
    <w:p w14:paraId="0AC004AC" w14:textId="77777777" w:rsidR="00CB1C67" w:rsidRPr="00BB7CE0" w:rsidRDefault="00CB1C67" w:rsidP="00421A6A">
      <w:pPr>
        <w:pStyle w:val="ListParagraph"/>
        <w:numPr>
          <w:ilvl w:val="0"/>
          <w:numId w:val="99"/>
        </w:numPr>
        <w:rPr>
          <w:sz w:val="21"/>
          <w:szCs w:val="21"/>
        </w:rPr>
      </w:pPr>
      <w:r w:rsidRPr="00BB7CE0">
        <w:rPr>
          <w:sz w:val="21"/>
          <w:szCs w:val="21"/>
        </w:rPr>
        <w:t>Automatism: mental unconsciousness/dissociation w/o full awareness (e.g. somnambulism, fugues) – applies to actions or conduct of an individual apparently occurring w/o will, purpose, or reasoned intention on his part; can be observed in persons who are not actually insane but NTL suffer from an obscuration of the mental faculties, loss of volition, memory, kindred affections</w:t>
      </w:r>
    </w:p>
    <w:p w14:paraId="037FF828" w14:textId="77777777" w:rsidR="00CB1C67" w:rsidRPr="00BB7CE0" w:rsidRDefault="00CB1C67" w:rsidP="00421A6A">
      <w:pPr>
        <w:pStyle w:val="ListParagraph"/>
        <w:numPr>
          <w:ilvl w:val="0"/>
          <w:numId w:val="99"/>
        </w:numPr>
        <w:rPr>
          <w:sz w:val="21"/>
          <w:szCs w:val="21"/>
        </w:rPr>
      </w:pPr>
      <w:r w:rsidRPr="00BB7CE0">
        <w:rPr>
          <w:sz w:val="21"/>
          <w:szCs w:val="21"/>
        </w:rPr>
        <w:t>No compelling policy factors that preclude a finding that the accused’s condition was automatism.</w:t>
      </w:r>
    </w:p>
    <w:p w14:paraId="5F5FB673" w14:textId="77777777" w:rsidR="00CB1C67" w:rsidRPr="00BB7CE0" w:rsidRDefault="00CB1C67" w:rsidP="00421A6A">
      <w:pPr>
        <w:pStyle w:val="ListParagraph"/>
        <w:numPr>
          <w:ilvl w:val="0"/>
          <w:numId w:val="99"/>
        </w:numPr>
        <w:rPr>
          <w:sz w:val="21"/>
          <w:szCs w:val="21"/>
        </w:rPr>
      </w:pPr>
      <w:r w:rsidRPr="00BB7CE0">
        <w:rPr>
          <w:color w:val="FF0000"/>
          <w:sz w:val="21"/>
          <w:szCs w:val="21"/>
        </w:rPr>
        <w:t xml:space="preserve">Note: that the successful automatism defence </w:t>
      </w:r>
      <w:r w:rsidRPr="00BB7CE0">
        <w:rPr>
          <w:i/>
          <w:color w:val="FF0000"/>
          <w:sz w:val="21"/>
          <w:szCs w:val="21"/>
        </w:rPr>
        <w:t xml:space="preserve">amounts </w:t>
      </w:r>
      <w:r w:rsidRPr="00BB7CE0">
        <w:rPr>
          <w:color w:val="FF0000"/>
          <w:sz w:val="21"/>
          <w:szCs w:val="21"/>
        </w:rPr>
        <w:t xml:space="preserve">to a repudiation of AR; “Although spoken of as a defence, it is </w:t>
      </w:r>
      <w:r w:rsidRPr="00BB7CE0">
        <w:rPr>
          <w:b/>
          <w:color w:val="FF0000"/>
          <w:sz w:val="21"/>
          <w:szCs w:val="21"/>
        </w:rPr>
        <w:t xml:space="preserve">conceptually </w:t>
      </w:r>
      <w:r w:rsidRPr="00BB7CE0">
        <w:rPr>
          <w:color w:val="FF0000"/>
          <w:sz w:val="21"/>
          <w:szCs w:val="21"/>
        </w:rPr>
        <w:t xml:space="preserve">a subset of the voluntariness </w:t>
      </w:r>
      <w:proofErr w:type="spellStart"/>
      <w:r w:rsidRPr="00BB7CE0">
        <w:rPr>
          <w:color w:val="FF0000"/>
          <w:sz w:val="21"/>
          <w:szCs w:val="21"/>
        </w:rPr>
        <w:t>req’ment</w:t>
      </w:r>
      <w:proofErr w:type="spellEnd"/>
      <w:r w:rsidRPr="00BB7CE0">
        <w:rPr>
          <w:color w:val="FF0000"/>
          <w:sz w:val="21"/>
          <w:szCs w:val="21"/>
        </w:rPr>
        <w:t xml:space="preserve"> which is in turn part of the AR component of criminal liability.”</w:t>
      </w:r>
    </w:p>
    <w:p w14:paraId="75E74226" w14:textId="77777777" w:rsidR="00CB1C67" w:rsidRPr="00BB7CE0" w:rsidRDefault="00CB1C67" w:rsidP="00CB1C67">
      <w:pPr>
        <w:rPr>
          <w:sz w:val="21"/>
          <w:szCs w:val="21"/>
        </w:rPr>
      </w:pPr>
    </w:p>
    <w:p w14:paraId="43E1ACFB" w14:textId="77777777" w:rsidR="00CB1C67" w:rsidRPr="00BB7CE0" w:rsidRDefault="00CB1C67" w:rsidP="002A3BA3">
      <w:pPr>
        <w:pStyle w:val="Heading2"/>
      </w:pPr>
      <w:bookmarkStart w:id="264" w:name="_Toc447013185"/>
      <w:bookmarkStart w:id="265" w:name="_Toc448067193"/>
      <w:r w:rsidRPr="00BB7CE0">
        <w:rPr>
          <w:i/>
        </w:rPr>
        <w:t xml:space="preserve">R v Stone, </w:t>
      </w:r>
      <w:r w:rsidRPr="00BB7CE0">
        <w:t xml:space="preserve">[1999] SCC [insulted </w:t>
      </w:r>
      <w:proofErr w:type="spellStart"/>
      <w:r w:rsidRPr="00BB7CE0">
        <w:t>husb</w:t>
      </w:r>
      <w:proofErr w:type="spellEnd"/>
      <w:r w:rsidRPr="00BB7CE0">
        <w:t xml:space="preserve"> kills wife; NMDA v MDA = decision for judge]</w:t>
      </w:r>
      <w:bookmarkEnd w:id="264"/>
      <w:bookmarkEnd w:id="265"/>
    </w:p>
    <w:p w14:paraId="43B5F8B8" w14:textId="77777777" w:rsidR="00CB1C67" w:rsidRPr="00BB7CE0" w:rsidRDefault="00CB1C67" w:rsidP="00CB1C67">
      <w:pPr>
        <w:rPr>
          <w:b/>
          <w:sz w:val="21"/>
          <w:szCs w:val="21"/>
        </w:rPr>
      </w:pPr>
      <w:r w:rsidRPr="00BB7CE0">
        <w:rPr>
          <w:b/>
          <w:sz w:val="21"/>
          <w:szCs w:val="21"/>
        </w:rPr>
        <w:t xml:space="preserve">BEFORE THE COURT MOVES TO CONSIDER A CLAIM OF NMDA, </w:t>
      </w:r>
      <w:r w:rsidRPr="00BB7CE0">
        <w:rPr>
          <w:b/>
          <w:sz w:val="21"/>
          <w:szCs w:val="21"/>
        </w:rPr>
        <w:sym w:font="Symbol" w:char="F044"/>
      </w:r>
      <w:r w:rsidRPr="00BB7CE0">
        <w:rPr>
          <w:b/>
          <w:sz w:val="21"/>
          <w:szCs w:val="21"/>
        </w:rPr>
        <w:t xml:space="preserve"> MUST ESTABLISH ON BOP THAT THEIR CONDUCT WAS INVOLUNTARY. </w:t>
      </w:r>
    </w:p>
    <w:tbl>
      <w:tblPr>
        <w:tblStyle w:val="TableGrid"/>
        <w:tblW w:w="0" w:type="auto"/>
        <w:tblLook w:val="04A0" w:firstRow="1" w:lastRow="0" w:firstColumn="1" w:lastColumn="0" w:noHBand="0" w:noVBand="1"/>
      </w:tblPr>
      <w:tblGrid>
        <w:gridCol w:w="545"/>
        <w:gridCol w:w="8805"/>
      </w:tblGrid>
      <w:tr w:rsidR="00CB1C67" w:rsidRPr="00BB7CE0" w14:paraId="082710A5" w14:textId="77777777" w:rsidTr="00F0774A">
        <w:tc>
          <w:tcPr>
            <w:tcW w:w="545" w:type="dxa"/>
          </w:tcPr>
          <w:p w14:paraId="37137506" w14:textId="77777777" w:rsidR="00CB1C67" w:rsidRPr="00BB7CE0" w:rsidRDefault="00CB1C67" w:rsidP="00F0774A">
            <w:pPr>
              <w:rPr>
                <w:b/>
                <w:sz w:val="21"/>
                <w:szCs w:val="21"/>
              </w:rPr>
            </w:pPr>
            <w:r w:rsidRPr="00BB7CE0">
              <w:rPr>
                <w:b/>
                <w:sz w:val="21"/>
                <w:szCs w:val="21"/>
              </w:rPr>
              <w:t>F</w:t>
            </w:r>
          </w:p>
        </w:tc>
        <w:tc>
          <w:tcPr>
            <w:tcW w:w="8805" w:type="dxa"/>
          </w:tcPr>
          <w:p w14:paraId="007D3A48" w14:textId="77777777" w:rsidR="00CB1C67" w:rsidRPr="00BB7CE0" w:rsidRDefault="00CB1C67" w:rsidP="00F0774A">
            <w:pPr>
              <w:rPr>
                <w:sz w:val="21"/>
                <w:szCs w:val="21"/>
              </w:rPr>
            </w:pPr>
            <w:r w:rsidRPr="00BB7CE0">
              <w:rPr>
                <w:sz w:val="21"/>
                <w:szCs w:val="21"/>
              </w:rPr>
              <w:sym w:font="Symbol" w:char="F044"/>
            </w:r>
            <w:r w:rsidRPr="00BB7CE0">
              <w:rPr>
                <w:sz w:val="21"/>
                <w:szCs w:val="21"/>
              </w:rPr>
              <w:t xml:space="preserve"> charged w/ murder and convicted of manslaughter for killing wife after she made various insulting comments </w:t>
            </w:r>
          </w:p>
          <w:p w14:paraId="5F317A20" w14:textId="77777777" w:rsidR="00CB1C67" w:rsidRPr="00BB7CE0" w:rsidRDefault="00CB1C67" w:rsidP="00F0774A">
            <w:pPr>
              <w:rPr>
                <w:sz w:val="21"/>
                <w:szCs w:val="21"/>
              </w:rPr>
            </w:pPr>
            <w:r w:rsidRPr="00BB7CE0">
              <w:rPr>
                <w:sz w:val="21"/>
                <w:szCs w:val="21"/>
              </w:rPr>
              <w:sym w:font="Symbol" w:char="F044"/>
            </w:r>
            <w:r w:rsidRPr="00BB7CE0">
              <w:rPr>
                <w:sz w:val="21"/>
                <w:szCs w:val="21"/>
              </w:rPr>
              <w:t xml:space="preserve"> raised NMDA and MDA – judge only put MDA to the jury and </w:t>
            </w:r>
            <w:r w:rsidRPr="00BB7CE0">
              <w:rPr>
                <w:sz w:val="21"/>
                <w:szCs w:val="21"/>
              </w:rPr>
              <w:sym w:font="Symbol" w:char="F044"/>
            </w:r>
            <w:r w:rsidRPr="00BB7CE0">
              <w:rPr>
                <w:sz w:val="21"/>
                <w:szCs w:val="21"/>
              </w:rPr>
              <w:t xml:space="preserve"> appealed on that </w:t>
            </w:r>
          </w:p>
        </w:tc>
      </w:tr>
      <w:tr w:rsidR="00CB1C67" w:rsidRPr="00BB7CE0" w14:paraId="37989654" w14:textId="77777777" w:rsidTr="00F0774A">
        <w:tc>
          <w:tcPr>
            <w:tcW w:w="545" w:type="dxa"/>
          </w:tcPr>
          <w:p w14:paraId="5DB641E9" w14:textId="77777777" w:rsidR="00CB1C67" w:rsidRPr="00BB7CE0" w:rsidRDefault="00CB1C67" w:rsidP="00F0774A">
            <w:pPr>
              <w:rPr>
                <w:b/>
                <w:sz w:val="21"/>
                <w:szCs w:val="21"/>
              </w:rPr>
            </w:pPr>
            <w:r w:rsidRPr="00BB7CE0">
              <w:rPr>
                <w:b/>
                <w:sz w:val="21"/>
                <w:szCs w:val="21"/>
              </w:rPr>
              <w:t>I</w:t>
            </w:r>
          </w:p>
        </w:tc>
        <w:tc>
          <w:tcPr>
            <w:tcW w:w="8805" w:type="dxa"/>
          </w:tcPr>
          <w:p w14:paraId="340B7BC9" w14:textId="77777777" w:rsidR="00CB1C67" w:rsidRPr="00BB7CE0" w:rsidRDefault="00CB1C67" w:rsidP="00F0774A">
            <w:pPr>
              <w:rPr>
                <w:sz w:val="21"/>
                <w:szCs w:val="21"/>
              </w:rPr>
            </w:pPr>
            <w:r w:rsidRPr="00BB7CE0">
              <w:rPr>
                <w:sz w:val="21"/>
                <w:szCs w:val="21"/>
              </w:rPr>
              <w:t xml:space="preserve">How can an accused demonstrate that mere words caused him to enter an </w:t>
            </w:r>
            <w:proofErr w:type="spellStart"/>
            <w:r w:rsidRPr="00BB7CE0">
              <w:rPr>
                <w:sz w:val="21"/>
                <w:szCs w:val="21"/>
              </w:rPr>
              <w:t>automatistic</w:t>
            </w:r>
            <w:proofErr w:type="spellEnd"/>
            <w:r w:rsidRPr="00BB7CE0">
              <w:rPr>
                <w:sz w:val="21"/>
                <w:szCs w:val="21"/>
              </w:rPr>
              <w:t xml:space="preserve"> state such that his actions were involuntary and do not attract criminal sanction?</w:t>
            </w:r>
          </w:p>
        </w:tc>
      </w:tr>
      <w:tr w:rsidR="00CB1C67" w:rsidRPr="00BB7CE0" w14:paraId="254D0D55" w14:textId="77777777" w:rsidTr="00F0774A">
        <w:trPr>
          <w:trHeight w:val="353"/>
        </w:trPr>
        <w:tc>
          <w:tcPr>
            <w:tcW w:w="545" w:type="dxa"/>
          </w:tcPr>
          <w:p w14:paraId="73CBD2DA" w14:textId="77777777" w:rsidR="00CB1C67" w:rsidRPr="00BF38DA" w:rsidRDefault="00CB1C67" w:rsidP="00F0774A">
            <w:pPr>
              <w:rPr>
                <w:b/>
                <w:sz w:val="21"/>
                <w:szCs w:val="21"/>
                <w:highlight w:val="yellow"/>
              </w:rPr>
            </w:pPr>
            <w:r w:rsidRPr="00BF38DA">
              <w:rPr>
                <w:b/>
                <w:sz w:val="21"/>
                <w:szCs w:val="21"/>
                <w:highlight w:val="yellow"/>
              </w:rPr>
              <w:t>RA</w:t>
            </w:r>
          </w:p>
        </w:tc>
        <w:tc>
          <w:tcPr>
            <w:tcW w:w="8805" w:type="dxa"/>
          </w:tcPr>
          <w:p w14:paraId="6D64FA31" w14:textId="77777777" w:rsidR="00CB1C67" w:rsidRPr="00BF38DA" w:rsidRDefault="00CB1C67" w:rsidP="00F0774A">
            <w:pPr>
              <w:rPr>
                <w:sz w:val="21"/>
                <w:szCs w:val="21"/>
                <w:highlight w:val="yellow"/>
              </w:rPr>
            </w:pPr>
            <w:r w:rsidRPr="00BF38DA">
              <w:rPr>
                <w:sz w:val="21"/>
                <w:szCs w:val="21"/>
                <w:highlight w:val="yellow"/>
              </w:rPr>
              <w:t xml:space="preserve">In order to determine whether automatism should be put as a defence to the jury: </w:t>
            </w:r>
          </w:p>
          <w:p w14:paraId="55DF1386" w14:textId="77777777" w:rsidR="00CB1C67" w:rsidRPr="00BF38DA" w:rsidRDefault="00CB1C67" w:rsidP="00F0774A">
            <w:pPr>
              <w:rPr>
                <w:sz w:val="21"/>
                <w:szCs w:val="21"/>
                <w:highlight w:val="yellow"/>
              </w:rPr>
            </w:pPr>
            <w:r w:rsidRPr="00BF38DA">
              <w:rPr>
                <w:sz w:val="21"/>
                <w:szCs w:val="21"/>
                <w:highlight w:val="yellow"/>
              </w:rPr>
              <w:sym w:font="Symbol" w:char="F044"/>
            </w:r>
            <w:r w:rsidRPr="00BF38DA">
              <w:rPr>
                <w:sz w:val="21"/>
                <w:szCs w:val="21"/>
                <w:highlight w:val="yellow"/>
              </w:rPr>
              <w:t xml:space="preserve"> must show involuntariness on </w:t>
            </w:r>
            <w:proofErr w:type="spellStart"/>
            <w:r w:rsidRPr="00BF38DA">
              <w:rPr>
                <w:sz w:val="21"/>
                <w:szCs w:val="21"/>
                <w:highlight w:val="yellow"/>
              </w:rPr>
              <w:t>BoP</w:t>
            </w:r>
            <w:proofErr w:type="spellEnd"/>
            <w:r w:rsidRPr="00BF38DA">
              <w:rPr>
                <w:sz w:val="21"/>
                <w:szCs w:val="21"/>
                <w:highlight w:val="yellow"/>
              </w:rPr>
              <w:t xml:space="preserve"> </w:t>
            </w:r>
          </w:p>
          <w:p w14:paraId="69FCE0E8" w14:textId="77777777" w:rsidR="00CB1C67" w:rsidRPr="00BF38DA" w:rsidRDefault="00CB1C67" w:rsidP="00F0774A">
            <w:pPr>
              <w:rPr>
                <w:sz w:val="21"/>
                <w:szCs w:val="21"/>
                <w:highlight w:val="yellow"/>
              </w:rPr>
            </w:pPr>
            <w:r w:rsidRPr="00BF38DA">
              <w:rPr>
                <w:sz w:val="21"/>
                <w:szCs w:val="21"/>
                <w:highlight w:val="yellow"/>
              </w:rPr>
              <w:t xml:space="preserve">Then, Judge decides whether it should be MDA or NMDA based on: Internal or external cause; continuing dangers; other policy factors </w:t>
            </w:r>
          </w:p>
        </w:tc>
      </w:tr>
      <w:tr w:rsidR="00CB1C67" w:rsidRPr="00BB7CE0" w14:paraId="625986E3" w14:textId="77777777" w:rsidTr="00F0774A">
        <w:trPr>
          <w:trHeight w:val="562"/>
        </w:trPr>
        <w:tc>
          <w:tcPr>
            <w:tcW w:w="545" w:type="dxa"/>
          </w:tcPr>
          <w:p w14:paraId="180542AF" w14:textId="77777777" w:rsidR="00CB1C67" w:rsidRPr="00BB7CE0" w:rsidRDefault="00CB1C67" w:rsidP="00F0774A">
            <w:pPr>
              <w:rPr>
                <w:b/>
                <w:sz w:val="21"/>
                <w:szCs w:val="21"/>
              </w:rPr>
            </w:pPr>
            <w:r w:rsidRPr="00BB7CE0">
              <w:rPr>
                <w:b/>
                <w:sz w:val="21"/>
                <w:szCs w:val="21"/>
              </w:rPr>
              <w:t>RE</w:t>
            </w:r>
          </w:p>
        </w:tc>
        <w:tc>
          <w:tcPr>
            <w:tcW w:w="8805" w:type="dxa"/>
          </w:tcPr>
          <w:p w14:paraId="1CDBEE05" w14:textId="77777777" w:rsidR="00CB1C67" w:rsidRPr="00BB7CE0" w:rsidRDefault="00CB1C67" w:rsidP="00421A6A">
            <w:pPr>
              <w:pStyle w:val="ListParagraph"/>
              <w:numPr>
                <w:ilvl w:val="0"/>
                <w:numId w:val="99"/>
              </w:numPr>
              <w:rPr>
                <w:sz w:val="21"/>
                <w:szCs w:val="21"/>
              </w:rPr>
            </w:pPr>
            <w:r w:rsidRPr="00BB7CE0">
              <w:rPr>
                <w:sz w:val="21"/>
                <w:szCs w:val="21"/>
              </w:rPr>
              <w:t>Shouldn’t be ‘unconsciousness’ but rather ‘impaired consciousness’ meaning that a person has no voluntary control over that action</w:t>
            </w:r>
          </w:p>
          <w:p w14:paraId="3C47035E" w14:textId="77777777" w:rsidR="00CB1C67" w:rsidRPr="00BB7CE0" w:rsidRDefault="00CB1C67" w:rsidP="00F0774A">
            <w:pPr>
              <w:rPr>
                <w:sz w:val="21"/>
                <w:szCs w:val="21"/>
              </w:rPr>
            </w:pPr>
            <w:r w:rsidRPr="00BB7CE0">
              <w:rPr>
                <w:b/>
                <w:sz w:val="21"/>
                <w:szCs w:val="21"/>
              </w:rPr>
              <w:t xml:space="preserve">Step 1: proving involuntariness on </w:t>
            </w:r>
            <w:proofErr w:type="spellStart"/>
            <w:r w:rsidRPr="00BB7CE0">
              <w:rPr>
                <w:b/>
                <w:sz w:val="21"/>
                <w:szCs w:val="21"/>
              </w:rPr>
              <w:t>BoP</w:t>
            </w:r>
            <w:proofErr w:type="spellEnd"/>
            <w:r w:rsidRPr="00BB7CE0">
              <w:rPr>
                <w:sz w:val="21"/>
                <w:szCs w:val="21"/>
              </w:rPr>
              <w:t xml:space="preserve"> </w:t>
            </w:r>
          </w:p>
          <w:p w14:paraId="0B5906EB" w14:textId="77777777" w:rsidR="00CB1C67" w:rsidRPr="00BB7CE0" w:rsidRDefault="00CB1C67" w:rsidP="00421A6A">
            <w:pPr>
              <w:pStyle w:val="ListParagraph"/>
              <w:numPr>
                <w:ilvl w:val="0"/>
                <w:numId w:val="99"/>
              </w:numPr>
              <w:rPr>
                <w:sz w:val="21"/>
                <w:szCs w:val="21"/>
              </w:rPr>
            </w:pPr>
            <w:r w:rsidRPr="00BB7CE0">
              <w:rPr>
                <w:sz w:val="21"/>
                <w:szCs w:val="21"/>
              </w:rPr>
              <w:t xml:space="preserve">Legal burden applicable to all cases involving automatism must reflect policy concerns (i.e. that it’s easily faked) </w:t>
            </w:r>
            <w:r w:rsidRPr="00BB7CE0">
              <w:rPr>
                <w:sz w:val="21"/>
                <w:szCs w:val="21"/>
              </w:rPr>
              <w:sym w:font="Symbol" w:char="F05C"/>
            </w:r>
            <w:r w:rsidRPr="00BB7CE0">
              <w:rPr>
                <w:sz w:val="21"/>
                <w:szCs w:val="21"/>
              </w:rPr>
              <w:t xml:space="preserve"> legal burden for any claim of automatism must be that </w:t>
            </w:r>
            <w:r w:rsidRPr="00BB7CE0">
              <w:rPr>
                <w:sz w:val="21"/>
                <w:szCs w:val="21"/>
              </w:rPr>
              <w:sym w:font="Symbol" w:char="F044"/>
            </w:r>
            <w:r w:rsidRPr="00BB7CE0">
              <w:rPr>
                <w:sz w:val="21"/>
                <w:szCs w:val="21"/>
              </w:rPr>
              <w:t xml:space="preserve"> proves involuntariness on </w:t>
            </w:r>
            <w:proofErr w:type="spellStart"/>
            <w:r w:rsidRPr="00BB7CE0">
              <w:rPr>
                <w:sz w:val="21"/>
                <w:szCs w:val="21"/>
              </w:rPr>
              <w:t>BoP</w:t>
            </w:r>
            <w:proofErr w:type="spellEnd"/>
          </w:p>
          <w:p w14:paraId="716B09B5" w14:textId="77777777" w:rsidR="00CB1C67" w:rsidRPr="00BB7CE0" w:rsidRDefault="00CB1C67" w:rsidP="00421A6A">
            <w:pPr>
              <w:pStyle w:val="ListParagraph"/>
              <w:numPr>
                <w:ilvl w:val="1"/>
                <w:numId w:val="99"/>
              </w:numPr>
              <w:rPr>
                <w:sz w:val="21"/>
                <w:szCs w:val="21"/>
              </w:rPr>
            </w:pPr>
            <w:r w:rsidRPr="00BB7CE0">
              <w:rPr>
                <w:sz w:val="21"/>
                <w:szCs w:val="21"/>
              </w:rPr>
              <w:t xml:space="preserve">Saddling crown w/ proving voluntariness defeats purpose of presumption of voluntariness </w:t>
            </w:r>
          </w:p>
          <w:p w14:paraId="326068A1" w14:textId="77777777" w:rsidR="00CB1C67" w:rsidRPr="00BB7CE0" w:rsidRDefault="00CB1C67" w:rsidP="00421A6A">
            <w:pPr>
              <w:pStyle w:val="ListParagraph"/>
              <w:numPr>
                <w:ilvl w:val="1"/>
                <w:numId w:val="99"/>
              </w:numPr>
              <w:rPr>
                <w:sz w:val="21"/>
                <w:szCs w:val="21"/>
              </w:rPr>
            </w:pPr>
            <w:r w:rsidRPr="00BB7CE0">
              <w:rPr>
                <w:sz w:val="21"/>
                <w:szCs w:val="21"/>
              </w:rPr>
              <w:t>Reverse burden justified under s. 1</w:t>
            </w:r>
          </w:p>
          <w:p w14:paraId="379AB657" w14:textId="77777777" w:rsidR="00CB1C67" w:rsidRPr="00BB7CE0" w:rsidRDefault="00CB1C67" w:rsidP="00421A6A">
            <w:pPr>
              <w:pStyle w:val="ListParagraph"/>
              <w:numPr>
                <w:ilvl w:val="0"/>
                <w:numId w:val="99"/>
              </w:numPr>
              <w:rPr>
                <w:sz w:val="21"/>
                <w:szCs w:val="21"/>
              </w:rPr>
            </w:pPr>
            <w:r w:rsidRPr="00BB7CE0">
              <w:rPr>
                <w:sz w:val="21"/>
                <w:szCs w:val="21"/>
              </w:rPr>
              <w:t>Factors that can be considered by TJ when deciding whether the air of reality is met:</w:t>
            </w:r>
          </w:p>
          <w:p w14:paraId="4551F6E1" w14:textId="77777777" w:rsidR="00CB1C67" w:rsidRPr="00BB7CE0" w:rsidRDefault="00CB1C67" w:rsidP="00F0774A">
            <w:pPr>
              <w:pStyle w:val="ListParagraph"/>
              <w:ind w:left="360"/>
              <w:rPr>
                <w:sz w:val="21"/>
                <w:szCs w:val="21"/>
              </w:rPr>
            </w:pPr>
            <w:r w:rsidRPr="00BB7CE0">
              <w:rPr>
                <w:sz w:val="21"/>
                <w:szCs w:val="21"/>
              </w:rPr>
              <w:t>(1) Severity of any triggering stimulus</w:t>
            </w:r>
          </w:p>
          <w:p w14:paraId="7478F651" w14:textId="77777777" w:rsidR="00CB1C67" w:rsidRPr="00BB7CE0" w:rsidRDefault="00CB1C67" w:rsidP="00F0774A">
            <w:pPr>
              <w:pStyle w:val="ListParagraph"/>
              <w:ind w:left="360"/>
              <w:rPr>
                <w:sz w:val="21"/>
                <w:szCs w:val="21"/>
              </w:rPr>
            </w:pPr>
            <w:r w:rsidRPr="00BB7CE0">
              <w:rPr>
                <w:sz w:val="21"/>
                <w:szCs w:val="21"/>
              </w:rPr>
              <w:t>(2) Corroborating evidence of bystanders</w:t>
            </w:r>
          </w:p>
          <w:p w14:paraId="5F8E86CC" w14:textId="77777777" w:rsidR="00CB1C67" w:rsidRPr="00BB7CE0" w:rsidRDefault="00CB1C67" w:rsidP="00F0774A">
            <w:pPr>
              <w:pStyle w:val="ListParagraph"/>
              <w:ind w:left="360"/>
              <w:rPr>
                <w:sz w:val="21"/>
                <w:szCs w:val="21"/>
              </w:rPr>
            </w:pPr>
            <w:r w:rsidRPr="00BB7CE0">
              <w:rPr>
                <w:sz w:val="21"/>
                <w:szCs w:val="21"/>
              </w:rPr>
              <w:t>(3) Evidence that the accused has entered into a state of automatism in the past</w:t>
            </w:r>
          </w:p>
          <w:p w14:paraId="79D6263C" w14:textId="77777777" w:rsidR="00CB1C67" w:rsidRPr="00BB7CE0" w:rsidRDefault="00CB1C67" w:rsidP="00F0774A">
            <w:pPr>
              <w:pStyle w:val="ListParagraph"/>
              <w:ind w:left="360"/>
              <w:rPr>
                <w:sz w:val="21"/>
                <w:szCs w:val="21"/>
              </w:rPr>
            </w:pPr>
            <w:r w:rsidRPr="00BB7CE0">
              <w:rPr>
                <w:sz w:val="21"/>
                <w:szCs w:val="21"/>
              </w:rPr>
              <w:t>(4) Whether the victim was also an alleged trigger for the automatism</w:t>
            </w:r>
          </w:p>
          <w:p w14:paraId="2785BBBE" w14:textId="77777777" w:rsidR="00CB1C67" w:rsidRPr="00BB7CE0" w:rsidRDefault="00CB1C67" w:rsidP="00421A6A">
            <w:pPr>
              <w:pStyle w:val="ListParagraph"/>
              <w:numPr>
                <w:ilvl w:val="0"/>
                <w:numId w:val="99"/>
              </w:numPr>
              <w:rPr>
                <w:sz w:val="21"/>
                <w:szCs w:val="21"/>
              </w:rPr>
            </w:pPr>
            <w:r w:rsidRPr="00BB7CE0">
              <w:rPr>
                <w:sz w:val="21"/>
                <w:szCs w:val="21"/>
              </w:rPr>
              <w:t>Also held that the judge should consider whether the crime can be explained without reference to automatism.</w:t>
            </w:r>
          </w:p>
          <w:p w14:paraId="508029E2" w14:textId="77777777" w:rsidR="00CB1C67" w:rsidRPr="00BB7CE0" w:rsidRDefault="00CB1C67" w:rsidP="00F0774A">
            <w:pPr>
              <w:rPr>
                <w:b/>
                <w:sz w:val="21"/>
                <w:szCs w:val="21"/>
              </w:rPr>
            </w:pPr>
            <w:r w:rsidRPr="00BB7CE0">
              <w:rPr>
                <w:b/>
                <w:sz w:val="21"/>
                <w:szCs w:val="21"/>
              </w:rPr>
              <w:t>Step 2: NMDA or MDA?</w:t>
            </w:r>
          </w:p>
          <w:p w14:paraId="5FD3B657" w14:textId="77777777" w:rsidR="00CB1C67" w:rsidRPr="00BB7CE0" w:rsidRDefault="00CB1C67" w:rsidP="00421A6A">
            <w:pPr>
              <w:pStyle w:val="ListParagraph"/>
              <w:numPr>
                <w:ilvl w:val="0"/>
                <w:numId w:val="99"/>
              </w:numPr>
              <w:rPr>
                <w:sz w:val="21"/>
                <w:szCs w:val="21"/>
              </w:rPr>
            </w:pPr>
            <w:r w:rsidRPr="00BB7CE0">
              <w:rPr>
                <w:sz w:val="21"/>
                <w:szCs w:val="21"/>
              </w:rPr>
              <w:lastRenderedPageBreak/>
              <w:t xml:space="preserve">Comes down to question of whether the condition alleged by </w:t>
            </w:r>
            <w:r w:rsidRPr="00BB7CE0">
              <w:rPr>
                <w:sz w:val="21"/>
                <w:szCs w:val="21"/>
              </w:rPr>
              <w:sym w:font="Symbol" w:char="F044"/>
            </w:r>
            <w:r w:rsidRPr="00BB7CE0">
              <w:rPr>
                <w:sz w:val="21"/>
                <w:szCs w:val="21"/>
              </w:rPr>
              <w:t xml:space="preserve"> is a mental disorder // two dominant theories </w:t>
            </w:r>
          </w:p>
          <w:p w14:paraId="58070F61" w14:textId="77777777" w:rsidR="00CB1C67" w:rsidRPr="00BB7CE0" w:rsidRDefault="00CB1C67" w:rsidP="00421A6A">
            <w:pPr>
              <w:pStyle w:val="ListParagraph"/>
              <w:numPr>
                <w:ilvl w:val="0"/>
                <w:numId w:val="100"/>
              </w:numPr>
              <w:rPr>
                <w:sz w:val="21"/>
                <w:szCs w:val="21"/>
              </w:rPr>
            </w:pPr>
            <w:r w:rsidRPr="00BB7CE0">
              <w:rPr>
                <w:i/>
                <w:sz w:val="21"/>
                <w:szCs w:val="21"/>
              </w:rPr>
              <w:t>Internal Cause Theory:</w:t>
            </w:r>
          </w:p>
          <w:p w14:paraId="21E5EC09" w14:textId="77777777" w:rsidR="00CB1C67" w:rsidRPr="00BB7CE0" w:rsidRDefault="00CB1C67" w:rsidP="00421A6A">
            <w:pPr>
              <w:pStyle w:val="ListParagraph"/>
              <w:numPr>
                <w:ilvl w:val="0"/>
                <w:numId w:val="99"/>
              </w:numPr>
              <w:rPr>
                <w:sz w:val="21"/>
                <w:szCs w:val="21"/>
              </w:rPr>
            </w:pPr>
            <w:r w:rsidRPr="00BB7CE0">
              <w:rPr>
                <w:sz w:val="21"/>
                <w:szCs w:val="21"/>
              </w:rPr>
              <w:t xml:space="preserve">Compare, objectively w/in context, whether the ‘trigger’ would be such as would have caused a normal person to enter an </w:t>
            </w:r>
            <w:proofErr w:type="spellStart"/>
            <w:r w:rsidRPr="00BB7CE0">
              <w:rPr>
                <w:sz w:val="21"/>
                <w:szCs w:val="21"/>
              </w:rPr>
              <w:t>automatistic</w:t>
            </w:r>
            <w:proofErr w:type="spellEnd"/>
            <w:r w:rsidRPr="00BB7CE0">
              <w:rPr>
                <w:sz w:val="21"/>
                <w:szCs w:val="21"/>
              </w:rPr>
              <w:t xml:space="preserve"> state </w:t>
            </w:r>
          </w:p>
          <w:p w14:paraId="0C9CC90C" w14:textId="77777777" w:rsidR="00CB1C67" w:rsidRPr="00BB7CE0" w:rsidRDefault="00CB1C67" w:rsidP="00421A6A">
            <w:pPr>
              <w:pStyle w:val="ListParagraph"/>
              <w:numPr>
                <w:ilvl w:val="0"/>
                <w:numId w:val="99"/>
              </w:numPr>
              <w:rPr>
                <w:sz w:val="21"/>
                <w:szCs w:val="21"/>
              </w:rPr>
            </w:pPr>
            <w:r w:rsidRPr="00BB7CE0">
              <w:rPr>
                <w:sz w:val="21"/>
                <w:szCs w:val="21"/>
              </w:rPr>
              <w:t>Subjective test would frustrate this inquiry</w:t>
            </w:r>
          </w:p>
          <w:p w14:paraId="75D9988A" w14:textId="77777777" w:rsidR="00CB1C67" w:rsidRPr="00BB7CE0" w:rsidRDefault="00CB1C67" w:rsidP="00421A6A">
            <w:pPr>
              <w:pStyle w:val="ListParagraph"/>
              <w:numPr>
                <w:ilvl w:val="0"/>
                <w:numId w:val="100"/>
              </w:numPr>
              <w:rPr>
                <w:sz w:val="21"/>
                <w:szCs w:val="21"/>
              </w:rPr>
            </w:pPr>
            <w:r w:rsidRPr="00BB7CE0">
              <w:rPr>
                <w:i/>
                <w:sz w:val="21"/>
                <w:szCs w:val="21"/>
              </w:rPr>
              <w:t>The Continuing Danger Theory:</w:t>
            </w:r>
          </w:p>
          <w:p w14:paraId="37BDD567" w14:textId="77777777" w:rsidR="00CB1C67" w:rsidRPr="00BB7CE0" w:rsidRDefault="00CB1C67" w:rsidP="00421A6A">
            <w:pPr>
              <w:pStyle w:val="ListParagraph"/>
              <w:numPr>
                <w:ilvl w:val="0"/>
                <w:numId w:val="99"/>
              </w:numPr>
              <w:rPr>
                <w:sz w:val="21"/>
                <w:szCs w:val="21"/>
              </w:rPr>
            </w:pPr>
            <w:r w:rsidRPr="00BB7CE0">
              <w:rPr>
                <w:sz w:val="21"/>
                <w:szCs w:val="21"/>
              </w:rPr>
              <w:t xml:space="preserve">Any condition which is likely to present a recurring danger to the public should be treated as a disease of the mind </w:t>
            </w:r>
          </w:p>
          <w:p w14:paraId="08B0A038" w14:textId="77777777" w:rsidR="00CB1C67" w:rsidRPr="00BB7CE0" w:rsidRDefault="00CB1C67" w:rsidP="00421A6A">
            <w:pPr>
              <w:pStyle w:val="ListParagraph"/>
              <w:numPr>
                <w:ilvl w:val="0"/>
                <w:numId w:val="100"/>
              </w:numPr>
              <w:rPr>
                <w:sz w:val="21"/>
                <w:szCs w:val="21"/>
              </w:rPr>
            </w:pPr>
            <w:r w:rsidRPr="00BB7CE0">
              <w:rPr>
                <w:i/>
                <w:sz w:val="21"/>
                <w:szCs w:val="21"/>
              </w:rPr>
              <w:t>Other Policy Factors:</w:t>
            </w:r>
          </w:p>
          <w:p w14:paraId="7AFF48FA" w14:textId="77777777" w:rsidR="00CB1C67" w:rsidRPr="00BB7CE0" w:rsidRDefault="00CB1C67" w:rsidP="00421A6A">
            <w:pPr>
              <w:pStyle w:val="ListParagraph"/>
              <w:numPr>
                <w:ilvl w:val="0"/>
                <w:numId w:val="99"/>
              </w:numPr>
              <w:rPr>
                <w:sz w:val="21"/>
                <w:szCs w:val="21"/>
              </w:rPr>
            </w:pPr>
            <w:r w:rsidRPr="00BB7CE0">
              <w:rPr>
                <w:sz w:val="21"/>
                <w:szCs w:val="21"/>
              </w:rPr>
              <w:t xml:space="preserve">Could be that neither of the above is useful, so should consider a ‘holistic approach’: TJs should consider other policy concerns which underlie the inquiry; </w:t>
            </w:r>
          </w:p>
          <w:p w14:paraId="2E9F8759" w14:textId="77777777" w:rsidR="00CB1C67" w:rsidRPr="00BB7CE0" w:rsidRDefault="00CB1C67" w:rsidP="00421A6A">
            <w:pPr>
              <w:pStyle w:val="ListParagraph"/>
              <w:numPr>
                <w:ilvl w:val="0"/>
                <w:numId w:val="99"/>
              </w:numPr>
              <w:rPr>
                <w:sz w:val="21"/>
                <w:szCs w:val="21"/>
              </w:rPr>
            </w:pPr>
            <w:r w:rsidRPr="00BB7CE0">
              <w:rPr>
                <w:sz w:val="21"/>
                <w:szCs w:val="21"/>
              </w:rPr>
              <w:t>Judges are speaking to the law in other jurisdictions by stating that internal cause is not the definitive answer</w:t>
            </w:r>
          </w:p>
          <w:p w14:paraId="391823CB" w14:textId="77777777" w:rsidR="00CB1C67" w:rsidRPr="00BB7CE0" w:rsidRDefault="00CB1C67" w:rsidP="00421A6A">
            <w:pPr>
              <w:pStyle w:val="ListParagraph"/>
              <w:numPr>
                <w:ilvl w:val="0"/>
                <w:numId w:val="99"/>
              </w:numPr>
              <w:pBdr>
                <w:bottom w:val="single" w:sz="6" w:space="1" w:color="auto"/>
              </w:pBdr>
              <w:rPr>
                <w:sz w:val="21"/>
                <w:szCs w:val="21"/>
              </w:rPr>
            </w:pPr>
            <w:r w:rsidRPr="00BB7CE0">
              <w:rPr>
                <w:sz w:val="21"/>
                <w:szCs w:val="21"/>
              </w:rPr>
              <w:t>Both should be considered</w:t>
            </w:r>
          </w:p>
          <w:p w14:paraId="6E220101" w14:textId="77777777" w:rsidR="00CB1C67" w:rsidRPr="00BB7CE0" w:rsidRDefault="00CB1C67" w:rsidP="00F0774A">
            <w:pPr>
              <w:rPr>
                <w:color w:val="FF0000"/>
                <w:sz w:val="21"/>
                <w:szCs w:val="21"/>
              </w:rPr>
            </w:pPr>
            <w:r w:rsidRPr="00BB7CE0">
              <w:rPr>
                <w:color w:val="FF0000"/>
                <w:sz w:val="21"/>
                <w:szCs w:val="21"/>
              </w:rPr>
              <w:t>Key points from the majority decision:</w:t>
            </w:r>
          </w:p>
          <w:p w14:paraId="298D7089" w14:textId="77777777" w:rsidR="00CB1C67" w:rsidRPr="00BB7CE0" w:rsidRDefault="00CB1C67" w:rsidP="00F0774A">
            <w:pPr>
              <w:rPr>
                <w:sz w:val="21"/>
                <w:szCs w:val="21"/>
              </w:rPr>
            </w:pPr>
            <w:r w:rsidRPr="00BB7CE0">
              <w:rPr>
                <w:sz w:val="21"/>
                <w:szCs w:val="21"/>
              </w:rPr>
              <w:t>(1) The defence bears the legal burden of proving involuntariness on a balance of probabilities to the trier of fact. This is justified under Section 1 as automatism is easily feigned and the relevant knowledge rests with the accused.</w:t>
            </w:r>
          </w:p>
          <w:p w14:paraId="32230446" w14:textId="77777777" w:rsidR="00CB1C67" w:rsidRPr="00BB7CE0" w:rsidRDefault="00CB1C67" w:rsidP="00F0774A">
            <w:pPr>
              <w:rPr>
                <w:sz w:val="21"/>
                <w:szCs w:val="21"/>
              </w:rPr>
            </w:pPr>
            <w:r w:rsidRPr="00BB7CE0">
              <w:rPr>
                <w:sz w:val="21"/>
                <w:szCs w:val="21"/>
              </w:rPr>
              <w:t>Question for the trial judge is whether the defence has raised evidence on which a properly instructed jury could find that the appellant acted involuntarily on a balance of probabilities. The trial judge should consider factors such as motive and corroborating evidence in deciding whether this standard has been met</w:t>
            </w:r>
          </w:p>
          <w:p w14:paraId="0467B65E" w14:textId="77777777" w:rsidR="00CB1C67" w:rsidRPr="00BB7CE0" w:rsidRDefault="00CB1C67" w:rsidP="00F0774A">
            <w:pPr>
              <w:rPr>
                <w:sz w:val="21"/>
                <w:szCs w:val="21"/>
              </w:rPr>
            </w:pPr>
            <w:r w:rsidRPr="00BB7CE0">
              <w:rPr>
                <w:sz w:val="21"/>
                <w:szCs w:val="21"/>
              </w:rPr>
              <w:t>(2) The trial judge must decide which form of automatism to leave with the trier of fact. The trial judge must decide which mental conditions are included within the term and whether there is any evidence that the accused suffers from an abnormal mental condition.</w:t>
            </w:r>
          </w:p>
          <w:p w14:paraId="19CBEBD3" w14:textId="77777777" w:rsidR="00CB1C67" w:rsidRPr="00BB7CE0" w:rsidRDefault="00CB1C67" w:rsidP="00F0774A">
            <w:pPr>
              <w:rPr>
                <w:sz w:val="21"/>
                <w:szCs w:val="21"/>
              </w:rPr>
            </w:pPr>
            <w:r w:rsidRPr="00BB7CE0">
              <w:rPr>
                <w:sz w:val="21"/>
                <w:szCs w:val="21"/>
              </w:rPr>
              <w:t>(3) In deciding whether the accused suffered from a disease of</w:t>
            </w:r>
          </w:p>
          <w:p w14:paraId="3F22AF8E" w14:textId="77777777" w:rsidR="00CB1C67" w:rsidRPr="00BB7CE0" w:rsidRDefault="00CB1C67" w:rsidP="00F0774A">
            <w:pPr>
              <w:rPr>
                <w:sz w:val="21"/>
                <w:szCs w:val="21"/>
              </w:rPr>
            </w:pPr>
            <w:r w:rsidRPr="00BB7CE0">
              <w:rPr>
                <w:sz w:val="21"/>
                <w:szCs w:val="21"/>
              </w:rPr>
              <w:t>the mind, the judge may have regard to:</w:t>
            </w:r>
          </w:p>
          <w:p w14:paraId="30B5B361" w14:textId="77777777" w:rsidR="00CB1C67" w:rsidRPr="00BB7CE0" w:rsidRDefault="00CB1C67" w:rsidP="00F0774A">
            <w:pPr>
              <w:rPr>
                <w:sz w:val="21"/>
                <w:szCs w:val="21"/>
              </w:rPr>
            </w:pPr>
            <w:r w:rsidRPr="00BB7CE0">
              <w:rPr>
                <w:sz w:val="21"/>
                <w:szCs w:val="21"/>
              </w:rPr>
              <w:t>(</w:t>
            </w:r>
            <w:proofErr w:type="spellStart"/>
            <w:r w:rsidRPr="00BB7CE0">
              <w:rPr>
                <w:sz w:val="21"/>
                <w:szCs w:val="21"/>
              </w:rPr>
              <w:t>i</w:t>
            </w:r>
            <w:proofErr w:type="spellEnd"/>
            <w:r w:rsidRPr="00BB7CE0">
              <w:rPr>
                <w:sz w:val="21"/>
                <w:szCs w:val="21"/>
              </w:rPr>
              <w:t xml:space="preserve">) Whether the normal person might have reacted to the alleged trigger by entering an </w:t>
            </w:r>
            <w:proofErr w:type="spellStart"/>
            <w:r w:rsidRPr="00BB7CE0">
              <w:rPr>
                <w:sz w:val="21"/>
                <w:szCs w:val="21"/>
              </w:rPr>
              <w:t>automatistic</w:t>
            </w:r>
            <w:proofErr w:type="spellEnd"/>
            <w:r w:rsidRPr="00BB7CE0">
              <w:rPr>
                <w:sz w:val="21"/>
                <w:szCs w:val="21"/>
              </w:rPr>
              <w:t xml:space="preserve"> state. In the case of psychological blow automatism (such as this one), an extremely shocking trigger must be needed to prompt automatism in an ordinary person. The conclusion that a normal person would not have entered an </w:t>
            </w:r>
            <w:proofErr w:type="spellStart"/>
            <w:r w:rsidRPr="00BB7CE0">
              <w:rPr>
                <w:sz w:val="21"/>
                <w:szCs w:val="21"/>
              </w:rPr>
              <w:t>automatistic</w:t>
            </w:r>
            <w:proofErr w:type="spellEnd"/>
            <w:r w:rsidRPr="00BB7CE0">
              <w:rPr>
                <w:sz w:val="21"/>
                <w:szCs w:val="21"/>
              </w:rPr>
              <w:t xml:space="preserve"> state supports a preference for Section 16.</w:t>
            </w:r>
          </w:p>
          <w:p w14:paraId="45AF4D14" w14:textId="77777777" w:rsidR="00CB1C67" w:rsidRPr="00BB7CE0" w:rsidRDefault="00CB1C67" w:rsidP="00F0774A">
            <w:pPr>
              <w:rPr>
                <w:sz w:val="21"/>
                <w:szCs w:val="21"/>
              </w:rPr>
            </w:pPr>
            <w:r w:rsidRPr="00BB7CE0">
              <w:rPr>
                <w:sz w:val="21"/>
                <w:szCs w:val="21"/>
              </w:rPr>
              <w:t xml:space="preserve">(ii) Policy considerations also dictate attention to the question of whether A presents a continuing danger to the public or to particular people. If the danger is likely to be a continuing one, this supports a preference for Section 16. Note that </w:t>
            </w:r>
            <w:proofErr w:type="spellStart"/>
            <w:r w:rsidRPr="00BB7CE0">
              <w:rPr>
                <w:sz w:val="21"/>
                <w:szCs w:val="21"/>
              </w:rPr>
              <w:t>Bastarache</w:t>
            </w:r>
            <w:proofErr w:type="spellEnd"/>
            <w:r w:rsidRPr="00BB7CE0">
              <w:rPr>
                <w:sz w:val="21"/>
                <w:szCs w:val="21"/>
              </w:rPr>
              <w:t xml:space="preserve"> J also directed that the question should be whether the trigger would recur, not whether the automatism was likely to recur.</w:t>
            </w:r>
          </w:p>
          <w:p w14:paraId="712CE4FC" w14:textId="77777777" w:rsidR="00CB1C67" w:rsidRPr="00BB7CE0" w:rsidRDefault="00CB1C67" w:rsidP="00F0774A">
            <w:pPr>
              <w:rPr>
                <w:sz w:val="21"/>
                <w:szCs w:val="21"/>
              </w:rPr>
            </w:pPr>
            <w:r w:rsidRPr="00BB7CE0">
              <w:rPr>
                <w:sz w:val="21"/>
                <w:szCs w:val="21"/>
              </w:rPr>
              <w:t>(iii) The trial judge may also consider other policy concerns which arise in a given case.</w:t>
            </w:r>
          </w:p>
        </w:tc>
      </w:tr>
      <w:tr w:rsidR="00CB1C67" w:rsidRPr="00BB7CE0" w14:paraId="4A358882" w14:textId="77777777" w:rsidTr="00F0774A">
        <w:trPr>
          <w:trHeight w:val="562"/>
        </w:trPr>
        <w:tc>
          <w:tcPr>
            <w:tcW w:w="545" w:type="dxa"/>
          </w:tcPr>
          <w:p w14:paraId="1F98AFAC" w14:textId="77777777" w:rsidR="00CB1C67" w:rsidRPr="00BB7CE0" w:rsidRDefault="00CB1C67" w:rsidP="00F0774A">
            <w:pPr>
              <w:rPr>
                <w:b/>
                <w:sz w:val="21"/>
                <w:szCs w:val="21"/>
              </w:rPr>
            </w:pPr>
            <w:r w:rsidRPr="00BB7CE0">
              <w:rPr>
                <w:b/>
                <w:sz w:val="21"/>
                <w:szCs w:val="21"/>
              </w:rPr>
              <w:lastRenderedPageBreak/>
              <w:t>A</w:t>
            </w:r>
          </w:p>
        </w:tc>
        <w:tc>
          <w:tcPr>
            <w:tcW w:w="8805" w:type="dxa"/>
          </w:tcPr>
          <w:p w14:paraId="3F9820F7" w14:textId="77777777" w:rsidR="00CB1C67" w:rsidRPr="00BB7CE0" w:rsidRDefault="00CB1C67" w:rsidP="00F0774A">
            <w:pPr>
              <w:rPr>
                <w:sz w:val="21"/>
                <w:szCs w:val="21"/>
              </w:rPr>
            </w:pPr>
            <w:r w:rsidRPr="00BB7CE0">
              <w:rPr>
                <w:sz w:val="21"/>
                <w:szCs w:val="21"/>
              </w:rPr>
              <w:t xml:space="preserve">Trigger was not extraordinary external events that would amount to an extreme shock or psychological blow that would cause a normal person in the circs of the accused to suffer dissociation w/o any disease of the mind </w:t>
            </w:r>
            <w:r w:rsidRPr="00BB7CE0">
              <w:rPr>
                <w:sz w:val="21"/>
                <w:szCs w:val="21"/>
              </w:rPr>
              <w:sym w:font="Symbol" w:char="F05C"/>
            </w:r>
            <w:r w:rsidRPr="00BB7CE0">
              <w:rPr>
                <w:sz w:val="21"/>
                <w:szCs w:val="21"/>
              </w:rPr>
              <w:t xml:space="preserve"> no </w:t>
            </w:r>
            <w:proofErr w:type="spellStart"/>
            <w:r w:rsidRPr="00BB7CE0">
              <w:rPr>
                <w:sz w:val="21"/>
                <w:szCs w:val="21"/>
              </w:rPr>
              <w:t>subst’l</w:t>
            </w:r>
            <w:proofErr w:type="spellEnd"/>
            <w:r w:rsidRPr="00BB7CE0">
              <w:rPr>
                <w:sz w:val="21"/>
                <w:szCs w:val="21"/>
              </w:rPr>
              <w:t xml:space="preserve"> miscarriage of justice </w:t>
            </w:r>
          </w:p>
        </w:tc>
      </w:tr>
      <w:tr w:rsidR="00CB1C67" w:rsidRPr="00BB7CE0" w14:paraId="5828E1D9" w14:textId="77777777" w:rsidTr="00D47F2D">
        <w:trPr>
          <w:trHeight w:val="857"/>
        </w:trPr>
        <w:tc>
          <w:tcPr>
            <w:tcW w:w="545" w:type="dxa"/>
          </w:tcPr>
          <w:p w14:paraId="02C2C8D5" w14:textId="77777777" w:rsidR="00CB1C67" w:rsidRPr="00BB7CE0" w:rsidRDefault="00CB1C67" w:rsidP="00F0774A">
            <w:pPr>
              <w:rPr>
                <w:b/>
                <w:sz w:val="21"/>
                <w:szCs w:val="21"/>
              </w:rPr>
            </w:pPr>
            <w:r w:rsidRPr="00BB7CE0">
              <w:rPr>
                <w:b/>
                <w:sz w:val="21"/>
                <w:szCs w:val="21"/>
              </w:rPr>
              <w:t>DIS</w:t>
            </w:r>
          </w:p>
        </w:tc>
        <w:tc>
          <w:tcPr>
            <w:tcW w:w="8805" w:type="dxa"/>
          </w:tcPr>
          <w:p w14:paraId="059F528C" w14:textId="77777777" w:rsidR="00CB1C67" w:rsidRPr="00BB7CE0" w:rsidRDefault="00CB1C67" w:rsidP="00421A6A">
            <w:pPr>
              <w:pStyle w:val="ListParagraph"/>
              <w:numPr>
                <w:ilvl w:val="0"/>
                <w:numId w:val="99"/>
              </w:numPr>
              <w:rPr>
                <w:sz w:val="21"/>
                <w:szCs w:val="21"/>
              </w:rPr>
            </w:pPr>
            <w:r w:rsidRPr="00BB7CE0">
              <w:rPr>
                <w:sz w:val="21"/>
                <w:szCs w:val="21"/>
              </w:rPr>
              <w:t>Can’t make classifications re: NMDA or MDA, thereby relieving crown of onus of proving voluntariness; no attempt to justify this infringement of s. 7 and 11 w/ s. 1</w:t>
            </w:r>
          </w:p>
          <w:p w14:paraId="4C2E7D0F" w14:textId="77777777" w:rsidR="00CB1C67" w:rsidRPr="00BB7CE0" w:rsidRDefault="00CB1C67" w:rsidP="00421A6A">
            <w:pPr>
              <w:pStyle w:val="ListParagraph"/>
              <w:numPr>
                <w:ilvl w:val="0"/>
                <w:numId w:val="99"/>
              </w:numPr>
              <w:rPr>
                <w:sz w:val="21"/>
                <w:szCs w:val="21"/>
              </w:rPr>
            </w:pPr>
            <w:r w:rsidRPr="00BB7CE0">
              <w:rPr>
                <w:sz w:val="21"/>
                <w:szCs w:val="21"/>
              </w:rPr>
              <w:t xml:space="preserve">Imposition of a persuasive </w:t>
            </w:r>
            <w:proofErr w:type="spellStart"/>
            <w:r w:rsidRPr="00BB7CE0">
              <w:rPr>
                <w:sz w:val="21"/>
                <w:szCs w:val="21"/>
              </w:rPr>
              <w:t>BoP</w:t>
            </w:r>
            <w:proofErr w:type="spellEnd"/>
            <w:r w:rsidRPr="00BB7CE0">
              <w:rPr>
                <w:sz w:val="21"/>
                <w:szCs w:val="21"/>
              </w:rPr>
              <w:t xml:space="preserve"> to establish involuntariness also contrary to Charter and w/o justification</w:t>
            </w:r>
          </w:p>
          <w:p w14:paraId="2E807BC3" w14:textId="77777777" w:rsidR="00CB1C67" w:rsidRPr="00BB7CE0" w:rsidRDefault="00CB1C67" w:rsidP="00421A6A">
            <w:pPr>
              <w:pStyle w:val="ListParagraph"/>
              <w:numPr>
                <w:ilvl w:val="0"/>
                <w:numId w:val="99"/>
              </w:numPr>
              <w:rPr>
                <w:sz w:val="21"/>
                <w:szCs w:val="21"/>
              </w:rPr>
            </w:pPr>
            <w:r w:rsidRPr="00BB7CE0">
              <w:rPr>
                <w:sz w:val="21"/>
                <w:szCs w:val="21"/>
              </w:rPr>
              <w:t xml:space="preserve">Internal cause theory cannot be used to deprive </w:t>
            </w:r>
            <w:r w:rsidRPr="00BB7CE0">
              <w:rPr>
                <w:sz w:val="21"/>
                <w:szCs w:val="21"/>
              </w:rPr>
              <w:sym w:font="Symbol" w:char="F044"/>
            </w:r>
            <w:r w:rsidRPr="00BB7CE0">
              <w:rPr>
                <w:sz w:val="21"/>
                <w:szCs w:val="21"/>
              </w:rPr>
              <w:t xml:space="preserve"> of the benefit of jury’s opinion on voluntariness </w:t>
            </w:r>
          </w:p>
          <w:p w14:paraId="1218B1CC" w14:textId="77777777" w:rsidR="00CB1C67" w:rsidRPr="00BB7CE0" w:rsidRDefault="00CB1C67" w:rsidP="00421A6A">
            <w:pPr>
              <w:pStyle w:val="ListParagraph"/>
              <w:numPr>
                <w:ilvl w:val="0"/>
                <w:numId w:val="99"/>
              </w:numPr>
              <w:rPr>
                <w:sz w:val="21"/>
                <w:szCs w:val="21"/>
              </w:rPr>
            </w:pPr>
            <w:r w:rsidRPr="00BB7CE0">
              <w:rPr>
                <w:sz w:val="21"/>
                <w:szCs w:val="21"/>
              </w:rPr>
              <w:t xml:space="preserve">Internal cause theory does not impose a presumption that a lack of voluntariness of a mental disorder any time there is no identification of a convincing external cause </w:t>
            </w:r>
          </w:p>
          <w:p w14:paraId="58699D4C" w14:textId="77777777" w:rsidR="00CB1C67" w:rsidRPr="00BB7CE0" w:rsidRDefault="00CB1C67" w:rsidP="00421A6A">
            <w:pPr>
              <w:pStyle w:val="ListParagraph"/>
              <w:numPr>
                <w:ilvl w:val="0"/>
                <w:numId w:val="99"/>
              </w:numPr>
              <w:rPr>
                <w:sz w:val="21"/>
                <w:szCs w:val="21"/>
              </w:rPr>
            </w:pPr>
            <w:r w:rsidRPr="00BB7CE0">
              <w:rPr>
                <w:sz w:val="21"/>
                <w:szCs w:val="21"/>
              </w:rPr>
              <w:t xml:space="preserve">Wrong for </w:t>
            </w:r>
            <w:proofErr w:type="spellStart"/>
            <w:r w:rsidRPr="00BB7CE0">
              <w:rPr>
                <w:sz w:val="21"/>
                <w:szCs w:val="21"/>
              </w:rPr>
              <w:t>cts</w:t>
            </w:r>
            <w:proofErr w:type="spellEnd"/>
            <w:r w:rsidRPr="00BB7CE0">
              <w:rPr>
                <w:sz w:val="21"/>
                <w:szCs w:val="21"/>
              </w:rPr>
              <w:t xml:space="preserve"> to </w:t>
            </w:r>
            <w:proofErr w:type="spellStart"/>
            <w:r w:rsidRPr="00BB7CE0">
              <w:rPr>
                <w:sz w:val="21"/>
                <w:szCs w:val="21"/>
              </w:rPr>
              <w:t>req’re</w:t>
            </w:r>
            <w:proofErr w:type="spellEnd"/>
            <w:r w:rsidRPr="00BB7CE0">
              <w:rPr>
                <w:sz w:val="21"/>
                <w:szCs w:val="21"/>
              </w:rPr>
              <w:t xml:space="preserve"> </w:t>
            </w:r>
            <w:r w:rsidRPr="00BB7CE0">
              <w:rPr>
                <w:sz w:val="21"/>
                <w:szCs w:val="21"/>
              </w:rPr>
              <w:sym w:font="Symbol" w:char="F044"/>
            </w:r>
            <w:r w:rsidRPr="00BB7CE0">
              <w:rPr>
                <w:sz w:val="21"/>
                <w:szCs w:val="21"/>
              </w:rPr>
              <w:t xml:space="preserve"> to substitute for his chosen defence of involuntariness the conceptually different plea of insanity  </w:t>
            </w:r>
          </w:p>
          <w:p w14:paraId="66C463AB" w14:textId="77777777" w:rsidR="00CB1C67" w:rsidRPr="00BB7CE0" w:rsidRDefault="00CB1C67" w:rsidP="00421A6A">
            <w:pPr>
              <w:pStyle w:val="ListParagraph"/>
              <w:numPr>
                <w:ilvl w:val="0"/>
                <w:numId w:val="99"/>
              </w:numPr>
              <w:rPr>
                <w:sz w:val="21"/>
                <w:szCs w:val="21"/>
              </w:rPr>
            </w:pPr>
            <w:r w:rsidRPr="00BB7CE0">
              <w:rPr>
                <w:sz w:val="21"/>
                <w:szCs w:val="21"/>
              </w:rPr>
              <w:t>There are states of automatism where perfectly sane people lose conscious control over their actions – matter should be left to jurors</w:t>
            </w:r>
          </w:p>
          <w:p w14:paraId="17308904" w14:textId="77777777" w:rsidR="00CB1C67" w:rsidRPr="00BB7CE0" w:rsidRDefault="00CB1C67" w:rsidP="00421A6A">
            <w:pPr>
              <w:pStyle w:val="ListParagraph"/>
              <w:numPr>
                <w:ilvl w:val="0"/>
                <w:numId w:val="99"/>
              </w:numPr>
              <w:rPr>
                <w:sz w:val="21"/>
                <w:szCs w:val="21"/>
              </w:rPr>
            </w:pPr>
            <w:r w:rsidRPr="00BB7CE0">
              <w:rPr>
                <w:sz w:val="21"/>
                <w:szCs w:val="21"/>
              </w:rPr>
              <w:lastRenderedPageBreak/>
              <w:t xml:space="preserve">There is no reason why both should not be left with the jury </w:t>
            </w:r>
          </w:p>
          <w:p w14:paraId="3C051587" w14:textId="77777777" w:rsidR="00CB1C67" w:rsidRPr="00BB7CE0" w:rsidRDefault="00CB1C67" w:rsidP="00F0774A">
            <w:pPr>
              <w:rPr>
                <w:sz w:val="21"/>
                <w:szCs w:val="21"/>
                <w:u w:val="single"/>
              </w:rPr>
            </w:pPr>
            <w:r w:rsidRPr="00BB7CE0">
              <w:rPr>
                <w:sz w:val="21"/>
                <w:szCs w:val="21"/>
                <w:u w:val="single"/>
              </w:rPr>
              <w:t>Structural Implication:</w:t>
            </w:r>
          </w:p>
          <w:p w14:paraId="2A17A2ED" w14:textId="77777777" w:rsidR="00CB1C67" w:rsidRPr="00BB7CE0" w:rsidRDefault="00CB1C67" w:rsidP="00F0774A">
            <w:pPr>
              <w:rPr>
                <w:sz w:val="21"/>
                <w:szCs w:val="21"/>
              </w:rPr>
            </w:pPr>
            <w:r w:rsidRPr="00BB7CE0">
              <w:rPr>
                <w:sz w:val="21"/>
                <w:szCs w:val="21"/>
              </w:rPr>
              <w:t>Consider a situation where the defence produces evidence that shows that the accused was – on a balance of probabilities – suffering from dissociation.</w:t>
            </w:r>
          </w:p>
          <w:p w14:paraId="67D2317E" w14:textId="77777777" w:rsidR="00CB1C67" w:rsidRPr="00BB7CE0" w:rsidRDefault="00CB1C67" w:rsidP="00F0774A">
            <w:pPr>
              <w:rPr>
                <w:sz w:val="21"/>
                <w:szCs w:val="21"/>
              </w:rPr>
            </w:pPr>
            <w:r w:rsidRPr="00BB7CE0">
              <w:rPr>
                <w:sz w:val="21"/>
                <w:szCs w:val="21"/>
              </w:rPr>
              <w:t>Trial judge is obliged to presume that the dissociation was the result of a mental disorder (unless there are facts that displace the presumption).</w:t>
            </w:r>
          </w:p>
          <w:p w14:paraId="05C18EFC" w14:textId="77777777" w:rsidR="00CB1C67" w:rsidRPr="00BB7CE0" w:rsidRDefault="00CB1C67" w:rsidP="00F0774A">
            <w:pPr>
              <w:rPr>
                <w:sz w:val="21"/>
                <w:szCs w:val="21"/>
              </w:rPr>
            </w:pPr>
            <w:r w:rsidRPr="00BB7CE0">
              <w:rPr>
                <w:b/>
                <w:sz w:val="21"/>
                <w:szCs w:val="21"/>
              </w:rPr>
              <w:t xml:space="preserve">Now: </w:t>
            </w:r>
            <w:r w:rsidRPr="00BB7CE0">
              <w:rPr>
                <w:sz w:val="21"/>
                <w:szCs w:val="21"/>
              </w:rPr>
              <w:t>What if the court concludes that the dissociation was not the result of a mental disorder?</w:t>
            </w:r>
          </w:p>
          <w:p w14:paraId="6D9715B6" w14:textId="77777777" w:rsidR="00CB1C67" w:rsidRPr="00BB7CE0" w:rsidRDefault="00CB1C67" w:rsidP="00F0774A">
            <w:pPr>
              <w:rPr>
                <w:sz w:val="21"/>
                <w:szCs w:val="21"/>
                <w:u w:val="single"/>
              </w:rPr>
            </w:pPr>
            <w:r w:rsidRPr="00BB7CE0">
              <w:rPr>
                <w:b/>
                <w:sz w:val="21"/>
                <w:szCs w:val="21"/>
              </w:rPr>
              <w:t xml:space="preserve">Result: </w:t>
            </w:r>
            <w:r w:rsidRPr="00BB7CE0">
              <w:rPr>
                <w:sz w:val="21"/>
                <w:szCs w:val="21"/>
              </w:rPr>
              <w:t>Court is not able to “return to the start” and consider “non-insane” automatism</w:t>
            </w:r>
            <w:r w:rsidRPr="00BB7CE0">
              <w:rPr>
                <w:sz w:val="21"/>
                <w:szCs w:val="21"/>
                <w:u w:val="single"/>
              </w:rPr>
              <w:t>.</w:t>
            </w:r>
          </w:p>
        </w:tc>
      </w:tr>
    </w:tbl>
    <w:p w14:paraId="7ED943FA" w14:textId="20B18069" w:rsidR="00CB1C67" w:rsidRPr="00BB7CE0" w:rsidRDefault="00CB1C67" w:rsidP="00BF38DA">
      <w:pPr>
        <w:pStyle w:val="Heading1"/>
      </w:pPr>
      <w:bookmarkStart w:id="266" w:name="_Toc448067194"/>
      <w:r w:rsidRPr="00BB7CE0">
        <w:lastRenderedPageBreak/>
        <w:t>POST-STONE FLOW CHART</w:t>
      </w:r>
      <w:bookmarkEnd w:id="266"/>
      <w:r w:rsidRPr="00BB7CE0">
        <w:t xml:space="preserve"> </w:t>
      </w:r>
    </w:p>
    <w:p w14:paraId="74C65D2F" w14:textId="2204C9C7" w:rsidR="00CB1C67" w:rsidRPr="00BB7CE0" w:rsidRDefault="00B8052E" w:rsidP="00B8052E">
      <w:pPr>
        <w:widowControl w:val="0"/>
        <w:autoSpaceDE w:val="0"/>
        <w:autoSpaceDN w:val="0"/>
        <w:adjustRightInd w:val="0"/>
        <w:spacing w:line="280" w:lineRule="atLeast"/>
        <w:rPr>
          <w:rFonts w:cs="Times"/>
          <w:sz w:val="21"/>
          <w:szCs w:val="21"/>
          <w:lang w:val="en-US"/>
        </w:rPr>
      </w:pPr>
      <w:r w:rsidRPr="00BB7CE0">
        <w:rPr>
          <w:rFonts w:cs="Times"/>
          <w:noProof/>
          <w:sz w:val="21"/>
          <w:szCs w:val="21"/>
          <w:lang w:val="en-US"/>
        </w:rPr>
        <mc:AlternateContent>
          <mc:Choice Requires="wps">
            <w:drawing>
              <wp:anchor distT="0" distB="0" distL="114300" distR="114300" simplePos="0" relativeHeight="251669504" behindDoc="0" locked="0" layoutInCell="1" allowOverlap="1" wp14:anchorId="791F5527" wp14:editId="09411D11">
                <wp:simplePos x="0" y="0"/>
                <wp:positionH relativeFrom="column">
                  <wp:posOffset>4045907</wp:posOffset>
                </wp:positionH>
                <wp:positionV relativeFrom="paragraph">
                  <wp:posOffset>2740068</wp:posOffset>
                </wp:positionV>
                <wp:extent cx="2292028" cy="920072"/>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292028" cy="9200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178033" w14:textId="77777777" w:rsidR="00B128A5" w:rsidRDefault="00B128A5" w:rsidP="00CB1C67">
                            <w:r>
                              <w:t xml:space="preserve">If the presumption is not displaced, and the </w:t>
                            </w:r>
                            <w:r w:rsidRPr="006634CF">
                              <w:rPr>
                                <w:b/>
                              </w:rPr>
                              <w:t>accused fails on s. 16</w:t>
                            </w:r>
                            <w:r>
                              <w:t xml:space="preserve">, you can’t get back to the beginning and argue automatism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5527" id="Text_x0020_Box_x0020_39" o:spid="_x0000_s1032" type="#_x0000_t202" style="position:absolute;margin-left:318.6pt;margin-top:215.75pt;width:180.4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" filled="f" stroked="f">
                <v:textbox>
                  <w:txbxContent>
                    <w:p w14:paraId="25178033" w14:textId="77777777" w:rsidR="00B128A5" w:rsidRDefault="00B128A5" w:rsidP="00CB1C67">
                      <w:r>
                        <w:t xml:space="preserve">If the presumption is not displaced, and the </w:t>
                      </w:r>
                      <w:r w:rsidRPr="006634CF">
                        <w:rPr>
                          <w:b/>
                        </w:rPr>
                        <w:t>accused fails on s. 16</w:t>
                      </w:r>
                      <w:r>
                        <w:t xml:space="preserve">, you can’t get back to the beginning and argue automatism </w:t>
                      </w:r>
                    </w:p>
                  </w:txbxContent>
                </v:textbox>
              </v:shape>
            </w:pict>
          </mc:Fallback>
        </mc:AlternateContent>
      </w:r>
      <w:r w:rsidRPr="00BB7CE0">
        <w:rPr>
          <w:rFonts w:cs="Times"/>
          <w:noProof/>
          <w:sz w:val="21"/>
          <w:szCs w:val="21"/>
          <w:lang w:val="en-US"/>
        </w:rPr>
        <mc:AlternateContent>
          <mc:Choice Requires="wps">
            <w:drawing>
              <wp:anchor distT="0" distB="0" distL="114300" distR="114300" simplePos="0" relativeHeight="251670528" behindDoc="0" locked="0" layoutInCell="1" allowOverlap="1" wp14:anchorId="6283C60C" wp14:editId="26BA63B4">
                <wp:simplePos x="0" y="0"/>
                <wp:positionH relativeFrom="column">
                  <wp:posOffset>3592595</wp:posOffset>
                </wp:positionH>
                <wp:positionV relativeFrom="paragraph">
                  <wp:posOffset>344213</wp:posOffset>
                </wp:positionV>
                <wp:extent cx="2622533" cy="682077"/>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2622533" cy="6820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28DF9D" w14:textId="11600708" w:rsidR="00B128A5" w:rsidRDefault="00B128A5" w:rsidP="00CB1C67">
                            <w:r w:rsidRPr="00B8052E">
                              <w:rPr>
                                <w:b/>
                              </w:rPr>
                              <w:t>The air of reality test</w:t>
                            </w:r>
                            <w:r>
                              <w:t xml:space="preserve"> occurs here – the threshold before TJ can even consider the defence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C60C" id="Text_x0020_Box_x0020_38" o:spid="_x0000_s1033" type="#_x0000_t202" style="position:absolute;margin-left:282.9pt;margin-top:27.1pt;width:206.5pt;height:5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" filled="f" stroked="f">
                <v:textbox>
                  <w:txbxContent>
                    <w:p w14:paraId="7228DF9D" w14:textId="11600708" w:rsidR="00B128A5" w:rsidRDefault="00B128A5" w:rsidP="00CB1C67">
                      <w:r w:rsidRPr="00B8052E">
                        <w:rPr>
                          <w:b/>
                        </w:rPr>
                        <w:t>The air of reality test</w:t>
                      </w:r>
                      <w:r>
                        <w:t xml:space="preserve"> occurs here – the threshold before TJ can even consider the defence</w:t>
                      </w:r>
                    </w:p>
                  </w:txbxContent>
                </v:textbox>
              </v:shape>
            </w:pict>
          </mc:Fallback>
        </mc:AlternateContent>
      </w:r>
      <w:r w:rsidR="006634CF" w:rsidRPr="00BB7CE0">
        <w:rPr>
          <w:rFonts w:cs="Times"/>
          <w:noProof/>
          <w:sz w:val="21"/>
          <w:szCs w:val="21"/>
          <w:lang w:val="en-US"/>
        </w:rPr>
        <w:drawing>
          <wp:inline distT="0" distB="0" distL="0" distR="0" wp14:anchorId="52A3B2E2" wp14:editId="70D36D31">
            <wp:extent cx="4688320" cy="5658041"/>
            <wp:effectExtent l="0" t="0" r="1079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utomatism Flow Char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98627" cy="5670480"/>
                    </a:xfrm>
                    <a:prstGeom prst="rect">
                      <a:avLst/>
                    </a:prstGeom>
                  </pic:spPr>
                </pic:pic>
              </a:graphicData>
            </a:graphic>
          </wp:inline>
        </w:drawing>
      </w:r>
      <w:r w:rsidR="00CB1C67" w:rsidRPr="00BB7CE0">
        <w:rPr>
          <w:rFonts w:cs="Times"/>
          <w:sz w:val="21"/>
          <w:szCs w:val="21"/>
          <w:lang w:val="en-US"/>
        </w:rPr>
        <w:t xml:space="preserve"> </w:t>
      </w:r>
    </w:p>
    <w:p w14:paraId="78F1CE6E" w14:textId="77777777" w:rsidR="00CB1C67" w:rsidRPr="00BB7CE0" w:rsidRDefault="00CB1C67" w:rsidP="002A3BA3">
      <w:pPr>
        <w:pStyle w:val="Heading2"/>
      </w:pPr>
      <w:bookmarkStart w:id="267" w:name="_Toc447013186"/>
      <w:bookmarkStart w:id="268" w:name="_Toc448067195"/>
      <w:r w:rsidRPr="00BB7CE0">
        <w:rPr>
          <w:i/>
        </w:rPr>
        <w:t xml:space="preserve">R v </w:t>
      </w:r>
      <w:proofErr w:type="spellStart"/>
      <w:r w:rsidRPr="00BB7CE0">
        <w:rPr>
          <w:i/>
        </w:rPr>
        <w:t>Luedecke</w:t>
      </w:r>
      <w:proofErr w:type="spellEnd"/>
      <w:r w:rsidRPr="00BB7CE0">
        <w:rPr>
          <w:i/>
        </w:rPr>
        <w:t xml:space="preserve">, </w:t>
      </w:r>
      <w:r w:rsidRPr="00BB7CE0">
        <w:t xml:space="preserve">2008 ONCA [SA while </w:t>
      </w:r>
      <w:r w:rsidRPr="00BB7CE0">
        <w:sym w:font="Symbol" w:char="F044"/>
      </w:r>
      <w:r w:rsidRPr="00BB7CE0">
        <w:t xml:space="preserve"> asleep; </w:t>
      </w:r>
      <w:proofErr w:type="spellStart"/>
      <w:r w:rsidRPr="00BB7CE0">
        <w:t>hx</w:t>
      </w:r>
      <w:proofErr w:type="spellEnd"/>
      <w:r w:rsidRPr="00BB7CE0">
        <w:t xml:space="preserve"> of this behaviour]</w:t>
      </w:r>
      <w:bookmarkEnd w:id="267"/>
      <w:bookmarkEnd w:id="268"/>
    </w:p>
    <w:p w14:paraId="6F8943A0" w14:textId="77777777" w:rsidR="00CB1C67" w:rsidRPr="00BB7CE0" w:rsidRDefault="00CB1C67" w:rsidP="00CB1C67">
      <w:pPr>
        <w:rPr>
          <w:sz w:val="21"/>
          <w:szCs w:val="21"/>
        </w:rPr>
      </w:pPr>
      <w:r w:rsidRPr="00BB7CE0">
        <w:rPr>
          <w:i/>
          <w:sz w:val="21"/>
          <w:szCs w:val="21"/>
        </w:rPr>
        <w:t>Stone</w:t>
      </w:r>
      <w:r w:rsidRPr="00BB7CE0">
        <w:rPr>
          <w:sz w:val="21"/>
          <w:szCs w:val="21"/>
        </w:rPr>
        <w:t xml:space="preserve"> alters approach to the characterization of automatism as NMDA or MDA in significant ways: </w:t>
      </w:r>
    </w:p>
    <w:p w14:paraId="7FF44017" w14:textId="77777777" w:rsidR="00CB1C67" w:rsidRPr="00BB7CE0" w:rsidRDefault="00CB1C67" w:rsidP="00CB1C67">
      <w:pPr>
        <w:pStyle w:val="ListParagraph"/>
        <w:numPr>
          <w:ilvl w:val="1"/>
          <w:numId w:val="90"/>
        </w:numPr>
        <w:rPr>
          <w:sz w:val="21"/>
          <w:szCs w:val="21"/>
        </w:rPr>
      </w:pPr>
      <w:r w:rsidRPr="00BB7CE0">
        <w:rPr>
          <w:sz w:val="21"/>
          <w:szCs w:val="21"/>
        </w:rPr>
        <w:t xml:space="preserve">TJ must now begin from the premise that automatism is caused by a DOM and look to evidence to determine whether it convinces him/her that the condition was not DOM </w:t>
      </w:r>
    </w:p>
    <w:p w14:paraId="584BB302" w14:textId="77777777" w:rsidR="00CB1C67" w:rsidRPr="00BB7CE0" w:rsidRDefault="00CB1C67" w:rsidP="00CB1C67">
      <w:pPr>
        <w:pStyle w:val="ListParagraph"/>
        <w:numPr>
          <w:ilvl w:val="1"/>
          <w:numId w:val="90"/>
        </w:numPr>
        <w:rPr>
          <w:sz w:val="21"/>
          <w:szCs w:val="21"/>
        </w:rPr>
      </w:pPr>
      <w:r w:rsidRPr="00BB7CE0">
        <w:rPr>
          <w:sz w:val="21"/>
          <w:szCs w:val="21"/>
        </w:rPr>
        <w:t xml:space="preserve">In evaluating risks to public, TJ must not limit inquiry only to risk of further violence while in </w:t>
      </w:r>
      <w:proofErr w:type="spellStart"/>
      <w:r w:rsidRPr="00BB7CE0">
        <w:rPr>
          <w:sz w:val="21"/>
          <w:szCs w:val="21"/>
        </w:rPr>
        <w:t>automatistic</w:t>
      </w:r>
      <w:proofErr w:type="spellEnd"/>
      <w:r w:rsidRPr="00BB7CE0">
        <w:rPr>
          <w:sz w:val="21"/>
          <w:szCs w:val="21"/>
        </w:rPr>
        <w:t xml:space="preserve"> state </w:t>
      </w:r>
    </w:p>
    <w:p w14:paraId="6B1F28EB" w14:textId="77777777" w:rsidR="00CB1C67" w:rsidRPr="00BB7CE0" w:rsidRDefault="00CB1C67" w:rsidP="00CB1C67">
      <w:pPr>
        <w:pStyle w:val="ListParagraph"/>
        <w:numPr>
          <w:ilvl w:val="1"/>
          <w:numId w:val="90"/>
        </w:numPr>
        <w:rPr>
          <w:sz w:val="21"/>
          <w:szCs w:val="21"/>
        </w:rPr>
      </w:pPr>
      <w:r w:rsidRPr="00BB7CE0">
        <w:rPr>
          <w:sz w:val="21"/>
          <w:szCs w:val="21"/>
        </w:rPr>
        <w:t xml:space="preserve">Strong preference for NCRMD in cases where accused </w:t>
      </w:r>
      <w:proofErr w:type="spellStart"/>
      <w:r w:rsidRPr="00BB7CE0">
        <w:rPr>
          <w:sz w:val="21"/>
          <w:szCs w:val="21"/>
        </w:rPr>
        <w:t>est’s</w:t>
      </w:r>
      <w:proofErr w:type="spellEnd"/>
      <w:r w:rsidRPr="00BB7CE0">
        <w:rPr>
          <w:sz w:val="21"/>
          <w:szCs w:val="21"/>
        </w:rPr>
        <w:t xml:space="preserve"> a dissociative state </w:t>
      </w:r>
    </w:p>
    <w:p w14:paraId="2571AD5E" w14:textId="77777777" w:rsidR="00CB1C67" w:rsidRPr="00BB7CE0" w:rsidRDefault="00CB1C67" w:rsidP="00CB1C67">
      <w:pPr>
        <w:pStyle w:val="ListParagraph"/>
        <w:numPr>
          <w:ilvl w:val="1"/>
          <w:numId w:val="90"/>
        </w:numPr>
        <w:rPr>
          <w:sz w:val="21"/>
          <w:szCs w:val="21"/>
        </w:rPr>
      </w:pPr>
      <w:r w:rsidRPr="00BB7CE0">
        <w:rPr>
          <w:sz w:val="21"/>
          <w:szCs w:val="21"/>
        </w:rPr>
        <w:lastRenderedPageBreak/>
        <w:t>In conjunction w/ the [OLD] rules about NCRMD, after a verdict of NCRMD, accused must be individually assessed and if the accused does not demonstrate a significant risk, they must receive an absolute discharge</w:t>
      </w:r>
    </w:p>
    <w:p w14:paraId="1514BB81" w14:textId="77777777" w:rsidR="00CB1C67" w:rsidRPr="00BB7CE0" w:rsidRDefault="00CB1C67" w:rsidP="00CB1C67">
      <w:pPr>
        <w:pStyle w:val="ListParagraph"/>
        <w:ind w:left="1080"/>
        <w:rPr>
          <w:sz w:val="21"/>
          <w:szCs w:val="21"/>
        </w:rPr>
      </w:pPr>
    </w:p>
    <w:p w14:paraId="5769FADC" w14:textId="30184AB3" w:rsidR="00CB1C67" w:rsidRPr="00BB7CE0" w:rsidRDefault="00BF38DA" w:rsidP="00BF38DA">
      <w:pPr>
        <w:pStyle w:val="Heading2"/>
      </w:pPr>
      <w:bookmarkStart w:id="269" w:name="_Toc448067196"/>
      <w:r w:rsidRPr="00BB7CE0">
        <w:t xml:space="preserve">Main Categories </w:t>
      </w:r>
      <w:proofErr w:type="gramStart"/>
      <w:r w:rsidRPr="00BB7CE0">
        <w:t>Of</w:t>
      </w:r>
      <w:proofErr w:type="gramEnd"/>
      <w:r w:rsidRPr="00BB7CE0">
        <w:t xml:space="preserve"> Automatism:</w:t>
      </w:r>
      <w:bookmarkEnd w:id="269"/>
      <w:r w:rsidRPr="00BB7CE0">
        <w:t xml:space="preserve"> </w:t>
      </w:r>
    </w:p>
    <w:p w14:paraId="17C9B034" w14:textId="2E31445E" w:rsidR="00CB1C67" w:rsidRPr="00BB7CE0" w:rsidRDefault="00CB1C67" w:rsidP="00421A6A">
      <w:pPr>
        <w:pStyle w:val="ListParagraph"/>
        <w:numPr>
          <w:ilvl w:val="0"/>
          <w:numId w:val="101"/>
        </w:numPr>
        <w:rPr>
          <w:sz w:val="21"/>
          <w:szCs w:val="21"/>
          <w:u w:val="single"/>
        </w:rPr>
      </w:pPr>
      <w:r w:rsidRPr="00BB7CE0">
        <w:rPr>
          <w:sz w:val="21"/>
          <w:szCs w:val="21"/>
          <w:u w:val="single"/>
        </w:rPr>
        <w:t xml:space="preserve">Automatism </w:t>
      </w:r>
      <w:r w:rsidRPr="00BB7CE0">
        <w:rPr>
          <w:b/>
          <w:sz w:val="21"/>
          <w:szCs w:val="21"/>
          <w:u w:val="single"/>
        </w:rPr>
        <w:t xml:space="preserve">caused by “normal” conditions </w:t>
      </w:r>
      <w:r w:rsidRPr="00BB7CE0">
        <w:rPr>
          <w:sz w:val="21"/>
          <w:szCs w:val="21"/>
          <w:u w:val="single"/>
        </w:rPr>
        <w:t>(such as sleepwalking and hypnosis);</w:t>
      </w:r>
    </w:p>
    <w:p w14:paraId="2F796C0C" w14:textId="02458F05" w:rsidR="00CB1C67" w:rsidRPr="00BB7CE0" w:rsidRDefault="00CB1C67" w:rsidP="00421A6A">
      <w:pPr>
        <w:pStyle w:val="ListParagraph"/>
        <w:numPr>
          <w:ilvl w:val="0"/>
          <w:numId w:val="102"/>
        </w:numPr>
        <w:rPr>
          <w:sz w:val="21"/>
          <w:szCs w:val="21"/>
        </w:rPr>
      </w:pPr>
      <w:r w:rsidRPr="00BB7CE0">
        <w:rPr>
          <w:sz w:val="21"/>
          <w:szCs w:val="21"/>
        </w:rPr>
        <w:t xml:space="preserve">Parks: sleepwalking is the paradigmatic case of this; rejected the idea that this is a form of mental disorder. </w:t>
      </w:r>
    </w:p>
    <w:p w14:paraId="6032C1D4" w14:textId="77777777" w:rsidR="00CB1C67" w:rsidRPr="00BB7CE0" w:rsidRDefault="00CB1C67" w:rsidP="00421A6A">
      <w:pPr>
        <w:pStyle w:val="ListParagraph"/>
        <w:numPr>
          <w:ilvl w:val="0"/>
          <w:numId w:val="102"/>
        </w:numPr>
        <w:rPr>
          <w:sz w:val="21"/>
          <w:szCs w:val="21"/>
        </w:rPr>
      </w:pPr>
      <w:r w:rsidRPr="00BB7CE0">
        <w:rPr>
          <w:b/>
          <w:sz w:val="21"/>
          <w:szCs w:val="21"/>
        </w:rPr>
        <w:t>Note</w:t>
      </w:r>
      <w:r w:rsidRPr="00BB7CE0">
        <w:rPr>
          <w:sz w:val="21"/>
          <w:szCs w:val="21"/>
        </w:rPr>
        <w:t xml:space="preserve">: Reason to think that as a result of </w:t>
      </w:r>
      <w:r w:rsidRPr="00BB7CE0">
        <w:rPr>
          <w:b/>
          <w:sz w:val="21"/>
          <w:szCs w:val="21"/>
        </w:rPr>
        <w:t>Stone</w:t>
      </w:r>
      <w:r w:rsidRPr="00BB7CE0">
        <w:rPr>
          <w:sz w:val="21"/>
          <w:szCs w:val="21"/>
        </w:rPr>
        <w:t xml:space="preserve">, the Supreme Court might now take a different view of sleepwalking (as per the decision in </w:t>
      </w:r>
      <w:r w:rsidRPr="00BB7CE0">
        <w:rPr>
          <w:b/>
          <w:sz w:val="21"/>
          <w:szCs w:val="21"/>
        </w:rPr>
        <w:t xml:space="preserve">R. v. </w:t>
      </w:r>
      <w:proofErr w:type="spellStart"/>
      <w:r w:rsidRPr="00BB7CE0">
        <w:rPr>
          <w:b/>
          <w:sz w:val="21"/>
          <w:szCs w:val="21"/>
        </w:rPr>
        <w:t>Luedecke</w:t>
      </w:r>
      <w:proofErr w:type="spellEnd"/>
      <w:r w:rsidRPr="00BB7CE0">
        <w:rPr>
          <w:sz w:val="21"/>
          <w:szCs w:val="21"/>
        </w:rPr>
        <w:t>, where the court held that sleepwalking in this case was a mental disorder).</w:t>
      </w:r>
    </w:p>
    <w:p w14:paraId="1642C812" w14:textId="51E60ED6" w:rsidR="00CB1C67" w:rsidRPr="00BB7CE0" w:rsidRDefault="00CB1C67" w:rsidP="00421A6A">
      <w:pPr>
        <w:pStyle w:val="ListParagraph"/>
        <w:numPr>
          <w:ilvl w:val="0"/>
          <w:numId w:val="102"/>
        </w:numPr>
        <w:rPr>
          <w:sz w:val="21"/>
          <w:szCs w:val="21"/>
        </w:rPr>
      </w:pPr>
      <w:r w:rsidRPr="00BB7CE0">
        <w:rPr>
          <w:sz w:val="21"/>
          <w:szCs w:val="21"/>
        </w:rPr>
        <w:t>Also noted that the focus on likely recurrence of triggers (rather than likely recurrence of automatism) tend to keep sleepwalking cases in MDA</w:t>
      </w:r>
    </w:p>
    <w:p w14:paraId="1B021D27" w14:textId="74D4D6B2" w:rsidR="00CB1C67" w:rsidRPr="00BB7CE0" w:rsidRDefault="00CB1C67" w:rsidP="00421A6A">
      <w:pPr>
        <w:pStyle w:val="ListParagraph"/>
        <w:numPr>
          <w:ilvl w:val="0"/>
          <w:numId w:val="101"/>
        </w:numPr>
        <w:rPr>
          <w:sz w:val="21"/>
          <w:szCs w:val="21"/>
          <w:u w:val="single"/>
        </w:rPr>
      </w:pPr>
      <w:r w:rsidRPr="00BB7CE0">
        <w:rPr>
          <w:sz w:val="21"/>
          <w:szCs w:val="21"/>
          <w:u w:val="single"/>
        </w:rPr>
        <w:t xml:space="preserve">Automatism caused by </w:t>
      </w:r>
      <w:r w:rsidRPr="00BB7CE0">
        <w:rPr>
          <w:b/>
          <w:sz w:val="21"/>
          <w:szCs w:val="21"/>
          <w:u w:val="single"/>
        </w:rPr>
        <w:t>external trauma</w:t>
      </w:r>
      <w:r w:rsidRPr="00BB7CE0">
        <w:rPr>
          <w:sz w:val="21"/>
          <w:szCs w:val="21"/>
          <w:u w:val="single"/>
        </w:rPr>
        <w:t xml:space="preserve"> (such as blows to the head) can be physical or psych;</w:t>
      </w:r>
    </w:p>
    <w:p w14:paraId="3B252700" w14:textId="33993829" w:rsidR="00CB1C67" w:rsidRPr="00BB7CE0" w:rsidRDefault="00CB1C67" w:rsidP="00421A6A">
      <w:pPr>
        <w:pStyle w:val="ListParagraph"/>
        <w:numPr>
          <w:ilvl w:val="0"/>
          <w:numId w:val="102"/>
        </w:numPr>
        <w:rPr>
          <w:sz w:val="21"/>
          <w:szCs w:val="21"/>
        </w:rPr>
      </w:pPr>
      <w:proofErr w:type="spellStart"/>
      <w:r w:rsidRPr="00BB7CE0">
        <w:rPr>
          <w:b/>
          <w:sz w:val="21"/>
          <w:szCs w:val="21"/>
        </w:rPr>
        <w:t>Rabey</w:t>
      </w:r>
      <w:proofErr w:type="spellEnd"/>
      <w:r w:rsidRPr="00BB7CE0">
        <w:rPr>
          <w:b/>
          <w:sz w:val="21"/>
          <w:szCs w:val="21"/>
        </w:rPr>
        <w:t xml:space="preserve">: </w:t>
      </w:r>
      <w:r w:rsidRPr="00BB7CE0">
        <w:rPr>
          <w:sz w:val="21"/>
          <w:szCs w:val="21"/>
        </w:rPr>
        <w:t>Supreme Court held that an automatic state brought on by an emotional or physical blow could provide the basis for a defence of non-insane automatism.</w:t>
      </w:r>
    </w:p>
    <w:p w14:paraId="1B560FEE" w14:textId="0D2BF484" w:rsidR="00CB1C67" w:rsidRPr="00BB7CE0" w:rsidRDefault="00CB1C67" w:rsidP="00421A6A">
      <w:pPr>
        <w:pStyle w:val="ListParagraph"/>
        <w:numPr>
          <w:ilvl w:val="0"/>
          <w:numId w:val="102"/>
        </w:numPr>
        <w:rPr>
          <w:color w:val="FF0000"/>
          <w:sz w:val="21"/>
          <w:szCs w:val="21"/>
        </w:rPr>
      </w:pPr>
      <w:r w:rsidRPr="00BB7CE0">
        <w:rPr>
          <w:b/>
          <w:sz w:val="21"/>
          <w:szCs w:val="21"/>
        </w:rPr>
        <w:t>However:</w:t>
      </w:r>
      <w:r w:rsidRPr="00BB7CE0">
        <w:rPr>
          <w:sz w:val="21"/>
          <w:szCs w:val="21"/>
        </w:rPr>
        <w:t xml:space="preserve"> Event in question must be “extraordinary” – such as being in a serious accident or seeing a loved one killed: “Event must be one that “might reasonably be presumed to effect the average normal person </w:t>
      </w:r>
      <w:r w:rsidRPr="00BB7CE0">
        <w:rPr>
          <w:b/>
          <w:sz w:val="21"/>
          <w:szCs w:val="21"/>
        </w:rPr>
        <w:t>without reference to the subjective make-up of the person</w:t>
      </w:r>
      <w:r w:rsidRPr="00BB7CE0">
        <w:rPr>
          <w:sz w:val="21"/>
          <w:szCs w:val="21"/>
        </w:rPr>
        <w:t xml:space="preserve"> exposed to such an experience.” </w:t>
      </w:r>
      <w:r w:rsidRPr="00BB7CE0">
        <w:rPr>
          <w:color w:val="FF0000"/>
          <w:sz w:val="21"/>
          <w:szCs w:val="21"/>
        </w:rPr>
        <w:t xml:space="preserve">// </w:t>
      </w:r>
      <w:proofErr w:type="spellStart"/>
      <w:r w:rsidRPr="00BB7CE0">
        <w:rPr>
          <w:color w:val="FF0000"/>
          <w:sz w:val="21"/>
          <w:szCs w:val="21"/>
        </w:rPr>
        <w:t>ct</w:t>
      </w:r>
      <w:proofErr w:type="spellEnd"/>
      <w:r w:rsidRPr="00BB7CE0">
        <w:rPr>
          <w:color w:val="FF0000"/>
          <w:sz w:val="21"/>
          <w:szCs w:val="21"/>
        </w:rPr>
        <w:t xml:space="preserve"> is loath to recognize this </w:t>
      </w:r>
    </w:p>
    <w:p w14:paraId="4FADEAA3" w14:textId="60F97E87" w:rsidR="00CB1C67" w:rsidRPr="00BB7CE0" w:rsidRDefault="00CB1C67" w:rsidP="00421A6A">
      <w:pPr>
        <w:pStyle w:val="ListParagraph"/>
        <w:numPr>
          <w:ilvl w:val="0"/>
          <w:numId w:val="102"/>
        </w:numPr>
        <w:rPr>
          <w:color w:val="000000" w:themeColor="text1"/>
          <w:sz w:val="21"/>
          <w:szCs w:val="21"/>
        </w:rPr>
      </w:pPr>
      <w:r w:rsidRPr="00BB7CE0">
        <w:rPr>
          <w:color w:val="000000" w:themeColor="text1"/>
          <w:sz w:val="21"/>
          <w:szCs w:val="21"/>
        </w:rPr>
        <w:t>Being exposed to “the ordinary stresses and disappointments of life which are the common lot of mankind” will not be enough.</w:t>
      </w:r>
    </w:p>
    <w:p w14:paraId="5E0F4C80" w14:textId="10079AB2" w:rsidR="00CB1C67" w:rsidRPr="00BB7CE0" w:rsidRDefault="00CB1C67" w:rsidP="00421A6A">
      <w:pPr>
        <w:pStyle w:val="ListParagraph"/>
        <w:numPr>
          <w:ilvl w:val="0"/>
          <w:numId w:val="102"/>
        </w:numPr>
        <w:rPr>
          <w:color w:val="000000" w:themeColor="text1"/>
          <w:sz w:val="21"/>
          <w:szCs w:val="21"/>
        </w:rPr>
      </w:pPr>
      <w:r w:rsidRPr="00BB7CE0">
        <w:rPr>
          <w:color w:val="000000" w:themeColor="text1"/>
          <w:sz w:val="21"/>
          <w:szCs w:val="21"/>
        </w:rPr>
        <w:t>Likelihood of recurrence of dissociation must be remote.</w:t>
      </w:r>
    </w:p>
    <w:p w14:paraId="0BF6A9D0" w14:textId="6C96AAB1" w:rsidR="00CB1C67" w:rsidRPr="00BB7CE0" w:rsidRDefault="00CB1C67" w:rsidP="00421A6A">
      <w:pPr>
        <w:pStyle w:val="ListParagraph"/>
        <w:numPr>
          <w:ilvl w:val="0"/>
          <w:numId w:val="102"/>
        </w:numPr>
        <w:rPr>
          <w:color w:val="000000" w:themeColor="text1"/>
          <w:sz w:val="21"/>
          <w:szCs w:val="21"/>
        </w:rPr>
      </w:pPr>
      <w:r w:rsidRPr="00BB7CE0">
        <w:rPr>
          <w:color w:val="000000" w:themeColor="text1"/>
          <w:sz w:val="21"/>
          <w:szCs w:val="21"/>
        </w:rPr>
        <w:t>Noted that in the case of a physical blow, the question is whether the accused went into a dissociative state (not whether a reasonable person exposed to the same blow would have done so)</w:t>
      </w:r>
    </w:p>
    <w:p w14:paraId="10DD45D7" w14:textId="38D47DC3" w:rsidR="00CB1C67" w:rsidRPr="00BB7CE0" w:rsidRDefault="00CB1C67" w:rsidP="00421A6A">
      <w:pPr>
        <w:pStyle w:val="ListParagraph"/>
        <w:numPr>
          <w:ilvl w:val="0"/>
          <w:numId w:val="101"/>
        </w:numPr>
        <w:rPr>
          <w:sz w:val="21"/>
          <w:szCs w:val="21"/>
          <w:u w:val="single"/>
        </w:rPr>
      </w:pPr>
      <w:r w:rsidRPr="00BB7CE0">
        <w:rPr>
          <w:sz w:val="21"/>
          <w:szCs w:val="21"/>
          <w:u w:val="single"/>
        </w:rPr>
        <w:t>Automatism involuntarily induced by alcohol or other drugs;</w:t>
      </w:r>
    </w:p>
    <w:p w14:paraId="13CD0234" w14:textId="23C6960F" w:rsidR="00CB1C67" w:rsidRPr="00BB7CE0" w:rsidRDefault="00CB1C67" w:rsidP="00421A6A">
      <w:pPr>
        <w:pStyle w:val="ListParagraph"/>
        <w:numPr>
          <w:ilvl w:val="0"/>
          <w:numId w:val="102"/>
        </w:numPr>
        <w:rPr>
          <w:sz w:val="21"/>
          <w:szCs w:val="21"/>
        </w:rPr>
      </w:pPr>
      <w:r w:rsidRPr="00BB7CE0">
        <w:rPr>
          <w:b/>
          <w:sz w:val="21"/>
          <w:szCs w:val="21"/>
        </w:rPr>
        <w:t>Rule:</w:t>
      </w:r>
      <w:r w:rsidRPr="00BB7CE0">
        <w:rPr>
          <w:sz w:val="21"/>
          <w:szCs w:val="21"/>
        </w:rPr>
        <w:t xml:space="preserve"> If the accused falls into a state of automatism as a result of involuntary intoxication – or from being drugged – then they are entitled to the defence of automatism.</w:t>
      </w:r>
    </w:p>
    <w:p w14:paraId="3ADA481A" w14:textId="532E22D9" w:rsidR="00CB1C67" w:rsidRPr="00BB7CE0" w:rsidRDefault="00CB1C67" w:rsidP="00421A6A">
      <w:pPr>
        <w:pStyle w:val="ListParagraph"/>
        <w:numPr>
          <w:ilvl w:val="0"/>
          <w:numId w:val="102"/>
        </w:numPr>
        <w:rPr>
          <w:sz w:val="21"/>
          <w:szCs w:val="21"/>
        </w:rPr>
      </w:pPr>
      <w:r w:rsidRPr="00BB7CE0">
        <w:rPr>
          <w:b/>
          <w:sz w:val="21"/>
          <w:szCs w:val="21"/>
        </w:rPr>
        <w:t>However:</w:t>
      </w:r>
      <w:r w:rsidRPr="00BB7CE0">
        <w:rPr>
          <w:sz w:val="21"/>
          <w:szCs w:val="21"/>
        </w:rPr>
        <w:t xml:space="preserve"> Note that the defence will not be available where there is evidence that the accused had </w:t>
      </w:r>
      <w:r w:rsidRPr="00BB7CE0">
        <w:rPr>
          <w:b/>
          <w:sz w:val="21"/>
          <w:szCs w:val="21"/>
        </w:rPr>
        <w:t>foresight of impairment</w:t>
      </w:r>
      <w:r w:rsidRPr="00BB7CE0">
        <w:rPr>
          <w:sz w:val="21"/>
          <w:szCs w:val="21"/>
        </w:rPr>
        <w:t xml:space="preserve"> or had </w:t>
      </w:r>
      <w:r w:rsidRPr="00BB7CE0">
        <w:rPr>
          <w:b/>
          <w:sz w:val="21"/>
          <w:szCs w:val="21"/>
        </w:rPr>
        <w:t>taken the alcohol / drug voluntarily.</w:t>
      </w:r>
    </w:p>
    <w:p w14:paraId="630CE4A9" w14:textId="798FD1D1" w:rsidR="00CB1C67" w:rsidRPr="00BB7CE0" w:rsidRDefault="00CB1C67" w:rsidP="00421A6A">
      <w:pPr>
        <w:pStyle w:val="ListParagraph"/>
        <w:numPr>
          <w:ilvl w:val="0"/>
          <w:numId w:val="101"/>
        </w:numPr>
        <w:rPr>
          <w:sz w:val="21"/>
          <w:szCs w:val="21"/>
          <w:u w:val="single"/>
        </w:rPr>
      </w:pPr>
      <w:r w:rsidRPr="00BB7CE0">
        <w:rPr>
          <w:sz w:val="21"/>
          <w:szCs w:val="21"/>
          <w:u w:val="single"/>
        </w:rPr>
        <w:t>Automatism voluntarily self-induced by alcohol or other drugs:</w:t>
      </w:r>
    </w:p>
    <w:p w14:paraId="00AD11B9" w14:textId="1D7DA242" w:rsidR="00CB1C67" w:rsidRPr="00BB7CE0" w:rsidRDefault="00CB1C67" w:rsidP="00421A6A">
      <w:pPr>
        <w:pStyle w:val="ListParagraph"/>
        <w:numPr>
          <w:ilvl w:val="0"/>
          <w:numId w:val="102"/>
        </w:numPr>
        <w:rPr>
          <w:sz w:val="21"/>
          <w:szCs w:val="21"/>
        </w:rPr>
      </w:pPr>
      <w:r w:rsidRPr="00BB7CE0">
        <w:rPr>
          <w:b/>
          <w:sz w:val="21"/>
          <w:szCs w:val="21"/>
        </w:rPr>
        <w:t>Rule:</w:t>
      </w:r>
      <w:r w:rsidRPr="00BB7CE0">
        <w:rPr>
          <w:sz w:val="21"/>
          <w:szCs w:val="21"/>
        </w:rPr>
        <w:t xml:space="preserve"> If the accused falls into a state of automatism as a result of voluntary intoxication – or from taking drugs – then they will not be entitled to the defence of automatism.</w:t>
      </w:r>
    </w:p>
    <w:p w14:paraId="0A8D9005" w14:textId="2D6522D1" w:rsidR="00CB1C67" w:rsidRPr="00BB7CE0" w:rsidRDefault="00CB1C67" w:rsidP="00421A6A">
      <w:pPr>
        <w:pStyle w:val="ListParagraph"/>
        <w:numPr>
          <w:ilvl w:val="0"/>
          <w:numId w:val="102"/>
        </w:numPr>
        <w:rPr>
          <w:sz w:val="21"/>
          <w:szCs w:val="21"/>
        </w:rPr>
      </w:pPr>
      <w:r w:rsidRPr="00BB7CE0">
        <w:rPr>
          <w:b/>
          <w:sz w:val="21"/>
          <w:szCs w:val="21"/>
        </w:rPr>
        <w:t xml:space="preserve">R. v. </w:t>
      </w:r>
      <w:proofErr w:type="spellStart"/>
      <w:r w:rsidRPr="00BB7CE0">
        <w:rPr>
          <w:b/>
          <w:sz w:val="21"/>
          <w:szCs w:val="21"/>
        </w:rPr>
        <w:t>Revelle</w:t>
      </w:r>
      <w:proofErr w:type="spellEnd"/>
      <w:r w:rsidRPr="00BB7CE0">
        <w:rPr>
          <w:b/>
          <w:sz w:val="21"/>
          <w:szCs w:val="21"/>
        </w:rPr>
        <w:t xml:space="preserve"> (1979):</w:t>
      </w:r>
      <w:r w:rsidRPr="00BB7CE0">
        <w:rPr>
          <w:sz w:val="21"/>
          <w:szCs w:val="21"/>
        </w:rPr>
        <w:t xml:space="preserve"> “It is well-established that if automatism is produced solely by </w:t>
      </w:r>
      <w:proofErr w:type="spellStart"/>
      <w:r w:rsidRPr="00BB7CE0">
        <w:rPr>
          <w:sz w:val="21"/>
          <w:szCs w:val="21"/>
        </w:rPr>
        <w:t>drunkeness</w:t>
      </w:r>
      <w:proofErr w:type="spellEnd"/>
      <w:r w:rsidRPr="00BB7CE0">
        <w:rPr>
          <w:sz w:val="21"/>
          <w:szCs w:val="21"/>
        </w:rPr>
        <w:t xml:space="preserve"> only the defence of drunkenness, which is limited to crimes of specific intent, need be left to the jury.” </w:t>
      </w:r>
    </w:p>
    <w:p w14:paraId="73DAD0ED" w14:textId="5CCCC185" w:rsidR="00CB1C67" w:rsidRPr="00BB7CE0" w:rsidRDefault="00CB1C67" w:rsidP="00421A6A">
      <w:pPr>
        <w:pStyle w:val="ListParagraph"/>
        <w:numPr>
          <w:ilvl w:val="0"/>
          <w:numId w:val="102"/>
        </w:numPr>
        <w:rPr>
          <w:sz w:val="21"/>
          <w:szCs w:val="21"/>
        </w:rPr>
      </w:pPr>
      <w:r w:rsidRPr="00BB7CE0">
        <w:rPr>
          <w:sz w:val="21"/>
          <w:szCs w:val="21"/>
        </w:rPr>
        <w:t xml:space="preserve">Note </w:t>
      </w:r>
      <w:r w:rsidRPr="00BB7CE0">
        <w:rPr>
          <w:b/>
          <w:sz w:val="21"/>
          <w:szCs w:val="21"/>
        </w:rPr>
        <w:t>Bouchard-Lebrun</w:t>
      </w:r>
      <w:r w:rsidRPr="00BB7CE0">
        <w:rPr>
          <w:sz w:val="21"/>
          <w:szCs w:val="21"/>
        </w:rPr>
        <w:t xml:space="preserve"> where there was no mental disorder where the accused took drugs resulting in a toxic psychosis (and committed assault in part because of religious delusions).</w:t>
      </w:r>
    </w:p>
    <w:p w14:paraId="2C8E19E2" w14:textId="77777777" w:rsidR="00CB1C67" w:rsidRPr="00BB7CE0" w:rsidRDefault="00CB1C67" w:rsidP="00421A6A">
      <w:pPr>
        <w:pStyle w:val="ListParagraph"/>
        <w:numPr>
          <w:ilvl w:val="0"/>
          <w:numId w:val="103"/>
        </w:numPr>
        <w:rPr>
          <w:sz w:val="21"/>
          <w:szCs w:val="21"/>
        </w:rPr>
      </w:pPr>
      <w:r w:rsidRPr="00BB7CE0">
        <w:rPr>
          <w:b/>
          <w:sz w:val="21"/>
          <w:szCs w:val="21"/>
        </w:rPr>
        <w:t>Roach: “</w:t>
      </w:r>
      <w:r w:rsidRPr="00BB7CE0">
        <w:rPr>
          <w:sz w:val="21"/>
          <w:szCs w:val="21"/>
        </w:rPr>
        <w:t xml:space="preserve">The Court's restrictive reading of mental disorder in this case is at odds with its broad reading of mental disorder in Stone which as discussed earlier has been applied to cover even cases of sleepwalking. </w:t>
      </w:r>
      <w:r w:rsidRPr="00BB7CE0">
        <w:rPr>
          <w:b/>
          <w:sz w:val="21"/>
          <w:szCs w:val="21"/>
        </w:rPr>
        <w:t>Self-induced intoxication thus seems to be a special case to which Canadian courts are reluctant to apply the mental disorder defence.”</w:t>
      </w:r>
    </w:p>
    <w:p w14:paraId="31E666A6" w14:textId="2D53E8E4" w:rsidR="00CB1C67" w:rsidRPr="00BB7CE0" w:rsidRDefault="00CB1C67" w:rsidP="00421A6A">
      <w:pPr>
        <w:pStyle w:val="ListParagraph"/>
        <w:numPr>
          <w:ilvl w:val="0"/>
          <w:numId w:val="101"/>
        </w:numPr>
        <w:rPr>
          <w:sz w:val="21"/>
          <w:szCs w:val="21"/>
          <w:u w:val="single"/>
        </w:rPr>
      </w:pPr>
      <w:r w:rsidRPr="00BB7CE0">
        <w:rPr>
          <w:sz w:val="21"/>
          <w:szCs w:val="21"/>
          <w:u w:val="single"/>
        </w:rPr>
        <w:t>Automatism caused by a mental disorder (s. 16)</w:t>
      </w:r>
    </w:p>
    <w:p w14:paraId="6EFCCB37" w14:textId="77777777" w:rsidR="00CB1C67" w:rsidRPr="00BB7CE0" w:rsidRDefault="00CB1C67" w:rsidP="00CB1C67">
      <w:pPr>
        <w:rPr>
          <w:sz w:val="21"/>
          <w:szCs w:val="21"/>
        </w:rPr>
      </w:pPr>
      <w:r w:rsidRPr="00BB7CE0">
        <w:rPr>
          <w:b/>
          <w:sz w:val="21"/>
          <w:szCs w:val="21"/>
        </w:rPr>
        <w:t>Rule:</w:t>
      </w:r>
      <w:r w:rsidRPr="00BB7CE0">
        <w:rPr>
          <w:sz w:val="21"/>
          <w:szCs w:val="21"/>
        </w:rPr>
        <w:t xml:space="preserve"> Where the automatism caused by a mental disorder, the accused will not be entitled to the defence of automatism, but instead Section 16 will apply.</w:t>
      </w:r>
    </w:p>
    <w:p w14:paraId="730CDFCF" w14:textId="77777777" w:rsidR="00CB1C67" w:rsidRPr="00BB7CE0" w:rsidRDefault="00CB1C67" w:rsidP="00CB1C67">
      <w:pPr>
        <w:rPr>
          <w:sz w:val="21"/>
          <w:szCs w:val="21"/>
        </w:rPr>
      </w:pPr>
      <w:r w:rsidRPr="00BB7CE0">
        <w:rPr>
          <w:sz w:val="21"/>
          <w:szCs w:val="21"/>
          <w:highlight w:val="yellow"/>
        </w:rPr>
        <w:t>Note: Only categories (1) – (3) can constitute the defence</w:t>
      </w:r>
    </w:p>
    <w:p w14:paraId="19551927" w14:textId="5AAC207A" w:rsidR="006E1AA7" w:rsidRPr="00BB7CE0" w:rsidRDefault="006E1AA7" w:rsidP="00AE38DC">
      <w:pPr>
        <w:pStyle w:val="Heading1"/>
        <w:numPr>
          <w:ilvl w:val="0"/>
          <w:numId w:val="116"/>
        </w:numPr>
      </w:pPr>
      <w:bookmarkStart w:id="270" w:name="_Toc447013187"/>
      <w:bookmarkStart w:id="271" w:name="_Toc448067197"/>
      <w:r w:rsidRPr="00BB7CE0">
        <w:t>Self-Defence</w:t>
      </w:r>
      <w:bookmarkEnd w:id="270"/>
      <w:bookmarkEnd w:id="271"/>
    </w:p>
    <w:p w14:paraId="70B29E9E" w14:textId="77777777" w:rsidR="006E1AA7" w:rsidRPr="00BB7CE0" w:rsidRDefault="006E1AA7" w:rsidP="006E1AA7">
      <w:pPr>
        <w:rPr>
          <w:sz w:val="21"/>
          <w:szCs w:val="21"/>
        </w:rPr>
      </w:pPr>
      <w:r w:rsidRPr="00BB7CE0">
        <w:rPr>
          <w:b/>
          <w:sz w:val="21"/>
          <w:szCs w:val="21"/>
        </w:rPr>
        <w:t>General rule:</w:t>
      </w:r>
      <w:r w:rsidRPr="00BB7CE0">
        <w:rPr>
          <w:sz w:val="21"/>
          <w:szCs w:val="21"/>
        </w:rPr>
        <w:t xml:space="preserve"> One may act reasonably in response to a threat to oneself or another; overall reasonableness of the accused’s response in the circumstances is where ‘heavy lifting’ of the assessment happens</w:t>
      </w:r>
    </w:p>
    <w:p w14:paraId="0F7C0F1C" w14:textId="77777777" w:rsidR="006E1AA7" w:rsidRPr="00BB7CE0" w:rsidRDefault="006E1AA7" w:rsidP="006E1AA7">
      <w:pPr>
        <w:rPr>
          <w:sz w:val="21"/>
          <w:szCs w:val="21"/>
        </w:rPr>
      </w:pPr>
      <w:r w:rsidRPr="00BB7CE0">
        <w:rPr>
          <w:b/>
          <w:sz w:val="21"/>
          <w:szCs w:val="21"/>
        </w:rPr>
        <w:t>34(1)</w:t>
      </w:r>
      <w:r w:rsidRPr="00BB7CE0">
        <w:rPr>
          <w:sz w:val="21"/>
          <w:szCs w:val="21"/>
        </w:rPr>
        <w:t xml:space="preserve"> A person is not guilty of an offence if </w:t>
      </w:r>
    </w:p>
    <w:p w14:paraId="255C5474" w14:textId="77777777" w:rsidR="006E1AA7" w:rsidRPr="00BB7CE0" w:rsidRDefault="006E1AA7" w:rsidP="006E1AA7">
      <w:pPr>
        <w:ind w:left="720"/>
        <w:rPr>
          <w:color w:val="FF0000"/>
          <w:sz w:val="21"/>
          <w:szCs w:val="21"/>
        </w:rPr>
      </w:pPr>
      <w:r w:rsidRPr="00BB7CE0">
        <w:rPr>
          <w:sz w:val="21"/>
          <w:szCs w:val="21"/>
        </w:rPr>
        <w:t xml:space="preserve">(a)  they believe on reasonable grounds that force is being used against them or another person or that a threat of force is being made against them or another person; </w:t>
      </w:r>
      <w:r w:rsidRPr="00BB7CE0">
        <w:rPr>
          <w:color w:val="FF0000"/>
          <w:sz w:val="21"/>
          <w:szCs w:val="21"/>
        </w:rPr>
        <w:t>[</w:t>
      </w:r>
      <w:proofErr w:type="spellStart"/>
      <w:r w:rsidRPr="00BB7CE0">
        <w:rPr>
          <w:color w:val="FF0000"/>
          <w:sz w:val="21"/>
          <w:szCs w:val="21"/>
        </w:rPr>
        <w:t>subj</w:t>
      </w:r>
      <w:proofErr w:type="spellEnd"/>
      <w:r w:rsidRPr="00BB7CE0">
        <w:rPr>
          <w:color w:val="FF0000"/>
          <w:sz w:val="21"/>
          <w:szCs w:val="21"/>
        </w:rPr>
        <w:t>/</w:t>
      </w:r>
      <w:proofErr w:type="spellStart"/>
      <w:r w:rsidRPr="00BB7CE0">
        <w:rPr>
          <w:color w:val="FF0000"/>
          <w:sz w:val="21"/>
          <w:szCs w:val="21"/>
        </w:rPr>
        <w:t>obj</w:t>
      </w:r>
      <w:proofErr w:type="spellEnd"/>
      <w:r w:rsidRPr="00BB7CE0">
        <w:rPr>
          <w:color w:val="FF0000"/>
          <w:sz w:val="21"/>
          <w:szCs w:val="21"/>
        </w:rPr>
        <w:t>]</w:t>
      </w:r>
    </w:p>
    <w:p w14:paraId="6220B138" w14:textId="77777777" w:rsidR="006E1AA7" w:rsidRPr="00BB7CE0" w:rsidRDefault="006E1AA7" w:rsidP="006E1AA7">
      <w:pPr>
        <w:ind w:left="720"/>
        <w:rPr>
          <w:sz w:val="21"/>
          <w:szCs w:val="21"/>
        </w:rPr>
      </w:pPr>
      <w:r w:rsidRPr="00BB7CE0">
        <w:rPr>
          <w:sz w:val="21"/>
          <w:szCs w:val="21"/>
        </w:rPr>
        <w:lastRenderedPageBreak/>
        <w:t xml:space="preserve">(b)  the act that constitutes the offence is committed for the purpose of defending or protecting themselves or the other person from that use or threat of force </w:t>
      </w:r>
      <w:r w:rsidRPr="00BB7CE0">
        <w:rPr>
          <w:color w:val="FF0000"/>
          <w:sz w:val="21"/>
          <w:szCs w:val="21"/>
        </w:rPr>
        <w:t>[</w:t>
      </w:r>
      <w:proofErr w:type="spellStart"/>
      <w:r w:rsidRPr="00BB7CE0">
        <w:rPr>
          <w:color w:val="FF0000"/>
          <w:sz w:val="21"/>
          <w:szCs w:val="21"/>
        </w:rPr>
        <w:t>subj</w:t>
      </w:r>
      <w:proofErr w:type="spellEnd"/>
      <w:r w:rsidRPr="00BB7CE0">
        <w:rPr>
          <w:color w:val="FF0000"/>
          <w:sz w:val="21"/>
          <w:szCs w:val="21"/>
        </w:rPr>
        <w:t>]</w:t>
      </w:r>
      <w:r w:rsidRPr="00BB7CE0">
        <w:rPr>
          <w:sz w:val="21"/>
          <w:szCs w:val="21"/>
        </w:rPr>
        <w:t xml:space="preserve">; and </w:t>
      </w:r>
    </w:p>
    <w:p w14:paraId="1B3B8B56" w14:textId="77777777" w:rsidR="006E1AA7" w:rsidRPr="00BB7CE0" w:rsidRDefault="006E1AA7" w:rsidP="006E1AA7">
      <w:pPr>
        <w:ind w:left="720"/>
        <w:rPr>
          <w:color w:val="FF0000"/>
          <w:sz w:val="21"/>
          <w:szCs w:val="21"/>
        </w:rPr>
      </w:pPr>
      <w:r w:rsidRPr="00BB7CE0">
        <w:rPr>
          <w:sz w:val="21"/>
          <w:szCs w:val="21"/>
        </w:rPr>
        <w:t xml:space="preserve">(c)  the act committed is reasonable in the circumstances. </w:t>
      </w:r>
      <w:r w:rsidRPr="00BB7CE0">
        <w:rPr>
          <w:color w:val="FF0000"/>
          <w:sz w:val="21"/>
          <w:szCs w:val="21"/>
        </w:rPr>
        <w:t>[</w:t>
      </w:r>
      <w:proofErr w:type="spellStart"/>
      <w:r w:rsidRPr="00BB7CE0">
        <w:rPr>
          <w:color w:val="FF0000"/>
          <w:sz w:val="21"/>
          <w:szCs w:val="21"/>
        </w:rPr>
        <w:t>obj</w:t>
      </w:r>
      <w:proofErr w:type="spellEnd"/>
      <w:r w:rsidRPr="00BB7CE0">
        <w:rPr>
          <w:color w:val="FF0000"/>
          <w:sz w:val="21"/>
          <w:szCs w:val="21"/>
        </w:rPr>
        <w:t xml:space="preserve"> </w:t>
      </w:r>
      <w:r w:rsidRPr="00BB7CE0">
        <w:rPr>
          <w:i/>
          <w:color w:val="FF0000"/>
          <w:sz w:val="21"/>
          <w:szCs w:val="21"/>
        </w:rPr>
        <w:t xml:space="preserve">but </w:t>
      </w:r>
      <w:r w:rsidRPr="00BB7CE0">
        <w:rPr>
          <w:color w:val="FF0000"/>
          <w:sz w:val="21"/>
          <w:szCs w:val="21"/>
        </w:rPr>
        <w:t xml:space="preserve">considerations under (2) are a mix of </w:t>
      </w:r>
      <w:proofErr w:type="spellStart"/>
      <w:r w:rsidRPr="00BB7CE0">
        <w:rPr>
          <w:color w:val="FF0000"/>
          <w:sz w:val="21"/>
          <w:szCs w:val="21"/>
        </w:rPr>
        <w:t>subj</w:t>
      </w:r>
      <w:proofErr w:type="spellEnd"/>
      <w:r w:rsidRPr="00BB7CE0">
        <w:rPr>
          <w:color w:val="FF0000"/>
          <w:sz w:val="21"/>
          <w:szCs w:val="21"/>
        </w:rPr>
        <w:t xml:space="preserve"> and </w:t>
      </w:r>
      <w:proofErr w:type="spellStart"/>
      <w:r w:rsidRPr="00BB7CE0">
        <w:rPr>
          <w:color w:val="FF0000"/>
          <w:sz w:val="21"/>
          <w:szCs w:val="21"/>
        </w:rPr>
        <w:t>obj</w:t>
      </w:r>
      <w:proofErr w:type="spellEnd"/>
      <w:r w:rsidRPr="00BB7CE0">
        <w:rPr>
          <w:color w:val="FF0000"/>
          <w:sz w:val="21"/>
          <w:szCs w:val="21"/>
        </w:rPr>
        <w:t xml:space="preserve"> factors]</w:t>
      </w:r>
    </w:p>
    <w:p w14:paraId="565D1B7D" w14:textId="77777777" w:rsidR="006E1AA7" w:rsidRPr="00BB7CE0" w:rsidRDefault="006E1AA7" w:rsidP="006E1AA7">
      <w:pPr>
        <w:rPr>
          <w:sz w:val="21"/>
          <w:szCs w:val="21"/>
        </w:rPr>
      </w:pPr>
      <w:r w:rsidRPr="00BB7CE0">
        <w:rPr>
          <w:sz w:val="21"/>
          <w:szCs w:val="21"/>
        </w:rPr>
        <w:t xml:space="preserve">(2)  In determining whether the act committed is reasonable in the circumstances, the court shall consider the relevant circumstances of the person, the other parties and the act, including, but not limited to, the following factors: </w:t>
      </w:r>
    </w:p>
    <w:p w14:paraId="4CF45B8F" w14:textId="77777777" w:rsidR="006E1AA7" w:rsidRPr="00BB7CE0" w:rsidRDefault="006E1AA7" w:rsidP="006E1AA7">
      <w:pPr>
        <w:ind w:left="720"/>
        <w:rPr>
          <w:sz w:val="21"/>
          <w:szCs w:val="21"/>
        </w:rPr>
      </w:pPr>
      <w:r w:rsidRPr="00BB7CE0">
        <w:rPr>
          <w:sz w:val="21"/>
          <w:szCs w:val="21"/>
        </w:rPr>
        <w:t xml:space="preserve">(a)  the nature of the force or threat; </w:t>
      </w:r>
    </w:p>
    <w:p w14:paraId="55694BEC" w14:textId="77777777" w:rsidR="006E1AA7" w:rsidRPr="00BB7CE0" w:rsidRDefault="006E1AA7" w:rsidP="006E1AA7">
      <w:pPr>
        <w:ind w:left="720"/>
        <w:rPr>
          <w:sz w:val="21"/>
          <w:szCs w:val="21"/>
        </w:rPr>
      </w:pPr>
      <w:r w:rsidRPr="00BB7CE0">
        <w:rPr>
          <w:sz w:val="21"/>
          <w:szCs w:val="21"/>
        </w:rPr>
        <w:t xml:space="preserve">(b)  the extent to which the use of force was imminent and whether there were other means available to respond to the potential use of force; </w:t>
      </w:r>
    </w:p>
    <w:p w14:paraId="439287CF" w14:textId="77777777" w:rsidR="006E1AA7" w:rsidRPr="00BB7CE0" w:rsidRDefault="006E1AA7" w:rsidP="006E1AA7">
      <w:pPr>
        <w:ind w:left="720"/>
        <w:rPr>
          <w:sz w:val="21"/>
          <w:szCs w:val="21"/>
        </w:rPr>
      </w:pPr>
      <w:r w:rsidRPr="00BB7CE0">
        <w:rPr>
          <w:sz w:val="21"/>
          <w:szCs w:val="21"/>
        </w:rPr>
        <w:t xml:space="preserve">(c)  the person’s role in the incident; </w:t>
      </w:r>
    </w:p>
    <w:p w14:paraId="6770D954" w14:textId="77777777" w:rsidR="006E1AA7" w:rsidRPr="00BB7CE0" w:rsidRDefault="006E1AA7" w:rsidP="006E1AA7">
      <w:pPr>
        <w:ind w:left="720"/>
        <w:rPr>
          <w:sz w:val="21"/>
          <w:szCs w:val="21"/>
        </w:rPr>
      </w:pPr>
      <w:r w:rsidRPr="00BB7CE0">
        <w:rPr>
          <w:sz w:val="21"/>
          <w:szCs w:val="21"/>
        </w:rPr>
        <w:t xml:space="preserve">(d)  whether any party to the incident used or threatened to use a weapon; </w:t>
      </w:r>
    </w:p>
    <w:p w14:paraId="6F4E5024" w14:textId="77777777" w:rsidR="006E1AA7" w:rsidRPr="00BB7CE0" w:rsidRDefault="006E1AA7" w:rsidP="006E1AA7">
      <w:pPr>
        <w:ind w:left="720"/>
        <w:rPr>
          <w:sz w:val="21"/>
          <w:szCs w:val="21"/>
        </w:rPr>
      </w:pPr>
      <w:r w:rsidRPr="00BB7CE0">
        <w:rPr>
          <w:sz w:val="21"/>
          <w:szCs w:val="21"/>
        </w:rPr>
        <w:t xml:space="preserve">(e)  the size, age, gender and physical capabilities of the parties to the incident; </w:t>
      </w:r>
    </w:p>
    <w:p w14:paraId="2A65731C" w14:textId="77777777" w:rsidR="006E1AA7" w:rsidRPr="00BB7CE0" w:rsidRDefault="006E1AA7" w:rsidP="006E1AA7">
      <w:pPr>
        <w:ind w:left="720"/>
        <w:rPr>
          <w:sz w:val="21"/>
          <w:szCs w:val="21"/>
        </w:rPr>
      </w:pPr>
      <w:r w:rsidRPr="00BB7CE0">
        <w:rPr>
          <w:sz w:val="21"/>
          <w:szCs w:val="21"/>
        </w:rPr>
        <w:t>(f)  the nature, duration and history of any relationship between the parties to the incident, including any prior use or threat of force and the nature of that force or threat;</w:t>
      </w:r>
    </w:p>
    <w:p w14:paraId="10FDC0BB" w14:textId="77777777" w:rsidR="006E1AA7" w:rsidRPr="00BB7CE0" w:rsidRDefault="006E1AA7" w:rsidP="006E1AA7">
      <w:pPr>
        <w:ind w:left="720"/>
        <w:rPr>
          <w:sz w:val="21"/>
          <w:szCs w:val="21"/>
        </w:rPr>
      </w:pPr>
      <w:r w:rsidRPr="00BB7CE0">
        <w:rPr>
          <w:sz w:val="21"/>
          <w:szCs w:val="21"/>
        </w:rPr>
        <w:t xml:space="preserve">(f.1) any history of interaction or communication between the parties to the incident; </w:t>
      </w:r>
    </w:p>
    <w:p w14:paraId="71D78B51" w14:textId="77777777" w:rsidR="006E1AA7" w:rsidRPr="00BB7CE0" w:rsidRDefault="006E1AA7" w:rsidP="006E1AA7">
      <w:pPr>
        <w:ind w:left="720"/>
        <w:rPr>
          <w:sz w:val="21"/>
          <w:szCs w:val="21"/>
        </w:rPr>
      </w:pPr>
      <w:r w:rsidRPr="00BB7CE0">
        <w:rPr>
          <w:sz w:val="21"/>
          <w:szCs w:val="21"/>
        </w:rPr>
        <w:t xml:space="preserve">(g)  the nature and proportionality of the person’s response to the use or threat of force; and </w:t>
      </w:r>
    </w:p>
    <w:p w14:paraId="750883E8" w14:textId="77777777" w:rsidR="006E1AA7" w:rsidRPr="00BB7CE0" w:rsidRDefault="006E1AA7" w:rsidP="006E1AA7">
      <w:pPr>
        <w:ind w:left="720"/>
        <w:rPr>
          <w:sz w:val="21"/>
          <w:szCs w:val="21"/>
        </w:rPr>
      </w:pPr>
      <w:r w:rsidRPr="00BB7CE0">
        <w:rPr>
          <w:sz w:val="21"/>
          <w:szCs w:val="21"/>
        </w:rPr>
        <w:t xml:space="preserve">(h)  whether the act committed was in response to a use or threat of force that the person knew was lawful. </w:t>
      </w:r>
    </w:p>
    <w:p w14:paraId="7809630E" w14:textId="6FCD7C11" w:rsidR="006E1AA7" w:rsidRPr="00BB7CE0" w:rsidRDefault="006E1AA7" w:rsidP="006E1AA7">
      <w:pPr>
        <w:rPr>
          <w:sz w:val="21"/>
          <w:szCs w:val="21"/>
        </w:rPr>
      </w:pPr>
      <w:r w:rsidRPr="00BB7CE0">
        <w:rPr>
          <w:sz w:val="21"/>
          <w:szCs w:val="21"/>
        </w:rPr>
        <w:t>(3)  Subsection (1) does not apply if the force is used or threatened by another person for the purpose of doing something that they are required or authorized by law to do in the administration or enforcement of the law, unless the person who commits the act that constitutes the offence believes on reasonable grounds that the other person is acting unlawfully.</w:t>
      </w:r>
    </w:p>
    <w:p w14:paraId="1B2A0760" w14:textId="3537C1F5" w:rsidR="006E1AA7" w:rsidRPr="00BB7CE0" w:rsidRDefault="006E1AA7" w:rsidP="00AE38DC">
      <w:pPr>
        <w:pStyle w:val="Heading1"/>
        <w:numPr>
          <w:ilvl w:val="0"/>
          <w:numId w:val="117"/>
        </w:numPr>
      </w:pPr>
      <w:bookmarkStart w:id="272" w:name="_Toc448067198"/>
      <w:r w:rsidRPr="00BB7CE0">
        <w:t>3 Key requirements under section 34:</w:t>
      </w:r>
      <w:bookmarkEnd w:id="272"/>
      <w:r w:rsidRPr="00BB7CE0">
        <w:t xml:space="preserve"> </w:t>
      </w:r>
    </w:p>
    <w:p w14:paraId="3669A7F2" w14:textId="77777777" w:rsidR="006E1AA7" w:rsidRPr="00BB7CE0" w:rsidRDefault="006E1AA7" w:rsidP="006E1AA7">
      <w:pPr>
        <w:rPr>
          <w:sz w:val="21"/>
          <w:szCs w:val="21"/>
        </w:rPr>
      </w:pPr>
      <w:r w:rsidRPr="00BB7CE0">
        <w:rPr>
          <w:sz w:val="21"/>
          <w:szCs w:val="21"/>
        </w:rPr>
        <w:t>For a claim of self-defence to be successful, the accused must raise a reasonable doubt that they:</w:t>
      </w:r>
    </w:p>
    <w:p w14:paraId="0E5CBFFD" w14:textId="77777777" w:rsidR="006E1AA7" w:rsidRPr="00BB7CE0" w:rsidRDefault="006E1AA7" w:rsidP="006E1AA7">
      <w:pPr>
        <w:rPr>
          <w:sz w:val="21"/>
          <w:szCs w:val="21"/>
        </w:rPr>
      </w:pPr>
      <w:r w:rsidRPr="00BB7CE0">
        <w:rPr>
          <w:sz w:val="21"/>
          <w:szCs w:val="21"/>
        </w:rPr>
        <w:t>(1) Subjectively believed on reasonable grounds that force (or the threat of force) was being used under Section 34(1)(a);</w:t>
      </w:r>
    </w:p>
    <w:p w14:paraId="173E14EB" w14:textId="77777777" w:rsidR="006E1AA7" w:rsidRPr="00BB7CE0" w:rsidRDefault="006E1AA7" w:rsidP="006E1AA7">
      <w:pPr>
        <w:rPr>
          <w:sz w:val="21"/>
          <w:szCs w:val="21"/>
        </w:rPr>
      </w:pPr>
      <w:r w:rsidRPr="00BB7CE0">
        <w:rPr>
          <w:sz w:val="21"/>
          <w:szCs w:val="21"/>
        </w:rPr>
        <w:t>(2) That they had the subjective purpose of defending themselves (or others) under Section 34(1)(b); and</w:t>
      </w:r>
    </w:p>
    <w:p w14:paraId="43B54434" w14:textId="77777777" w:rsidR="006E1AA7" w:rsidRPr="00BB7CE0" w:rsidRDefault="006E1AA7" w:rsidP="006E1AA7">
      <w:pPr>
        <w:rPr>
          <w:sz w:val="21"/>
          <w:szCs w:val="21"/>
        </w:rPr>
      </w:pPr>
      <w:r w:rsidRPr="00BB7CE0">
        <w:rPr>
          <w:sz w:val="21"/>
          <w:szCs w:val="21"/>
        </w:rPr>
        <w:t>(3) That their actions taken in self-defence were reasonable in all the circumstances under Section 34(1)(c).</w:t>
      </w:r>
    </w:p>
    <w:p w14:paraId="0C21F53C" w14:textId="77777777" w:rsidR="00166853" w:rsidRPr="00BB7CE0" w:rsidRDefault="00166853" w:rsidP="006E1AA7">
      <w:pPr>
        <w:rPr>
          <w:sz w:val="21"/>
          <w:szCs w:val="21"/>
        </w:rPr>
      </w:pPr>
    </w:p>
    <w:p w14:paraId="257C0EE0" w14:textId="6B5AC760" w:rsidR="00BF38DA" w:rsidRPr="00BF38DA" w:rsidRDefault="006E1AA7" w:rsidP="00AE38DC">
      <w:pPr>
        <w:pStyle w:val="Heading2"/>
        <w:numPr>
          <w:ilvl w:val="1"/>
          <w:numId w:val="88"/>
        </w:numPr>
      </w:pPr>
      <w:bookmarkStart w:id="273" w:name="_Toc448067199"/>
      <w:r w:rsidRPr="00BB7CE0">
        <w:t>Drilling down on the elements</w:t>
      </w:r>
      <w:bookmarkEnd w:id="273"/>
    </w:p>
    <w:p w14:paraId="37F76D18" w14:textId="77777777" w:rsidR="006E1AA7" w:rsidRPr="00BB7CE0" w:rsidRDefault="006E1AA7" w:rsidP="00BF38DA">
      <w:pPr>
        <w:pStyle w:val="Heading3"/>
      </w:pPr>
      <w:bookmarkStart w:id="274" w:name="_Toc448067200"/>
      <w:r w:rsidRPr="00BB7CE0">
        <w:t>REQUIREMENT 1:</w:t>
      </w:r>
      <w:bookmarkEnd w:id="274"/>
      <w:r w:rsidRPr="00BB7CE0">
        <w:t xml:space="preserve"> </w:t>
      </w:r>
    </w:p>
    <w:p w14:paraId="2A20F7A1" w14:textId="77777777" w:rsidR="006E1AA7" w:rsidRPr="00BB7CE0" w:rsidRDefault="006E1AA7" w:rsidP="006E1AA7">
      <w:pPr>
        <w:rPr>
          <w:sz w:val="21"/>
          <w:szCs w:val="21"/>
        </w:rPr>
      </w:pPr>
      <w:r w:rsidRPr="00BB7CE0">
        <w:rPr>
          <w:sz w:val="21"/>
          <w:szCs w:val="21"/>
        </w:rPr>
        <w:t>Accused subjectively believed on reasonable grounds that force (or the threat of force) was being used under Section 34(1)(a)</w:t>
      </w:r>
    </w:p>
    <w:p w14:paraId="4DC8A105" w14:textId="77777777" w:rsidR="006E1AA7" w:rsidRPr="00BB7CE0" w:rsidRDefault="006E1AA7" w:rsidP="006E1AA7">
      <w:pPr>
        <w:rPr>
          <w:color w:val="C00000"/>
          <w:sz w:val="21"/>
          <w:szCs w:val="21"/>
        </w:rPr>
      </w:pPr>
      <w:r w:rsidRPr="00BB7CE0">
        <w:rPr>
          <w:b/>
          <w:sz w:val="21"/>
          <w:szCs w:val="21"/>
        </w:rPr>
        <w:t xml:space="preserve">BASIC RULE: </w:t>
      </w:r>
      <w:r w:rsidRPr="00BB7CE0">
        <w:rPr>
          <w:sz w:val="21"/>
          <w:szCs w:val="21"/>
        </w:rPr>
        <w:t xml:space="preserve">the accused must believe on reasonable grounds that force (or the threat of force) was being used against them. Important to note that this step incorporate a subjective and an objective component. Begin by asking whether the accused subjectively believed they were being assaulted or threatened with an assault. </w:t>
      </w:r>
      <w:r w:rsidRPr="00BB7CE0">
        <w:rPr>
          <w:b/>
          <w:sz w:val="21"/>
          <w:szCs w:val="21"/>
        </w:rPr>
        <w:t xml:space="preserve">Then: </w:t>
      </w:r>
      <w:r w:rsidRPr="00BB7CE0">
        <w:rPr>
          <w:sz w:val="21"/>
          <w:szCs w:val="21"/>
        </w:rPr>
        <w:t xml:space="preserve">ask whether there was an </w:t>
      </w:r>
      <w:r w:rsidRPr="00BB7CE0">
        <w:rPr>
          <w:b/>
          <w:sz w:val="21"/>
          <w:szCs w:val="21"/>
        </w:rPr>
        <w:t xml:space="preserve">objective (reasonable) </w:t>
      </w:r>
      <w:r w:rsidRPr="00BB7CE0">
        <w:rPr>
          <w:sz w:val="21"/>
          <w:szCs w:val="21"/>
        </w:rPr>
        <w:t xml:space="preserve">basis for the subjective belief. </w:t>
      </w:r>
      <w:r w:rsidRPr="00BB7CE0">
        <w:rPr>
          <w:color w:val="C00000"/>
          <w:sz w:val="21"/>
          <w:szCs w:val="21"/>
        </w:rPr>
        <w:t>Funnelling effect b/c subjective bar is not particularly difficult to get over. Don’t want to make it available to someone who is using SD as a reason to do something else (e.g. vengeance)</w:t>
      </w:r>
    </w:p>
    <w:p w14:paraId="24D62C3D" w14:textId="77777777" w:rsidR="006E1AA7" w:rsidRPr="00BB7CE0" w:rsidRDefault="006E1AA7" w:rsidP="006E1AA7">
      <w:pPr>
        <w:rPr>
          <w:color w:val="C00000"/>
          <w:sz w:val="21"/>
          <w:szCs w:val="21"/>
        </w:rPr>
      </w:pPr>
    </w:p>
    <w:p w14:paraId="476BD775" w14:textId="77777777" w:rsidR="006E1AA7" w:rsidRPr="00BB7CE0" w:rsidRDefault="006E1AA7" w:rsidP="006E1AA7">
      <w:pPr>
        <w:rPr>
          <w:color w:val="000000" w:themeColor="text1"/>
          <w:sz w:val="21"/>
          <w:szCs w:val="21"/>
        </w:rPr>
      </w:pPr>
      <w:r w:rsidRPr="00BB7CE0">
        <w:rPr>
          <w:b/>
          <w:i/>
          <w:color w:val="000000" w:themeColor="text1"/>
          <w:sz w:val="21"/>
          <w:szCs w:val="21"/>
          <w:highlight w:val="yellow"/>
        </w:rPr>
        <w:t>KEY CASE R. v. Reilly</w:t>
      </w:r>
      <w:r w:rsidRPr="00BB7CE0">
        <w:rPr>
          <w:color w:val="000000" w:themeColor="text1"/>
          <w:sz w:val="21"/>
          <w:szCs w:val="21"/>
          <w:highlight w:val="yellow"/>
        </w:rPr>
        <w:t xml:space="preserve"> (1984) as per Richie J.:</w:t>
      </w:r>
    </w:p>
    <w:p w14:paraId="0F357F4B" w14:textId="77777777" w:rsidR="006E1AA7" w:rsidRPr="00BB7CE0" w:rsidRDefault="006E1AA7" w:rsidP="006E1AA7">
      <w:pPr>
        <w:rPr>
          <w:color w:val="000000" w:themeColor="text1"/>
          <w:sz w:val="21"/>
          <w:szCs w:val="21"/>
        </w:rPr>
      </w:pPr>
      <w:r w:rsidRPr="00BB7CE0">
        <w:rPr>
          <w:color w:val="000000" w:themeColor="text1"/>
          <w:sz w:val="21"/>
          <w:szCs w:val="21"/>
        </w:rPr>
        <w:t>The jury can be guided by the subjective beliefs of the accused “so long as there exists an objectively verifiable basis for his perception.”</w:t>
      </w:r>
    </w:p>
    <w:p w14:paraId="12612748" w14:textId="77777777" w:rsidR="006E1AA7" w:rsidRPr="00BB7CE0" w:rsidRDefault="006E1AA7" w:rsidP="006E1AA7">
      <w:pPr>
        <w:rPr>
          <w:color w:val="000000" w:themeColor="text1"/>
          <w:sz w:val="21"/>
          <w:szCs w:val="21"/>
        </w:rPr>
      </w:pPr>
      <w:r w:rsidRPr="00BB7CE0">
        <w:rPr>
          <w:color w:val="000000" w:themeColor="text1"/>
          <w:sz w:val="21"/>
          <w:szCs w:val="21"/>
          <w:highlight w:val="yellow"/>
        </w:rPr>
        <w:sym w:font="Symbol" w:char="F0AE"/>
      </w:r>
      <w:r w:rsidRPr="00BB7CE0">
        <w:rPr>
          <w:color w:val="000000" w:themeColor="text1"/>
          <w:sz w:val="21"/>
          <w:szCs w:val="21"/>
          <w:highlight w:val="yellow"/>
        </w:rPr>
        <w:t xml:space="preserve"> See also </w:t>
      </w:r>
      <w:proofErr w:type="spellStart"/>
      <w:r w:rsidRPr="00BB7CE0">
        <w:rPr>
          <w:color w:val="000000" w:themeColor="text1"/>
          <w:sz w:val="21"/>
          <w:szCs w:val="21"/>
          <w:highlight w:val="yellow"/>
        </w:rPr>
        <w:t>McLachlin</w:t>
      </w:r>
      <w:proofErr w:type="spellEnd"/>
      <w:r w:rsidRPr="00BB7CE0">
        <w:rPr>
          <w:color w:val="000000" w:themeColor="text1"/>
          <w:sz w:val="21"/>
          <w:szCs w:val="21"/>
          <w:highlight w:val="yellow"/>
        </w:rPr>
        <w:t xml:space="preserve"> CJ and </w:t>
      </w:r>
      <w:proofErr w:type="spellStart"/>
      <w:r w:rsidRPr="00BB7CE0">
        <w:rPr>
          <w:color w:val="000000" w:themeColor="text1"/>
          <w:sz w:val="21"/>
          <w:szCs w:val="21"/>
          <w:highlight w:val="yellow"/>
        </w:rPr>
        <w:t>Bastarache</w:t>
      </w:r>
      <w:proofErr w:type="spellEnd"/>
      <w:r w:rsidRPr="00BB7CE0">
        <w:rPr>
          <w:color w:val="000000" w:themeColor="text1"/>
          <w:sz w:val="21"/>
          <w:szCs w:val="21"/>
          <w:highlight w:val="yellow"/>
        </w:rPr>
        <w:t xml:space="preserve"> J. in </w:t>
      </w:r>
      <w:r w:rsidRPr="00BB7CE0">
        <w:rPr>
          <w:b/>
          <w:i/>
          <w:color w:val="000000" w:themeColor="text1"/>
          <w:sz w:val="21"/>
          <w:szCs w:val="21"/>
          <w:highlight w:val="yellow"/>
        </w:rPr>
        <w:t xml:space="preserve">R. v. </w:t>
      </w:r>
      <w:proofErr w:type="spellStart"/>
      <w:r w:rsidRPr="00BB7CE0">
        <w:rPr>
          <w:b/>
          <w:i/>
          <w:color w:val="000000" w:themeColor="text1"/>
          <w:sz w:val="21"/>
          <w:szCs w:val="21"/>
          <w:highlight w:val="yellow"/>
        </w:rPr>
        <w:t>Cinous</w:t>
      </w:r>
      <w:proofErr w:type="spellEnd"/>
      <w:r w:rsidRPr="00BB7CE0">
        <w:rPr>
          <w:b/>
          <w:i/>
          <w:color w:val="000000" w:themeColor="text1"/>
          <w:sz w:val="21"/>
          <w:szCs w:val="21"/>
          <w:highlight w:val="yellow"/>
        </w:rPr>
        <w:t xml:space="preserve"> </w:t>
      </w:r>
      <w:r w:rsidRPr="00BB7CE0">
        <w:rPr>
          <w:color w:val="000000" w:themeColor="text1"/>
          <w:sz w:val="21"/>
          <w:szCs w:val="21"/>
          <w:highlight w:val="yellow"/>
        </w:rPr>
        <w:t>(2002):</w:t>
      </w:r>
    </w:p>
    <w:p w14:paraId="342CB020" w14:textId="77777777" w:rsidR="006E1AA7" w:rsidRPr="00BB7CE0" w:rsidRDefault="006E1AA7" w:rsidP="006E1AA7">
      <w:pPr>
        <w:rPr>
          <w:color w:val="000000" w:themeColor="text1"/>
          <w:sz w:val="21"/>
          <w:szCs w:val="21"/>
        </w:rPr>
      </w:pPr>
      <w:r w:rsidRPr="00BB7CE0">
        <w:rPr>
          <w:color w:val="000000" w:themeColor="text1"/>
          <w:sz w:val="21"/>
          <w:szCs w:val="21"/>
        </w:rPr>
        <w:t>“The accused’s perception of the situation is the “subjective” part of the test. However, the accused’s belief must also be reasonable on the basis of the situation he perceives. This is the objective part of the test ... [T]he approach is to first inquire about the subjective perceptions of the accused, and then to ask whether those perceptions were objectively reasonable in the circumstances.”</w:t>
      </w:r>
    </w:p>
    <w:p w14:paraId="316D9398" w14:textId="77777777" w:rsidR="006E1AA7" w:rsidRPr="00BB7CE0" w:rsidRDefault="006E1AA7" w:rsidP="006E1AA7">
      <w:pPr>
        <w:rPr>
          <w:color w:val="000000" w:themeColor="text1"/>
          <w:sz w:val="21"/>
          <w:szCs w:val="21"/>
        </w:rPr>
      </w:pPr>
    </w:p>
    <w:p w14:paraId="53C3EB22" w14:textId="0F681DE7" w:rsidR="006E1AA7" w:rsidRPr="00BB7CE0" w:rsidRDefault="006E1AA7" w:rsidP="006E1AA7">
      <w:pPr>
        <w:rPr>
          <w:color w:val="000000" w:themeColor="text1"/>
          <w:sz w:val="21"/>
          <w:szCs w:val="21"/>
        </w:rPr>
      </w:pPr>
      <w:r w:rsidRPr="00BB7CE0">
        <w:rPr>
          <w:color w:val="000000" w:themeColor="text1"/>
          <w:sz w:val="21"/>
          <w:szCs w:val="21"/>
        </w:rPr>
        <w:t xml:space="preserve">As Roach (329) notes, this subjective / objective approach means that </w:t>
      </w:r>
      <w:r w:rsidRPr="00BB7CE0">
        <w:rPr>
          <w:b/>
          <w:color w:val="000000" w:themeColor="text1"/>
          <w:sz w:val="21"/>
          <w:szCs w:val="21"/>
        </w:rPr>
        <w:t>a mistake</w:t>
      </w:r>
      <w:r w:rsidRPr="00BB7CE0">
        <w:rPr>
          <w:color w:val="000000" w:themeColor="text1"/>
          <w:sz w:val="21"/>
          <w:szCs w:val="21"/>
        </w:rPr>
        <w:t xml:space="preserve"> by the accused </w:t>
      </w:r>
      <w:r w:rsidRPr="00BB7CE0">
        <w:rPr>
          <w:b/>
          <w:color w:val="000000" w:themeColor="text1"/>
          <w:sz w:val="21"/>
          <w:szCs w:val="21"/>
        </w:rPr>
        <w:t xml:space="preserve">as to existence of force (or threat </w:t>
      </w:r>
      <w:r w:rsidR="00A63C90">
        <w:rPr>
          <w:color w:val="000000" w:themeColor="text1"/>
          <w:sz w:val="21"/>
          <w:szCs w:val="21"/>
        </w:rPr>
        <w:t>of force) will</w:t>
      </w:r>
      <w:r w:rsidRPr="00BB7CE0">
        <w:rPr>
          <w:color w:val="000000" w:themeColor="text1"/>
          <w:sz w:val="21"/>
          <w:szCs w:val="21"/>
        </w:rPr>
        <w:t xml:space="preserve"> </w:t>
      </w:r>
      <w:r w:rsidRPr="00BB7CE0">
        <w:rPr>
          <w:b/>
          <w:color w:val="000000" w:themeColor="text1"/>
          <w:sz w:val="21"/>
          <w:szCs w:val="21"/>
        </w:rPr>
        <w:t>not automatically preclude</w:t>
      </w:r>
      <w:r w:rsidRPr="00BB7CE0">
        <w:rPr>
          <w:color w:val="000000" w:themeColor="text1"/>
          <w:sz w:val="21"/>
          <w:szCs w:val="21"/>
        </w:rPr>
        <w:t xml:space="preserve"> a self-defence claim.</w:t>
      </w:r>
    </w:p>
    <w:p w14:paraId="1E206B0B" w14:textId="77777777" w:rsidR="006E1AA7" w:rsidRPr="00BB7CE0" w:rsidRDefault="006E1AA7" w:rsidP="006E1AA7">
      <w:pPr>
        <w:rPr>
          <w:color w:val="000000" w:themeColor="text1"/>
          <w:sz w:val="21"/>
          <w:szCs w:val="21"/>
        </w:rPr>
      </w:pPr>
      <w:r w:rsidRPr="00BB7CE0">
        <w:rPr>
          <w:color w:val="000000" w:themeColor="text1"/>
          <w:sz w:val="21"/>
          <w:szCs w:val="21"/>
        </w:rPr>
        <w:lastRenderedPageBreak/>
        <w:t>However</w:t>
      </w:r>
      <w:r w:rsidRPr="00BB7CE0">
        <w:rPr>
          <w:b/>
          <w:color w:val="000000" w:themeColor="text1"/>
          <w:sz w:val="21"/>
          <w:szCs w:val="21"/>
        </w:rPr>
        <w:t>, the (subjective) mistake</w:t>
      </w:r>
      <w:r w:rsidRPr="00BB7CE0">
        <w:rPr>
          <w:color w:val="000000" w:themeColor="text1"/>
          <w:sz w:val="21"/>
          <w:szCs w:val="21"/>
        </w:rPr>
        <w:t xml:space="preserve"> </w:t>
      </w:r>
      <w:r w:rsidRPr="00BB7CE0">
        <w:rPr>
          <w:b/>
          <w:color w:val="000000" w:themeColor="text1"/>
          <w:sz w:val="21"/>
          <w:szCs w:val="21"/>
        </w:rPr>
        <w:t>must be reasonable</w:t>
      </w:r>
      <w:r w:rsidRPr="00BB7CE0">
        <w:rPr>
          <w:color w:val="000000" w:themeColor="text1"/>
          <w:sz w:val="21"/>
          <w:szCs w:val="21"/>
        </w:rPr>
        <w:t>.</w:t>
      </w:r>
    </w:p>
    <w:p w14:paraId="5CB749DB" w14:textId="77777777" w:rsidR="006E1AA7" w:rsidRPr="00BB7CE0" w:rsidRDefault="006E1AA7" w:rsidP="006E1AA7">
      <w:pPr>
        <w:rPr>
          <w:color w:val="000000" w:themeColor="text1"/>
          <w:sz w:val="21"/>
          <w:szCs w:val="21"/>
        </w:rPr>
      </w:pPr>
      <w:r w:rsidRPr="00BB7CE0">
        <w:rPr>
          <w:color w:val="000000" w:themeColor="text1"/>
          <w:sz w:val="21"/>
          <w:szCs w:val="21"/>
        </w:rPr>
        <w:t xml:space="preserve">Consider the case of </w:t>
      </w:r>
      <w:r w:rsidRPr="00BB7CE0">
        <w:rPr>
          <w:b/>
          <w:i/>
          <w:color w:val="000000" w:themeColor="text1"/>
          <w:sz w:val="21"/>
          <w:szCs w:val="21"/>
        </w:rPr>
        <w:t xml:space="preserve">R. v. </w:t>
      </w:r>
      <w:proofErr w:type="spellStart"/>
      <w:r w:rsidRPr="00BB7CE0">
        <w:rPr>
          <w:b/>
          <w:i/>
          <w:color w:val="000000" w:themeColor="text1"/>
          <w:sz w:val="21"/>
          <w:szCs w:val="21"/>
        </w:rPr>
        <w:t>Berrigan</w:t>
      </w:r>
      <w:proofErr w:type="spellEnd"/>
      <w:r w:rsidRPr="00BB7CE0">
        <w:rPr>
          <w:color w:val="000000" w:themeColor="text1"/>
          <w:sz w:val="21"/>
          <w:szCs w:val="21"/>
        </w:rPr>
        <w:t xml:space="preserve"> (1998):</w:t>
      </w:r>
    </w:p>
    <w:p w14:paraId="7E992D9F" w14:textId="77777777" w:rsidR="006E1AA7" w:rsidRPr="00BB7CE0" w:rsidRDefault="006E1AA7" w:rsidP="006E1AA7">
      <w:pPr>
        <w:rPr>
          <w:color w:val="000000" w:themeColor="text1"/>
          <w:sz w:val="21"/>
          <w:szCs w:val="21"/>
        </w:rPr>
      </w:pPr>
      <w:r w:rsidRPr="00BB7CE0">
        <w:rPr>
          <w:color w:val="000000" w:themeColor="text1"/>
          <w:sz w:val="21"/>
          <w:szCs w:val="21"/>
        </w:rPr>
        <w:t>Accused stabbed the victim. Claimed that he did so because he thought that the victim was reaching for a gun (in fact, he was taking a cell phone out of his pocket).</w:t>
      </w:r>
    </w:p>
    <w:p w14:paraId="55782F83" w14:textId="77777777" w:rsidR="006E1AA7" w:rsidRPr="00BB7CE0" w:rsidRDefault="006E1AA7" w:rsidP="006E1AA7">
      <w:pPr>
        <w:rPr>
          <w:color w:val="000000" w:themeColor="text1"/>
          <w:sz w:val="21"/>
          <w:szCs w:val="21"/>
        </w:rPr>
      </w:pPr>
      <w:r w:rsidRPr="00BB7CE0">
        <w:rPr>
          <w:color w:val="000000" w:themeColor="text1"/>
          <w:sz w:val="21"/>
          <w:szCs w:val="21"/>
        </w:rPr>
        <w:t xml:space="preserve">Court concluded that the </w:t>
      </w:r>
      <w:r w:rsidRPr="00BB7CE0">
        <w:rPr>
          <w:b/>
          <w:color w:val="000000" w:themeColor="text1"/>
          <w:sz w:val="21"/>
          <w:szCs w:val="21"/>
        </w:rPr>
        <w:t>mistake was based on reasonable grounds</w:t>
      </w:r>
      <w:r w:rsidRPr="00BB7CE0">
        <w:rPr>
          <w:color w:val="000000" w:themeColor="text1"/>
          <w:sz w:val="21"/>
          <w:szCs w:val="21"/>
        </w:rPr>
        <w:t xml:space="preserve">, having heard that the victim had told </w:t>
      </w:r>
      <w:proofErr w:type="spellStart"/>
      <w:r w:rsidRPr="00BB7CE0">
        <w:rPr>
          <w:color w:val="000000" w:themeColor="text1"/>
          <w:sz w:val="21"/>
          <w:szCs w:val="21"/>
        </w:rPr>
        <w:t>Berrigan</w:t>
      </w:r>
      <w:proofErr w:type="spellEnd"/>
      <w:r w:rsidRPr="00BB7CE0">
        <w:rPr>
          <w:color w:val="000000" w:themeColor="text1"/>
          <w:sz w:val="21"/>
          <w:szCs w:val="21"/>
        </w:rPr>
        <w:t xml:space="preserve"> on three previous occasions that he carried a gun.</w:t>
      </w:r>
    </w:p>
    <w:p w14:paraId="7EC38D14" w14:textId="77777777" w:rsidR="006E1AA7" w:rsidRPr="00BB7CE0" w:rsidRDefault="006E1AA7" w:rsidP="006E1AA7">
      <w:pPr>
        <w:rPr>
          <w:sz w:val="21"/>
          <w:szCs w:val="21"/>
        </w:rPr>
      </w:pPr>
    </w:p>
    <w:p w14:paraId="2F0825F6" w14:textId="7896AC02" w:rsidR="006E1AA7" w:rsidRPr="00BB7CE0" w:rsidRDefault="006E1AA7" w:rsidP="006E1AA7">
      <w:pPr>
        <w:rPr>
          <w:sz w:val="21"/>
          <w:szCs w:val="21"/>
        </w:rPr>
      </w:pPr>
      <w:r w:rsidRPr="00BB7CE0">
        <w:rPr>
          <w:sz w:val="21"/>
          <w:szCs w:val="21"/>
          <w:u w:val="single"/>
        </w:rPr>
        <w:t>Other points to note</w:t>
      </w:r>
      <w:r w:rsidR="00071A84" w:rsidRPr="00BB7CE0">
        <w:rPr>
          <w:sz w:val="21"/>
          <w:szCs w:val="21"/>
          <w:u w:val="single"/>
        </w:rPr>
        <w:t xml:space="preserve"> </w:t>
      </w:r>
      <w:r w:rsidR="00071A84" w:rsidRPr="00BB7CE0">
        <w:rPr>
          <w:sz w:val="21"/>
          <w:szCs w:val="21"/>
        </w:rPr>
        <w:t>[</w:t>
      </w:r>
      <w:r w:rsidRPr="00BB7CE0">
        <w:rPr>
          <w:color w:val="C00000"/>
          <w:sz w:val="21"/>
          <w:szCs w:val="21"/>
        </w:rPr>
        <w:t xml:space="preserve">these mirror the factors in 34(2); they’re all factors to take into </w:t>
      </w:r>
      <w:proofErr w:type="spellStart"/>
      <w:r w:rsidRPr="00BB7CE0">
        <w:rPr>
          <w:color w:val="C00000"/>
          <w:sz w:val="21"/>
          <w:szCs w:val="21"/>
        </w:rPr>
        <w:t>acc’t</w:t>
      </w:r>
      <w:proofErr w:type="spellEnd"/>
      <w:r w:rsidRPr="00BB7CE0">
        <w:rPr>
          <w:color w:val="C00000"/>
          <w:sz w:val="21"/>
          <w:szCs w:val="21"/>
        </w:rPr>
        <w:t xml:space="preserve"> in determining whether the grounds for SD are reasonable…</w:t>
      </w:r>
      <w:r w:rsidRPr="00BB7CE0">
        <w:rPr>
          <w:color w:val="C00000"/>
          <w:sz w:val="21"/>
          <w:szCs w:val="21"/>
          <w:highlight w:val="yellow"/>
        </w:rPr>
        <w:t>THESE ARE A CHECKLIST FOR YOUR CANS</w:t>
      </w:r>
      <w:r w:rsidR="00071A84" w:rsidRPr="00BB7CE0">
        <w:rPr>
          <w:sz w:val="21"/>
          <w:szCs w:val="21"/>
        </w:rPr>
        <w:t>]</w:t>
      </w:r>
    </w:p>
    <w:p w14:paraId="66A52535" w14:textId="77777777" w:rsidR="006E1AA7" w:rsidRPr="00BB7CE0" w:rsidRDefault="006E1AA7" w:rsidP="00421A6A">
      <w:pPr>
        <w:pStyle w:val="ListParagraph"/>
        <w:numPr>
          <w:ilvl w:val="0"/>
          <w:numId w:val="105"/>
        </w:numPr>
        <w:ind w:left="720"/>
        <w:rPr>
          <w:sz w:val="21"/>
          <w:szCs w:val="21"/>
        </w:rPr>
      </w:pPr>
      <w:r w:rsidRPr="00BB7CE0">
        <w:rPr>
          <w:sz w:val="21"/>
          <w:szCs w:val="21"/>
        </w:rPr>
        <w:t xml:space="preserve">s. 34(1)(a): includes the threat of force </w:t>
      </w:r>
      <w:r w:rsidRPr="00BB7CE0">
        <w:rPr>
          <w:sz w:val="21"/>
          <w:szCs w:val="21"/>
        </w:rPr>
        <w:sym w:font="Symbol" w:char="F05C"/>
      </w:r>
      <w:r w:rsidRPr="00BB7CE0">
        <w:rPr>
          <w:sz w:val="21"/>
          <w:szCs w:val="21"/>
        </w:rPr>
        <w:t xml:space="preserve"> it is possible to claim SD even if the accused has not in fact been assaulted </w:t>
      </w:r>
    </w:p>
    <w:p w14:paraId="68915019" w14:textId="77777777" w:rsidR="006E1AA7" w:rsidRPr="00BB7CE0" w:rsidRDefault="006E1AA7" w:rsidP="006E1AA7">
      <w:pPr>
        <w:rPr>
          <w:b/>
          <w:sz w:val="21"/>
          <w:szCs w:val="21"/>
        </w:rPr>
      </w:pPr>
      <w:r w:rsidRPr="00BB7CE0">
        <w:rPr>
          <w:sz w:val="21"/>
          <w:szCs w:val="21"/>
        </w:rPr>
        <w:tab/>
        <w:t xml:space="preserve">Stressed in </w:t>
      </w:r>
      <w:r w:rsidRPr="00BB7CE0">
        <w:rPr>
          <w:b/>
          <w:sz w:val="21"/>
          <w:szCs w:val="21"/>
        </w:rPr>
        <w:t xml:space="preserve">R v </w:t>
      </w:r>
      <w:proofErr w:type="spellStart"/>
      <w:r w:rsidRPr="00BB7CE0">
        <w:rPr>
          <w:b/>
          <w:sz w:val="21"/>
          <w:szCs w:val="21"/>
        </w:rPr>
        <w:t>Petel</w:t>
      </w:r>
      <w:proofErr w:type="spellEnd"/>
      <w:r w:rsidRPr="00BB7CE0">
        <w:rPr>
          <w:b/>
          <w:sz w:val="21"/>
          <w:szCs w:val="21"/>
        </w:rPr>
        <w:t xml:space="preserve"> (1994): </w:t>
      </w:r>
    </w:p>
    <w:p w14:paraId="7A92E485" w14:textId="6BE75A32" w:rsidR="006E1AA7" w:rsidRPr="00BB7CE0" w:rsidRDefault="006E1AA7" w:rsidP="00BF38DA">
      <w:pPr>
        <w:ind w:left="360"/>
        <w:rPr>
          <w:sz w:val="21"/>
          <w:szCs w:val="21"/>
        </w:rPr>
      </w:pPr>
      <w:r w:rsidRPr="00BB7CE0">
        <w:rPr>
          <w:sz w:val="21"/>
          <w:szCs w:val="21"/>
        </w:rPr>
        <w:t>“An honest but reasonable mistake as to the existence of an assault is ... permitted ... The existence of an assault must not be made a kind of prerequisite for the exercise of self defence to be assessed without regard to the perception of the accused. This would amount in a sense to trying the victim before the accused.”</w:t>
      </w:r>
    </w:p>
    <w:p w14:paraId="7055CE34" w14:textId="77777777" w:rsidR="006E1AA7" w:rsidRPr="00BB7CE0" w:rsidRDefault="006E1AA7" w:rsidP="00421A6A">
      <w:pPr>
        <w:pStyle w:val="ListParagraph"/>
        <w:numPr>
          <w:ilvl w:val="0"/>
          <w:numId w:val="105"/>
        </w:numPr>
        <w:ind w:left="720"/>
        <w:rPr>
          <w:sz w:val="21"/>
          <w:szCs w:val="21"/>
        </w:rPr>
      </w:pPr>
      <w:r w:rsidRPr="00BB7CE0">
        <w:rPr>
          <w:sz w:val="21"/>
          <w:szCs w:val="21"/>
        </w:rPr>
        <w:t xml:space="preserve">The accused is not </w:t>
      </w:r>
      <w:proofErr w:type="spellStart"/>
      <w:r w:rsidRPr="00BB7CE0">
        <w:rPr>
          <w:sz w:val="21"/>
          <w:szCs w:val="21"/>
        </w:rPr>
        <w:t>req’d</w:t>
      </w:r>
      <w:proofErr w:type="spellEnd"/>
      <w:r w:rsidRPr="00BB7CE0">
        <w:rPr>
          <w:sz w:val="21"/>
          <w:szCs w:val="21"/>
        </w:rPr>
        <w:t xml:space="preserve"> to wait until faced with an imminent attack before acting in self defence</w:t>
      </w:r>
    </w:p>
    <w:p w14:paraId="26D4A5E4" w14:textId="77777777" w:rsidR="006E1AA7" w:rsidRPr="00BB7CE0" w:rsidRDefault="006E1AA7" w:rsidP="006E1AA7">
      <w:pPr>
        <w:ind w:firstLine="360"/>
        <w:rPr>
          <w:b/>
          <w:sz w:val="21"/>
          <w:szCs w:val="21"/>
        </w:rPr>
      </w:pPr>
      <w:r w:rsidRPr="00BB7CE0">
        <w:rPr>
          <w:b/>
          <w:i/>
          <w:sz w:val="21"/>
          <w:szCs w:val="21"/>
        </w:rPr>
        <w:t xml:space="preserve">R. v. </w:t>
      </w:r>
      <w:proofErr w:type="spellStart"/>
      <w:r w:rsidRPr="00BB7CE0">
        <w:rPr>
          <w:b/>
          <w:i/>
          <w:sz w:val="21"/>
          <w:szCs w:val="21"/>
        </w:rPr>
        <w:t>Lavallee</w:t>
      </w:r>
      <w:proofErr w:type="spellEnd"/>
      <w:r w:rsidRPr="00BB7CE0">
        <w:rPr>
          <w:b/>
          <w:sz w:val="21"/>
          <w:szCs w:val="21"/>
        </w:rPr>
        <w:t xml:space="preserve"> (1990):</w:t>
      </w:r>
    </w:p>
    <w:p w14:paraId="46ECDF30" w14:textId="77777777" w:rsidR="006E1AA7" w:rsidRPr="00BB7CE0" w:rsidRDefault="006E1AA7" w:rsidP="006E1AA7">
      <w:pPr>
        <w:ind w:left="360"/>
        <w:rPr>
          <w:sz w:val="21"/>
          <w:szCs w:val="21"/>
        </w:rPr>
      </w:pPr>
      <w:r w:rsidRPr="00BB7CE0">
        <w:rPr>
          <w:sz w:val="21"/>
          <w:szCs w:val="21"/>
        </w:rPr>
        <w:t>Accused shot her abusive husband in the back of the head after he threatened to hurt her once their guests had left their house.</w:t>
      </w:r>
    </w:p>
    <w:p w14:paraId="083B1998" w14:textId="77777777" w:rsidR="006E1AA7" w:rsidRPr="00BB7CE0" w:rsidRDefault="006E1AA7" w:rsidP="006E1AA7">
      <w:pPr>
        <w:ind w:left="360"/>
        <w:rPr>
          <w:sz w:val="21"/>
          <w:szCs w:val="21"/>
        </w:rPr>
      </w:pPr>
      <w:r w:rsidRPr="00BB7CE0">
        <w:rPr>
          <w:b/>
          <w:sz w:val="21"/>
          <w:szCs w:val="21"/>
        </w:rPr>
        <w:t>Court:</w:t>
      </w:r>
      <w:r w:rsidRPr="00BB7CE0">
        <w:rPr>
          <w:sz w:val="21"/>
          <w:szCs w:val="21"/>
        </w:rPr>
        <w:t xml:space="preserve"> Held that accused was acting in self–defence, even though they were not being assaulted at the time of the act.</w:t>
      </w:r>
    </w:p>
    <w:p w14:paraId="5E5197EF" w14:textId="77777777" w:rsidR="006E1AA7" w:rsidRPr="00BB7CE0" w:rsidRDefault="006E1AA7" w:rsidP="006E1AA7">
      <w:pPr>
        <w:ind w:left="360"/>
        <w:rPr>
          <w:sz w:val="21"/>
          <w:szCs w:val="21"/>
        </w:rPr>
      </w:pPr>
      <w:r w:rsidRPr="00BB7CE0">
        <w:rPr>
          <w:sz w:val="21"/>
          <w:szCs w:val="21"/>
        </w:rPr>
        <w:sym w:font="Symbol" w:char="F0AE"/>
      </w:r>
      <w:r w:rsidRPr="00BB7CE0">
        <w:rPr>
          <w:sz w:val="21"/>
          <w:szCs w:val="21"/>
        </w:rPr>
        <w:t xml:space="preserve"> When you get to the objective step of the defence, you need to take an even broader view of what is reasonable. Rejected the view that it was unreasonable for the accused to apprehend death or grievous bodily harm – and act accordingly in self-defence – unless the assault was in progress. </w:t>
      </w:r>
    </w:p>
    <w:p w14:paraId="7B3EA31B" w14:textId="77777777" w:rsidR="006E1AA7" w:rsidRPr="00BB7CE0" w:rsidRDefault="006E1AA7" w:rsidP="006E1AA7">
      <w:pPr>
        <w:ind w:left="360"/>
        <w:rPr>
          <w:color w:val="C00000"/>
          <w:sz w:val="21"/>
          <w:szCs w:val="21"/>
        </w:rPr>
      </w:pPr>
      <w:r w:rsidRPr="00BB7CE0">
        <w:rPr>
          <w:b/>
          <w:sz w:val="21"/>
          <w:szCs w:val="21"/>
        </w:rPr>
        <w:t>Instead:</w:t>
      </w:r>
      <w:r w:rsidRPr="00BB7CE0">
        <w:rPr>
          <w:sz w:val="21"/>
          <w:szCs w:val="21"/>
        </w:rPr>
        <w:t xml:space="preserve"> Noted that it “may in fact be possible for a battered spouse to accurately predict the onset of violence before the first blow is struck, even if an outsider to the relationship cannot.” </w:t>
      </w:r>
      <w:r w:rsidRPr="00BB7CE0">
        <w:rPr>
          <w:color w:val="C00000"/>
          <w:sz w:val="21"/>
          <w:szCs w:val="21"/>
        </w:rPr>
        <w:t xml:space="preserve">Can’t be dismissive to the circumstances of an abused woman. This is pretty broad and it’s starting to look pretty subjective. However, it’s different from other defences because SD is a </w:t>
      </w:r>
      <w:r w:rsidRPr="00BB7CE0">
        <w:rPr>
          <w:i/>
          <w:color w:val="C00000"/>
          <w:sz w:val="21"/>
          <w:szCs w:val="21"/>
        </w:rPr>
        <w:t xml:space="preserve">right. </w:t>
      </w:r>
      <w:r w:rsidRPr="00BB7CE0">
        <w:rPr>
          <w:color w:val="C00000"/>
          <w:sz w:val="21"/>
          <w:szCs w:val="21"/>
        </w:rPr>
        <w:t xml:space="preserve">You are born with a right to protect yourself; you’ve given up your right to resolve conflict with violence. But, in circumstances where the state is not able to provide adequate protection, that right </w:t>
      </w:r>
      <w:r w:rsidRPr="00BB7CE0">
        <w:rPr>
          <w:b/>
          <w:color w:val="C00000"/>
          <w:sz w:val="21"/>
          <w:szCs w:val="21"/>
        </w:rPr>
        <w:t>re-emerges.</w:t>
      </w:r>
      <w:r w:rsidRPr="00BB7CE0">
        <w:rPr>
          <w:color w:val="C00000"/>
          <w:sz w:val="21"/>
          <w:szCs w:val="21"/>
        </w:rPr>
        <w:t xml:space="preserve"> </w:t>
      </w:r>
    </w:p>
    <w:p w14:paraId="2D04499B" w14:textId="77777777" w:rsidR="006E1AA7" w:rsidRPr="00BB7CE0" w:rsidRDefault="006E1AA7" w:rsidP="00421A6A">
      <w:pPr>
        <w:pStyle w:val="ListParagraph"/>
        <w:numPr>
          <w:ilvl w:val="0"/>
          <w:numId w:val="105"/>
        </w:numPr>
        <w:ind w:left="720"/>
        <w:rPr>
          <w:sz w:val="21"/>
          <w:szCs w:val="21"/>
        </w:rPr>
      </w:pPr>
      <w:r w:rsidRPr="00BB7CE0">
        <w:rPr>
          <w:b/>
          <w:sz w:val="21"/>
          <w:szCs w:val="21"/>
        </w:rPr>
        <w:t xml:space="preserve">History of the relationship between the parties </w:t>
      </w:r>
      <w:r w:rsidRPr="00BB7CE0">
        <w:rPr>
          <w:sz w:val="21"/>
          <w:szCs w:val="21"/>
        </w:rPr>
        <w:t>is relevant to the question of whether the accused had reasonable grounds to believe that he or she faced force or a threat of force (</w:t>
      </w:r>
      <w:proofErr w:type="spellStart"/>
      <w:r w:rsidRPr="00BB7CE0">
        <w:rPr>
          <w:b/>
          <w:sz w:val="21"/>
          <w:szCs w:val="21"/>
        </w:rPr>
        <w:t>Lavallee</w:t>
      </w:r>
      <w:proofErr w:type="spellEnd"/>
      <w:r w:rsidRPr="00BB7CE0">
        <w:rPr>
          <w:b/>
          <w:sz w:val="21"/>
          <w:szCs w:val="21"/>
        </w:rPr>
        <w:t>)</w:t>
      </w:r>
    </w:p>
    <w:p w14:paraId="18889075" w14:textId="77777777" w:rsidR="006E1AA7" w:rsidRPr="00BB7CE0" w:rsidRDefault="006E1AA7" w:rsidP="00421A6A">
      <w:pPr>
        <w:pStyle w:val="ListParagraph"/>
        <w:numPr>
          <w:ilvl w:val="0"/>
          <w:numId w:val="105"/>
        </w:numPr>
        <w:ind w:left="720"/>
        <w:rPr>
          <w:sz w:val="21"/>
          <w:szCs w:val="21"/>
        </w:rPr>
      </w:pPr>
      <w:r w:rsidRPr="00BB7CE0">
        <w:rPr>
          <w:b/>
          <w:sz w:val="21"/>
          <w:szCs w:val="21"/>
        </w:rPr>
        <w:t xml:space="preserve">Imminence of the force </w:t>
      </w:r>
      <w:r w:rsidRPr="00BB7CE0">
        <w:rPr>
          <w:sz w:val="21"/>
          <w:szCs w:val="21"/>
        </w:rPr>
        <w:t>is also relevant to the question of whether the accused had reasonable grounds to believe that he or she faced force or a threat of force (</w:t>
      </w:r>
      <w:proofErr w:type="spellStart"/>
      <w:r w:rsidRPr="00BB7CE0">
        <w:rPr>
          <w:b/>
          <w:sz w:val="21"/>
          <w:szCs w:val="21"/>
        </w:rPr>
        <w:t>Cinous</w:t>
      </w:r>
      <w:proofErr w:type="spellEnd"/>
      <w:r w:rsidRPr="00BB7CE0">
        <w:rPr>
          <w:sz w:val="21"/>
          <w:szCs w:val="21"/>
        </w:rPr>
        <w:t xml:space="preserve">) </w:t>
      </w:r>
    </w:p>
    <w:p w14:paraId="4A1AA77A" w14:textId="77777777" w:rsidR="006E1AA7" w:rsidRPr="00BB7CE0" w:rsidRDefault="006E1AA7" w:rsidP="00421A6A">
      <w:pPr>
        <w:pStyle w:val="ListParagraph"/>
        <w:numPr>
          <w:ilvl w:val="0"/>
          <w:numId w:val="105"/>
        </w:numPr>
        <w:ind w:left="720"/>
        <w:rPr>
          <w:sz w:val="21"/>
          <w:szCs w:val="21"/>
        </w:rPr>
      </w:pPr>
      <w:r w:rsidRPr="00BB7CE0">
        <w:rPr>
          <w:sz w:val="21"/>
          <w:szCs w:val="21"/>
        </w:rPr>
        <w:t xml:space="preserve">S. 34(1)(a) also extends to the </w:t>
      </w:r>
      <w:r w:rsidRPr="00BB7CE0">
        <w:rPr>
          <w:b/>
          <w:sz w:val="21"/>
          <w:szCs w:val="21"/>
        </w:rPr>
        <w:t xml:space="preserve">protection of another person </w:t>
      </w:r>
      <w:r w:rsidRPr="00BB7CE0">
        <w:rPr>
          <w:sz w:val="21"/>
          <w:szCs w:val="21"/>
        </w:rPr>
        <w:t xml:space="preserve">from force or threats of force </w:t>
      </w:r>
    </w:p>
    <w:p w14:paraId="7B97DE64" w14:textId="77777777" w:rsidR="006E1AA7" w:rsidRPr="00BB7CE0" w:rsidRDefault="006E1AA7" w:rsidP="006E1AA7">
      <w:pPr>
        <w:pStyle w:val="ListParagraph"/>
        <w:rPr>
          <w:sz w:val="21"/>
          <w:szCs w:val="21"/>
        </w:rPr>
      </w:pPr>
    </w:p>
    <w:p w14:paraId="0C3B91D3" w14:textId="77777777" w:rsidR="006E1AA7" w:rsidRPr="00BB7CE0" w:rsidRDefault="006E1AA7" w:rsidP="00BF38DA">
      <w:pPr>
        <w:pStyle w:val="Heading3"/>
      </w:pPr>
      <w:bookmarkStart w:id="275" w:name="_Toc448067201"/>
      <w:r w:rsidRPr="00BB7CE0">
        <w:t>REQUIREMENT 2:</w:t>
      </w:r>
      <w:bookmarkEnd w:id="275"/>
    </w:p>
    <w:p w14:paraId="645609EA" w14:textId="5E264FA8" w:rsidR="006E1AA7" w:rsidRPr="00BB7CE0" w:rsidRDefault="006E1AA7" w:rsidP="006E1AA7">
      <w:pPr>
        <w:rPr>
          <w:sz w:val="21"/>
          <w:szCs w:val="21"/>
        </w:rPr>
      </w:pPr>
      <w:r w:rsidRPr="00BB7CE0">
        <w:rPr>
          <w:sz w:val="21"/>
          <w:szCs w:val="21"/>
        </w:rPr>
        <w:t xml:space="preserve">That they had the </w:t>
      </w:r>
      <w:r w:rsidRPr="00BB7CE0">
        <w:rPr>
          <w:b/>
          <w:sz w:val="21"/>
          <w:szCs w:val="21"/>
        </w:rPr>
        <w:t>subjective purpose of defending themselves</w:t>
      </w:r>
      <w:r w:rsidRPr="00BB7CE0">
        <w:rPr>
          <w:sz w:val="21"/>
          <w:szCs w:val="21"/>
        </w:rPr>
        <w:t xml:space="preserve"> (or others) under Section 34(1)(b)</w:t>
      </w:r>
      <w:r w:rsidR="00512728">
        <w:rPr>
          <w:sz w:val="21"/>
          <w:szCs w:val="21"/>
        </w:rPr>
        <w:t>.</w:t>
      </w:r>
    </w:p>
    <w:p w14:paraId="53C75409" w14:textId="77777777" w:rsidR="006E1AA7" w:rsidRPr="00BB7CE0" w:rsidRDefault="006E1AA7" w:rsidP="006E1AA7">
      <w:pPr>
        <w:rPr>
          <w:sz w:val="21"/>
          <w:szCs w:val="21"/>
        </w:rPr>
      </w:pPr>
      <w:r w:rsidRPr="00BB7CE0">
        <w:rPr>
          <w:sz w:val="21"/>
          <w:szCs w:val="21"/>
        </w:rPr>
        <w:t xml:space="preserve">As Roach notes (333), this requirement is usually easy to make out at trial. However, Main point to note is that the subjective intent behind the accused’s use of must go to self-defence, and not things such as a desire for vengeance. </w:t>
      </w:r>
    </w:p>
    <w:p w14:paraId="20EFCB0B" w14:textId="77777777" w:rsidR="006E1AA7" w:rsidRPr="00BB7CE0" w:rsidRDefault="006E1AA7" w:rsidP="006E1AA7">
      <w:pPr>
        <w:rPr>
          <w:sz w:val="21"/>
          <w:szCs w:val="21"/>
        </w:rPr>
      </w:pPr>
    </w:p>
    <w:p w14:paraId="2A4D1C72" w14:textId="77777777" w:rsidR="006E1AA7" w:rsidRPr="00BB7CE0" w:rsidRDefault="006E1AA7" w:rsidP="00BF38DA">
      <w:pPr>
        <w:pStyle w:val="Heading3"/>
      </w:pPr>
      <w:bookmarkStart w:id="276" w:name="_Toc448067202"/>
      <w:r w:rsidRPr="00BB7CE0">
        <w:t>REQUIREMENT 3:</w:t>
      </w:r>
      <w:bookmarkEnd w:id="276"/>
      <w:r w:rsidRPr="00BB7CE0">
        <w:t xml:space="preserve"> </w:t>
      </w:r>
    </w:p>
    <w:p w14:paraId="6B4904C6" w14:textId="2508C487" w:rsidR="006E1AA7" w:rsidRPr="00512728" w:rsidRDefault="006E1AA7" w:rsidP="00512728">
      <w:pPr>
        <w:pStyle w:val="ListParagraph"/>
        <w:numPr>
          <w:ilvl w:val="0"/>
          <w:numId w:val="119"/>
        </w:numPr>
        <w:rPr>
          <w:color w:val="C00000"/>
          <w:sz w:val="21"/>
          <w:szCs w:val="21"/>
        </w:rPr>
      </w:pPr>
      <w:r w:rsidRPr="00512728">
        <w:rPr>
          <w:sz w:val="21"/>
          <w:szCs w:val="21"/>
        </w:rPr>
        <w:t xml:space="preserve">That their actions taken in self-defence were reasonable in all the circumstances under Section 34(1)(c) </w:t>
      </w:r>
    </w:p>
    <w:p w14:paraId="6B490515" w14:textId="77777777" w:rsidR="006E1AA7" w:rsidRPr="00512728" w:rsidRDefault="006E1AA7" w:rsidP="00512728">
      <w:pPr>
        <w:pStyle w:val="ListParagraph"/>
        <w:numPr>
          <w:ilvl w:val="0"/>
          <w:numId w:val="119"/>
        </w:numPr>
        <w:rPr>
          <w:sz w:val="21"/>
          <w:szCs w:val="21"/>
        </w:rPr>
      </w:pPr>
      <w:r w:rsidRPr="00512728">
        <w:rPr>
          <w:sz w:val="21"/>
          <w:szCs w:val="21"/>
        </w:rPr>
        <w:t>Note that this provision marks a departure from the previous approach to the use of force – where the accused was only permitted to use such force as was necessary in the circumstances.</w:t>
      </w:r>
    </w:p>
    <w:p w14:paraId="6B54D8DC" w14:textId="3AD8AA44" w:rsidR="006E1AA7" w:rsidRPr="00512728" w:rsidRDefault="006E1AA7" w:rsidP="00512728">
      <w:pPr>
        <w:pStyle w:val="ListParagraph"/>
        <w:numPr>
          <w:ilvl w:val="0"/>
          <w:numId w:val="119"/>
        </w:numPr>
        <w:rPr>
          <w:color w:val="C00000"/>
          <w:sz w:val="21"/>
          <w:szCs w:val="21"/>
        </w:rPr>
      </w:pPr>
      <w:r w:rsidRPr="00512728">
        <w:rPr>
          <w:b/>
          <w:sz w:val="21"/>
          <w:szCs w:val="21"/>
        </w:rPr>
        <w:t>Now:</w:t>
      </w:r>
      <w:r w:rsidRPr="00512728">
        <w:rPr>
          <w:sz w:val="21"/>
          <w:szCs w:val="21"/>
        </w:rPr>
        <w:t xml:space="preserve"> Key question is whether the </w:t>
      </w:r>
      <w:r w:rsidRPr="00512728">
        <w:rPr>
          <w:b/>
          <w:sz w:val="21"/>
          <w:szCs w:val="21"/>
        </w:rPr>
        <w:t>amount of force</w:t>
      </w:r>
      <w:r w:rsidRPr="00512728">
        <w:rPr>
          <w:sz w:val="21"/>
          <w:szCs w:val="21"/>
        </w:rPr>
        <w:t xml:space="preserve"> used in self-defence was </w:t>
      </w:r>
      <w:r w:rsidRPr="00512728">
        <w:rPr>
          <w:b/>
          <w:sz w:val="21"/>
          <w:szCs w:val="21"/>
        </w:rPr>
        <w:t>reasonable</w:t>
      </w:r>
      <w:r w:rsidRPr="00512728">
        <w:rPr>
          <w:sz w:val="21"/>
          <w:szCs w:val="21"/>
        </w:rPr>
        <w:t xml:space="preserve"> under all the circumstances. </w:t>
      </w:r>
      <w:r w:rsidRPr="00512728">
        <w:rPr>
          <w:color w:val="C00000"/>
          <w:sz w:val="21"/>
          <w:szCs w:val="21"/>
        </w:rPr>
        <w:t xml:space="preserve">The </w:t>
      </w:r>
      <w:proofErr w:type="spellStart"/>
      <w:r w:rsidRPr="00512728">
        <w:rPr>
          <w:color w:val="C00000"/>
          <w:sz w:val="21"/>
          <w:szCs w:val="21"/>
        </w:rPr>
        <w:t>ct</w:t>
      </w:r>
      <w:proofErr w:type="spellEnd"/>
      <w:r w:rsidRPr="00512728">
        <w:rPr>
          <w:color w:val="C00000"/>
          <w:sz w:val="21"/>
          <w:szCs w:val="21"/>
        </w:rPr>
        <w:t xml:space="preserve"> is not constricted in what factors they consider; Although there are the 9 specifie</w:t>
      </w:r>
      <w:r w:rsidR="00512728" w:rsidRPr="00512728">
        <w:rPr>
          <w:color w:val="C00000"/>
          <w:sz w:val="21"/>
          <w:szCs w:val="21"/>
        </w:rPr>
        <w:t xml:space="preserve">d factors set out in 34(2), </w:t>
      </w:r>
      <w:r w:rsidRPr="00512728">
        <w:rPr>
          <w:color w:val="C00000"/>
          <w:sz w:val="21"/>
          <w:szCs w:val="21"/>
        </w:rPr>
        <w:t xml:space="preserve">the judge should end the list to the jury with the fact that the jury is </w:t>
      </w:r>
      <w:r w:rsidRPr="00512728">
        <w:rPr>
          <w:b/>
          <w:color w:val="C00000"/>
          <w:sz w:val="21"/>
          <w:szCs w:val="21"/>
        </w:rPr>
        <w:t xml:space="preserve">not confined </w:t>
      </w:r>
      <w:r w:rsidRPr="00512728">
        <w:rPr>
          <w:color w:val="C00000"/>
          <w:sz w:val="21"/>
          <w:szCs w:val="21"/>
        </w:rPr>
        <w:t xml:space="preserve">to the list. </w:t>
      </w:r>
    </w:p>
    <w:p w14:paraId="31104EDB" w14:textId="77777777" w:rsidR="006E1AA7" w:rsidRPr="00512728" w:rsidRDefault="006E1AA7" w:rsidP="00512728">
      <w:pPr>
        <w:pStyle w:val="ListParagraph"/>
        <w:numPr>
          <w:ilvl w:val="0"/>
          <w:numId w:val="119"/>
        </w:numPr>
        <w:rPr>
          <w:color w:val="000000" w:themeColor="text1"/>
          <w:sz w:val="21"/>
          <w:szCs w:val="21"/>
        </w:rPr>
      </w:pPr>
      <w:r w:rsidRPr="00512728">
        <w:rPr>
          <w:color w:val="000000" w:themeColor="text1"/>
          <w:sz w:val="21"/>
          <w:szCs w:val="21"/>
        </w:rPr>
        <w:t xml:space="preserve">The presence/absence of one of the factors is not </w:t>
      </w:r>
      <w:r w:rsidRPr="00512728">
        <w:rPr>
          <w:b/>
          <w:color w:val="000000" w:themeColor="text1"/>
          <w:sz w:val="21"/>
          <w:szCs w:val="21"/>
        </w:rPr>
        <w:t>determinative</w:t>
      </w:r>
      <w:r w:rsidRPr="00512728">
        <w:rPr>
          <w:color w:val="000000" w:themeColor="text1"/>
          <w:sz w:val="21"/>
          <w:szCs w:val="21"/>
        </w:rPr>
        <w:t xml:space="preserve">. The factors are only meant to provide </w:t>
      </w:r>
      <w:r w:rsidRPr="00512728">
        <w:rPr>
          <w:b/>
          <w:color w:val="000000" w:themeColor="text1"/>
          <w:sz w:val="21"/>
          <w:szCs w:val="21"/>
        </w:rPr>
        <w:t xml:space="preserve">guidance. </w:t>
      </w:r>
      <w:r w:rsidRPr="00512728">
        <w:rPr>
          <w:color w:val="000000" w:themeColor="text1"/>
          <w:sz w:val="21"/>
          <w:szCs w:val="21"/>
        </w:rPr>
        <w:t xml:space="preserve">You still need to form an argument around the factors. </w:t>
      </w:r>
    </w:p>
    <w:p w14:paraId="59AE06CB" w14:textId="77777777" w:rsidR="006E1AA7" w:rsidRPr="00BB7CE0" w:rsidRDefault="006E1AA7" w:rsidP="006E1AA7">
      <w:pPr>
        <w:rPr>
          <w:color w:val="000000" w:themeColor="text1"/>
          <w:sz w:val="21"/>
          <w:szCs w:val="21"/>
        </w:rPr>
      </w:pPr>
    </w:p>
    <w:p w14:paraId="04476E6B" w14:textId="2CB4A4D4" w:rsidR="006E1AA7" w:rsidRPr="00BB7CE0" w:rsidRDefault="00166853" w:rsidP="00D227E4">
      <w:pPr>
        <w:pStyle w:val="Heading2"/>
        <w:numPr>
          <w:ilvl w:val="0"/>
          <w:numId w:val="110"/>
        </w:numPr>
      </w:pPr>
      <w:bookmarkStart w:id="277" w:name="_Toc448067203"/>
      <w:r w:rsidRPr="00BB7CE0">
        <w:t>Section 34(2): Factors Drill Down</w:t>
      </w:r>
      <w:bookmarkEnd w:id="277"/>
    </w:p>
    <w:p w14:paraId="4363BC16" w14:textId="77777777" w:rsidR="006E1AA7" w:rsidRPr="00BB7CE0" w:rsidRDefault="006E1AA7" w:rsidP="006E1AA7">
      <w:pPr>
        <w:rPr>
          <w:b/>
          <w:color w:val="000000" w:themeColor="text1"/>
          <w:sz w:val="21"/>
          <w:szCs w:val="21"/>
        </w:rPr>
      </w:pPr>
      <w:r w:rsidRPr="00BB7CE0">
        <w:rPr>
          <w:b/>
          <w:color w:val="000000" w:themeColor="text1"/>
          <w:sz w:val="21"/>
          <w:szCs w:val="21"/>
        </w:rPr>
        <w:t>(a) Nature of the force or threat:</w:t>
      </w:r>
    </w:p>
    <w:p w14:paraId="26F00F8A"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&gt; violence &gt; force can be used reasonably in response</w:t>
      </w:r>
    </w:p>
    <w:p w14:paraId="6290F9B2"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use of force can be </w:t>
      </w:r>
      <w:proofErr w:type="spellStart"/>
      <w:r w:rsidRPr="00BB7CE0">
        <w:rPr>
          <w:color w:val="000000" w:themeColor="text1"/>
          <w:sz w:val="21"/>
          <w:szCs w:val="21"/>
        </w:rPr>
        <w:t>preemptive</w:t>
      </w:r>
      <w:proofErr w:type="spellEnd"/>
      <w:r w:rsidRPr="00BB7CE0">
        <w:rPr>
          <w:color w:val="000000" w:themeColor="text1"/>
          <w:sz w:val="21"/>
          <w:szCs w:val="21"/>
        </w:rPr>
        <w:t xml:space="preserve"> in response to threatening words or gestures: </w:t>
      </w:r>
    </w:p>
    <w:p w14:paraId="6EC81653" w14:textId="77777777" w:rsidR="006E1AA7" w:rsidRPr="00BB7CE0" w:rsidRDefault="006E1AA7" w:rsidP="006E1AA7">
      <w:pPr>
        <w:pStyle w:val="ListParagraph"/>
        <w:numPr>
          <w:ilvl w:val="1"/>
          <w:numId w:val="95"/>
        </w:numPr>
        <w:rPr>
          <w:color w:val="000000" w:themeColor="text1"/>
          <w:sz w:val="21"/>
          <w:szCs w:val="21"/>
        </w:rPr>
      </w:pPr>
      <w:r w:rsidRPr="00BB7CE0">
        <w:rPr>
          <w:b/>
          <w:color w:val="000000" w:themeColor="text1"/>
          <w:sz w:val="21"/>
          <w:szCs w:val="21"/>
        </w:rPr>
        <w:t xml:space="preserve">R v Young 2008 BCCA: </w:t>
      </w:r>
      <w:r w:rsidRPr="00BB7CE0">
        <w:rPr>
          <w:color w:val="000000" w:themeColor="text1"/>
          <w:sz w:val="21"/>
          <w:szCs w:val="21"/>
        </w:rPr>
        <w:t>“[I]n cases of self-defence ... the words of threat must be considered in the context of the history of abuse and the reasonable perceptions of the accused.”</w:t>
      </w:r>
    </w:p>
    <w:p w14:paraId="0D0D673D" w14:textId="77777777" w:rsidR="006E1AA7" w:rsidRPr="00BB7CE0" w:rsidRDefault="006E1AA7" w:rsidP="006E1AA7">
      <w:pPr>
        <w:rPr>
          <w:color w:val="000000" w:themeColor="text1"/>
          <w:sz w:val="21"/>
          <w:szCs w:val="21"/>
        </w:rPr>
      </w:pPr>
      <w:r w:rsidRPr="00BB7CE0">
        <w:rPr>
          <w:b/>
          <w:color w:val="000000" w:themeColor="text1"/>
          <w:sz w:val="21"/>
          <w:szCs w:val="21"/>
        </w:rPr>
        <w:t xml:space="preserve">(b) The extent to which the use of force was imminent and whether there were other means available to respond to the potential use of force. </w:t>
      </w:r>
    </w:p>
    <w:p w14:paraId="309D15B6"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&lt; imminent the likelihood of violence, the more the accused will be expected to find a means of avoiding the threat/resorting to SD </w:t>
      </w:r>
    </w:p>
    <w:p w14:paraId="1556B81E"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No formal </w:t>
      </w:r>
      <w:proofErr w:type="spellStart"/>
      <w:r w:rsidRPr="00BB7CE0">
        <w:rPr>
          <w:color w:val="000000" w:themeColor="text1"/>
          <w:sz w:val="21"/>
          <w:szCs w:val="21"/>
        </w:rPr>
        <w:t>req’ment</w:t>
      </w:r>
      <w:proofErr w:type="spellEnd"/>
      <w:r w:rsidRPr="00BB7CE0">
        <w:rPr>
          <w:color w:val="000000" w:themeColor="text1"/>
          <w:sz w:val="21"/>
          <w:szCs w:val="21"/>
        </w:rPr>
        <w:t xml:space="preserve"> of imminence – and so an absence of imminence will not be fatal (</w:t>
      </w:r>
      <w:proofErr w:type="spellStart"/>
      <w:r w:rsidRPr="00BB7CE0">
        <w:rPr>
          <w:b/>
          <w:color w:val="000000" w:themeColor="text1"/>
          <w:sz w:val="21"/>
          <w:szCs w:val="21"/>
        </w:rPr>
        <w:t>Petel</w:t>
      </w:r>
      <w:proofErr w:type="spellEnd"/>
      <w:r w:rsidRPr="00BB7CE0">
        <w:rPr>
          <w:b/>
          <w:color w:val="000000" w:themeColor="text1"/>
          <w:sz w:val="21"/>
          <w:szCs w:val="21"/>
        </w:rPr>
        <w:t>)</w:t>
      </w:r>
    </w:p>
    <w:p w14:paraId="3AE217F0"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Note that in </w:t>
      </w:r>
      <w:proofErr w:type="spellStart"/>
      <w:r w:rsidRPr="00BB7CE0">
        <w:rPr>
          <w:b/>
          <w:color w:val="000000" w:themeColor="text1"/>
          <w:sz w:val="21"/>
          <w:szCs w:val="21"/>
        </w:rPr>
        <w:t>Lavallee</w:t>
      </w:r>
      <w:proofErr w:type="spellEnd"/>
      <w:r w:rsidRPr="00BB7CE0">
        <w:rPr>
          <w:b/>
          <w:color w:val="000000" w:themeColor="text1"/>
          <w:sz w:val="21"/>
          <w:szCs w:val="21"/>
        </w:rPr>
        <w:t xml:space="preserve">: </w:t>
      </w:r>
      <w:r w:rsidRPr="00BB7CE0">
        <w:rPr>
          <w:color w:val="000000" w:themeColor="text1"/>
          <w:sz w:val="21"/>
          <w:szCs w:val="21"/>
        </w:rPr>
        <w:t xml:space="preserve">role of imminence is diminished where the accused is a woman who has been subjected to a pattern of physical abuse. </w:t>
      </w:r>
    </w:p>
    <w:p w14:paraId="0EBD1F24"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Also from </w:t>
      </w:r>
      <w:proofErr w:type="spellStart"/>
      <w:r w:rsidRPr="00BB7CE0">
        <w:rPr>
          <w:b/>
          <w:color w:val="000000" w:themeColor="text1"/>
          <w:sz w:val="21"/>
          <w:szCs w:val="21"/>
        </w:rPr>
        <w:t>Lavallee</w:t>
      </w:r>
      <w:proofErr w:type="spellEnd"/>
      <w:r w:rsidRPr="00BB7CE0">
        <w:rPr>
          <w:b/>
          <w:color w:val="000000" w:themeColor="text1"/>
          <w:sz w:val="21"/>
          <w:szCs w:val="21"/>
        </w:rPr>
        <w:t xml:space="preserve">: </w:t>
      </w:r>
      <w:r w:rsidRPr="00BB7CE0">
        <w:rPr>
          <w:color w:val="000000" w:themeColor="text1"/>
          <w:sz w:val="21"/>
          <w:szCs w:val="21"/>
        </w:rPr>
        <w:t>“The rationale for the imminence rule seems obvious. The law of self-defence is designed to ensure that the use of defensive force is really necessary. It justifies the act because the defender reasonably believed that he or she had no alternative but to take the attacker's life. If there is a significant time interval between the original unlawful assault and the accused's response, one tends to suspect that the accused was motivated by revenge rather than self-defence.”</w:t>
      </w:r>
    </w:p>
    <w:p w14:paraId="08607076" w14:textId="77777777" w:rsidR="006E1AA7" w:rsidRPr="00BB7CE0" w:rsidRDefault="006E1AA7" w:rsidP="006E1AA7">
      <w:pPr>
        <w:rPr>
          <w:b/>
          <w:color w:val="000000" w:themeColor="text1"/>
          <w:sz w:val="21"/>
          <w:szCs w:val="21"/>
        </w:rPr>
      </w:pPr>
      <w:r w:rsidRPr="00BB7CE0">
        <w:rPr>
          <w:b/>
          <w:color w:val="000000" w:themeColor="text1"/>
          <w:sz w:val="21"/>
          <w:szCs w:val="21"/>
        </w:rPr>
        <w:t>(c) The person’s role in the incident</w:t>
      </w:r>
    </w:p>
    <w:p w14:paraId="50C3ACDC"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Defence may not be available in cases where the accused has initiated the violent encounter that led to them using SD</w:t>
      </w:r>
    </w:p>
    <w:p w14:paraId="7DCB5DF1" w14:textId="77777777" w:rsidR="006E1AA7" w:rsidRPr="00BB7CE0" w:rsidRDefault="006E1AA7" w:rsidP="006E1AA7">
      <w:pPr>
        <w:pStyle w:val="ListParagraph"/>
        <w:numPr>
          <w:ilvl w:val="0"/>
          <w:numId w:val="95"/>
        </w:numPr>
        <w:rPr>
          <w:color w:val="000000" w:themeColor="text1"/>
          <w:sz w:val="21"/>
          <w:szCs w:val="21"/>
        </w:rPr>
      </w:pPr>
      <w:r w:rsidRPr="00BB7CE0">
        <w:rPr>
          <w:b/>
          <w:i/>
          <w:color w:val="000000" w:themeColor="text1"/>
          <w:sz w:val="21"/>
          <w:szCs w:val="21"/>
        </w:rPr>
        <w:t xml:space="preserve">R v McIntosh </w:t>
      </w:r>
      <w:r w:rsidRPr="00BB7CE0">
        <w:rPr>
          <w:b/>
          <w:color w:val="000000" w:themeColor="text1"/>
          <w:sz w:val="21"/>
          <w:szCs w:val="21"/>
        </w:rPr>
        <w:t xml:space="preserve">(1995): </w:t>
      </w:r>
      <w:r w:rsidRPr="00BB7CE0">
        <w:rPr>
          <w:color w:val="000000" w:themeColor="text1"/>
          <w:sz w:val="21"/>
          <w:szCs w:val="21"/>
        </w:rPr>
        <w:t xml:space="preserve">The accused, who had confronted the victim w/ a knife following a disagreement over loaned property, could not rely on SD b/c he had provoked the attack </w:t>
      </w:r>
    </w:p>
    <w:p w14:paraId="7DDFE793" w14:textId="77777777" w:rsidR="006E1AA7" w:rsidRPr="00BB7CE0" w:rsidRDefault="006E1AA7" w:rsidP="006E1AA7">
      <w:pPr>
        <w:rPr>
          <w:b/>
          <w:color w:val="000000" w:themeColor="text1"/>
          <w:sz w:val="21"/>
          <w:szCs w:val="21"/>
        </w:rPr>
      </w:pPr>
      <w:r w:rsidRPr="00BB7CE0">
        <w:rPr>
          <w:b/>
          <w:color w:val="000000" w:themeColor="text1"/>
          <w:sz w:val="21"/>
          <w:szCs w:val="21"/>
        </w:rPr>
        <w:t xml:space="preserve">(d) Whether any party used or threatened to use a weapon </w:t>
      </w:r>
    </w:p>
    <w:p w14:paraId="24088406"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The use of a weapon will be a key factor in determining whether the force used was reasonable in all the circs; </w:t>
      </w:r>
      <w:proofErr w:type="gramStart"/>
      <w:r w:rsidRPr="00BB7CE0">
        <w:rPr>
          <w:color w:val="000000" w:themeColor="text1"/>
          <w:sz w:val="21"/>
          <w:szCs w:val="21"/>
        </w:rPr>
        <w:t>however</w:t>
      </w:r>
      <w:proofErr w:type="gramEnd"/>
      <w:r w:rsidRPr="00BB7CE0">
        <w:rPr>
          <w:color w:val="000000" w:themeColor="text1"/>
          <w:sz w:val="21"/>
          <w:szCs w:val="21"/>
        </w:rPr>
        <w:t xml:space="preserve"> note </w:t>
      </w:r>
      <w:proofErr w:type="spellStart"/>
      <w:r w:rsidRPr="00BB7CE0">
        <w:rPr>
          <w:b/>
          <w:color w:val="000000" w:themeColor="text1"/>
          <w:sz w:val="21"/>
          <w:szCs w:val="21"/>
        </w:rPr>
        <w:t>Lavallee</w:t>
      </w:r>
      <w:proofErr w:type="spellEnd"/>
      <w:r w:rsidRPr="00BB7CE0">
        <w:rPr>
          <w:b/>
          <w:color w:val="000000" w:themeColor="text1"/>
          <w:sz w:val="21"/>
          <w:szCs w:val="21"/>
        </w:rPr>
        <w:t xml:space="preserve"> </w:t>
      </w:r>
      <w:r w:rsidRPr="00BB7CE0">
        <w:rPr>
          <w:color w:val="000000" w:themeColor="text1"/>
          <w:sz w:val="21"/>
          <w:szCs w:val="21"/>
        </w:rPr>
        <w:t xml:space="preserve">qualifies that it might be reasonable for a woman to use a weapon against a more powerful male partner (in the context of a </w:t>
      </w:r>
      <w:proofErr w:type="spellStart"/>
      <w:r w:rsidRPr="00BB7CE0">
        <w:rPr>
          <w:color w:val="000000" w:themeColor="text1"/>
          <w:sz w:val="21"/>
          <w:szCs w:val="21"/>
        </w:rPr>
        <w:t>hx</w:t>
      </w:r>
      <w:proofErr w:type="spellEnd"/>
      <w:r w:rsidRPr="00BB7CE0">
        <w:rPr>
          <w:color w:val="000000" w:themeColor="text1"/>
          <w:sz w:val="21"/>
          <w:szCs w:val="21"/>
        </w:rPr>
        <w:t xml:space="preserve"> of abuse)</w:t>
      </w:r>
    </w:p>
    <w:p w14:paraId="75BDAB40"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Very difficult to rely on SD where accused uses deadly force in response to a non-lethal weapon (</w:t>
      </w:r>
      <w:r w:rsidRPr="00BB7CE0">
        <w:rPr>
          <w:b/>
          <w:color w:val="000000" w:themeColor="text1"/>
          <w:sz w:val="21"/>
          <w:szCs w:val="21"/>
        </w:rPr>
        <w:t>R v Cain (2011)</w:t>
      </w:r>
      <w:r w:rsidRPr="00BB7CE0">
        <w:rPr>
          <w:color w:val="000000" w:themeColor="text1"/>
          <w:sz w:val="21"/>
          <w:szCs w:val="21"/>
        </w:rPr>
        <w:t xml:space="preserve">) </w:t>
      </w:r>
    </w:p>
    <w:p w14:paraId="085FA4A0" w14:textId="77777777" w:rsidR="006E1AA7" w:rsidRPr="00BB7CE0" w:rsidRDefault="006E1AA7" w:rsidP="006E1AA7">
      <w:pPr>
        <w:rPr>
          <w:b/>
          <w:color w:val="000000" w:themeColor="text1"/>
          <w:sz w:val="21"/>
          <w:szCs w:val="21"/>
        </w:rPr>
      </w:pPr>
      <w:r w:rsidRPr="00BB7CE0">
        <w:rPr>
          <w:b/>
          <w:color w:val="000000" w:themeColor="text1"/>
          <w:sz w:val="21"/>
          <w:szCs w:val="21"/>
        </w:rPr>
        <w:t xml:space="preserve">(e) The size, age, gender and physical capabilities of the parties </w:t>
      </w:r>
    </w:p>
    <w:p w14:paraId="71C6DFD8"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Where the accused is at a significant physical disadvantage, then the use of a weapon / extreme force is more likely to be regarded as reasonable – </w:t>
      </w:r>
      <w:r w:rsidRPr="00BB7CE0">
        <w:rPr>
          <w:b/>
          <w:color w:val="000000" w:themeColor="text1"/>
          <w:sz w:val="21"/>
          <w:szCs w:val="21"/>
        </w:rPr>
        <w:t xml:space="preserve">R. v. </w:t>
      </w:r>
      <w:proofErr w:type="spellStart"/>
      <w:r w:rsidRPr="00BB7CE0">
        <w:rPr>
          <w:b/>
          <w:color w:val="000000" w:themeColor="text1"/>
          <w:sz w:val="21"/>
          <w:szCs w:val="21"/>
        </w:rPr>
        <w:t>Lavallee</w:t>
      </w:r>
      <w:proofErr w:type="spellEnd"/>
      <w:r w:rsidRPr="00BB7CE0">
        <w:rPr>
          <w:color w:val="000000" w:themeColor="text1"/>
          <w:sz w:val="21"/>
          <w:szCs w:val="21"/>
        </w:rPr>
        <w:t xml:space="preserve"> (1990)</w:t>
      </w:r>
    </w:p>
    <w:p w14:paraId="7586457F"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Note also comments from Wilson J. on the role of gender in </w:t>
      </w:r>
      <w:r w:rsidRPr="00BB7CE0">
        <w:rPr>
          <w:b/>
          <w:color w:val="000000" w:themeColor="text1"/>
          <w:sz w:val="21"/>
          <w:szCs w:val="21"/>
        </w:rPr>
        <w:t xml:space="preserve">R. v. </w:t>
      </w:r>
      <w:proofErr w:type="spellStart"/>
      <w:r w:rsidRPr="00BB7CE0">
        <w:rPr>
          <w:b/>
          <w:color w:val="000000" w:themeColor="text1"/>
          <w:sz w:val="21"/>
          <w:szCs w:val="21"/>
        </w:rPr>
        <w:t>Lavallee</w:t>
      </w:r>
      <w:proofErr w:type="spellEnd"/>
      <w:r w:rsidRPr="00BB7CE0">
        <w:rPr>
          <w:color w:val="000000" w:themeColor="text1"/>
          <w:sz w:val="21"/>
          <w:szCs w:val="21"/>
        </w:rPr>
        <w:t xml:space="preserve"> (1990): “I do not think it is an unwarranted generalization to say that due to their size, strength, socialization, and lack of training, women are typically no match for men in hand-to-hand combat.”</w:t>
      </w:r>
    </w:p>
    <w:p w14:paraId="3B2505DC" w14:textId="77777777" w:rsidR="006E1AA7" w:rsidRPr="00BB7CE0" w:rsidRDefault="006E1AA7" w:rsidP="006E1AA7">
      <w:pPr>
        <w:rPr>
          <w:b/>
          <w:color w:val="000000" w:themeColor="text1"/>
          <w:sz w:val="21"/>
          <w:szCs w:val="21"/>
        </w:rPr>
      </w:pPr>
      <w:r w:rsidRPr="00BB7CE0">
        <w:rPr>
          <w:b/>
          <w:color w:val="000000" w:themeColor="text1"/>
          <w:sz w:val="21"/>
          <w:szCs w:val="21"/>
        </w:rPr>
        <w:t>(f) The nature, duration and history of any relationship between the parties to the incident, including any prior use or threat of force and the nature of that force or threat</w:t>
      </w:r>
    </w:p>
    <w:p w14:paraId="4513017B"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 xml:space="preserve">The existence of a pre-existing relationship between the parties – particularly if it is an abusive one – may be taken into account when considering whether the pre-emptive use of force in self-defence was reasonable – </w:t>
      </w:r>
      <w:r w:rsidRPr="00BB7CE0">
        <w:rPr>
          <w:b/>
          <w:color w:val="000000" w:themeColor="text1"/>
          <w:sz w:val="21"/>
          <w:szCs w:val="21"/>
        </w:rPr>
        <w:t xml:space="preserve">R. v. </w:t>
      </w:r>
      <w:proofErr w:type="spellStart"/>
      <w:r w:rsidRPr="00BB7CE0">
        <w:rPr>
          <w:b/>
          <w:color w:val="000000" w:themeColor="text1"/>
          <w:sz w:val="21"/>
          <w:szCs w:val="21"/>
        </w:rPr>
        <w:t>Lavallee</w:t>
      </w:r>
      <w:proofErr w:type="spellEnd"/>
      <w:r w:rsidRPr="00BB7CE0">
        <w:rPr>
          <w:b/>
          <w:color w:val="000000" w:themeColor="text1"/>
          <w:sz w:val="21"/>
          <w:szCs w:val="21"/>
        </w:rPr>
        <w:t xml:space="preserve"> </w:t>
      </w:r>
      <w:r w:rsidRPr="00BB7CE0">
        <w:rPr>
          <w:color w:val="000000" w:themeColor="text1"/>
          <w:sz w:val="21"/>
          <w:szCs w:val="21"/>
        </w:rPr>
        <w:t>(1990)</w:t>
      </w:r>
    </w:p>
    <w:p w14:paraId="052CA77A" w14:textId="77777777" w:rsidR="006E1AA7" w:rsidRPr="00BB7CE0" w:rsidRDefault="006E1AA7" w:rsidP="006E1AA7">
      <w:pPr>
        <w:rPr>
          <w:b/>
          <w:color w:val="000000" w:themeColor="text1"/>
          <w:sz w:val="21"/>
          <w:szCs w:val="21"/>
        </w:rPr>
      </w:pPr>
      <w:r w:rsidRPr="00BB7CE0">
        <w:rPr>
          <w:b/>
          <w:color w:val="000000" w:themeColor="text1"/>
          <w:sz w:val="21"/>
          <w:szCs w:val="21"/>
        </w:rPr>
        <w:t>(f.1) Any history of interaction or communication between the parties to the incident</w:t>
      </w:r>
    </w:p>
    <w:p w14:paraId="2C37323E"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The court can look to previous interactions / past communication when determining whether the accused’s conduct was reasonable.</w:t>
      </w:r>
    </w:p>
    <w:p w14:paraId="5C8F4C7D"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For example, if you borrow money from a loan shark with a reputation for violence, it may be reasonable to be in fear for your safety when they come to collect the debt – see decision in</w:t>
      </w:r>
      <w:r w:rsidRPr="00BB7CE0">
        <w:rPr>
          <w:b/>
          <w:color w:val="000000" w:themeColor="text1"/>
          <w:sz w:val="21"/>
          <w:szCs w:val="21"/>
        </w:rPr>
        <w:t xml:space="preserve"> R. v. Docherty (2012)</w:t>
      </w:r>
    </w:p>
    <w:p w14:paraId="00763AB2" w14:textId="77777777" w:rsidR="006E1AA7" w:rsidRPr="00BB7CE0" w:rsidRDefault="006E1AA7" w:rsidP="006E1AA7">
      <w:pPr>
        <w:rPr>
          <w:b/>
          <w:color w:val="000000" w:themeColor="text1"/>
          <w:sz w:val="21"/>
          <w:szCs w:val="21"/>
        </w:rPr>
      </w:pPr>
      <w:r w:rsidRPr="00BB7CE0">
        <w:rPr>
          <w:b/>
          <w:color w:val="000000" w:themeColor="text1"/>
          <w:sz w:val="21"/>
          <w:szCs w:val="21"/>
          <w:highlight w:val="yellow"/>
        </w:rPr>
        <w:t>(g) The nature and proportionality of the person’s response to the use or threat of force</w:t>
      </w:r>
    </w:p>
    <w:p w14:paraId="3A659659"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The use of force must be proportional to the circumstances / situation</w:t>
      </w:r>
    </w:p>
    <w:p w14:paraId="6645B6DC" w14:textId="77777777" w:rsidR="006E1AA7" w:rsidRPr="00BB7CE0" w:rsidRDefault="006E1AA7" w:rsidP="006E1AA7">
      <w:pPr>
        <w:pStyle w:val="ListParagraph"/>
        <w:numPr>
          <w:ilvl w:val="1"/>
          <w:numId w:val="95"/>
        </w:numPr>
        <w:rPr>
          <w:color w:val="000000" w:themeColor="text1"/>
          <w:sz w:val="21"/>
          <w:szCs w:val="21"/>
        </w:rPr>
      </w:pPr>
      <w:r w:rsidRPr="00BB7CE0">
        <w:rPr>
          <w:color w:val="000000" w:themeColor="text1"/>
          <w:sz w:val="21"/>
          <w:szCs w:val="21"/>
        </w:rPr>
        <w:t xml:space="preserve">The greater the amount of force above the </w:t>
      </w:r>
      <w:proofErr w:type="spellStart"/>
      <w:r w:rsidRPr="00BB7CE0">
        <w:rPr>
          <w:color w:val="000000" w:themeColor="text1"/>
          <w:sz w:val="21"/>
          <w:szCs w:val="21"/>
        </w:rPr>
        <w:t>amt</w:t>
      </w:r>
      <w:proofErr w:type="spellEnd"/>
      <w:r w:rsidRPr="00BB7CE0">
        <w:rPr>
          <w:color w:val="000000" w:themeColor="text1"/>
          <w:sz w:val="21"/>
          <w:szCs w:val="21"/>
        </w:rPr>
        <w:t xml:space="preserve"> necessary to extricate yourself from the situation, the more likely it’ll be found to be disproportional</w:t>
      </w:r>
    </w:p>
    <w:p w14:paraId="1B8510A8" w14:textId="77777777" w:rsidR="006E1AA7" w:rsidRPr="00BB7CE0" w:rsidRDefault="006E1AA7" w:rsidP="006E1AA7">
      <w:pPr>
        <w:pStyle w:val="ListParagraph"/>
        <w:numPr>
          <w:ilvl w:val="0"/>
          <w:numId w:val="95"/>
        </w:numPr>
        <w:rPr>
          <w:color w:val="000000" w:themeColor="text1"/>
          <w:sz w:val="21"/>
          <w:szCs w:val="21"/>
        </w:rPr>
      </w:pPr>
      <w:r w:rsidRPr="00BB7CE0">
        <w:rPr>
          <w:color w:val="000000" w:themeColor="text1"/>
          <w:sz w:val="21"/>
          <w:szCs w:val="21"/>
        </w:rPr>
        <w:t>But note that the courts have recognised that decisions made in relation to self-defence are often made quickly and in the heat of the moment – when it is difficult to decide what might be an appropriate or proportionate response.</w:t>
      </w:r>
    </w:p>
    <w:p w14:paraId="5ADCC4BC" w14:textId="77777777" w:rsidR="006E1AA7" w:rsidRPr="00BB7CE0" w:rsidRDefault="006E1AA7" w:rsidP="006E1AA7">
      <w:pPr>
        <w:pStyle w:val="ListParagraph"/>
        <w:numPr>
          <w:ilvl w:val="1"/>
          <w:numId w:val="95"/>
        </w:numPr>
        <w:rPr>
          <w:sz w:val="21"/>
          <w:szCs w:val="21"/>
        </w:rPr>
      </w:pPr>
      <w:r w:rsidRPr="00BB7CE0">
        <w:rPr>
          <w:b/>
          <w:color w:val="000000" w:themeColor="text1"/>
          <w:sz w:val="21"/>
          <w:szCs w:val="21"/>
        </w:rPr>
        <w:lastRenderedPageBreak/>
        <w:t>R. v. Baxter</w:t>
      </w:r>
      <w:r w:rsidRPr="00BB7CE0">
        <w:rPr>
          <w:color w:val="000000" w:themeColor="text1"/>
          <w:sz w:val="21"/>
          <w:szCs w:val="21"/>
        </w:rPr>
        <w:t xml:space="preserve"> (1975): “[A] person defending himself against attack, reasonably appreciated, cannot be expected to weigh to a nicety, the exact measure of necessary defensive action.”</w:t>
      </w:r>
    </w:p>
    <w:p w14:paraId="627459FB" w14:textId="77777777" w:rsidR="006E1AA7" w:rsidRPr="00BB7CE0" w:rsidRDefault="006E1AA7" w:rsidP="006E1AA7">
      <w:pPr>
        <w:rPr>
          <w:b/>
          <w:sz w:val="21"/>
          <w:szCs w:val="21"/>
        </w:rPr>
      </w:pPr>
      <w:r w:rsidRPr="00BB7CE0">
        <w:rPr>
          <w:b/>
          <w:sz w:val="21"/>
          <w:szCs w:val="21"/>
        </w:rPr>
        <w:t>(h) Whether the act committed was in response to a use or threat of force that the person knew was lawful</w:t>
      </w:r>
    </w:p>
    <w:p w14:paraId="1404D4E4" w14:textId="77777777" w:rsidR="006E1AA7" w:rsidRPr="00BB7CE0" w:rsidRDefault="006E1AA7" w:rsidP="006E1AA7">
      <w:pPr>
        <w:pStyle w:val="ListParagraph"/>
        <w:numPr>
          <w:ilvl w:val="0"/>
          <w:numId w:val="95"/>
        </w:numPr>
        <w:rPr>
          <w:sz w:val="21"/>
          <w:szCs w:val="21"/>
        </w:rPr>
      </w:pPr>
      <w:r w:rsidRPr="00BB7CE0">
        <w:rPr>
          <w:sz w:val="21"/>
          <w:szCs w:val="21"/>
        </w:rPr>
        <w:t>Good example of this is where a trespasser knows that a homeowner has a legal right to use force to remove them (if they have refused to leave). In this case, if the trespasser resorts to the use of force in self-defence, the court may not agree that the use of force was justified.</w:t>
      </w:r>
    </w:p>
    <w:p w14:paraId="63816618" w14:textId="1E78E090" w:rsidR="006E1AA7" w:rsidRPr="00BB7CE0" w:rsidRDefault="006E1AA7" w:rsidP="006E1AA7">
      <w:pPr>
        <w:pStyle w:val="ListParagraph"/>
        <w:numPr>
          <w:ilvl w:val="0"/>
          <w:numId w:val="95"/>
        </w:numPr>
        <w:rPr>
          <w:sz w:val="21"/>
          <w:szCs w:val="21"/>
        </w:rPr>
      </w:pPr>
      <w:r w:rsidRPr="00BB7CE0">
        <w:rPr>
          <w:b/>
          <w:sz w:val="21"/>
          <w:szCs w:val="21"/>
        </w:rPr>
        <w:t>Note also the operation of Section 34(3):</w:t>
      </w:r>
      <w:r w:rsidRPr="00BB7CE0">
        <w:rPr>
          <w:sz w:val="21"/>
          <w:szCs w:val="21"/>
        </w:rPr>
        <w:t xml:space="preserve"> Cannot rely on self-defence where the force used / threatened is from an individual who is legally entitled to use such force / make such threats (such as a police officer).</w:t>
      </w:r>
    </w:p>
    <w:p w14:paraId="76368EA4" w14:textId="6C1AC3E8" w:rsidR="006E1AA7" w:rsidRPr="00BB7CE0" w:rsidRDefault="006E1AA7" w:rsidP="00AE38DC">
      <w:pPr>
        <w:pStyle w:val="Heading1"/>
        <w:numPr>
          <w:ilvl w:val="0"/>
          <w:numId w:val="117"/>
        </w:numPr>
      </w:pPr>
      <w:bookmarkStart w:id="278" w:name="_Toc448067204"/>
      <w:r w:rsidRPr="00BB7CE0">
        <w:t>Key points to note about the operation of Self-Defence:</w:t>
      </w:r>
      <w:bookmarkEnd w:id="278"/>
    </w:p>
    <w:p w14:paraId="260B274F" w14:textId="77777777" w:rsidR="006E1AA7" w:rsidRPr="00BB7CE0" w:rsidRDefault="006E1AA7" w:rsidP="006E1AA7">
      <w:pPr>
        <w:pStyle w:val="ListParagraph"/>
        <w:numPr>
          <w:ilvl w:val="2"/>
          <w:numId w:val="33"/>
        </w:numPr>
        <w:ind w:left="720"/>
        <w:rPr>
          <w:sz w:val="21"/>
          <w:szCs w:val="21"/>
        </w:rPr>
      </w:pPr>
      <w:r w:rsidRPr="00BB7CE0">
        <w:rPr>
          <w:sz w:val="21"/>
          <w:szCs w:val="21"/>
        </w:rPr>
        <w:t xml:space="preserve">SD is </w:t>
      </w:r>
      <w:r w:rsidRPr="00512728">
        <w:rPr>
          <w:b/>
          <w:sz w:val="21"/>
          <w:szCs w:val="21"/>
        </w:rPr>
        <w:t>not a repudiation of AR or MR</w:t>
      </w:r>
      <w:r w:rsidRPr="00BB7CE0">
        <w:rPr>
          <w:sz w:val="21"/>
          <w:szCs w:val="21"/>
        </w:rPr>
        <w:t>. Instead, it operates as a JUSTIFICATION that provides a complete defence (and leads to acquittal) //different from an excuse</w:t>
      </w:r>
    </w:p>
    <w:p w14:paraId="14EFD3C0" w14:textId="77777777" w:rsidR="006E1AA7" w:rsidRPr="00BB7CE0" w:rsidRDefault="006E1AA7" w:rsidP="006E1AA7">
      <w:pPr>
        <w:pStyle w:val="ListParagraph"/>
        <w:numPr>
          <w:ilvl w:val="2"/>
          <w:numId w:val="33"/>
        </w:numPr>
        <w:ind w:left="720"/>
        <w:rPr>
          <w:sz w:val="21"/>
          <w:szCs w:val="21"/>
        </w:rPr>
      </w:pPr>
      <w:r w:rsidRPr="00BB7CE0">
        <w:rPr>
          <w:sz w:val="21"/>
          <w:szCs w:val="21"/>
        </w:rPr>
        <w:t xml:space="preserve">Accused does not have to establish the defence on </w:t>
      </w:r>
      <w:proofErr w:type="spellStart"/>
      <w:r w:rsidRPr="00BB7CE0">
        <w:rPr>
          <w:sz w:val="21"/>
          <w:szCs w:val="21"/>
        </w:rPr>
        <w:t>BoP</w:t>
      </w:r>
      <w:proofErr w:type="spellEnd"/>
      <w:r w:rsidRPr="00BB7CE0">
        <w:rPr>
          <w:sz w:val="21"/>
          <w:szCs w:val="21"/>
        </w:rPr>
        <w:t xml:space="preserve"> (unlike for MD, </w:t>
      </w:r>
      <w:proofErr w:type="spellStart"/>
      <w:r w:rsidRPr="00BB7CE0">
        <w:rPr>
          <w:sz w:val="21"/>
          <w:szCs w:val="21"/>
        </w:rPr>
        <w:t>Autom</w:t>
      </w:r>
      <w:proofErr w:type="spellEnd"/>
      <w:r w:rsidRPr="00BB7CE0">
        <w:rPr>
          <w:sz w:val="21"/>
          <w:szCs w:val="21"/>
        </w:rPr>
        <w:t xml:space="preserve">, </w:t>
      </w:r>
      <w:proofErr w:type="spellStart"/>
      <w:r w:rsidRPr="00BB7CE0">
        <w:rPr>
          <w:sz w:val="21"/>
          <w:szCs w:val="21"/>
        </w:rPr>
        <w:t>intox</w:t>
      </w:r>
      <w:proofErr w:type="spellEnd"/>
      <w:r w:rsidRPr="00BB7CE0">
        <w:rPr>
          <w:sz w:val="21"/>
          <w:szCs w:val="21"/>
        </w:rPr>
        <w:t xml:space="preserve">). Instead, once the defence is raised, it is for the Crown to </w:t>
      </w:r>
      <w:r w:rsidRPr="00BB7CE0">
        <w:rPr>
          <w:b/>
          <w:sz w:val="21"/>
          <w:szCs w:val="21"/>
        </w:rPr>
        <w:t>disprove</w:t>
      </w:r>
      <w:r w:rsidRPr="00BB7CE0">
        <w:rPr>
          <w:sz w:val="21"/>
          <w:szCs w:val="21"/>
        </w:rPr>
        <w:t xml:space="preserve"> the defence as part of its burden to prove guilt BRD. If jury has reasonable doubt the accused acted in SD, then it </w:t>
      </w:r>
      <w:r w:rsidRPr="00BB7CE0">
        <w:rPr>
          <w:b/>
          <w:sz w:val="21"/>
          <w:szCs w:val="21"/>
        </w:rPr>
        <w:t xml:space="preserve">MUST ACQUIT. </w:t>
      </w:r>
    </w:p>
    <w:p w14:paraId="393DE0BC" w14:textId="77777777" w:rsidR="001B2552" w:rsidRPr="001B2552" w:rsidRDefault="006E1AA7" w:rsidP="006E1AA7">
      <w:pPr>
        <w:pStyle w:val="ListParagraph"/>
        <w:numPr>
          <w:ilvl w:val="2"/>
          <w:numId w:val="33"/>
        </w:numPr>
        <w:ind w:left="720"/>
        <w:rPr>
          <w:sz w:val="21"/>
          <w:szCs w:val="21"/>
          <w:lang w:val="en-US"/>
        </w:rPr>
      </w:pPr>
      <w:r w:rsidRPr="00BB7CE0">
        <w:rPr>
          <w:b/>
          <w:sz w:val="21"/>
          <w:szCs w:val="21"/>
        </w:rPr>
        <w:t xml:space="preserve">TJ </w:t>
      </w:r>
      <w:r w:rsidRPr="00BB7CE0">
        <w:rPr>
          <w:sz w:val="21"/>
          <w:szCs w:val="21"/>
        </w:rPr>
        <w:t xml:space="preserve">does not have to instruct the jury in all cases where SD is raised. Must still have </w:t>
      </w:r>
      <w:proofErr w:type="spellStart"/>
      <w:r w:rsidRPr="00BB7CE0">
        <w:rPr>
          <w:sz w:val="21"/>
          <w:szCs w:val="21"/>
        </w:rPr>
        <w:t>AoR.</w:t>
      </w:r>
      <w:proofErr w:type="spellEnd"/>
      <w:r w:rsidRPr="00BB7CE0">
        <w:rPr>
          <w:sz w:val="21"/>
          <w:szCs w:val="21"/>
        </w:rPr>
        <w:t xml:space="preserve"> </w:t>
      </w:r>
    </w:p>
    <w:p w14:paraId="4F9B1C41" w14:textId="15E36218" w:rsidR="006E1AA7" w:rsidRPr="00BB7CE0" w:rsidRDefault="006E1AA7" w:rsidP="001B2552">
      <w:pPr>
        <w:pStyle w:val="ListParagraph"/>
        <w:numPr>
          <w:ilvl w:val="0"/>
          <w:numId w:val="120"/>
        </w:numPr>
        <w:rPr>
          <w:sz w:val="21"/>
          <w:szCs w:val="21"/>
          <w:lang w:val="en-US"/>
        </w:rPr>
      </w:pPr>
      <w:r w:rsidRPr="00BB7CE0">
        <w:rPr>
          <w:sz w:val="21"/>
          <w:szCs w:val="21"/>
          <w:lang w:val="en-US"/>
        </w:rPr>
        <w:t xml:space="preserve">R. v. </w:t>
      </w:r>
      <w:proofErr w:type="spellStart"/>
      <w:r w:rsidRPr="00BB7CE0">
        <w:rPr>
          <w:sz w:val="21"/>
          <w:szCs w:val="21"/>
          <w:lang w:val="en-US"/>
        </w:rPr>
        <w:t>Cinous</w:t>
      </w:r>
      <w:proofErr w:type="spellEnd"/>
      <w:r w:rsidRPr="00BB7CE0">
        <w:rPr>
          <w:sz w:val="21"/>
          <w:szCs w:val="21"/>
          <w:lang w:val="en-US"/>
        </w:rPr>
        <w:t xml:space="preserve"> (2002): Supreme Court held that the standard air of reality test applies with respect to </w:t>
      </w:r>
      <w:proofErr w:type="spellStart"/>
      <w:r w:rsidRPr="00BB7CE0">
        <w:rPr>
          <w:sz w:val="21"/>
          <w:szCs w:val="21"/>
          <w:lang w:val="en-US"/>
        </w:rPr>
        <w:t>defences</w:t>
      </w:r>
      <w:proofErr w:type="spellEnd"/>
      <w:r w:rsidRPr="00BB7CE0">
        <w:rPr>
          <w:sz w:val="21"/>
          <w:szCs w:val="21"/>
          <w:lang w:val="en-US"/>
        </w:rPr>
        <w:t xml:space="preserve"> such as </w:t>
      </w:r>
      <w:proofErr w:type="spellStart"/>
      <w:r w:rsidRPr="00BB7CE0">
        <w:rPr>
          <w:sz w:val="21"/>
          <w:szCs w:val="21"/>
          <w:lang w:val="en-US"/>
        </w:rPr>
        <w:t>self-defence</w:t>
      </w:r>
      <w:proofErr w:type="spellEnd"/>
      <w:r w:rsidRPr="00BB7CE0">
        <w:rPr>
          <w:sz w:val="21"/>
          <w:szCs w:val="21"/>
          <w:lang w:val="en-US"/>
        </w:rPr>
        <w:t xml:space="preserve">. </w:t>
      </w:r>
    </w:p>
    <w:p w14:paraId="0C97C99A" w14:textId="33245847" w:rsidR="006E1AA7" w:rsidRPr="00BB7CE0" w:rsidRDefault="001B2552" w:rsidP="001B2552">
      <w:pPr>
        <w:pStyle w:val="ListParagraph"/>
        <w:numPr>
          <w:ilvl w:val="0"/>
          <w:numId w:val="120"/>
        </w:numPr>
        <w:rPr>
          <w:sz w:val="21"/>
          <w:szCs w:val="21"/>
          <w:lang w:val="en-US"/>
        </w:rPr>
      </w:pPr>
      <w:r>
        <w:rPr>
          <w:sz w:val="21"/>
          <w:szCs w:val="21"/>
          <w:lang w:val="en-US"/>
        </w:rPr>
        <w:t>TJ</w:t>
      </w:r>
      <w:r w:rsidR="006E1AA7" w:rsidRPr="00BB7CE0">
        <w:rPr>
          <w:sz w:val="21"/>
          <w:szCs w:val="21"/>
          <w:lang w:val="en-US"/>
        </w:rPr>
        <w:t xml:space="preserve"> must be satisfied that a properly instructed jury acting reasonably could acquit on the basis of the evidence. </w:t>
      </w:r>
    </w:p>
    <w:p w14:paraId="2E6391FD" w14:textId="4853E8C2" w:rsidR="006E1AA7" w:rsidRDefault="001B2552" w:rsidP="001B2552">
      <w:pPr>
        <w:pStyle w:val="ListParagraph"/>
        <w:numPr>
          <w:ilvl w:val="0"/>
          <w:numId w:val="120"/>
        </w:numPr>
        <w:rPr>
          <w:sz w:val="21"/>
          <w:szCs w:val="21"/>
          <w:lang w:val="en-US"/>
        </w:rPr>
      </w:pPr>
      <w:r>
        <w:rPr>
          <w:sz w:val="21"/>
          <w:szCs w:val="21"/>
          <w:lang w:val="en-US"/>
        </w:rPr>
        <w:t xml:space="preserve">In </w:t>
      </w:r>
      <w:proofErr w:type="spellStart"/>
      <w:r>
        <w:rPr>
          <w:sz w:val="21"/>
          <w:szCs w:val="21"/>
          <w:lang w:val="en-US"/>
        </w:rPr>
        <w:t>Cinous</w:t>
      </w:r>
      <w:proofErr w:type="spellEnd"/>
      <w:r>
        <w:rPr>
          <w:sz w:val="21"/>
          <w:szCs w:val="21"/>
          <w:lang w:val="en-US"/>
        </w:rPr>
        <w:t>, there</w:t>
      </w:r>
      <w:r w:rsidR="006E1AA7" w:rsidRPr="00BB7CE0">
        <w:rPr>
          <w:sz w:val="21"/>
          <w:szCs w:val="21"/>
          <w:lang w:val="en-US"/>
        </w:rPr>
        <w:t xml:space="preserve"> was no evidence that </w:t>
      </w:r>
      <w:r>
        <w:rPr>
          <w:sz w:val="21"/>
          <w:szCs w:val="21"/>
          <w:lang w:val="en-US"/>
        </w:rPr>
        <w:sym w:font="Symbol" w:char="F044"/>
      </w:r>
      <w:r>
        <w:rPr>
          <w:sz w:val="21"/>
          <w:szCs w:val="21"/>
          <w:lang w:val="en-US"/>
        </w:rPr>
        <w:t xml:space="preserve"> acted </w:t>
      </w:r>
      <w:r w:rsidR="006E1AA7" w:rsidRPr="00BB7CE0">
        <w:rPr>
          <w:sz w:val="21"/>
          <w:szCs w:val="21"/>
          <w:lang w:val="en-US"/>
        </w:rPr>
        <w:t xml:space="preserve">in </w:t>
      </w:r>
      <w:r>
        <w:rPr>
          <w:sz w:val="21"/>
          <w:szCs w:val="21"/>
          <w:lang w:val="en-US"/>
        </w:rPr>
        <w:t>SD</w:t>
      </w:r>
      <w:r w:rsidR="006E1AA7" w:rsidRPr="00BB7CE0">
        <w:rPr>
          <w:sz w:val="21"/>
          <w:szCs w:val="21"/>
          <w:lang w:val="en-US"/>
        </w:rPr>
        <w:t xml:space="preserve"> (when he shot the victim in the back of the head), and so the trial judge should not have instructed the jury to consider the </w:t>
      </w:r>
      <w:proofErr w:type="spellStart"/>
      <w:r w:rsidR="006E1AA7" w:rsidRPr="00BB7CE0">
        <w:rPr>
          <w:sz w:val="21"/>
          <w:szCs w:val="21"/>
          <w:lang w:val="en-US"/>
        </w:rPr>
        <w:t>defence</w:t>
      </w:r>
      <w:proofErr w:type="spellEnd"/>
      <w:r w:rsidR="006E1AA7" w:rsidRPr="00BB7CE0">
        <w:rPr>
          <w:sz w:val="21"/>
          <w:szCs w:val="21"/>
          <w:lang w:val="en-US"/>
        </w:rPr>
        <w:t xml:space="preserve">. </w:t>
      </w:r>
    </w:p>
    <w:p w14:paraId="23A45C8C" w14:textId="77777777" w:rsidR="00BF38DA" w:rsidRPr="00BB7CE0" w:rsidRDefault="00BF38DA" w:rsidP="00BF38DA">
      <w:pPr>
        <w:pStyle w:val="ListParagraph"/>
        <w:rPr>
          <w:sz w:val="21"/>
          <w:szCs w:val="21"/>
          <w:lang w:val="en-US"/>
        </w:rPr>
      </w:pPr>
    </w:p>
    <w:p w14:paraId="3CE45D7E" w14:textId="1736B639" w:rsidR="006E1AA7" w:rsidRPr="00BB7CE0" w:rsidRDefault="006E1AA7" w:rsidP="00D227E4">
      <w:pPr>
        <w:pStyle w:val="Heading2"/>
        <w:numPr>
          <w:ilvl w:val="0"/>
          <w:numId w:val="118"/>
        </w:numPr>
      </w:pPr>
      <w:bookmarkStart w:id="279" w:name="_Toc447013188"/>
      <w:bookmarkStart w:id="280" w:name="_Toc448067205"/>
      <w:r w:rsidRPr="00BB7CE0">
        <w:t>Interpreting and Applying the Self-Defence Provisions:</w:t>
      </w:r>
      <w:bookmarkEnd w:id="279"/>
      <w:bookmarkEnd w:id="280"/>
    </w:p>
    <w:p w14:paraId="1FE388A9" w14:textId="77777777" w:rsidR="006E1AA7" w:rsidRPr="00BB7CE0" w:rsidRDefault="006E1AA7" w:rsidP="006E1AA7">
      <w:pPr>
        <w:rPr>
          <w:b/>
          <w:sz w:val="21"/>
          <w:szCs w:val="21"/>
        </w:rPr>
      </w:pPr>
      <w:r w:rsidRPr="00BB7CE0">
        <w:rPr>
          <w:b/>
          <w:sz w:val="21"/>
          <w:szCs w:val="21"/>
        </w:rPr>
        <w:t>Conditions necessary to give the defence an air of reality:</w:t>
      </w:r>
    </w:p>
    <w:p w14:paraId="76FE85B8" w14:textId="77777777" w:rsidR="006E1AA7" w:rsidRPr="00BB7CE0" w:rsidRDefault="006E1AA7" w:rsidP="00421A6A">
      <w:pPr>
        <w:pStyle w:val="ListParagraph"/>
        <w:numPr>
          <w:ilvl w:val="0"/>
          <w:numId w:val="104"/>
        </w:numPr>
        <w:rPr>
          <w:sz w:val="21"/>
          <w:szCs w:val="21"/>
        </w:rPr>
      </w:pPr>
      <w:r w:rsidRPr="00BB7CE0">
        <w:rPr>
          <w:sz w:val="21"/>
          <w:szCs w:val="21"/>
        </w:rPr>
        <w:t xml:space="preserve">Accused must believe on reasonable grounds that force is being used against them or another person or that a threat of force is being made </w:t>
      </w:r>
    </w:p>
    <w:p w14:paraId="1D5CEB3E" w14:textId="77777777" w:rsidR="006E1AA7" w:rsidRPr="00BB7CE0" w:rsidRDefault="006E1AA7" w:rsidP="00421A6A">
      <w:pPr>
        <w:pStyle w:val="ListParagraph"/>
        <w:numPr>
          <w:ilvl w:val="0"/>
          <w:numId w:val="104"/>
        </w:numPr>
        <w:rPr>
          <w:sz w:val="21"/>
          <w:szCs w:val="21"/>
        </w:rPr>
      </w:pPr>
      <w:r w:rsidRPr="00BB7CE0">
        <w:rPr>
          <w:sz w:val="21"/>
          <w:szCs w:val="21"/>
        </w:rPr>
        <w:t xml:space="preserve">Accused must have acted w/ subjective purpose of protecting himself or herself (or others) from the use or threat of force </w:t>
      </w:r>
    </w:p>
    <w:p w14:paraId="10B965B2" w14:textId="77777777" w:rsidR="006E1AA7" w:rsidRPr="00BB7CE0" w:rsidRDefault="006E1AA7" w:rsidP="00421A6A">
      <w:pPr>
        <w:pStyle w:val="ListParagraph"/>
        <w:numPr>
          <w:ilvl w:val="0"/>
          <w:numId w:val="104"/>
        </w:numPr>
        <w:rPr>
          <w:sz w:val="21"/>
          <w:szCs w:val="21"/>
        </w:rPr>
      </w:pPr>
      <w:r w:rsidRPr="00BB7CE0">
        <w:rPr>
          <w:sz w:val="21"/>
          <w:szCs w:val="21"/>
        </w:rPr>
        <w:t xml:space="preserve">The act committed by the accused to defend against that force must be ‘reasonable in the circumstances’ </w:t>
      </w:r>
    </w:p>
    <w:p w14:paraId="337F0BAC" w14:textId="77777777" w:rsidR="006E1AA7" w:rsidRPr="00BB7CE0" w:rsidRDefault="006E1AA7" w:rsidP="00421A6A">
      <w:pPr>
        <w:pStyle w:val="ListParagraph"/>
        <w:numPr>
          <w:ilvl w:val="0"/>
          <w:numId w:val="99"/>
        </w:numPr>
        <w:rPr>
          <w:sz w:val="21"/>
          <w:szCs w:val="21"/>
        </w:rPr>
      </w:pPr>
      <w:r w:rsidRPr="00BB7CE0">
        <w:rPr>
          <w:sz w:val="21"/>
          <w:szCs w:val="21"/>
        </w:rPr>
        <w:t xml:space="preserve">Note that assault is taken out as a </w:t>
      </w:r>
      <w:proofErr w:type="spellStart"/>
      <w:r w:rsidRPr="00BB7CE0">
        <w:rPr>
          <w:sz w:val="21"/>
          <w:szCs w:val="21"/>
        </w:rPr>
        <w:t>req’ment</w:t>
      </w:r>
      <w:proofErr w:type="spellEnd"/>
      <w:r w:rsidRPr="00BB7CE0">
        <w:rPr>
          <w:sz w:val="21"/>
          <w:szCs w:val="21"/>
        </w:rPr>
        <w:t xml:space="preserve"> </w:t>
      </w:r>
      <w:r w:rsidRPr="00BB7CE0">
        <w:rPr>
          <w:sz w:val="21"/>
          <w:szCs w:val="21"/>
        </w:rPr>
        <w:sym w:font="Symbol" w:char="F05C"/>
      </w:r>
      <w:r w:rsidRPr="00BB7CE0">
        <w:rPr>
          <w:sz w:val="21"/>
          <w:szCs w:val="21"/>
        </w:rPr>
        <w:t xml:space="preserve"> conceivably could steal a car in order to flee an attack, claiming self-defence; in the past, this would have been covered under duress</w:t>
      </w:r>
    </w:p>
    <w:p w14:paraId="2BEF8D31" w14:textId="77777777" w:rsidR="006E1AA7" w:rsidRDefault="006E1AA7" w:rsidP="00421A6A">
      <w:pPr>
        <w:pStyle w:val="ListParagraph"/>
        <w:numPr>
          <w:ilvl w:val="0"/>
          <w:numId w:val="99"/>
        </w:numPr>
        <w:rPr>
          <w:sz w:val="21"/>
          <w:szCs w:val="21"/>
        </w:rPr>
      </w:pPr>
      <w:r w:rsidRPr="00BB7CE0">
        <w:rPr>
          <w:sz w:val="21"/>
          <w:szCs w:val="21"/>
        </w:rPr>
        <w:t xml:space="preserve">Also note that the accused is not deemed to have been ‘justified’ in their actions but merely not guilty </w:t>
      </w:r>
    </w:p>
    <w:p w14:paraId="0A74BE2B" w14:textId="77777777" w:rsidR="00BF38DA" w:rsidRPr="00BB7CE0" w:rsidRDefault="00BF38DA" w:rsidP="00BF38DA">
      <w:pPr>
        <w:pStyle w:val="ListParagraph"/>
        <w:ind w:left="360"/>
        <w:rPr>
          <w:sz w:val="21"/>
          <w:szCs w:val="21"/>
        </w:rPr>
      </w:pPr>
    </w:p>
    <w:p w14:paraId="20086420" w14:textId="05741928" w:rsidR="006E1AA7" w:rsidRPr="00BB7CE0" w:rsidRDefault="006E1AA7" w:rsidP="00D227E4">
      <w:pPr>
        <w:pStyle w:val="Heading2"/>
        <w:numPr>
          <w:ilvl w:val="0"/>
          <w:numId w:val="118"/>
        </w:numPr>
      </w:pPr>
      <w:bookmarkStart w:id="281" w:name="_Toc447013189"/>
      <w:bookmarkStart w:id="282" w:name="_Toc448067206"/>
      <w:r w:rsidRPr="00BB7CE0">
        <w:t>Subjectivity and Objectivity in Self-Defence:</w:t>
      </w:r>
      <w:bookmarkEnd w:id="281"/>
      <w:bookmarkEnd w:id="282"/>
    </w:p>
    <w:p w14:paraId="7CF5D27F" w14:textId="77777777" w:rsidR="006E1AA7" w:rsidRPr="00BB7CE0" w:rsidRDefault="006E1AA7" w:rsidP="002A3BA3">
      <w:pPr>
        <w:pStyle w:val="Heading3"/>
      </w:pPr>
      <w:bookmarkStart w:id="283" w:name="_Toc448067207"/>
      <w:r w:rsidRPr="00BB7CE0">
        <w:t xml:space="preserve">R v </w:t>
      </w:r>
      <w:proofErr w:type="spellStart"/>
      <w:r w:rsidRPr="00BB7CE0">
        <w:t>Cinous</w:t>
      </w:r>
      <w:proofErr w:type="spellEnd"/>
      <w:r w:rsidRPr="00BB7CE0">
        <w:t>, 2002 SCC 29</w:t>
      </w:r>
      <w:bookmarkEnd w:id="283"/>
    </w:p>
    <w:tbl>
      <w:tblPr>
        <w:tblStyle w:val="TableGrid"/>
        <w:tblW w:w="0" w:type="auto"/>
        <w:tblLook w:val="04A0" w:firstRow="1" w:lastRow="0" w:firstColumn="1" w:lastColumn="0" w:noHBand="0" w:noVBand="1"/>
      </w:tblPr>
      <w:tblGrid>
        <w:gridCol w:w="488"/>
        <w:gridCol w:w="8862"/>
      </w:tblGrid>
      <w:tr w:rsidR="006E1AA7" w:rsidRPr="00BB7CE0" w14:paraId="6FF7E94D" w14:textId="77777777" w:rsidTr="00C510FC">
        <w:tc>
          <w:tcPr>
            <w:tcW w:w="488" w:type="dxa"/>
          </w:tcPr>
          <w:p w14:paraId="7D995F26" w14:textId="77777777" w:rsidR="006E1AA7" w:rsidRPr="00BB7CE0" w:rsidRDefault="006E1AA7" w:rsidP="00C510FC">
            <w:pPr>
              <w:rPr>
                <w:b/>
                <w:sz w:val="21"/>
                <w:szCs w:val="21"/>
              </w:rPr>
            </w:pPr>
            <w:r w:rsidRPr="00BB7CE0">
              <w:rPr>
                <w:b/>
                <w:sz w:val="21"/>
                <w:szCs w:val="21"/>
              </w:rPr>
              <w:t>F</w:t>
            </w:r>
          </w:p>
        </w:tc>
        <w:tc>
          <w:tcPr>
            <w:tcW w:w="8862" w:type="dxa"/>
          </w:tcPr>
          <w:p w14:paraId="7FE42F4F" w14:textId="77777777" w:rsidR="006E1AA7" w:rsidRPr="00BB7CE0" w:rsidRDefault="006E1AA7" w:rsidP="00C510FC">
            <w:pPr>
              <w:rPr>
                <w:sz w:val="21"/>
                <w:szCs w:val="21"/>
              </w:rPr>
            </w:pPr>
            <w:r w:rsidRPr="00BB7CE0">
              <w:rPr>
                <w:sz w:val="21"/>
                <w:szCs w:val="21"/>
              </w:rPr>
              <w:sym w:font="Symbol" w:char="F044"/>
            </w:r>
            <w:r w:rsidRPr="00BB7CE0">
              <w:rPr>
                <w:sz w:val="21"/>
                <w:szCs w:val="21"/>
              </w:rPr>
              <w:t xml:space="preserve"> a computer thief, thought he was subject of a murder plot by a fellow thief so killed the fellow thief. Convicted at trial. </w:t>
            </w:r>
          </w:p>
        </w:tc>
      </w:tr>
      <w:tr w:rsidR="006E1AA7" w:rsidRPr="00BB7CE0" w14:paraId="260D0D41" w14:textId="77777777" w:rsidTr="00C510FC">
        <w:tc>
          <w:tcPr>
            <w:tcW w:w="488" w:type="dxa"/>
          </w:tcPr>
          <w:p w14:paraId="14BE15B4" w14:textId="77777777" w:rsidR="006E1AA7" w:rsidRPr="00BB7CE0" w:rsidRDefault="006E1AA7" w:rsidP="00C510FC">
            <w:pPr>
              <w:rPr>
                <w:b/>
                <w:sz w:val="21"/>
                <w:szCs w:val="21"/>
              </w:rPr>
            </w:pPr>
            <w:r w:rsidRPr="00BB7CE0">
              <w:rPr>
                <w:b/>
                <w:sz w:val="21"/>
                <w:szCs w:val="21"/>
              </w:rPr>
              <w:t>I</w:t>
            </w:r>
          </w:p>
        </w:tc>
        <w:tc>
          <w:tcPr>
            <w:tcW w:w="8862" w:type="dxa"/>
          </w:tcPr>
          <w:p w14:paraId="5B534F10" w14:textId="77777777" w:rsidR="006E1AA7" w:rsidRPr="00BB7CE0" w:rsidRDefault="006E1AA7" w:rsidP="00C510FC">
            <w:pPr>
              <w:rPr>
                <w:sz w:val="21"/>
                <w:szCs w:val="21"/>
              </w:rPr>
            </w:pPr>
            <w:r w:rsidRPr="00BB7CE0">
              <w:rPr>
                <w:sz w:val="21"/>
                <w:szCs w:val="21"/>
              </w:rPr>
              <w:t xml:space="preserve">Whether there was an air of reality that meant the defence of self-defence ought to have been put to a jury </w:t>
            </w:r>
          </w:p>
        </w:tc>
      </w:tr>
      <w:tr w:rsidR="006E1AA7" w:rsidRPr="00BB7CE0" w14:paraId="1878A8D9" w14:textId="77777777" w:rsidTr="00C510FC">
        <w:trPr>
          <w:trHeight w:val="325"/>
        </w:trPr>
        <w:tc>
          <w:tcPr>
            <w:tcW w:w="488" w:type="dxa"/>
          </w:tcPr>
          <w:p w14:paraId="5DC2346D" w14:textId="77777777" w:rsidR="006E1AA7" w:rsidRPr="00BB7CE0" w:rsidRDefault="006E1AA7" w:rsidP="00C510FC">
            <w:pPr>
              <w:rPr>
                <w:b/>
                <w:sz w:val="21"/>
                <w:szCs w:val="21"/>
              </w:rPr>
            </w:pPr>
            <w:r w:rsidRPr="00BB7CE0">
              <w:rPr>
                <w:b/>
                <w:sz w:val="21"/>
                <w:szCs w:val="21"/>
              </w:rPr>
              <w:t>D</w:t>
            </w:r>
          </w:p>
        </w:tc>
        <w:tc>
          <w:tcPr>
            <w:tcW w:w="8862" w:type="dxa"/>
          </w:tcPr>
          <w:p w14:paraId="7E62342D" w14:textId="77777777" w:rsidR="006E1AA7" w:rsidRPr="00BB7CE0" w:rsidRDefault="006E1AA7" w:rsidP="00C510FC">
            <w:pPr>
              <w:rPr>
                <w:sz w:val="21"/>
                <w:szCs w:val="21"/>
              </w:rPr>
            </w:pPr>
            <w:r w:rsidRPr="00BB7CE0">
              <w:rPr>
                <w:sz w:val="21"/>
                <w:szCs w:val="21"/>
              </w:rPr>
              <w:t>No air of reality to elements of the defence</w:t>
            </w:r>
          </w:p>
        </w:tc>
      </w:tr>
      <w:tr w:rsidR="006E1AA7" w:rsidRPr="00BB7CE0" w14:paraId="290E4B47" w14:textId="77777777" w:rsidTr="00C510FC">
        <w:trPr>
          <w:trHeight w:val="325"/>
        </w:trPr>
        <w:tc>
          <w:tcPr>
            <w:tcW w:w="488" w:type="dxa"/>
          </w:tcPr>
          <w:p w14:paraId="67F2421B" w14:textId="77777777" w:rsidR="006E1AA7" w:rsidRPr="00BF38DA" w:rsidRDefault="006E1AA7" w:rsidP="00C510FC">
            <w:pPr>
              <w:rPr>
                <w:b/>
                <w:sz w:val="21"/>
                <w:szCs w:val="21"/>
                <w:highlight w:val="yellow"/>
              </w:rPr>
            </w:pPr>
            <w:r w:rsidRPr="00BF38DA">
              <w:rPr>
                <w:b/>
                <w:sz w:val="21"/>
                <w:szCs w:val="21"/>
                <w:highlight w:val="yellow"/>
              </w:rPr>
              <w:t>RA</w:t>
            </w:r>
          </w:p>
        </w:tc>
        <w:tc>
          <w:tcPr>
            <w:tcW w:w="8862" w:type="dxa"/>
          </w:tcPr>
          <w:p w14:paraId="53DEE544" w14:textId="5F810B22" w:rsidR="006E1AA7" w:rsidRPr="00BF38DA" w:rsidRDefault="00071A84" w:rsidP="00C510FC">
            <w:pPr>
              <w:rPr>
                <w:sz w:val="21"/>
                <w:szCs w:val="21"/>
                <w:highlight w:val="yellow"/>
              </w:rPr>
            </w:pPr>
            <w:r w:rsidRPr="00BF38DA">
              <w:rPr>
                <w:sz w:val="21"/>
                <w:szCs w:val="21"/>
                <w:highlight w:val="yellow"/>
              </w:rPr>
              <w:t xml:space="preserve">The defence must have an air of reality before it is put to the jury. To give an air of reality, it must be reasonable that the accused was acting in self-defence. </w:t>
            </w:r>
          </w:p>
        </w:tc>
      </w:tr>
      <w:tr w:rsidR="006E1AA7" w:rsidRPr="00BB7CE0" w14:paraId="46C5E042" w14:textId="77777777" w:rsidTr="00071A84">
        <w:trPr>
          <w:trHeight w:val="3149"/>
        </w:trPr>
        <w:tc>
          <w:tcPr>
            <w:tcW w:w="488" w:type="dxa"/>
          </w:tcPr>
          <w:p w14:paraId="246ABA03" w14:textId="77777777" w:rsidR="006E1AA7" w:rsidRPr="00BB7CE0" w:rsidRDefault="006E1AA7" w:rsidP="00C510FC">
            <w:pPr>
              <w:rPr>
                <w:b/>
                <w:sz w:val="21"/>
                <w:szCs w:val="21"/>
              </w:rPr>
            </w:pPr>
            <w:r w:rsidRPr="00BB7CE0">
              <w:rPr>
                <w:b/>
                <w:sz w:val="21"/>
                <w:szCs w:val="21"/>
              </w:rPr>
              <w:lastRenderedPageBreak/>
              <w:t>RE</w:t>
            </w:r>
          </w:p>
        </w:tc>
        <w:tc>
          <w:tcPr>
            <w:tcW w:w="8862" w:type="dxa"/>
          </w:tcPr>
          <w:p w14:paraId="2D6EC90D" w14:textId="77777777" w:rsidR="006E1AA7" w:rsidRPr="00BB7CE0" w:rsidRDefault="006E1AA7" w:rsidP="00C510FC">
            <w:pPr>
              <w:rPr>
                <w:b/>
                <w:sz w:val="21"/>
                <w:szCs w:val="21"/>
              </w:rPr>
            </w:pPr>
            <w:r w:rsidRPr="00BB7CE0">
              <w:rPr>
                <w:b/>
                <w:sz w:val="21"/>
                <w:szCs w:val="21"/>
              </w:rPr>
              <w:t>Reasonable belief in imminent attack</w:t>
            </w:r>
          </w:p>
          <w:p w14:paraId="0E23C7E6" w14:textId="77777777" w:rsidR="006E1AA7" w:rsidRPr="00BB7CE0" w:rsidRDefault="006E1AA7" w:rsidP="00C510FC">
            <w:pPr>
              <w:rPr>
                <w:sz w:val="21"/>
                <w:szCs w:val="21"/>
              </w:rPr>
            </w:pPr>
            <w:r w:rsidRPr="00BB7CE0">
              <w:rPr>
                <w:sz w:val="21"/>
                <w:szCs w:val="21"/>
              </w:rPr>
              <w:t>A jury acting reasonably could draw an inference from the circumstances described by the accused, including particularly the many threatening indicators to which he testified, to the reasonableness of his perception that he was going to be attacked. [</w:t>
            </w:r>
            <w:proofErr w:type="spellStart"/>
            <w:r w:rsidRPr="00BB7CE0">
              <w:rPr>
                <w:sz w:val="21"/>
                <w:szCs w:val="21"/>
              </w:rPr>
              <w:t>subj</w:t>
            </w:r>
            <w:proofErr w:type="spellEnd"/>
            <w:r w:rsidRPr="00BB7CE0">
              <w:rPr>
                <w:sz w:val="21"/>
                <w:szCs w:val="21"/>
              </w:rPr>
              <w:t>/</w:t>
            </w:r>
            <w:proofErr w:type="spellStart"/>
            <w:r w:rsidRPr="00BB7CE0">
              <w:rPr>
                <w:sz w:val="21"/>
                <w:szCs w:val="21"/>
              </w:rPr>
              <w:t>obj</w:t>
            </w:r>
            <w:proofErr w:type="spellEnd"/>
            <w:r w:rsidRPr="00BB7CE0">
              <w:rPr>
                <w:sz w:val="21"/>
                <w:szCs w:val="21"/>
              </w:rPr>
              <w:t>]</w:t>
            </w:r>
          </w:p>
          <w:p w14:paraId="0DB883AC" w14:textId="77777777" w:rsidR="006E1AA7" w:rsidRPr="00BB7CE0" w:rsidRDefault="006E1AA7" w:rsidP="00C510FC">
            <w:pPr>
              <w:rPr>
                <w:b/>
                <w:sz w:val="21"/>
                <w:szCs w:val="21"/>
              </w:rPr>
            </w:pPr>
            <w:r w:rsidRPr="00BB7CE0">
              <w:rPr>
                <w:b/>
                <w:sz w:val="21"/>
                <w:szCs w:val="21"/>
              </w:rPr>
              <w:t>Reasonable apprehension of death or grievous bodily harm</w:t>
            </w:r>
          </w:p>
          <w:p w14:paraId="7AA00B0A" w14:textId="77777777" w:rsidR="006E1AA7" w:rsidRPr="00BB7CE0" w:rsidRDefault="006E1AA7" w:rsidP="00C510FC">
            <w:pPr>
              <w:rPr>
                <w:sz w:val="21"/>
                <w:szCs w:val="21"/>
              </w:rPr>
            </w:pPr>
            <w:r w:rsidRPr="00BB7CE0">
              <w:rPr>
                <w:sz w:val="21"/>
                <w:szCs w:val="21"/>
              </w:rPr>
              <w:t>If there is an air of reality to the accused’s belief in imminent attack, also reasonable that it would be deadly. A jury acting reasonably could draw an inference from the circumstances described by the accused, including particularly the indications that Mike and Ice were armed, the rumors of a plan to assassinate him, the suspicious behaviour, and the wearing of the gloves, to the reasonableness of his perception that he was in mortal danger.</w:t>
            </w:r>
          </w:p>
          <w:p w14:paraId="68D46941" w14:textId="77777777" w:rsidR="006E1AA7" w:rsidRPr="00BB7CE0" w:rsidRDefault="006E1AA7" w:rsidP="00C510FC">
            <w:pPr>
              <w:rPr>
                <w:b/>
                <w:sz w:val="21"/>
                <w:szCs w:val="21"/>
              </w:rPr>
            </w:pPr>
            <w:r w:rsidRPr="00BB7CE0">
              <w:rPr>
                <w:b/>
                <w:sz w:val="21"/>
                <w:szCs w:val="21"/>
              </w:rPr>
              <w:t>Reasonable belief in absence of alternatives</w:t>
            </w:r>
          </w:p>
          <w:p w14:paraId="37D6CEBC" w14:textId="7350F236" w:rsidR="006E1AA7" w:rsidRPr="00BB7CE0" w:rsidRDefault="006E1AA7" w:rsidP="00C510FC">
            <w:pPr>
              <w:rPr>
                <w:sz w:val="21"/>
                <w:szCs w:val="21"/>
              </w:rPr>
            </w:pPr>
            <w:r w:rsidRPr="00BB7CE0">
              <w:rPr>
                <w:sz w:val="21"/>
                <w:szCs w:val="21"/>
              </w:rPr>
              <w:t xml:space="preserve">No air of reality; fails on objective portion b/c there were plenty of other options. Killing must be very last resort  </w:t>
            </w:r>
          </w:p>
        </w:tc>
      </w:tr>
    </w:tbl>
    <w:p w14:paraId="18F1FB58" w14:textId="77777777" w:rsidR="006E1AA7" w:rsidRPr="00BB7CE0" w:rsidRDefault="006E1AA7" w:rsidP="006E1AA7">
      <w:pPr>
        <w:pStyle w:val="Heading4"/>
        <w:rPr>
          <w:i w:val="0"/>
          <w:sz w:val="21"/>
          <w:szCs w:val="21"/>
        </w:rPr>
      </w:pPr>
      <w:bookmarkStart w:id="284" w:name="_Toc448067208"/>
      <w:r w:rsidRPr="00BB7CE0">
        <w:rPr>
          <w:sz w:val="21"/>
          <w:szCs w:val="21"/>
        </w:rPr>
        <w:t xml:space="preserve">Reilly v The Queen, </w:t>
      </w:r>
      <w:r w:rsidRPr="00BB7CE0">
        <w:rPr>
          <w:i w:val="0"/>
          <w:sz w:val="21"/>
          <w:szCs w:val="21"/>
        </w:rPr>
        <w:t>1984 SCC</w:t>
      </w:r>
      <w:bookmarkEnd w:id="284"/>
    </w:p>
    <w:p w14:paraId="16441B70" w14:textId="77777777" w:rsidR="006E1AA7" w:rsidRPr="00BB7CE0" w:rsidRDefault="006E1AA7" w:rsidP="006E1AA7">
      <w:pPr>
        <w:rPr>
          <w:sz w:val="21"/>
          <w:szCs w:val="21"/>
        </w:rPr>
      </w:pPr>
      <w:r w:rsidRPr="00BB7CE0">
        <w:rPr>
          <w:sz w:val="21"/>
          <w:szCs w:val="21"/>
        </w:rPr>
        <w:t xml:space="preserve">Although </w:t>
      </w:r>
      <w:proofErr w:type="spellStart"/>
      <w:r w:rsidRPr="00BB7CE0">
        <w:rPr>
          <w:sz w:val="21"/>
          <w:szCs w:val="21"/>
        </w:rPr>
        <w:t>intox</w:t>
      </w:r>
      <w:proofErr w:type="spellEnd"/>
      <w:r w:rsidRPr="00BB7CE0">
        <w:rPr>
          <w:sz w:val="21"/>
          <w:szCs w:val="21"/>
        </w:rPr>
        <w:t xml:space="preserve"> can be a factor in inducing an honest mistake, it cannot induce a mistake which must be based upon reasonable and probable grounds. The standard is objective; the reasonable man is in full possession of his faculties. If the </w:t>
      </w:r>
      <w:proofErr w:type="spellStart"/>
      <w:r w:rsidRPr="00BB7CE0">
        <w:rPr>
          <w:sz w:val="21"/>
          <w:szCs w:val="21"/>
        </w:rPr>
        <w:t>intox</w:t>
      </w:r>
      <w:proofErr w:type="spellEnd"/>
      <w:r w:rsidRPr="00BB7CE0">
        <w:rPr>
          <w:sz w:val="21"/>
          <w:szCs w:val="21"/>
        </w:rPr>
        <w:t xml:space="preserve"> man holds a belief that the </w:t>
      </w:r>
      <w:proofErr w:type="spellStart"/>
      <w:r w:rsidRPr="00BB7CE0">
        <w:rPr>
          <w:sz w:val="21"/>
          <w:szCs w:val="21"/>
        </w:rPr>
        <w:t>obj</w:t>
      </w:r>
      <w:proofErr w:type="spellEnd"/>
      <w:r w:rsidRPr="00BB7CE0">
        <w:rPr>
          <w:sz w:val="21"/>
          <w:szCs w:val="21"/>
        </w:rPr>
        <w:t xml:space="preserve"> reasonable sober man would have held, then there are reasonable and probable grounds for the belief </w:t>
      </w:r>
      <w:r w:rsidRPr="00BB7CE0">
        <w:rPr>
          <w:i/>
          <w:sz w:val="21"/>
          <w:szCs w:val="21"/>
        </w:rPr>
        <w:t xml:space="preserve">in spite </w:t>
      </w:r>
      <w:r w:rsidRPr="00BB7CE0">
        <w:rPr>
          <w:sz w:val="21"/>
          <w:szCs w:val="21"/>
        </w:rPr>
        <w:t xml:space="preserve">of his </w:t>
      </w:r>
      <w:proofErr w:type="spellStart"/>
      <w:r w:rsidRPr="00BB7CE0">
        <w:rPr>
          <w:sz w:val="21"/>
          <w:szCs w:val="21"/>
        </w:rPr>
        <w:t>intox</w:t>
      </w:r>
      <w:proofErr w:type="spellEnd"/>
      <w:r w:rsidRPr="00BB7CE0">
        <w:rPr>
          <w:sz w:val="21"/>
          <w:szCs w:val="21"/>
        </w:rPr>
        <w:t xml:space="preserve">. </w:t>
      </w:r>
    </w:p>
    <w:p w14:paraId="4DDD6191" w14:textId="77777777" w:rsidR="006E1AA7" w:rsidRPr="00BB7CE0" w:rsidRDefault="006E1AA7" w:rsidP="006E1AA7">
      <w:pPr>
        <w:pStyle w:val="Heading4"/>
        <w:rPr>
          <w:i w:val="0"/>
          <w:sz w:val="21"/>
          <w:szCs w:val="21"/>
        </w:rPr>
      </w:pPr>
      <w:bookmarkStart w:id="285" w:name="_Toc448067209"/>
      <w:r w:rsidRPr="00BB7CE0">
        <w:rPr>
          <w:sz w:val="21"/>
          <w:szCs w:val="21"/>
        </w:rPr>
        <w:t xml:space="preserve">R v Nelson, </w:t>
      </w:r>
      <w:r w:rsidRPr="00BB7CE0">
        <w:rPr>
          <w:i w:val="0"/>
          <w:sz w:val="21"/>
          <w:szCs w:val="21"/>
        </w:rPr>
        <w:t>1992 ONCA</w:t>
      </w:r>
      <w:bookmarkEnd w:id="285"/>
    </w:p>
    <w:p w14:paraId="0BA6402A" w14:textId="5D5FCABA" w:rsidR="006E1AA7" w:rsidRPr="00BB7CE0" w:rsidRDefault="006E1AA7" w:rsidP="00071A84">
      <w:pPr>
        <w:rPr>
          <w:sz w:val="21"/>
          <w:szCs w:val="21"/>
        </w:rPr>
      </w:pPr>
      <w:r w:rsidRPr="00BB7CE0">
        <w:rPr>
          <w:sz w:val="21"/>
          <w:szCs w:val="21"/>
        </w:rPr>
        <w:t xml:space="preserve">Intellectual impairment should be taken into consideration when assessing his or her reasonable beliefs and responses. </w:t>
      </w:r>
      <w:r w:rsidRPr="00BB7CE0">
        <w:rPr>
          <w:sz w:val="21"/>
          <w:szCs w:val="21"/>
        </w:rPr>
        <w:sym w:font="Symbol" w:char="F0AE"/>
      </w:r>
      <w:r w:rsidRPr="00BB7CE0">
        <w:rPr>
          <w:sz w:val="21"/>
          <w:szCs w:val="21"/>
        </w:rPr>
        <w:t xml:space="preserve"> under new </w:t>
      </w:r>
      <w:proofErr w:type="spellStart"/>
      <w:r w:rsidRPr="00BB7CE0">
        <w:rPr>
          <w:sz w:val="21"/>
          <w:szCs w:val="21"/>
        </w:rPr>
        <w:t>leg’n</w:t>
      </w:r>
      <w:proofErr w:type="spellEnd"/>
      <w:r w:rsidRPr="00BB7CE0">
        <w:rPr>
          <w:sz w:val="21"/>
          <w:szCs w:val="21"/>
        </w:rPr>
        <w:t>, this would come under ‘relevant circumstances of the person’ under s. 34(2)</w:t>
      </w:r>
    </w:p>
    <w:p w14:paraId="3EF11D35" w14:textId="77777777" w:rsidR="00071A84" w:rsidRPr="00BB7CE0" w:rsidRDefault="00071A84" w:rsidP="00071A84">
      <w:pPr>
        <w:rPr>
          <w:sz w:val="21"/>
          <w:szCs w:val="21"/>
        </w:rPr>
      </w:pPr>
    </w:p>
    <w:p w14:paraId="03F8300D" w14:textId="15DAFE17" w:rsidR="006E1AA7" w:rsidRPr="00BB7CE0" w:rsidRDefault="006E1AA7" w:rsidP="00D227E4">
      <w:pPr>
        <w:pStyle w:val="Heading2"/>
        <w:numPr>
          <w:ilvl w:val="0"/>
          <w:numId w:val="118"/>
        </w:numPr>
      </w:pPr>
      <w:bookmarkStart w:id="286" w:name="_Toc447013190"/>
      <w:bookmarkStart w:id="287" w:name="_Toc448067210"/>
      <w:r w:rsidRPr="00BB7CE0">
        <w:t>Proportionality and Other Aspects of ‘Reasonableness’</w:t>
      </w:r>
      <w:bookmarkEnd w:id="286"/>
      <w:bookmarkEnd w:id="287"/>
    </w:p>
    <w:p w14:paraId="63581D51" w14:textId="77777777" w:rsidR="006E1AA7" w:rsidRPr="00BB7CE0" w:rsidRDefault="006E1AA7" w:rsidP="00421A6A">
      <w:pPr>
        <w:pStyle w:val="ListParagraph"/>
        <w:numPr>
          <w:ilvl w:val="0"/>
          <w:numId w:val="99"/>
        </w:numPr>
        <w:rPr>
          <w:sz w:val="21"/>
          <w:szCs w:val="21"/>
        </w:rPr>
      </w:pPr>
      <w:r w:rsidRPr="00BB7CE0">
        <w:rPr>
          <w:sz w:val="21"/>
          <w:szCs w:val="21"/>
        </w:rPr>
        <w:t xml:space="preserve">Not </w:t>
      </w:r>
      <w:proofErr w:type="spellStart"/>
      <w:r w:rsidRPr="00BB7CE0">
        <w:rPr>
          <w:sz w:val="21"/>
          <w:szCs w:val="21"/>
        </w:rPr>
        <w:t>req’d</w:t>
      </w:r>
      <w:proofErr w:type="spellEnd"/>
      <w:r w:rsidRPr="00BB7CE0">
        <w:rPr>
          <w:sz w:val="21"/>
          <w:szCs w:val="21"/>
        </w:rPr>
        <w:t xml:space="preserve"> to measure nicety of blows; all that is </w:t>
      </w:r>
      <w:proofErr w:type="spellStart"/>
      <w:r w:rsidRPr="00BB7CE0">
        <w:rPr>
          <w:sz w:val="21"/>
          <w:szCs w:val="21"/>
        </w:rPr>
        <w:t>req’d</w:t>
      </w:r>
      <w:proofErr w:type="spellEnd"/>
      <w:r w:rsidRPr="00BB7CE0">
        <w:rPr>
          <w:sz w:val="21"/>
          <w:szCs w:val="21"/>
        </w:rPr>
        <w:t xml:space="preserve"> is whether the force was reasonable and in doing so, jury should look at what a reasonable person in the accused’s situation might do given the threatening attack and the force necessary to defend himself against that apprehended attack</w:t>
      </w:r>
    </w:p>
    <w:p w14:paraId="466987EA" w14:textId="77777777" w:rsidR="006E1AA7" w:rsidRPr="00BB7CE0" w:rsidRDefault="006E1AA7" w:rsidP="00421A6A">
      <w:pPr>
        <w:pStyle w:val="ListParagraph"/>
        <w:numPr>
          <w:ilvl w:val="0"/>
          <w:numId w:val="99"/>
        </w:numPr>
        <w:rPr>
          <w:sz w:val="21"/>
          <w:szCs w:val="21"/>
        </w:rPr>
      </w:pPr>
      <w:r w:rsidRPr="00BB7CE0">
        <w:rPr>
          <w:sz w:val="21"/>
          <w:szCs w:val="21"/>
        </w:rPr>
        <w:t xml:space="preserve">S. 34 does not impose a </w:t>
      </w:r>
      <w:proofErr w:type="spellStart"/>
      <w:r w:rsidRPr="00BB7CE0">
        <w:rPr>
          <w:sz w:val="21"/>
          <w:szCs w:val="21"/>
        </w:rPr>
        <w:t>req’ment</w:t>
      </w:r>
      <w:proofErr w:type="spellEnd"/>
      <w:r w:rsidRPr="00BB7CE0">
        <w:rPr>
          <w:sz w:val="21"/>
          <w:szCs w:val="21"/>
        </w:rPr>
        <w:t xml:space="preserve"> to retreat but nor does it provide a right to ‘stand one’s ground’ </w:t>
      </w:r>
    </w:p>
    <w:p w14:paraId="598FED87" w14:textId="77777777" w:rsidR="006E1AA7" w:rsidRPr="00BB7CE0" w:rsidRDefault="006E1AA7" w:rsidP="00421A6A">
      <w:pPr>
        <w:pStyle w:val="ListParagraph"/>
        <w:numPr>
          <w:ilvl w:val="0"/>
          <w:numId w:val="99"/>
        </w:numPr>
        <w:rPr>
          <w:sz w:val="21"/>
          <w:szCs w:val="21"/>
        </w:rPr>
      </w:pPr>
      <w:r w:rsidRPr="00BB7CE0">
        <w:rPr>
          <w:sz w:val="21"/>
          <w:szCs w:val="21"/>
        </w:rPr>
        <w:t xml:space="preserve">May be a more absolute rule re: whether one is ever </w:t>
      </w:r>
      <w:proofErr w:type="spellStart"/>
      <w:r w:rsidRPr="00BB7CE0">
        <w:rPr>
          <w:sz w:val="21"/>
          <w:szCs w:val="21"/>
        </w:rPr>
        <w:t>req’d</w:t>
      </w:r>
      <w:proofErr w:type="spellEnd"/>
      <w:r w:rsidRPr="00BB7CE0">
        <w:rPr>
          <w:sz w:val="21"/>
          <w:szCs w:val="21"/>
        </w:rPr>
        <w:t xml:space="preserve"> to retreat in one’s own home</w:t>
      </w:r>
    </w:p>
    <w:p w14:paraId="019845DD" w14:textId="28A1AC68" w:rsidR="006E1AA7" w:rsidRPr="00BB7CE0" w:rsidRDefault="006E1AA7" w:rsidP="00D227E4">
      <w:pPr>
        <w:pStyle w:val="Heading2"/>
        <w:numPr>
          <w:ilvl w:val="0"/>
          <w:numId w:val="118"/>
        </w:numPr>
      </w:pPr>
      <w:bookmarkStart w:id="288" w:name="_Toc447013191"/>
      <w:bookmarkStart w:id="289" w:name="_Toc448067211"/>
      <w:r w:rsidRPr="00BB7CE0">
        <w:t>Excessive Force and Self-Defence</w:t>
      </w:r>
      <w:bookmarkEnd w:id="288"/>
      <w:bookmarkEnd w:id="289"/>
    </w:p>
    <w:p w14:paraId="32904440" w14:textId="422CE635" w:rsidR="00C510FC" w:rsidRPr="00BB7CE0" w:rsidRDefault="006E1AA7" w:rsidP="00C510FC">
      <w:pPr>
        <w:rPr>
          <w:sz w:val="21"/>
          <w:szCs w:val="21"/>
        </w:rPr>
      </w:pPr>
      <w:r w:rsidRPr="00BB7CE0">
        <w:rPr>
          <w:sz w:val="21"/>
          <w:szCs w:val="21"/>
        </w:rPr>
        <w:t xml:space="preserve">All or nothing defence </w:t>
      </w:r>
      <w:r w:rsidRPr="00BB7CE0">
        <w:rPr>
          <w:sz w:val="21"/>
          <w:szCs w:val="21"/>
        </w:rPr>
        <w:sym w:font="Symbol" w:char="F05C"/>
      </w:r>
      <w:r w:rsidRPr="00BB7CE0">
        <w:rPr>
          <w:sz w:val="21"/>
          <w:szCs w:val="21"/>
        </w:rPr>
        <w:t xml:space="preserve"> if accused concedes that they committed an offence</w:t>
      </w:r>
      <w:r w:rsidR="00C510FC" w:rsidRPr="00BB7CE0">
        <w:rPr>
          <w:sz w:val="21"/>
          <w:szCs w:val="21"/>
        </w:rPr>
        <w:t xml:space="preserve"> and claims self-defence, if their actions are found to have been unreasonable, they are guilty of the offence. </w:t>
      </w:r>
    </w:p>
    <w:p w14:paraId="63971175" w14:textId="77777777" w:rsidR="00C510FC" w:rsidRPr="00BB7CE0" w:rsidRDefault="00C510FC" w:rsidP="00421A6A">
      <w:pPr>
        <w:pStyle w:val="ListParagraph"/>
        <w:numPr>
          <w:ilvl w:val="0"/>
          <w:numId w:val="99"/>
        </w:numPr>
        <w:rPr>
          <w:sz w:val="21"/>
          <w:szCs w:val="21"/>
        </w:rPr>
      </w:pPr>
      <w:r w:rsidRPr="00BB7CE0">
        <w:rPr>
          <w:sz w:val="21"/>
          <w:szCs w:val="21"/>
        </w:rPr>
        <w:t xml:space="preserve">S. 34 + s. 26: “every one who is authorized by law to use force is criminally responsible for any excess thereof according to the nature and quality of the act that constitutes the excess.”  </w:t>
      </w:r>
    </w:p>
    <w:p w14:paraId="3585A26A" w14:textId="77777777" w:rsidR="00C510FC" w:rsidRPr="00BB7CE0" w:rsidRDefault="00C510FC" w:rsidP="00421A6A">
      <w:pPr>
        <w:pStyle w:val="ListParagraph"/>
        <w:numPr>
          <w:ilvl w:val="0"/>
          <w:numId w:val="99"/>
        </w:numPr>
        <w:rPr>
          <w:sz w:val="21"/>
          <w:szCs w:val="21"/>
        </w:rPr>
      </w:pPr>
      <w:r w:rsidRPr="00BB7CE0">
        <w:rPr>
          <w:sz w:val="21"/>
          <w:szCs w:val="21"/>
        </w:rPr>
        <w:t xml:space="preserve">However, if there is a charge of murder where self-defence is claimed and the principal issue is whether the accused used excessive force, the outcome will either be an outright acquittal or conviction of murder </w:t>
      </w:r>
    </w:p>
    <w:p w14:paraId="62B483B0" w14:textId="77777777" w:rsidR="00C510FC" w:rsidRPr="00BB7CE0" w:rsidRDefault="00C510FC" w:rsidP="00421A6A">
      <w:pPr>
        <w:pStyle w:val="ListParagraph"/>
        <w:numPr>
          <w:ilvl w:val="1"/>
          <w:numId w:val="99"/>
        </w:numPr>
        <w:rPr>
          <w:sz w:val="21"/>
          <w:szCs w:val="21"/>
        </w:rPr>
      </w:pPr>
      <w:r w:rsidRPr="00BB7CE0">
        <w:rPr>
          <w:sz w:val="21"/>
          <w:szCs w:val="21"/>
        </w:rPr>
        <w:t xml:space="preserve">This puts significant pressure on an accused to plead guilty to a lesser charge rather than take the risk that a judge or jury will find that their acts were excessive or unreasonable. This is of particular concern in cases of gendered and domestic violence. </w:t>
      </w:r>
    </w:p>
    <w:p w14:paraId="44C322FA" w14:textId="49BCDF64" w:rsidR="00CB1C67" w:rsidRPr="00BB7CE0" w:rsidRDefault="00CB1C67" w:rsidP="006E1AA7">
      <w:pPr>
        <w:rPr>
          <w:sz w:val="21"/>
          <w:szCs w:val="21"/>
        </w:rPr>
      </w:pPr>
    </w:p>
    <w:sectPr w:rsidR="00CB1C67" w:rsidRPr="00BB7CE0" w:rsidSect="00917881">
      <w:headerReference w:type="default" r:id="rId60"/>
      <w:footerReference w:type="even" r:id="rId61"/>
      <w:footerReference w:type="default" r:id="rId62"/>
      <w:pgSz w:w="12240" w:h="15840"/>
      <w:pgMar w:top="1440" w:right="1440" w:bottom="567" w:left="1440" w:header="39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DEC60" w14:textId="77777777" w:rsidR="000C3F3C" w:rsidRDefault="000C3F3C" w:rsidP="004627F2">
      <w:r>
        <w:separator/>
      </w:r>
    </w:p>
  </w:endnote>
  <w:endnote w:type="continuationSeparator" w:id="0">
    <w:p w14:paraId="1E60298E" w14:textId="77777777" w:rsidR="000C3F3C" w:rsidRDefault="000C3F3C" w:rsidP="0046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FB33B" w14:textId="77777777" w:rsidR="00B128A5" w:rsidRDefault="00B128A5" w:rsidP="00D30F4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F9CD8F" w14:textId="77777777" w:rsidR="00B128A5" w:rsidRDefault="00B128A5" w:rsidP="004627F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31AD8" w14:textId="77777777" w:rsidR="00B128A5" w:rsidRDefault="00B128A5" w:rsidP="00D30F4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6381">
      <w:rPr>
        <w:rStyle w:val="PageNumber"/>
        <w:noProof/>
      </w:rPr>
      <w:t>22</w:t>
    </w:r>
    <w:r>
      <w:rPr>
        <w:rStyle w:val="PageNumber"/>
      </w:rPr>
      <w:fldChar w:fldCharType="end"/>
    </w:r>
  </w:p>
  <w:p w14:paraId="0EB52F45" w14:textId="77777777" w:rsidR="00B128A5" w:rsidRDefault="00B128A5" w:rsidP="004627F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3A52A" w14:textId="77777777" w:rsidR="000C3F3C" w:rsidRDefault="000C3F3C" w:rsidP="004627F2">
      <w:r>
        <w:separator/>
      </w:r>
    </w:p>
  </w:footnote>
  <w:footnote w:type="continuationSeparator" w:id="0">
    <w:p w14:paraId="3E09E6CF" w14:textId="77777777" w:rsidR="000C3F3C" w:rsidRDefault="000C3F3C" w:rsidP="004627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B2052" w14:textId="1EBDD439" w:rsidR="00B128A5" w:rsidRPr="002A3BA3" w:rsidRDefault="00B128A5">
    <w:pPr>
      <w:pStyle w:val="Header"/>
      <w:rPr>
        <w:sz w:val="20"/>
      </w:rPr>
    </w:pPr>
    <w:r w:rsidRPr="002A3BA3">
      <w:rPr>
        <w:b/>
        <w:sz w:val="20"/>
      </w:rPr>
      <w:t>ELEMENTS OF ACTUS REUS:</w:t>
    </w:r>
    <w:r w:rsidRPr="002A3BA3">
      <w:rPr>
        <w:sz w:val="20"/>
      </w:rPr>
      <w:t xml:space="preserve"> CONDUCT (VOLUNTARY? ACT OR OMISSION?) // CIRCUMSTANCES </w:t>
    </w:r>
    <w:r>
      <w:rPr>
        <w:sz w:val="20"/>
      </w:rPr>
      <w:t>(W/ W/O)</w:t>
    </w:r>
    <w:r w:rsidRPr="002A3BA3">
      <w:rPr>
        <w:sz w:val="20"/>
      </w:rPr>
      <w:t xml:space="preserve"> // CONSEQUENCES (NOT ALWAYS REQ’D)</w:t>
    </w:r>
    <w:r>
      <w:rPr>
        <w:sz w:val="20"/>
      </w:rPr>
      <w:t xml:space="preserve"> IF RELEVANT</w:t>
    </w:r>
    <w:r>
      <w:sym w:font="Symbol" w:char="F0AE"/>
    </w:r>
    <w:r>
      <w:rPr>
        <w:sz w:val="20"/>
      </w:rPr>
      <w:t xml:space="preserve"> </w:t>
    </w:r>
    <w:r w:rsidRPr="002A3BA3">
      <w:rPr>
        <w:sz w:val="20"/>
      </w:rPr>
      <w:t>FACTUAL &amp; LE</w:t>
    </w:r>
    <w:r>
      <w:rPr>
        <w:sz w:val="20"/>
      </w:rPr>
      <w:t>GAL CAUSATION? INTERVENING ACT?</w:t>
    </w:r>
  </w:p>
  <w:p w14:paraId="5DAA6DB1" w14:textId="79B94270" w:rsidR="00B128A5" w:rsidRPr="002A3BA3" w:rsidRDefault="00B128A5">
    <w:pPr>
      <w:pStyle w:val="Header"/>
      <w:rPr>
        <w:sz w:val="20"/>
      </w:rPr>
    </w:pPr>
    <w:r w:rsidRPr="002A3BA3">
      <w:rPr>
        <w:b/>
        <w:sz w:val="20"/>
      </w:rPr>
      <w:t>ELEMENTS OF MENS REA:</w:t>
    </w:r>
    <w:r w:rsidRPr="002A3BA3">
      <w:rPr>
        <w:sz w:val="20"/>
      </w:rPr>
      <w:t xml:space="preserve">  NEGLIGENCE (OBJ) // RECKLESSNESS // KNOWLEDGE (WILFUL BLINDNESS) // INTENT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6754"/>
    <w:multiLevelType w:val="hybridMultilevel"/>
    <w:tmpl w:val="B7F841BA"/>
    <w:lvl w:ilvl="0" w:tplc="C2DE5AA0">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814E20"/>
    <w:multiLevelType w:val="hybridMultilevel"/>
    <w:tmpl w:val="DCC6165A"/>
    <w:lvl w:ilvl="0" w:tplc="5A32CD1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860EC8"/>
    <w:multiLevelType w:val="hybridMultilevel"/>
    <w:tmpl w:val="65A61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1D209A"/>
    <w:multiLevelType w:val="hybridMultilevel"/>
    <w:tmpl w:val="EA960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7531BC"/>
    <w:multiLevelType w:val="hybridMultilevel"/>
    <w:tmpl w:val="1D64E6C2"/>
    <w:lvl w:ilvl="0" w:tplc="4866FA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F38AF"/>
    <w:multiLevelType w:val="multilevel"/>
    <w:tmpl w:val="BD2A7138"/>
    <w:lvl w:ilvl="0">
      <w:start w:val="1"/>
      <w:numFmt w:val="lowerRoman"/>
      <w:lvlText w:val="%1."/>
      <w:lvlJc w:val="righ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71D2090"/>
    <w:multiLevelType w:val="hybridMultilevel"/>
    <w:tmpl w:val="A93C0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3061E3"/>
    <w:multiLevelType w:val="hybridMultilevel"/>
    <w:tmpl w:val="C486D6DE"/>
    <w:lvl w:ilvl="0" w:tplc="7D7C6342">
      <w:start w:val="1"/>
      <w:numFmt w:val="lowerRoman"/>
      <w:lvlText w:val="%1."/>
      <w:lvlJc w:val="left"/>
      <w:pPr>
        <w:ind w:left="1080" w:hanging="720"/>
      </w:pPr>
      <w:rPr>
        <w:rFonts w:hint="default"/>
        <w:b/>
      </w:rPr>
    </w:lvl>
    <w:lvl w:ilvl="1" w:tplc="9D8C7C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560DE7"/>
    <w:multiLevelType w:val="hybridMultilevel"/>
    <w:tmpl w:val="117C2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7941D8"/>
    <w:multiLevelType w:val="hybridMultilevel"/>
    <w:tmpl w:val="BC8CD5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8D80576"/>
    <w:multiLevelType w:val="hybridMultilevel"/>
    <w:tmpl w:val="9F4EEA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4C9C4D86">
      <w:start w:val="1"/>
      <w:numFmt w:val="lowerLetter"/>
      <w:lvlText w:val="(%3)"/>
      <w:lvlJc w:val="left"/>
      <w:pPr>
        <w:ind w:left="1980" w:hanging="360"/>
      </w:pPr>
      <w:rPr>
        <w:rFonts w:hint="default"/>
      </w:rPr>
    </w:lvl>
    <w:lvl w:ilvl="3" w:tplc="E31666CC">
      <w:start w:val="2"/>
      <w:numFmt w:val="lowerRoman"/>
      <w:lvlText w:val="(%4)"/>
      <w:lvlJc w:val="left"/>
      <w:pPr>
        <w:ind w:left="2880" w:hanging="720"/>
      </w:pPr>
      <w:rPr>
        <w:rFonts w:hint="default"/>
      </w:rPr>
    </w:lvl>
    <w:lvl w:ilvl="4" w:tplc="FF28410E">
      <w:start w:val="1"/>
      <w:numFmt w:val="bullet"/>
      <w:lvlText w:val=" "/>
      <w:lvlJc w:val="left"/>
      <w:pPr>
        <w:ind w:left="3240" w:hanging="360"/>
      </w:pPr>
      <w:rPr>
        <w:rFonts w:ascii="Calibri" w:eastAsiaTheme="minorHAnsi" w:hAnsi="Calibri" w:cstheme="minorBidi" w:hint="default"/>
      </w:rPr>
    </w:lvl>
    <w:lvl w:ilvl="5" w:tplc="96F245F0">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8DC0639"/>
    <w:multiLevelType w:val="multilevel"/>
    <w:tmpl w:val="2382AE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C00065C"/>
    <w:multiLevelType w:val="hybridMultilevel"/>
    <w:tmpl w:val="F036DFE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CD905A3"/>
    <w:multiLevelType w:val="hybridMultilevel"/>
    <w:tmpl w:val="FC2CB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DA642C9"/>
    <w:multiLevelType w:val="hybridMultilevel"/>
    <w:tmpl w:val="D9507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DE12973"/>
    <w:multiLevelType w:val="hybridMultilevel"/>
    <w:tmpl w:val="C1D46B7E"/>
    <w:lvl w:ilvl="0" w:tplc="C2DE5AA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D2294D"/>
    <w:multiLevelType w:val="hybridMultilevel"/>
    <w:tmpl w:val="579A3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0844B58"/>
    <w:multiLevelType w:val="hybridMultilevel"/>
    <w:tmpl w:val="82461A1E"/>
    <w:lvl w:ilvl="0" w:tplc="78C4982E">
      <w:start w:val="1"/>
      <w:numFmt w:val="bullet"/>
      <w:lvlText w:val="•"/>
      <w:lvlJc w:val="left"/>
      <w:pPr>
        <w:tabs>
          <w:tab w:val="num" w:pos="360"/>
        </w:tabs>
        <w:ind w:left="360" w:hanging="360"/>
      </w:pPr>
      <w:rPr>
        <w:rFonts w:ascii="Arial" w:hAnsi="Arial" w:hint="default"/>
      </w:rPr>
    </w:lvl>
    <w:lvl w:ilvl="1" w:tplc="9B0C9DF0" w:tentative="1">
      <w:start w:val="1"/>
      <w:numFmt w:val="bullet"/>
      <w:lvlText w:val="•"/>
      <w:lvlJc w:val="left"/>
      <w:pPr>
        <w:tabs>
          <w:tab w:val="num" w:pos="1080"/>
        </w:tabs>
        <w:ind w:left="1080" w:hanging="360"/>
      </w:pPr>
      <w:rPr>
        <w:rFonts w:ascii="Arial" w:hAnsi="Arial" w:hint="default"/>
      </w:rPr>
    </w:lvl>
    <w:lvl w:ilvl="2" w:tplc="89E23FF0" w:tentative="1">
      <w:start w:val="1"/>
      <w:numFmt w:val="bullet"/>
      <w:lvlText w:val="•"/>
      <w:lvlJc w:val="left"/>
      <w:pPr>
        <w:tabs>
          <w:tab w:val="num" w:pos="1800"/>
        </w:tabs>
        <w:ind w:left="1800" w:hanging="360"/>
      </w:pPr>
      <w:rPr>
        <w:rFonts w:ascii="Arial" w:hAnsi="Arial" w:hint="default"/>
      </w:rPr>
    </w:lvl>
    <w:lvl w:ilvl="3" w:tplc="424CCF1E" w:tentative="1">
      <w:start w:val="1"/>
      <w:numFmt w:val="bullet"/>
      <w:lvlText w:val="•"/>
      <w:lvlJc w:val="left"/>
      <w:pPr>
        <w:tabs>
          <w:tab w:val="num" w:pos="2520"/>
        </w:tabs>
        <w:ind w:left="2520" w:hanging="360"/>
      </w:pPr>
      <w:rPr>
        <w:rFonts w:ascii="Arial" w:hAnsi="Arial" w:hint="default"/>
      </w:rPr>
    </w:lvl>
    <w:lvl w:ilvl="4" w:tplc="55BC6DA8" w:tentative="1">
      <w:start w:val="1"/>
      <w:numFmt w:val="bullet"/>
      <w:lvlText w:val="•"/>
      <w:lvlJc w:val="left"/>
      <w:pPr>
        <w:tabs>
          <w:tab w:val="num" w:pos="3240"/>
        </w:tabs>
        <w:ind w:left="3240" w:hanging="360"/>
      </w:pPr>
      <w:rPr>
        <w:rFonts w:ascii="Arial" w:hAnsi="Arial" w:hint="default"/>
      </w:rPr>
    </w:lvl>
    <w:lvl w:ilvl="5" w:tplc="62501C3A" w:tentative="1">
      <w:start w:val="1"/>
      <w:numFmt w:val="bullet"/>
      <w:lvlText w:val="•"/>
      <w:lvlJc w:val="left"/>
      <w:pPr>
        <w:tabs>
          <w:tab w:val="num" w:pos="3960"/>
        </w:tabs>
        <w:ind w:left="3960" w:hanging="360"/>
      </w:pPr>
      <w:rPr>
        <w:rFonts w:ascii="Arial" w:hAnsi="Arial" w:hint="default"/>
      </w:rPr>
    </w:lvl>
    <w:lvl w:ilvl="6" w:tplc="298AE8D6" w:tentative="1">
      <w:start w:val="1"/>
      <w:numFmt w:val="bullet"/>
      <w:lvlText w:val="•"/>
      <w:lvlJc w:val="left"/>
      <w:pPr>
        <w:tabs>
          <w:tab w:val="num" w:pos="4680"/>
        </w:tabs>
        <w:ind w:left="4680" w:hanging="360"/>
      </w:pPr>
      <w:rPr>
        <w:rFonts w:ascii="Arial" w:hAnsi="Arial" w:hint="default"/>
      </w:rPr>
    </w:lvl>
    <w:lvl w:ilvl="7" w:tplc="1FDCB200" w:tentative="1">
      <w:start w:val="1"/>
      <w:numFmt w:val="bullet"/>
      <w:lvlText w:val="•"/>
      <w:lvlJc w:val="left"/>
      <w:pPr>
        <w:tabs>
          <w:tab w:val="num" w:pos="5400"/>
        </w:tabs>
        <w:ind w:left="5400" w:hanging="360"/>
      </w:pPr>
      <w:rPr>
        <w:rFonts w:ascii="Arial" w:hAnsi="Arial" w:hint="default"/>
      </w:rPr>
    </w:lvl>
    <w:lvl w:ilvl="8" w:tplc="4BCAFAB6" w:tentative="1">
      <w:start w:val="1"/>
      <w:numFmt w:val="bullet"/>
      <w:lvlText w:val="•"/>
      <w:lvlJc w:val="left"/>
      <w:pPr>
        <w:tabs>
          <w:tab w:val="num" w:pos="6120"/>
        </w:tabs>
        <w:ind w:left="6120" w:hanging="360"/>
      </w:pPr>
      <w:rPr>
        <w:rFonts w:ascii="Arial" w:hAnsi="Arial" w:hint="default"/>
      </w:rPr>
    </w:lvl>
  </w:abstractNum>
  <w:abstractNum w:abstractNumId="18">
    <w:nsid w:val="111348EA"/>
    <w:multiLevelType w:val="multilevel"/>
    <w:tmpl w:val="66DA4686"/>
    <w:lvl w:ilvl="0">
      <w:start w:val="1"/>
      <w:numFmt w:val="lowerRoman"/>
      <w:lvlText w:val="%1."/>
      <w:lvlJc w:val="righ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1E51FC0"/>
    <w:multiLevelType w:val="hybridMultilevel"/>
    <w:tmpl w:val="A53EC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087B2C"/>
    <w:multiLevelType w:val="hybridMultilevel"/>
    <w:tmpl w:val="2AB6D8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B546F3BA">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2DC340D"/>
    <w:multiLevelType w:val="hybridMultilevel"/>
    <w:tmpl w:val="A7FAA76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1B3808"/>
    <w:multiLevelType w:val="hybridMultilevel"/>
    <w:tmpl w:val="AA0293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982C31"/>
    <w:multiLevelType w:val="hybridMultilevel"/>
    <w:tmpl w:val="3B8CE6B6"/>
    <w:lvl w:ilvl="0" w:tplc="E10C0C2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2C36CE"/>
    <w:multiLevelType w:val="hybridMultilevel"/>
    <w:tmpl w:val="34A2BA10"/>
    <w:lvl w:ilvl="0" w:tplc="65E0A0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A417C3"/>
    <w:multiLevelType w:val="hybridMultilevel"/>
    <w:tmpl w:val="95C06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7B81356"/>
    <w:multiLevelType w:val="hybridMultilevel"/>
    <w:tmpl w:val="21783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1B6890"/>
    <w:multiLevelType w:val="hybridMultilevel"/>
    <w:tmpl w:val="F036DFE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8581141"/>
    <w:multiLevelType w:val="hybridMultilevel"/>
    <w:tmpl w:val="1C241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9367169"/>
    <w:multiLevelType w:val="hybridMultilevel"/>
    <w:tmpl w:val="508C92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AA85E2C"/>
    <w:multiLevelType w:val="hybridMultilevel"/>
    <w:tmpl w:val="28CEF076"/>
    <w:lvl w:ilvl="0" w:tplc="93687B42">
      <w:start w:val="199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AEE41F6"/>
    <w:multiLevelType w:val="hybridMultilevel"/>
    <w:tmpl w:val="6AD87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F1391D"/>
    <w:multiLevelType w:val="hybridMultilevel"/>
    <w:tmpl w:val="F9305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32E4294">
      <w:start w:val="1"/>
      <w:numFmt w:val="decimal"/>
      <w:lvlText w:val="(%3)"/>
      <w:lvlJc w:val="left"/>
      <w:pPr>
        <w:ind w:left="2700" w:hanging="7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C75359"/>
    <w:multiLevelType w:val="hybridMultilevel"/>
    <w:tmpl w:val="8F5AF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BCC0E79"/>
    <w:multiLevelType w:val="hybridMultilevel"/>
    <w:tmpl w:val="53462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BFF3CB7"/>
    <w:multiLevelType w:val="hybridMultilevel"/>
    <w:tmpl w:val="66541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B90EBF"/>
    <w:multiLevelType w:val="hybridMultilevel"/>
    <w:tmpl w:val="9718D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9B67A3"/>
    <w:multiLevelType w:val="hybridMultilevel"/>
    <w:tmpl w:val="641AA344"/>
    <w:lvl w:ilvl="0" w:tplc="D9620BEA">
      <w:start w:val="1"/>
      <w:numFmt w:val="bullet"/>
      <w:lvlText w:val="•"/>
      <w:lvlJc w:val="left"/>
      <w:pPr>
        <w:tabs>
          <w:tab w:val="num" w:pos="360"/>
        </w:tabs>
        <w:ind w:left="360" w:hanging="360"/>
      </w:pPr>
      <w:rPr>
        <w:rFonts w:ascii="Arial" w:hAnsi="Arial" w:hint="default"/>
      </w:rPr>
    </w:lvl>
    <w:lvl w:ilvl="1" w:tplc="60A056DA" w:tentative="1">
      <w:start w:val="1"/>
      <w:numFmt w:val="bullet"/>
      <w:lvlText w:val="•"/>
      <w:lvlJc w:val="left"/>
      <w:pPr>
        <w:tabs>
          <w:tab w:val="num" w:pos="1080"/>
        </w:tabs>
        <w:ind w:left="1080" w:hanging="360"/>
      </w:pPr>
      <w:rPr>
        <w:rFonts w:ascii="Arial" w:hAnsi="Arial" w:hint="default"/>
      </w:rPr>
    </w:lvl>
    <w:lvl w:ilvl="2" w:tplc="4558BAE8" w:tentative="1">
      <w:start w:val="1"/>
      <w:numFmt w:val="bullet"/>
      <w:lvlText w:val="•"/>
      <w:lvlJc w:val="left"/>
      <w:pPr>
        <w:tabs>
          <w:tab w:val="num" w:pos="1800"/>
        </w:tabs>
        <w:ind w:left="1800" w:hanging="360"/>
      </w:pPr>
      <w:rPr>
        <w:rFonts w:ascii="Arial" w:hAnsi="Arial" w:hint="default"/>
      </w:rPr>
    </w:lvl>
    <w:lvl w:ilvl="3" w:tplc="C51EB0F4" w:tentative="1">
      <w:start w:val="1"/>
      <w:numFmt w:val="bullet"/>
      <w:lvlText w:val="•"/>
      <w:lvlJc w:val="left"/>
      <w:pPr>
        <w:tabs>
          <w:tab w:val="num" w:pos="2520"/>
        </w:tabs>
        <w:ind w:left="2520" w:hanging="360"/>
      </w:pPr>
      <w:rPr>
        <w:rFonts w:ascii="Arial" w:hAnsi="Arial" w:hint="default"/>
      </w:rPr>
    </w:lvl>
    <w:lvl w:ilvl="4" w:tplc="05ACFA90" w:tentative="1">
      <w:start w:val="1"/>
      <w:numFmt w:val="bullet"/>
      <w:lvlText w:val="•"/>
      <w:lvlJc w:val="left"/>
      <w:pPr>
        <w:tabs>
          <w:tab w:val="num" w:pos="3240"/>
        </w:tabs>
        <w:ind w:left="3240" w:hanging="360"/>
      </w:pPr>
      <w:rPr>
        <w:rFonts w:ascii="Arial" w:hAnsi="Arial" w:hint="default"/>
      </w:rPr>
    </w:lvl>
    <w:lvl w:ilvl="5" w:tplc="18B8B1C6" w:tentative="1">
      <w:start w:val="1"/>
      <w:numFmt w:val="bullet"/>
      <w:lvlText w:val="•"/>
      <w:lvlJc w:val="left"/>
      <w:pPr>
        <w:tabs>
          <w:tab w:val="num" w:pos="3960"/>
        </w:tabs>
        <w:ind w:left="3960" w:hanging="360"/>
      </w:pPr>
      <w:rPr>
        <w:rFonts w:ascii="Arial" w:hAnsi="Arial" w:hint="default"/>
      </w:rPr>
    </w:lvl>
    <w:lvl w:ilvl="6" w:tplc="6BDAE87C" w:tentative="1">
      <w:start w:val="1"/>
      <w:numFmt w:val="bullet"/>
      <w:lvlText w:val="•"/>
      <w:lvlJc w:val="left"/>
      <w:pPr>
        <w:tabs>
          <w:tab w:val="num" w:pos="4680"/>
        </w:tabs>
        <w:ind w:left="4680" w:hanging="360"/>
      </w:pPr>
      <w:rPr>
        <w:rFonts w:ascii="Arial" w:hAnsi="Arial" w:hint="default"/>
      </w:rPr>
    </w:lvl>
    <w:lvl w:ilvl="7" w:tplc="6FFEC010" w:tentative="1">
      <w:start w:val="1"/>
      <w:numFmt w:val="bullet"/>
      <w:lvlText w:val="•"/>
      <w:lvlJc w:val="left"/>
      <w:pPr>
        <w:tabs>
          <w:tab w:val="num" w:pos="5400"/>
        </w:tabs>
        <w:ind w:left="5400" w:hanging="360"/>
      </w:pPr>
      <w:rPr>
        <w:rFonts w:ascii="Arial" w:hAnsi="Arial" w:hint="default"/>
      </w:rPr>
    </w:lvl>
    <w:lvl w:ilvl="8" w:tplc="B358E176" w:tentative="1">
      <w:start w:val="1"/>
      <w:numFmt w:val="bullet"/>
      <w:lvlText w:val="•"/>
      <w:lvlJc w:val="left"/>
      <w:pPr>
        <w:tabs>
          <w:tab w:val="num" w:pos="6120"/>
        </w:tabs>
        <w:ind w:left="6120" w:hanging="360"/>
      </w:pPr>
      <w:rPr>
        <w:rFonts w:ascii="Arial" w:hAnsi="Arial" w:hint="default"/>
      </w:rPr>
    </w:lvl>
  </w:abstractNum>
  <w:abstractNum w:abstractNumId="38">
    <w:nsid w:val="1E264AAE"/>
    <w:multiLevelType w:val="hybridMultilevel"/>
    <w:tmpl w:val="D4D6C17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E764C74"/>
    <w:multiLevelType w:val="hybridMultilevel"/>
    <w:tmpl w:val="8480C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B418D8"/>
    <w:multiLevelType w:val="hybridMultilevel"/>
    <w:tmpl w:val="4E3A5BF0"/>
    <w:lvl w:ilvl="0" w:tplc="809ED4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2D3F90"/>
    <w:multiLevelType w:val="hybridMultilevel"/>
    <w:tmpl w:val="9F4EEA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4C9C4D86">
      <w:start w:val="1"/>
      <w:numFmt w:val="lowerLetter"/>
      <w:lvlText w:val="(%3)"/>
      <w:lvlJc w:val="left"/>
      <w:pPr>
        <w:ind w:left="1980" w:hanging="360"/>
      </w:pPr>
      <w:rPr>
        <w:rFonts w:hint="default"/>
      </w:rPr>
    </w:lvl>
    <w:lvl w:ilvl="3" w:tplc="E31666CC">
      <w:start w:val="2"/>
      <w:numFmt w:val="lowerRoman"/>
      <w:lvlText w:val="(%4)"/>
      <w:lvlJc w:val="left"/>
      <w:pPr>
        <w:ind w:left="2880" w:hanging="720"/>
      </w:pPr>
      <w:rPr>
        <w:rFonts w:hint="default"/>
      </w:rPr>
    </w:lvl>
    <w:lvl w:ilvl="4" w:tplc="FF28410E">
      <w:start w:val="1"/>
      <w:numFmt w:val="bullet"/>
      <w:lvlText w:val=" "/>
      <w:lvlJc w:val="left"/>
      <w:pPr>
        <w:ind w:left="3240" w:hanging="360"/>
      </w:pPr>
      <w:rPr>
        <w:rFonts w:ascii="Calibri" w:eastAsiaTheme="minorHAnsi" w:hAnsi="Calibri" w:cstheme="minorBidi" w:hint="default"/>
      </w:rPr>
    </w:lvl>
    <w:lvl w:ilvl="5" w:tplc="96F245F0">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13D5B57"/>
    <w:multiLevelType w:val="hybridMultilevel"/>
    <w:tmpl w:val="CA88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2A82FEA"/>
    <w:multiLevelType w:val="hybridMultilevel"/>
    <w:tmpl w:val="AAFAA6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48D6C5B"/>
    <w:multiLevelType w:val="hybridMultilevel"/>
    <w:tmpl w:val="7B165942"/>
    <w:lvl w:ilvl="0" w:tplc="8A92909C">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7D9627D"/>
    <w:multiLevelType w:val="hybridMultilevel"/>
    <w:tmpl w:val="5016F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4D7CDB"/>
    <w:multiLevelType w:val="hybridMultilevel"/>
    <w:tmpl w:val="9F4EEA4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4C9C4D86">
      <w:start w:val="1"/>
      <w:numFmt w:val="lowerLetter"/>
      <w:lvlText w:val="(%3)"/>
      <w:lvlJc w:val="left"/>
      <w:pPr>
        <w:ind w:left="1980" w:hanging="360"/>
      </w:pPr>
      <w:rPr>
        <w:rFonts w:hint="default"/>
      </w:rPr>
    </w:lvl>
    <w:lvl w:ilvl="3" w:tplc="E31666CC">
      <w:start w:val="2"/>
      <w:numFmt w:val="lowerRoman"/>
      <w:lvlText w:val="(%4)"/>
      <w:lvlJc w:val="left"/>
      <w:pPr>
        <w:ind w:left="2880" w:hanging="720"/>
      </w:pPr>
      <w:rPr>
        <w:rFonts w:hint="default"/>
      </w:rPr>
    </w:lvl>
    <w:lvl w:ilvl="4" w:tplc="FF28410E">
      <w:start w:val="1"/>
      <w:numFmt w:val="bullet"/>
      <w:lvlText w:val=" "/>
      <w:lvlJc w:val="left"/>
      <w:pPr>
        <w:ind w:left="3240" w:hanging="360"/>
      </w:pPr>
      <w:rPr>
        <w:rFonts w:ascii="Calibri" w:eastAsiaTheme="minorHAnsi" w:hAnsi="Calibri" w:cstheme="minorBidi" w:hint="default"/>
      </w:rPr>
    </w:lvl>
    <w:lvl w:ilvl="5" w:tplc="96F245F0">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F981227"/>
    <w:multiLevelType w:val="hybridMultilevel"/>
    <w:tmpl w:val="481A8ED4"/>
    <w:lvl w:ilvl="0" w:tplc="00000001">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FDC590E"/>
    <w:multiLevelType w:val="hybridMultilevel"/>
    <w:tmpl w:val="8E0607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0B711CF"/>
    <w:multiLevelType w:val="hybridMultilevel"/>
    <w:tmpl w:val="BF2472A2"/>
    <w:lvl w:ilvl="0" w:tplc="8A92909C">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35C1078"/>
    <w:multiLevelType w:val="hybridMultilevel"/>
    <w:tmpl w:val="05946A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53D1A93"/>
    <w:multiLevelType w:val="hybridMultilevel"/>
    <w:tmpl w:val="42AE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78735D"/>
    <w:multiLevelType w:val="multilevel"/>
    <w:tmpl w:val="B36CD32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36FD44D4"/>
    <w:multiLevelType w:val="hybridMultilevel"/>
    <w:tmpl w:val="85E641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718474D"/>
    <w:multiLevelType w:val="hybridMultilevel"/>
    <w:tmpl w:val="E332A3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9483024"/>
    <w:multiLevelType w:val="hybridMultilevel"/>
    <w:tmpl w:val="C750D01A"/>
    <w:lvl w:ilvl="0" w:tplc="F932A6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AD83651"/>
    <w:multiLevelType w:val="hybridMultilevel"/>
    <w:tmpl w:val="7534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F8A43E7"/>
    <w:multiLevelType w:val="hybridMultilevel"/>
    <w:tmpl w:val="22486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5E0940"/>
    <w:multiLevelType w:val="hybridMultilevel"/>
    <w:tmpl w:val="61A4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10C1A7F"/>
    <w:multiLevelType w:val="hybridMultilevel"/>
    <w:tmpl w:val="816A5F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13A00D9"/>
    <w:multiLevelType w:val="hybridMultilevel"/>
    <w:tmpl w:val="5E929B0E"/>
    <w:lvl w:ilvl="0" w:tplc="C2DE5AA0">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1A46D49"/>
    <w:multiLevelType w:val="hybridMultilevel"/>
    <w:tmpl w:val="B832DE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45C43F2"/>
    <w:multiLevelType w:val="hybridMultilevel"/>
    <w:tmpl w:val="979A6D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4B4741D"/>
    <w:multiLevelType w:val="hybridMultilevel"/>
    <w:tmpl w:val="B51EAD62"/>
    <w:lvl w:ilvl="0" w:tplc="8A9290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5436DF1"/>
    <w:multiLevelType w:val="hybridMultilevel"/>
    <w:tmpl w:val="86AC149E"/>
    <w:lvl w:ilvl="0" w:tplc="006477B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1E0768"/>
    <w:multiLevelType w:val="hybridMultilevel"/>
    <w:tmpl w:val="6E3EC84C"/>
    <w:lvl w:ilvl="0" w:tplc="C2DE5AA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B954CCC"/>
    <w:multiLevelType w:val="hybridMultilevel"/>
    <w:tmpl w:val="C722EFA4"/>
    <w:lvl w:ilvl="0" w:tplc="9510103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D0458D0"/>
    <w:multiLevelType w:val="hybridMultilevel"/>
    <w:tmpl w:val="DB142586"/>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EA144A5"/>
    <w:multiLevelType w:val="hybridMultilevel"/>
    <w:tmpl w:val="4244B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F117FB5"/>
    <w:multiLevelType w:val="hybridMultilevel"/>
    <w:tmpl w:val="3C4A4482"/>
    <w:lvl w:ilvl="0" w:tplc="C164C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F8F7498"/>
    <w:multiLevelType w:val="hybridMultilevel"/>
    <w:tmpl w:val="49DAB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0D71F41"/>
    <w:multiLevelType w:val="hybridMultilevel"/>
    <w:tmpl w:val="2AC087D0"/>
    <w:lvl w:ilvl="0" w:tplc="7ACA3E0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627533"/>
    <w:multiLevelType w:val="hybridMultilevel"/>
    <w:tmpl w:val="27E2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31572E"/>
    <w:multiLevelType w:val="hybridMultilevel"/>
    <w:tmpl w:val="2922441C"/>
    <w:lvl w:ilvl="0" w:tplc="B608EFF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2AF5138"/>
    <w:multiLevelType w:val="hybridMultilevel"/>
    <w:tmpl w:val="CBE6E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43B12FA"/>
    <w:multiLevelType w:val="hybridMultilevel"/>
    <w:tmpl w:val="612AE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6C17E07"/>
    <w:multiLevelType w:val="hybridMultilevel"/>
    <w:tmpl w:val="284AF402"/>
    <w:lvl w:ilvl="0" w:tplc="78B67B46">
      <w:start w:val="1"/>
      <w:numFmt w:val="bullet"/>
      <w:lvlText w:val="•"/>
      <w:lvlJc w:val="left"/>
      <w:pPr>
        <w:tabs>
          <w:tab w:val="num" w:pos="360"/>
        </w:tabs>
        <w:ind w:left="360" w:hanging="360"/>
      </w:pPr>
      <w:rPr>
        <w:rFonts w:ascii="Arial" w:hAnsi="Arial" w:hint="default"/>
      </w:rPr>
    </w:lvl>
    <w:lvl w:ilvl="1" w:tplc="C370155C" w:tentative="1">
      <w:start w:val="1"/>
      <w:numFmt w:val="bullet"/>
      <w:lvlText w:val="•"/>
      <w:lvlJc w:val="left"/>
      <w:pPr>
        <w:tabs>
          <w:tab w:val="num" w:pos="1080"/>
        </w:tabs>
        <w:ind w:left="1080" w:hanging="360"/>
      </w:pPr>
      <w:rPr>
        <w:rFonts w:ascii="Arial" w:hAnsi="Arial" w:hint="default"/>
      </w:rPr>
    </w:lvl>
    <w:lvl w:ilvl="2" w:tplc="CBA03996" w:tentative="1">
      <w:start w:val="1"/>
      <w:numFmt w:val="bullet"/>
      <w:lvlText w:val="•"/>
      <w:lvlJc w:val="left"/>
      <w:pPr>
        <w:tabs>
          <w:tab w:val="num" w:pos="1800"/>
        </w:tabs>
        <w:ind w:left="1800" w:hanging="360"/>
      </w:pPr>
      <w:rPr>
        <w:rFonts w:ascii="Arial" w:hAnsi="Arial" w:hint="default"/>
      </w:rPr>
    </w:lvl>
    <w:lvl w:ilvl="3" w:tplc="B238AD36" w:tentative="1">
      <w:start w:val="1"/>
      <w:numFmt w:val="bullet"/>
      <w:lvlText w:val="•"/>
      <w:lvlJc w:val="left"/>
      <w:pPr>
        <w:tabs>
          <w:tab w:val="num" w:pos="2520"/>
        </w:tabs>
        <w:ind w:left="2520" w:hanging="360"/>
      </w:pPr>
      <w:rPr>
        <w:rFonts w:ascii="Arial" w:hAnsi="Arial" w:hint="default"/>
      </w:rPr>
    </w:lvl>
    <w:lvl w:ilvl="4" w:tplc="658C2358" w:tentative="1">
      <w:start w:val="1"/>
      <w:numFmt w:val="bullet"/>
      <w:lvlText w:val="•"/>
      <w:lvlJc w:val="left"/>
      <w:pPr>
        <w:tabs>
          <w:tab w:val="num" w:pos="3240"/>
        </w:tabs>
        <w:ind w:left="3240" w:hanging="360"/>
      </w:pPr>
      <w:rPr>
        <w:rFonts w:ascii="Arial" w:hAnsi="Arial" w:hint="default"/>
      </w:rPr>
    </w:lvl>
    <w:lvl w:ilvl="5" w:tplc="483C9846" w:tentative="1">
      <w:start w:val="1"/>
      <w:numFmt w:val="bullet"/>
      <w:lvlText w:val="•"/>
      <w:lvlJc w:val="left"/>
      <w:pPr>
        <w:tabs>
          <w:tab w:val="num" w:pos="3960"/>
        </w:tabs>
        <w:ind w:left="3960" w:hanging="360"/>
      </w:pPr>
      <w:rPr>
        <w:rFonts w:ascii="Arial" w:hAnsi="Arial" w:hint="default"/>
      </w:rPr>
    </w:lvl>
    <w:lvl w:ilvl="6" w:tplc="257EB462" w:tentative="1">
      <w:start w:val="1"/>
      <w:numFmt w:val="bullet"/>
      <w:lvlText w:val="•"/>
      <w:lvlJc w:val="left"/>
      <w:pPr>
        <w:tabs>
          <w:tab w:val="num" w:pos="4680"/>
        </w:tabs>
        <w:ind w:left="4680" w:hanging="360"/>
      </w:pPr>
      <w:rPr>
        <w:rFonts w:ascii="Arial" w:hAnsi="Arial" w:hint="default"/>
      </w:rPr>
    </w:lvl>
    <w:lvl w:ilvl="7" w:tplc="8AE6FC04" w:tentative="1">
      <w:start w:val="1"/>
      <w:numFmt w:val="bullet"/>
      <w:lvlText w:val="•"/>
      <w:lvlJc w:val="left"/>
      <w:pPr>
        <w:tabs>
          <w:tab w:val="num" w:pos="5400"/>
        </w:tabs>
        <w:ind w:left="5400" w:hanging="360"/>
      </w:pPr>
      <w:rPr>
        <w:rFonts w:ascii="Arial" w:hAnsi="Arial" w:hint="default"/>
      </w:rPr>
    </w:lvl>
    <w:lvl w:ilvl="8" w:tplc="BFF82ECA" w:tentative="1">
      <w:start w:val="1"/>
      <w:numFmt w:val="bullet"/>
      <w:lvlText w:val="•"/>
      <w:lvlJc w:val="left"/>
      <w:pPr>
        <w:tabs>
          <w:tab w:val="num" w:pos="6120"/>
        </w:tabs>
        <w:ind w:left="6120" w:hanging="360"/>
      </w:pPr>
      <w:rPr>
        <w:rFonts w:ascii="Arial" w:hAnsi="Arial" w:hint="default"/>
      </w:rPr>
    </w:lvl>
  </w:abstractNum>
  <w:abstractNum w:abstractNumId="77">
    <w:nsid w:val="589810B4"/>
    <w:multiLevelType w:val="hybridMultilevel"/>
    <w:tmpl w:val="EE0E44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8BF5EE5"/>
    <w:multiLevelType w:val="hybridMultilevel"/>
    <w:tmpl w:val="358E178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8E6271C"/>
    <w:multiLevelType w:val="hybridMultilevel"/>
    <w:tmpl w:val="1CAE9DF6"/>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912466D"/>
    <w:multiLevelType w:val="hybridMultilevel"/>
    <w:tmpl w:val="93ACBA4E"/>
    <w:lvl w:ilvl="0" w:tplc="8E303E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9B25DEA"/>
    <w:multiLevelType w:val="hybridMultilevel"/>
    <w:tmpl w:val="EEAA9386"/>
    <w:lvl w:ilvl="0" w:tplc="27B6DA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BEB01DE"/>
    <w:multiLevelType w:val="hybridMultilevel"/>
    <w:tmpl w:val="7DBC25DE"/>
    <w:lvl w:ilvl="0" w:tplc="E04E92A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C672406"/>
    <w:multiLevelType w:val="hybridMultilevel"/>
    <w:tmpl w:val="51A00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DC351DF"/>
    <w:multiLevelType w:val="hybridMultilevel"/>
    <w:tmpl w:val="06CC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DC87FF2"/>
    <w:multiLevelType w:val="hybridMultilevel"/>
    <w:tmpl w:val="61A4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924F64"/>
    <w:multiLevelType w:val="hybridMultilevel"/>
    <w:tmpl w:val="58EA5F50"/>
    <w:lvl w:ilvl="0" w:tplc="39EA4A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8E0EBD"/>
    <w:multiLevelType w:val="hybridMultilevel"/>
    <w:tmpl w:val="239ED850"/>
    <w:lvl w:ilvl="0" w:tplc="0409000B">
      <w:start w:val="1"/>
      <w:numFmt w:val="bullet"/>
      <w:lvlText w:val=""/>
      <w:lvlJc w:val="left"/>
      <w:pPr>
        <w:ind w:left="1800" w:hanging="360"/>
      </w:pPr>
      <w:rPr>
        <w:rFonts w:ascii="Wingdings" w:hAnsi="Wingdings" w:hint="default"/>
      </w:rPr>
    </w:lvl>
    <w:lvl w:ilvl="1" w:tplc="954E684C">
      <w:start w:val="1"/>
      <w:numFmt w:val="bullet"/>
      <w:lvlText w:val="•"/>
      <w:lvlJc w:val="left"/>
      <w:pPr>
        <w:tabs>
          <w:tab w:val="num" w:pos="2520"/>
        </w:tabs>
        <w:ind w:left="2520" w:hanging="360"/>
      </w:pPr>
      <w:rPr>
        <w:rFonts w:ascii="Arial" w:hAnsi="Arial" w:hint="default"/>
      </w:rPr>
    </w:lvl>
    <w:lvl w:ilvl="2" w:tplc="911427FA">
      <w:start w:val="1"/>
      <w:numFmt w:val="bullet"/>
      <w:lvlText w:val="•"/>
      <w:lvlJc w:val="left"/>
      <w:pPr>
        <w:tabs>
          <w:tab w:val="num" w:pos="3240"/>
        </w:tabs>
        <w:ind w:left="3240" w:hanging="360"/>
      </w:pPr>
      <w:rPr>
        <w:rFonts w:ascii="Arial" w:hAnsi="Arial" w:hint="default"/>
      </w:rPr>
    </w:lvl>
    <w:lvl w:ilvl="3" w:tplc="E834C5E6">
      <w:start w:val="1"/>
      <w:numFmt w:val="bullet"/>
      <w:lvlText w:val="•"/>
      <w:lvlJc w:val="left"/>
      <w:pPr>
        <w:tabs>
          <w:tab w:val="num" w:pos="3960"/>
        </w:tabs>
        <w:ind w:left="3960" w:hanging="360"/>
      </w:pPr>
      <w:rPr>
        <w:rFonts w:ascii="Arial" w:hAnsi="Arial" w:hint="default"/>
      </w:rPr>
    </w:lvl>
    <w:lvl w:ilvl="4" w:tplc="AE2C8200">
      <w:start w:val="1"/>
      <w:numFmt w:val="bullet"/>
      <w:lvlText w:val="•"/>
      <w:lvlJc w:val="left"/>
      <w:pPr>
        <w:tabs>
          <w:tab w:val="num" w:pos="4680"/>
        </w:tabs>
        <w:ind w:left="4680" w:hanging="360"/>
      </w:pPr>
      <w:rPr>
        <w:rFonts w:ascii="Arial" w:hAnsi="Arial" w:hint="default"/>
      </w:rPr>
    </w:lvl>
    <w:lvl w:ilvl="5" w:tplc="CA18AB52">
      <w:start w:val="1"/>
      <w:numFmt w:val="bullet"/>
      <w:lvlText w:val="•"/>
      <w:lvlJc w:val="left"/>
      <w:pPr>
        <w:tabs>
          <w:tab w:val="num" w:pos="5400"/>
        </w:tabs>
        <w:ind w:left="5400" w:hanging="360"/>
      </w:pPr>
      <w:rPr>
        <w:rFonts w:ascii="Arial" w:hAnsi="Arial" w:hint="default"/>
      </w:rPr>
    </w:lvl>
    <w:lvl w:ilvl="6" w:tplc="F4948A90">
      <w:start w:val="1"/>
      <w:numFmt w:val="bullet"/>
      <w:lvlText w:val="•"/>
      <w:lvlJc w:val="left"/>
      <w:pPr>
        <w:tabs>
          <w:tab w:val="num" w:pos="6120"/>
        </w:tabs>
        <w:ind w:left="6120" w:hanging="360"/>
      </w:pPr>
      <w:rPr>
        <w:rFonts w:ascii="Arial" w:hAnsi="Arial" w:hint="default"/>
      </w:rPr>
    </w:lvl>
    <w:lvl w:ilvl="7" w:tplc="22963820" w:tentative="1">
      <w:start w:val="1"/>
      <w:numFmt w:val="bullet"/>
      <w:lvlText w:val="•"/>
      <w:lvlJc w:val="left"/>
      <w:pPr>
        <w:tabs>
          <w:tab w:val="num" w:pos="6840"/>
        </w:tabs>
        <w:ind w:left="6840" w:hanging="360"/>
      </w:pPr>
      <w:rPr>
        <w:rFonts w:ascii="Arial" w:hAnsi="Arial" w:hint="default"/>
      </w:rPr>
    </w:lvl>
    <w:lvl w:ilvl="8" w:tplc="A948A644" w:tentative="1">
      <w:start w:val="1"/>
      <w:numFmt w:val="bullet"/>
      <w:lvlText w:val="•"/>
      <w:lvlJc w:val="left"/>
      <w:pPr>
        <w:tabs>
          <w:tab w:val="num" w:pos="7560"/>
        </w:tabs>
        <w:ind w:left="7560" w:hanging="360"/>
      </w:pPr>
      <w:rPr>
        <w:rFonts w:ascii="Arial" w:hAnsi="Arial" w:hint="default"/>
      </w:rPr>
    </w:lvl>
  </w:abstractNum>
  <w:abstractNum w:abstractNumId="88">
    <w:nsid w:val="61511D49"/>
    <w:multiLevelType w:val="multilevel"/>
    <w:tmpl w:val="2CDEAE7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62A812B1"/>
    <w:multiLevelType w:val="hybridMultilevel"/>
    <w:tmpl w:val="358E178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4D7640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655119C4"/>
    <w:multiLevelType w:val="hybridMultilevel"/>
    <w:tmpl w:val="5290D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92">
    <w:nsid w:val="65733CAC"/>
    <w:multiLevelType w:val="hybridMultilevel"/>
    <w:tmpl w:val="45FAF2D6"/>
    <w:lvl w:ilvl="0" w:tplc="8E3C1F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5B51478"/>
    <w:multiLevelType w:val="multilevel"/>
    <w:tmpl w:val="F8E4C8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67403EA4"/>
    <w:multiLevelType w:val="hybridMultilevel"/>
    <w:tmpl w:val="283E1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8E5778F"/>
    <w:multiLevelType w:val="hybridMultilevel"/>
    <w:tmpl w:val="3AE037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69A05A6B"/>
    <w:multiLevelType w:val="hybridMultilevel"/>
    <w:tmpl w:val="F13050D4"/>
    <w:lvl w:ilvl="0" w:tplc="93687B42">
      <w:start w:val="1992"/>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A6D1806"/>
    <w:multiLevelType w:val="hybridMultilevel"/>
    <w:tmpl w:val="9BBE402C"/>
    <w:lvl w:ilvl="0" w:tplc="0409000F">
      <w:start w:val="1"/>
      <w:numFmt w:val="decimal"/>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991372"/>
    <w:multiLevelType w:val="multilevel"/>
    <w:tmpl w:val="F8E4C8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6C554161"/>
    <w:multiLevelType w:val="hybridMultilevel"/>
    <w:tmpl w:val="972AAEDE"/>
    <w:lvl w:ilvl="0" w:tplc="93687B42">
      <w:start w:val="1992"/>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0C2C0B"/>
    <w:multiLevelType w:val="hybridMultilevel"/>
    <w:tmpl w:val="000C4168"/>
    <w:lvl w:ilvl="0" w:tplc="74EAA4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D632C28"/>
    <w:multiLevelType w:val="hybridMultilevel"/>
    <w:tmpl w:val="65C83D68"/>
    <w:lvl w:ilvl="0" w:tplc="8A9290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F0C01CC"/>
    <w:multiLevelType w:val="hybridMultilevel"/>
    <w:tmpl w:val="1FBCB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F6C4E71"/>
    <w:multiLevelType w:val="hybridMultilevel"/>
    <w:tmpl w:val="770C7672"/>
    <w:lvl w:ilvl="0" w:tplc="CEA40A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7E0D84"/>
    <w:multiLevelType w:val="hybridMultilevel"/>
    <w:tmpl w:val="0D1A140A"/>
    <w:lvl w:ilvl="0" w:tplc="4C9C4D8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CA831B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DD4783"/>
    <w:multiLevelType w:val="multilevel"/>
    <w:tmpl w:val="2382AE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70B10481"/>
    <w:multiLevelType w:val="multilevel"/>
    <w:tmpl w:val="F8E4C8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71064719"/>
    <w:multiLevelType w:val="multilevel"/>
    <w:tmpl w:val="901875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nsid w:val="732D46BF"/>
    <w:multiLevelType w:val="hybridMultilevel"/>
    <w:tmpl w:val="7D685F6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40C3BB8"/>
    <w:multiLevelType w:val="multilevel"/>
    <w:tmpl w:val="F8E4C8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741645F9"/>
    <w:multiLevelType w:val="hybridMultilevel"/>
    <w:tmpl w:val="DB222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41A5C79"/>
    <w:multiLevelType w:val="hybridMultilevel"/>
    <w:tmpl w:val="C1BE45DC"/>
    <w:lvl w:ilvl="0" w:tplc="93687B42">
      <w:start w:val="199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4524DCE"/>
    <w:multiLevelType w:val="hybridMultilevel"/>
    <w:tmpl w:val="A5E265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D959A5"/>
    <w:multiLevelType w:val="hybridMultilevel"/>
    <w:tmpl w:val="22405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477DE6"/>
    <w:multiLevelType w:val="hybridMultilevel"/>
    <w:tmpl w:val="303A69FA"/>
    <w:lvl w:ilvl="0" w:tplc="4C9C4D8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CA831B6">
      <w:start w:val="1"/>
      <w:numFmt w:val="lowerLetter"/>
      <w:lvlText w:val="(%3)"/>
      <w:lvlJc w:val="left"/>
      <w:pPr>
        <w:ind w:left="2340" w:hanging="360"/>
      </w:pPr>
      <w:rPr>
        <w:rFonts w:hint="default"/>
      </w:rPr>
    </w:lvl>
    <w:lvl w:ilvl="3" w:tplc="00AADD2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812207"/>
    <w:multiLevelType w:val="hybridMultilevel"/>
    <w:tmpl w:val="358E178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7B536A3F"/>
    <w:multiLevelType w:val="hybridMultilevel"/>
    <w:tmpl w:val="56F8D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D520AD4"/>
    <w:multiLevelType w:val="hybridMultilevel"/>
    <w:tmpl w:val="34A2BA10"/>
    <w:lvl w:ilvl="0" w:tplc="65E0A0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0"/>
  </w:num>
  <w:num w:numId="3">
    <w:abstractNumId w:val="96"/>
  </w:num>
  <w:num w:numId="4">
    <w:abstractNumId w:val="35"/>
  </w:num>
  <w:num w:numId="5">
    <w:abstractNumId w:val="94"/>
  </w:num>
  <w:num w:numId="6">
    <w:abstractNumId w:val="99"/>
  </w:num>
  <w:num w:numId="7">
    <w:abstractNumId w:val="79"/>
  </w:num>
  <w:num w:numId="8">
    <w:abstractNumId w:val="114"/>
  </w:num>
  <w:num w:numId="9">
    <w:abstractNumId w:val="47"/>
  </w:num>
  <w:num w:numId="10">
    <w:abstractNumId w:val="58"/>
  </w:num>
  <w:num w:numId="11">
    <w:abstractNumId w:val="36"/>
  </w:num>
  <w:num w:numId="12">
    <w:abstractNumId w:val="84"/>
  </w:num>
  <w:num w:numId="13">
    <w:abstractNumId w:val="45"/>
  </w:num>
  <w:num w:numId="14">
    <w:abstractNumId w:val="69"/>
  </w:num>
  <w:num w:numId="15">
    <w:abstractNumId w:val="111"/>
  </w:num>
  <w:num w:numId="16">
    <w:abstractNumId w:val="4"/>
  </w:num>
  <w:num w:numId="17">
    <w:abstractNumId w:val="26"/>
  </w:num>
  <w:num w:numId="18">
    <w:abstractNumId w:val="25"/>
  </w:num>
  <w:num w:numId="19">
    <w:abstractNumId w:val="42"/>
  </w:num>
  <w:num w:numId="20">
    <w:abstractNumId w:val="29"/>
  </w:num>
  <w:num w:numId="21">
    <w:abstractNumId w:val="100"/>
  </w:num>
  <w:num w:numId="22">
    <w:abstractNumId w:val="7"/>
  </w:num>
  <w:num w:numId="23">
    <w:abstractNumId w:val="64"/>
  </w:num>
  <w:num w:numId="24">
    <w:abstractNumId w:val="34"/>
  </w:num>
  <w:num w:numId="25">
    <w:abstractNumId w:val="20"/>
  </w:num>
  <w:num w:numId="26">
    <w:abstractNumId w:val="113"/>
  </w:num>
  <w:num w:numId="27">
    <w:abstractNumId w:val="57"/>
  </w:num>
  <w:num w:numId="28">
    <w:abstractNumId w:val="71"/>
  </w:num>
  <w:num w:numId="29">
    <w:abstractNumId w:val="56"/>
  </w:num>
  <w:num w:numId="30">
    <w:abstractNumId w:val="19"/>
  </w:num>
  <w:num w:numId="31">
    <w:abstractNumId w:val="53"/>
  </w:num>
  <w:num w:numId="32">
    <w:abstractNumId w:val="28"/>
  </w:num>
  <w:num w:numId="33">
    <w:abstractNumId w:val="32"/>
  </w:num>
  <w:num w:numId="34">
    <w:abstractNumId w:val="73"/>
  </w:num>
  <w:num w:numId="35">
    <w:abstractNumId w:val="55"/>
  </w:num>
  <w:num w:numId="36">
    <w:abstractNumId w:val="92"/>
  </w:num>
  <w:num w:numId="37">
    <w:abstractNumId w:val="110"/>
  </w:num>
  <w:num w:numId="38">
    <w:abstractNumId w:val="90"/>
  </w:num>
  <w:num w:numId="39">
    <w:abstractNumId w:val="33"/>
  </w:num>
  <w:num w:numId="40">
    <w:abstractNumId w:val="48"/>
  </w:num>
  <w:num w:numId="41">
    <w:abstractNumId w:val="14"/>
  </w:num>
  <w:num w:numId="42">
    <w:abstractNumId w:val="24"/>
  </w:num>
  <w:num w:numId="43">
    <w:abstractNumId w:val="88"/>
  </w:num>
  <w:num w:numId="44">
    <w:abstractNumId w:val="12"/>
  </w:num>
  <w:num w:numId="45">
    <w:abstractNumId w:val="75"/>
  </w:num>
  <w:num w:numId="46">
    <w:abstractNumId w:val="62"/>
  </w:num>
  <w:num w:numId="47">
    <w:abstractNumId w:val="52"/>
  </w:num>
  <w:num w:numId="48">
    <w:abstractNumId w:val="66"/>
  </w:num>
  <w:num w:numId="49">
    <w:abstractNumId w:val="104"/>
  </w:num>
  <w:num w:numId="50">
    <w:abstractNumId w:val="18"/>
  </w:num>
  <w:num w:numId="51">
    <w:abstractNumId w:val="102"/>
  </w:num>
  <w:num w:numId="52">
    <w:abstractNumId w:val="98"/>
  </w:num>
  <w:num w:numId="53">
    <w:abstractNumId w:val="27"/>
  </w:num>
  <w:num w:numId="54">
    <w:abstractNumId w:val="5"/>
  </w:num>
  <w:num w:numId="55">
    <w:abstractNumId w:val="70"/>
  </w:num>
  <w:num w:numId="56">
    <w:abstractNumId w:val="67"/>
  </w:num>
  <w:num w:numId="57">
    <w:abstractNumId w:val="85"/>
  </w:num>
  <w:num w:numId="58">
    <w:abstractNumId w:val="9"/>
  </w:num>
  <w:num w:numId="59">
    <w:abstractNumId w:val="77"/>
  </w:num>
  <w:num w:numId="60">
    <w:abstractNumId w:val="74"/>
  </w:num>
  <w:num w:numId="61">
    <w:abstractNumId w:val="49"/>
  </w:num>
  <w:num w:numId="62">
    <w:abstractNumId w:val="112"/>
  </w:num>
  <w:num w:numId="63">
    <w:abstractNumId w:val="91"/>
  </w:num>
  <w:num w:numId="64">
    <w:abstractNumId w:val="93"/>
  </w:num>
  <w:num w:numId="65">
    <w:abstractNumId w:val="38"/>
  </w:num>
  <w:num w:numId="66">
    <w:abstractNumId w:val="115"/>
  </w:num>
  <w:num w:numId="67">
    <w:abstractNumId w:val="89"/>
  </w:num>
  <w:num w:numId="68">
    <w:abstractNumId w:val="44"/>
  </w:num>
  <w:num w:numId="69">
    <w:abstractNumId w:val="78"/>
  </w:num>
  <w:num w:numId="70">
    <w:abstractNumId w:val="86"/>
  </w:num>
  <w:num w:numId="71">
    <w:abstractNumId w:val="17"/>
  </w:num>
  <w:num w:numId="72">
    <w:abstractNumId w:val="50"/>
  </w:num>
  <w:num w:numId="73">
    <w:abstractNumId w:val="72"/>
  </w:num>
  <w:num w:numId="74">
    <w:abstractNumId w:val="116"/>
  </w:num>
  <w:num w:numId="75">
    <w:abstractNumId w:val="103"/>
  </w:num>
  <w:num w:numId="76">
    <w:abstractNumId w:val="65"/>
  </w:num>
  <w:num w:numId="77">
    <w:abstractNumId w:val="10"/>
  </w:num>
  <w:num w:numId="78">
    <w:abstractNumId w:val="41"/>
  </w:num>
  <w:num w:numId="79">
    <w:abstractNumId w:val="6"/>
  </w:num>
  <w:num w:numId="80">
    <w:abstractNumId w:val="97"/>
  </w:num>
  <w:num w:numId="81">
    <w:abstractNumId w:val="109"/>
  </w:num>
  <w:num w:numId="82">
    <w:abstractNumId w:val="59"/>
  </w:num>
  <w:num w:numId="83">
    <w:abstractNumId w:val="22"/>
  </w:num>
  <w:num w:numId="84">
    <w:abstractNumId w:val="51"/>
  </w:num>
  <w:num w:numId="85">
    <w:abstractNumId w:val="13"/>
  </w:num>
  <w:num w:numId="86">
    <w:abstractNumId w:val="76"/>
  </w:num>
  <w:num w:numId="87">
    <w:abstractNumId w:val="8"/>
  </w:num>
  <w:num w:numId="88">
    <w:abstractNumId w:val="106"/>
  </w:num>
  <w:num w:numId="89">
    <w:abstractNumId w:val="105"/>
  </w:num>
  <w:num w:numId="90">
    <w:abstractNumId w:val="46"/>
  </w:num>
  <w:num w:numId="91">
    <w:abstractNumId w:val="37"/>
  </w:num>
  <w:num w:numId="92">
    <w:abstractNumId w:val="60"/>
  </w:num>
  <w:num w:numId="93">
    <w:abstractNumId w:val="3"/>
  </w:num>
  <w:num w:numId="94">
    <w:abstractNumId w:val="87"/>
  </w:num>
  <w:num w:numId="95">
    <w:abstractNumId w:val="1"/>
  </w:num>
  <w:num w:numId="96">
    <w:abstractNumId w:val="39"/>
  </w:num>
  <w:num w:numId="97">
    <w:abstractNumId w:val="101"/>
  </w:num>
  <w:num w:numId="98">
    <w:abstractNumId w:val="63"/>
  </w:num>
  <w:num w:numId="99">
    <w:abstractNumId w:val="68"/>
  </w:num>
  <w:num w:numId="100">
    <w:abstractNumId w:val="80"/>
  </w:num>
  <w:num w:numId="101">
    <w:abstractNumId w:val="95"/>
  </w:num>
  <w:num w:numId="102">
    <w:abstractNumId w:val="0"/>
  </w:num>
  <w:num w:numId="103">
    <w:abstractNumId w:val="15"/>
  </w:num>
  <w:num w:numId="104">
    <w:abstractNumId w:val="61"/>
  </w:num>
  <w:num w:numId="105">
    <w:abstractNumId w:val="40"/>
  </w:num>
  <w:num w:numId="106">
    <w:abstractNumId w:val="11"/>
  </w:num>
  <w:num w:numId="107">
    <w:abstractNumId w:val="82"/>
  </w:num>
  <w:num w:numId="108">
    <w:abstractNumId w:val="21"/>
  </w:num>
  <w:num w:numId="109">
    <w:abstractNumId w:val="81"/>
  </w:num>
  <w:num w:numId="110">
    <w:abstractNumId w:val="108"/>
  </w:num>
  <w:num w:numId="111">
    <w:abstractNumId w:val="107"/>
  </w:num>
  <w:num w:numId="1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
  </w:num>
  <w:num w:numId="115">
    <w:abstractNumId w:val="23"/>
  </w:num>
  <w:num w:numId="116">
    <w:abstractNumId w:val="117"/>
  </w:num>
  <w:num w:numId="117">
    <w:abstractNumId w:val="54"/>
  </w:num>
  <w:num w:numId="118">
    <w:abstractNumId w:val="43"/>
  </w:num>
  <w:num w:numId="119">
    <w:abstractNumId w:val="83"/>
  </w:num>
  <w:num w:numId="120">
    <w:abstractNumId w:val="1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FB7"/>
    <w:rsid w:val="00000AF4"/>
    <w:rsid w:val="00001AD5"/>
    <w:rsid w:val="000031E5"/>
    <w:rsid w:val="00003F11"/>
    <w:rsid w:val="000109A9"/>
    <w:rsid w:val="000150E4"/>
    <w:rsid w:val="00021122"/>
    <w:rsid w:val="000213CA"/>
    <w:rsid w:val="00021DF5"/>
    <w:rsid w:val="00031624"/>
    <w:rsid w:val="0003538F"/>
    <w:rsid w:val="00046A80"/>
    <w:rsid w:val="0005124D"/>
    <w:rsid w:val="0005231E"/>
    <w:rsid w:val="000573F0"/>
    <w:rsid w:val="00057596"/>
    <w:rsid w:val="00061C20"/>
    <w:rsid w:val="00062125"/>
    <w:rsid w:val="00065560"/>
    <w:rsid w:val="00071A84"/>
    <w:rsid w:val="00072D5B"/>
    <w:rsid w:val="00074CBE"/>
    <w:rsid w:val="000836F0"/>
    <w:rsid w:val="000A22F3"/>
    <w:rsid w:val="000A5767"/>
    <w:rsid w:val="000A69CE"/>
    <w:rsid w:val="000B11A2"/>
    <w:rsid w:val="000B560D"/>
    <w:rsid w:val="000C3EA0"/>
    <w:rsid w:val="000C3F3C"/>
    <w:rsid w:val="000C57D9"/>
    <w:rsid w:val="000D3FE6"/>
    <w:rsid w:val="000E0F98"/>
    <w:rsid w:val="000E257F"/>
    <w:rsid w:val="000E41A9"/>
    <w:rsid w:val="000E6D49"/>
    <w:rsid w:val="000E6FB8"/>
    <w:rsid w:val="000F4AFC"/>
    <w:rsid w:val="000F5AE4"/>
    <w:rsid w:val="00110193"/>
    <w:rsid w:val="00122B08"/>
    <w:rsid w:val="001250DA"/>
    <w:rsid w:val="001272CC"/>
    <w:rsid w:val="00132177"/>
    <w:rsid w:val="001347F2"/>
    <w:rsid w:val="001443F5"/>
    <w:rsid w:val="0015106F"/>
    <w:rsid w:val="001525B2"/>
    <w:rsid w:val="001571DC"/>
    <w:rsid w:val="00162D71"/>
    <w:rsid w:val="001645D5"/>
    <w:rsid w:val="00166853"/>
    <w:rsid w:val="0017744A"/>
    <w:rsid w:val="00177C28"/>
    <w:rsid w:val="001835F2"/>
    <w:rsid w:val="001971AD"/>
    <w:rsid w:val="001B2552"/>
    <w:rsid w:val="001B6BF2"/>
    <w:rsid w:val="001C7E59"/>
    <w:rsid w:val="001D03F2"/>
    <w:rsid w:val="001D2C1B"/>
    <w:rsid w:val="001F16BC"/>
    <w:rsid w:val="001F459B"/>
    <w:rsid w:val="001F5EEE"/>
    <w:rsid w:val="001F67BC"/>
    <w:rsid w:val="002002C1"/>
    <w:rsid w:val="002007DE"/>
    <w:rsid w:val="00200A4D"/>
    <w:rsid w:val="0020302A"/>
    <w:rsid w:val="002113F4"/>
    <w:rsid w:val="00214A3A"/>
    <w:rsid w:val="002213C5"/>
    <w:rsid w:val="002317C1"/>
    <w:rsid w:val="00236381"/>
    <w:rsid w:val="002456B6"/>
    <w:rsid w:val="00254766"/>
    <w:rsid w:val="002560E0"/>
    <w:rsid w:val="00281634"/>
    <w:rsid w:val="002928CF"/>
    <w:rsid w:val="002A3BA3"/>
    <w:rsid w:val="002A4EDA"/>
    <w:rsid w:val="002B074D"/>
    <w:rsid w:val="002C0BD6"/>
    <w:rsid w:val="002D0050"/>
    <w:rsid w:val="002D09FB"/>
    <w:rsid w:val="002D3069"/>
    <w:rsid w:val="002E101C"/>
    <w:rsid w:val="002E5AA7"/>
    <w:rsid w:val="003068C8"/>
    <w:rsid w:val="0030711B"/>
    <w:rsid w:val="00311486"/>
    <w:rsid w:val="00317424"/>
    <w:rsid w:val="003220EB"/>
    <w:rsid w:val="0032774E"/>
    <w:rsid w:val="00333179"/>
    <w:rsid w:val="003338C6"/>
    <w:rsid w:val="003366F4"/>
    <w:rsid w:val="00336C44"/>
    <w:rsid w:val="00342080"/>
    <w:rsid w:val="00344557"/>
    <w:rsid w:val="00357A8D"/>
    <w:rsid w:val="00363CF2"/>
    <w:rsid w:val="00375918"/>
    <w:rsid w:val="003768BC"/>
    <w:rsid w:val="00376E5C"/>
    <w:rsid w:val="003903E1"/>
    <w:rsid w:val="003906D9"/>
    <w:rsid w:val="00393102"/>
    <w:rsid w:val="003A753B"/>
    <w:rsid w:val="003B23EE"/>
    <w:rsid w:val="003B27D3"/>
    <w:rsid w:val="003B4040"/>
    <w:rsid w:val="003B7FB7"/>
    <w:rsid w:val="003C0977"/>
    <w:rsid w:val="003C3DCC"/>
    <w:rsid w:val="003D0E64"/>
    <w:rsid w:val="003D285E"/>
    <w:rsid w:val="003D50D5"/>
    <w:rsid w:val="003D7894"/>
    <w:rsid w:val="003E2E55"/>
    <w:rsid w:val="003F1080"/>
    <w:rsid w:val="003F4519"/>
    <w:rsid w:val="003F498C"/>
    <w:rsid w:val="00413BBA"/>
    <w:rsid w:val="0041600D"/>
    <w:rsid w:val="00416185"/>
    <w:rsid w:val="00421A6A"/>
    <w:rsid w:val="00426742"/>
    <w:rsid w:val="00440165"/>
    <w:rsid w:val="00451803"/>
    <w:rsid w:val="00456ACD"/>
    <w:rsid w:val="004627F2"/>
    <w:rsid w:val="00466902"/>
    <w:rsid w:val="00470B13"/>
    <w:rsid w:val="00474552"/>
    <w:rsid w:val="004779AF"/>
    <w:rsid w:val="00483109"/>
    <w:rsid w:val="0049058D"/>
    <w:rsid w:val="004918BE"/>
    <w:rsid w:val="004A1418"/>
    <w:rsid w:val="004A4295"/>
    <w:rsid w:val="004A5B59"/>
    <w:rsid w:val="004A795C"/>
    <w:rsid w:val="004C2399"/>
    <w:rsid w:val="004C61B7"/>
    <w:rsid w:val="004D325D"/>
    <w:rsid w:val="004E06D3"/>
    <w:rsid w:val="004E0C8E"/>
    <w:rsid w:val="004E51FD"/>
    <w:rsid w:val="004E683C"/>
    <w:rsid w:val="005042CE"/>
    <w:rsid w:val="00512728"/>
    <w:rsid w:val="00516645"/>
    <w:rsid w:val="00517B2A"/>
    <w:rsid w:val="00525B7B"/>
    <w:rsid w:val="005305F0"/>
    <w:rsid w:val="005402C8"/>
    <w:rsid w:val="00545C7B"/>
    <w:rsid w:val="00556F8D"/>
    <w:rsid w:val="00563AB3"/>
    <w:rsid w:val="00563D51"/>
    <w:rsid w:val="005847DA"/>
    <w:rsid w:val="005874A3"/>
    <w:rsid w:val="005909FC"/>
    <w:rsid w:val="00591774"/>
    <w:rsid w:val="00593F3F"/>
    <w:rsid w:val="00594052"/>
    <w:rsid w:val="00595CCD"/>
    <w:rsid w:val="005A1B6E"/>
    <w:rsid w:val="005A1CDF"/>
    <w:rsid w:val="005B40F7"/>
    <w:rsid w:val="005B5ED6"/>
    <w:rsid w:val="005B74E5"/>
    <w:rsid w:val="005C1D98"/>
    <w:rsid w:val="005F3A6C"/>
    <w:rsid w:val="005F5A5C"/>
    <w:rsid w:val="005F7784"/>
    <w:rsid w:val="006004EB"/>
    <w:rsid w:val="0061204C"/>
    <w:rsid w:val="0063074D"/>
    <w:rsid w:val="00631224"/>
    <w:rsid w:val="006318AD"/>
    <w:rsid w:val="00632993"/>
    <w:rsid w:val="00637AC4"/>
    <w:rsid w:val="00650CF5"/>
    <w:rsid w:val="006634CF"/>
    <w:rsid w:val="006658AA"/>
    <w:rsid w:val="00666CC3"/>
    <w:rsid w:val="00671A9B"/>
    <w:rsid w:val="00675361"/>
    <w:rsid w:val="00675913"/>
    <w:rsid w:val="00685627"/>
    <w:rsid w:val="006A031E"/>
    <w:rsid w:val="006A238C"/>
    <w:rsid w:val="006A319F"/>
    <w:rsid w:val="006B16FA"/>
    <w:rsid w:val="006B3FA0"/>
    <w:rsid w:val="006B51CD"/>
    <w:rsid w:val="006B7A8D"/>
    <w:rsid w:val="006C13E8"/>
    <w:rsid w:val="006C5DA5"/>
    <w:rsid w:val="006D530D"/>
    <w:rsid w:val="006D56BE"/>
    <w:rsid w:val="006D5F5F"/>
    <w:rsid w:val="006D716A"/>
    <w:rsid w:val="006E1AA7"/>
    <w:rsid w:val="00703D7E"/>
    <w:rsid w:val="00714C73"/>
    <w:rsid w:val="0072217A"/>
    <w:rsid w:val="00722E20"/>
    <w:rsid w:val="00725DE4"/>
    <w:rsid w:val="00744053"/>
    <w:rsid w:val="00745AEB"/>
    <w:rsid w:val="00745E40"/>
    <w:rsid w:val="00747564"/>
    <w:rsid w:val="0075009E"/>
    <w:rsid w:val="007545BB"/>
    <w:rsid w:val="00756DD8"/>
    <w:rsid w:val="00771072"/>
    <w:rsid w:val="007821AD"/>
    <w:rsid w:val="00787B99"/>
    <w:rsid w:val="00794240"/>
    <w:rsid w:val="00796BAA"/>
    <w:rsid w:val="007A55EC"/>
    <w:rsid w:val="007B0622"/>
    <w:rsid w:val="007B127F"/>
    <w:rsid w:val="007B383D"/>
    <w:rsid w:val="007B3C50"/>
    <w:rsid w:val="007B4375"/>
    <w:rsid w:val="007B799E"/>
    <w:rsid w:val="007C0F7D"/>
    <w:rsid w:val="007C1E51"/>
    <w:rsid w:val="007C2B3E"/>
    <w:rsid w:val="007C6CF9"/>
    <w:rsid w:val="007D131F"/>
    <w:rsid w:val="007D7680"/>
    <w:rsid w:val="007E3F8B"/>
    <w:rsid w:val="007F1955"/>
    <w:rsid w:val="0080351D"/>
    <w:rsid w:val="00806605"/>
    <w:rsid w:val="00813CA3"/>
    <w:rsid w:val="00814581"/>
    <w:rsid w:val="00816E57"/>
    <w:rsid w:val="008228D7"/>
    <w:rsid w:val="0082721A"/>
    <w:rsid w:val="008275C3"/>
    <w:rsid w:val="00842C97"/>
    <w:rsid w:val="0084569C"/>
    <w:rsid w:val="00846614"/>
    <w:rsid w:val="00847B98"/>
    <w:rsid w:val="00850798"/>
    <w:rsid w:val="008507AA"/>
    <w:rsid w:val="00856B4C"/>
    <w:rsid w:val="008572F7"/>
    <w:rsid w:val="00857D22"/>
    <w:rsid w:val="0086122B"/>
    <w:rsid w:val="00863BF2"/>
    <w:rsid w:val="00873B4A"/>
    <w:rsid w:val="0087436A"/>
    <w:rsid w:val="008775AA"/>
    <w:rsid w:val="00880812"/>
    <w:rsid w:val="00881467"/>
    <w:rsid w:val="00886750"/>
    <w:rsid w:val="008901E7"/>
    <w:rsid w:val="0089187E"/>
    <w:rsid w:val="0089258B"/>
    <w:rsid w:val="008945EB"/>
    <w:rsid w:val="008965D2"/>
    <w:rsid w:val="008A2DC8"/>
    <w:rsid w:val="008B21AA"/>
    <w:rsid w:val="008B2B3F"/>
    <w:rsid w:val="008B38BE"/>
    <w:rsid w:val="008B7E71"/>
    <w:rsid w:val="008C2965"/>
    <w:rsid w:val="008D19ED"/>
    <w:rsid w:val="008D70D1"/>
    <w:rsid w:val="008E37BF"/>
    <w:rsid w:val="00917881"/>
    <w:rsid w:val="00924C2D"/>
    <w:rsid w:val="00927CA3"/>
    <w:rsid w:val="00932605"/>
    <w:rsid w:val="009346CF"/>
    <w:rsid w:val="009401BF"/>
    <w:rsid w:val="00946176"/>
    <w:rsid w:val="00947E1B"/>
    <w:rsid w:val="0095530A"/>
    <w:rsid w:val="00962A75"/>
    <w:rsid w:val="0096430A"/>
    <w:rsid w:val="0096469D"/>
    <w:rsid w:val="00983243"/>
    <w:rsid w:val="00984D9C"/>
    <w:rsid w:val="00996640"/>
    <w:rsid w:val="009975C9"/>
    <w:rsid w:val="009A78F9"/>
    <w:rsid w:val="009B5250"/>
    <w:rsid w:val="009C0698"/>
    <w:rsid w:val="009C4346"/>
    <w:rsid w:val="009C4A9D"/>
    <w:rsid w:val="009D2770"/>
    <w:rsid w:val="009D375A"/>
    <w:rsid w:val="009D3E8E"/>
    <w:rsid w:val="009D495A"/>
    <w:rsid w:val="009F18E5"/>
    <w:rsid w:val="009F70DC"/>
    <w:rsid w:val="00A10684"/>
    <w:rsid w:val="00A12E94"/>
    <w:rsid w:val="00A22439"/>
    <w:rsid w:val="00A322D5"/>
    <w:rsid w:val="00A34718"/>
    <w:rsid w:val="00A36C04"/>
    <w:rsid w:val="00A41929"/>
    <w:rsid w:val="00A45074"/>
    <w:rsid w:val="00A50558"/>
    <w:rsid w:val="00A6334C"/>
    <w:rsid w:val="00A63C90"/>
    <w:rsid w:val="00A779B4"/>
    <w:rsid w:val="00A83678"/>
    <w:rsid w:val="00A93C54"/>
    <w:rsid w:val="00A94246"/>
    <w:rsid w:val="00AA1DBA"/>
    <w:rsid w:val="00AA5AED"/>
    <w:rsid w:val="00AB4A2A"/>
    <w:rsid w:val="00AB5D83"/>
    <w:rsid w:val="00AC26BA"/>
    <w:rsid w:val="00AD05DE"/>
    <w:rsid w:val="00AE138E"/>
    <w:rsid w:val="00AE1FB9"/>
    <w:rsid w:val="00AE38DC"/>
    <w:rsid w:val="00AE5E96"/>
    <w:rsid w:val="00AF4349"/>
    <w:rsid w:val="00B10829"/>
    <w:rsid w:val="00B11D52"/>
    <w:rsid w:val="00B11EA6"/>
    <w:rsid w:val="00B128A5"/>
    <w:rsid w:val="00B25B35"/>
    <w:rsid w:val="00B40249"/>
    <w:rsid w:val="00B41634"/>
    <w:rsid w:val="00B45680"/>
    <w:rsid w:val="00B4661C"/>
    <w:rsid w:val="00B5440E"/>
    <w:rsid w:val="00B55796"/>
    <w:rsid w:val="00B63CCD"/>
    <w:rsid w:val="00B8052E"/>
    <w:rsid w:val="00B903D2"/>
    <w:rsid w:val="00B908A4"/>
    <w:rsid w:val="00BA3521"/>
    <w:rsid w:val="00BA3A8D"/>
    <w:rsid w:val="00BA3C82"/>
    <w:rsid w:val="00BB30B5"/>
    <w:rsid w:val="00BB41B4"/>
    <w:rsid w:val="00BB760C"/>
    <w:rsid w:val="00BB7CE0"/>
    <w:rsid w:val="00BC3F69"/>
    <w:rsid w:val="00BC62CB"/>
    <w:rsid w:val="00BD173C"/>
    <w:rsid w:val="00BE024C"/>
    <w:rsid w:val="00BE38D8"/>
    <w:rsid w:val="00BF38DA"/>
    <w:rsid w:val="00BF4327"/>
    <w:rsid w:val="00BF5099"/>
    <w:rsid w:val="00C05E47"/>
    <w:rsid w:val="00C06119"/>
    <w:rsid w:val="00C07834"/>
    <w:rsid w:val="00C10687"/>
    <w:rsid w:val="00C1457E"/>
    <w:rsid w:val="00C23FFF"/>
    <w:rsid w:val="00C27AEE"/>
    <w:rsid w:val="00C3096A"/>
    <w:rsid w:val="00C31331"/>
    <w:rsid w:val="00C32D0E"/>
    <w:rsid w:val="00C37B41"/>
    <w:rsid w:val="00C42217"/>
    <w:rsid w:val="00C45A37"/>
    <w:rsid w:val="00C510FC"/>
    <w:rsid w:val="00C55655"/>
    <w:rsid w:val="00C610AE"/>
    <w:rsid w:val="00C65572"/>
    <w:rsid w:val="00C66F40"/>
    <w:rsid w:val="00C70A85"/>
    <w:rsid w:val="00C71EFD"/>
    <w:rsid w:val="00C8240D"/>
    <w:rsid w:val="00C8325A"/>
    <w:rsid w:val="00C83439"/>
    <w:rsid w:val="00C83927"/>
    <w:rsid w:val="00CB1C67"/>
    <w:rsid w:val="00CB4E65"/>
    <w:rsid w:val="00CC12B8"/>
    <w:rsid w:val="00CD505A"/>
    <w:rsid w:val="00CF7FC1"/>
    <w:rsid w:val="00D000E1"/>
    <w:rsid w:val="00D040EB"/>
    <w:rsid w:val="00D06696"/>
    <w:rsid w:val="00D101CF"/>
    <w:rsid w:val="00D107A8"/>
    <w:rsid w:val="00D17289"/>
    <w:rsid w:val="00D176CC"/>
    <w:rsid w:val="00D21AC6"/>
    <w:rsid w:val="00D227E4"/>
    <w:rsid w:val="00D30B80"/>
    <w:rsid w:val="00D30F43"/>
    <w:rsid w:val="00D31927"/>
    <w:rsid w:val="00D47F2D"/>
    <w:rsid w:val="00D662BD"/>
    <w:rsid w:val="00D6788E"/>
    <w:rsid w:val="00D71273"/>
    <w:rsid w:val="00D728C9"/>
    <w:rsid w:val="00D763E0"/>
    <w:rsid w:val="00D82DE7"/>
    <w:rsid w:val="00D9096F"/>
    <w:rsid w:val="00DA1534"/>
    <w:rsid w:val="00DB2034"/>
    <w:rsid w:val="00DB684B"/>
    <w:rsid w:val="00DC46A8"/>
    <w:rsid w:val="00DC70BF"/>
    <w:rsid w:val="00DD2A61"/>
    <w:rsid w:val="00DE3A08"/>
    <w:rsid w:val="00DE518B"/>
    <w:rsid w:val="00DE6E3E"/>
    <w:rsid w:val="00E009C7"/>
    <w:rsid w:val="00E10CF8"/>
    <w:rsid w:val="00E11292"/>
    <w:rsid w:val="00E1136F"/>
    <w:rsid w:val="00E16C9F"/>
    <w:rsid w:val="00E17D42"/>
    <w:rsid w:val="00E231AF"/>
    <w:rsid w:val="00E315C7"/>
    <w:rsid w:val="00E33CC8"/>
    <w:rsid w:val="00E34F37"/>
    <w:rsid w:val="00E40710"/>
    <w:rsid w:val="00E42C69"/>
    <w:rsid w:val="00E43E16"/>
    <w:rsid w:val="00E65545"/>
    <w:rsid w:val="00E70D0B"/>
    <w:rsid w:val="00E86D71"/>
    <w:rsid w:val="00E92907"/>
    <w:rsid w:val="00EA48AC"/>
    <w:rsid w:val="00EB020E"/>
    <w:rsid w:val="00EB2FBC"/>
    <w:rsid w:val="00EB331D"/>
    <w:rsid w:val="00EC00BE"/>
    <w:rsid w:val="00EC2B37"/>
    <w:rsid w:val="00EC3206"/>
    <w:rsid w:val="00ED0BA2"/>
    <w:rsid w:val="00ED1BB9"/>
    <w:rsid w:val="00ED2A4F"/>
    <w:rsid w:val="00ED600E"/>
    <w:rsid w:val="00ED70BD"/>
    <w:rsid w:val="00EE080C"/>
    <w:rsid w:val="00EE42FD"/>
    <w:rsid w:val="00EF5B3D"/>
    <w:rsid w:val="00EF6F2C"/>
    <w:rsid w:val="00EF72DE"/>
    <w:rsid w:val="00F007BA"/>
    <w:rsid w:val="00F0774A"/>
    <w:rsid w:val="00F15320"/>
    <w:rsid w:val="00F20BB5"/>
    <w:rsid w:val="00F23F6B"/>
    <w:rsid w:val="00F32ABC"/>
    <w:rsid w:val="00F35035"/>
    <w:rsid w:val="00F35E4F"/>
    <w:rsid w:val="00F505A9"/>
    <w:rsid w:val="00F661A9"/>
    <w:rsid w:val="00F740D2"/>
    <w:rsid w:val="00F76988"/>
    <w:rsid w:val="00F8636F"/>
    <w:rsid w:val="00F87B00"/>
    <w:rsid w:val="00F91D91"/>
    <w:rsid w:val="00F9339A"/>
    <w:rsid w:val="00F93D17"/>
    <w:rsid w:val="00F964B1"/>
    <w:rsid w:val="00FB118F"/>
    <w:rsid w:val="00FB19FD"/>
    <w:rsid w:val="00FB1C81"/>
    <w:rsid w:val="00FB42DE"/>
    <w:rsid w:val="00FC0AC9"/>
    <w:rsid w:val="00FC5FB0"/>
    <w:rsid w:val="00FD492B"/>
    <w:rsid w:val="00FE01C4"/>
    <w:rsid w:val="00FE215A"/>
    <w:rsid w:val="00FF2444"/>
    <w:rsid w:val="00FF653B"/>
    <w:rsid w:val="00FF6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5C08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paragraph" w:styleId="Heading1">
    <w:name w:val="heading 1"/>
    <w:basedOn w:val="Normal"/>
    <w:next w:val="Normal"/>
    <w:link w:val="Heading1Char"/>
    <w:uiPriority w:val="9"/>
    <w:qFormat/>
    <w:rsid w:val="000E257F"/>
    <w:pPr>
      <w:keepNext/>
      <w:keepLines/>
      <w:shd w:val="clear" w:color="auto" w:fill="E2DFCC" w:themeFill="background2"/>
      <w:spacing w:before="240"/>
      <w:outlineLvl w:val="0"/>
    </w:pPr>
    <w:rPr>
      <w:rFonts w:eastAsiaTheme="majorEastAsia" w:cstheme="majorBidi"/>
      <w:color w:val="455F51" w:themeColor="text2"/>
      <w:sz w:val="21"/>
      <w:szCs w:val="21"/>
    </w:rPr>
  </w:style>
  <w:style w:type="paragraph" w:styleId="Heading2">
    <w:name w:val="heading 2"/>
    <w:basedOn w:val="Normal"/>
    <w:next w:val="Normal"/>
    <w:link w:val="Heading2Char"/>
    <w:uiPriority w:val="9"/>
    <w:unhideWhenUsed/>
    <w:qFormat/>
    <w:rsid w:val="002A3BA3"/>
    <w:pPr>
      <w:keepNext/>
      <w:keepLines/>
      <w:pBdr>
        <w:top w:val="dashSmallGap" w:sz="4" w:space="1" w:color="auto"/>
        <w:left w:val="dashSmallGap" w:sz="4" w:space="4" w:color="auto"/>
        <w:bottom w:val="dashSmallGap" w:sz="4" w:space="1" w:color="auto"/>
        <w:right w:val="dashSmallGap" w:sz="4" w:space="4" w:color="auto"/>
      </w:pBdr>
      <w:spacing w:before="40"/>
      <w:outlineLvl w:val="1"/>
    </w:pPr>
    <w:rPr>
      <w:rFonts w:eastAsiaTheme="majorEastAsia" w:cstheme="majorBidi"/>
      <w:color w:val="729928" w:themeColor="accent1" w:themeShade="BF"/>
      <w:sz w:val="21"/>
      <w:szCs w:val="21"/>
    </w:rPr>
  </w:style>
  <w:style w:type="paragraph" w:styleId="Heading3">
    <w:name w:val="heading 3"/>
    <w:basedOn w:val="Normal"/>
    <w:next w:val="Normal"/>
    <w:link w:val="Heading3Char"/>
    <w:uiPriority w:val="9"/>
    <w:unhideWhenUsed/>
    <w:qFormat/>
    <w:rsid w:val="002A3BA3"/>
    <w:pPr>
      <w:keepNext/>
      <w:keepLines/>
      <w:shd w:val="clear" w:color="auto" w:fill="D9F2EC" w:themeFill="accent4" w:themeFillTint="33"/>
      <w:spacing w:before="40"/>
      <w:outlineLvl w:val="2"/>
    </w:pPr>
    <w:rPr>
      <w:rFonts w:eastAsiaTheme="majorEastAsia" w:cstheme="majorBidi"/>
      <w:color w:val="4C661A" w:themeColor="accent1" w:themeShade="7F"/>
      <w:sz w:val="21"/>
      <w:szCs w:val="21"/>
    </w:rPr>
  </w:style>
  <w:style w:type="paragraph" w:styleId="Heading4">
    <w:name w:val="heading 4"/>
    <w:basedOn w:val="Normal"/>
    <w:next w:val="Normal"/>
    <w:link w:val="Heading4Char"/>
    <w:uiPriority w:val="9"/>
    <w:unhideWhenUsed/>
    <w:qFormat/>
    <w:rsid w:val="00177C28"/>
    <w:pPr>
      <w:keepNext/>
      <w:keepLines/>
      <w:spacing w:before="40"/>
      <w:outlineLvl w:val="3"/>
    </w:pPr>
    <w:rPr>
      <w:rFonts w:asciiTheme="majorHAnsi" w:eastAsiaTheme="majorEastAsia" w:hAnsiTheme="majorHAnsi" w:cstheme="majorBidi"/>
      <w:i/>
      <w:iCs/>
      <w:color w:val="729928" w:themeColor="accent1" w:themeShade="BF"/>
    </w:rPr>
  </w:style>
  <w:style w:type="paragraph" w:styleId="Heading5">
    <w:name w:val="heading 5"/>
    <w:basedOn w:val="Normal"/>
    <w:next w:val="Normal"/>
    <w:link w:val="Heading5Char"/>
    <w:uiPriority w:val="9"/>
    <w:unhideWhenUsed/>
    <w:qFormat/>
    <w:rsid w:val="00D107A8"/>
    <w:pPr>
      <w:keepNext/>
      <w:keepLines/>
      <w:spacing w:before="40"/>
      <w:outlineLvl w:val="4"/>
    </w:pPr>
    <w:rPr>
      <w:rFonts w:asciiTheme="majorHAnsi" w:eastAsiaTheme="majorEastAsia" w:hAnsiTheme="majorHAnsi" w:cstheme="majorBidi"/>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57F"/>
    <w:rPr>
      <w:rFonts w:eastAsiaTheme="majorEastAsia" w:cstheme="majorBidi"/>
      <w:color w:val="455F51" w:themeColor="text2"/>
      <w:sz w:val="21"/>
      <w:szCs w:val="21"/>
      <w:shd w:val="clear" w:color="auto" w:fill="E2DFCC" w:themeFill="background2"/>
      <w:lang w:val="en-CA"/>
    </w:rPr>
  </w:style>
  <w:style w:type="paragraph" w:styleId="ListParagraph">
    <w:name w:val="List Paragraph"/>
    <w:basedOn w:val="Normal"/>
    <w:uiPriority w:val="34"/>
    <w:qFormat/>
    <w:rsid w:val="003B7FB7"/>
    <w:pPr>
      <w:ind w:left="720"/>
      <w:contextualSpacing/>
    </w:pPr>
  </w:style>
  <w:style w:type="character" w:customStyle="1" w:styleId="Heading2Char">
    <w:name w:val="Heading 2 Char"/>
    <w:basedOn w:val="DefaultParagraphFont"/>
    <w:link w:val="Heading2"/>
    <w:uiPriority w:val="9"/>
    <w:rsid w:val="002A3BA3"/>
    <w:rPr>
      <w:rFonts w:eastAsiaTheme="majorEastAsia" w:cstheme="majorBidi"/>
      <w:color w:val="729928" w:themeColor="accent1" w:themeShade="BF"/>
      <w:sz w:val="21"/>
      <w:szCs w:val="21"/>
      <w:lang w:val="en-CA"/>
    </w:rPr>
  </w:style>
  <w:style w:type="character" w:customStyle="1" w:styleId="Heading3Char">
    <w:name w:val="Heading 3 Char"/>
    <w:basedOn w:val="DefaultParagraphFont"/>
    <w:link w:val="Heading3"/>
    <w:uiPriority w:val="9"/>
    <w:rsid w:val="002A3BA3"/>
    <w:rPr>
      <w:rFonts w:eastAsiaTheme="majorEastAsia" w:cstheme="majorBidi"/>
      <w:color w:val="4C661A" w:themeColor="accent1" w:themeShade="7F"/>
      <w:sz w:val="21"/>
      <w:szCs w:val="21"/>
      <w:shd w:val="clear" w:color="auto" w:fill="D9F2EC" w:themeFill="accent4" w:themeFillTint="33"/>
      <w:lang w:val="en-CA"/>
    </w:rPr>
  </w:style>
  <w:style w:type="character" w:customStyle="1" w:styleId="Heading4Char">
    <w:name w:val="Heading 4 Char"/>
    <w:basedOn w:val="DefaultParagraphFont"/>
    <w:link w:val="Heading4"/>
    <w:uiPriority w:val="9"/>
    <w:rsid w:val="00177C28"/>
    <w:rPr>
      <w:rFonts w:asciiTheme="majorHAnsi" w:eastAsiaTheme="majorEastAsia" w:hAnsiTheme="majorHAnsi" w:cstheme="majorBidi"/>
      <w:i/>
      <w:iCs/>
      <w:color w:val="729928" w:themeColor="accent1" w:themeShade="BF"/>
      <w:lang w:val="en-CA"/>
    </w:rPr>
  </w:style>
  <w:style w:type="table" w:styleId="TableGrid">
    <w:name w:val="Table Grid"/>
    <w:basedOn w:val="TableNormal"/>
    <w:uiPriority w:val="39"/>
    <w:rsid w:val="00BE38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D107A8"/>
    <w:rPr>
      <w:rFonts w:asciiTheme="majorHAnsi" w:eastAsiaTheme="majorEastAsia" w:hAnsiTheme="majorHAnsi" w:cstheme="majorBidi"/>
      <w:color w:val="729928" w:themeColor="accent1" w:themeShade="BF"/>
      <w:lang w:val="en-CA"/>
    </w:rPr>
  </w:style>
  <w:style w:type="paragraph" w:styleId="Footer">
    <w:name w:val="footer"/>
    <w:basedOn w:val="Normal"/>
    <w:link w:val="FooterChar"/>
    <w:uiPriority w:val="99"/>
    <w:unhideWhenUsed/>
    <w:rsid w:val="004627F2"/>
    <w:pPr>
      <w:tabs>
        <w:tab w:val="center" w:pos="4680"/>
        <w:tab w:val="right" w:pos="9360"/>
      </w:tabs>
    </w:pPr>
  </w:style>
  <w:style w:type="character" w:customStyle="1" w:styleId="FooterChar">
    <w:name w:val="Footer Char"/>
    <w:basedOn w:val="DefaultParagraphFont"/>
    <w:link w:val="Footer"/>
    <w:uiPriority w:val="99"/>
    <w:rsid w:val="004627F2"/>
    <w:rPr>
      <w:lang w:val="en-CA"/>
    </w:rPr>
  </w:style>
  <w:style w:type="character" w:styleId="PageNumber">
    <w:name w:val="page number"/>
    <w:basedOn w:val="DefaultParagraphFont"/>
    <w:uiPriority w:val="99"/>
    <w:semiHidden/>
    <w:unhideWhenUsed/>
    <w:rsid w:val="004627F2"/>
  </w:style>
  <w:style w:type="paragraph" w:styleId="TOCHeading">
    <w:name w:val="TOC Heading"/>
    <w:basedOn w:val="Heading1"/>
    <w:next w:val="Normal"/>
    <w:uiPriority w:val="39"/>
    <w:unhideWhenUsed/>
    <w:qFormat/>
    <w:rsid w:val="004627F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627F2"/>
    <w:pPr>
      <w:spacing w:before="120"/>
    </w:pPr>
    <w:rPr>
      <w:b/>
    </w:rPr>
  </w:style>
  <w:style w:type="paragraph" w:styleId="TOC2">
    <w:name w:val="toc 2"/>
    <w:basedOn w:val="Normal"/>
    <w:next w:val="Normal"/>
    <w:autoRedefine/>
    <w:uiPriority w:val="39"/>
    <w:unhideWhenUsed/>
    <w:rsid w:val="004627F2"/>
    <w:pPr>
      <w:ind w:left="240"/>
    </w:pPr>
    <w:rPr>
      <w:b/>
      <w:sz w:val="22"/>
      <w:szCs w:val="22"/>
    </w:rPr>
  </w:style>
  <w:style w:type="paragraph" w:styleId="TOC3">
    <w:name w:val="toc 3"/>
    <w:basedOn w:val="Normal"/>
    <w:next w:val="Normal"/>
    <w:autoRedefine/>
    <w:uiPriority w:val="39"/>
    <w:unhideWhenUsed/>
    <w:rsid w:val="00AB5D83"/>
    <w:pPr>
      <w:tabs>
        <w:tab w:val="right" w:leader="dot" w:pos="9350"/>
      </w:tabs>
      <w:ind w:left="480"/>
    </w:pPr>
    <w:rPr>
      <w:sz w:val="22"/>
      <w:szCs w:val="22"/>
    </w:rPr>
  </w:style>
  <w:style w:type="character" w:styleId="Hyperlink">
    <w:name w:val="Hyperlink"/>
    <w:basedOn w:val="DefaultParagraphFont"/>
    <w:uiPriority w:val="99"/>
    <w:unhideWhenUsed/>
    <w:rsid w:val="004627F2"/>
    <w:rPr>
      <w:color w:val="EE7B08" w:themeColor="hyperlink"/>
      <w:u w:val="single"/>
    </w:rPr>
  </w:style>
  <w:style w:type="paragraph" w:styleId="TOC4">
    <w:name w:val="toc 4"/>
    <w:basedOn w:val="Normal"/>
    <w:next w:val="Normal"/>
    <w:autoRedefine/>
    <w:uiPriority w:val="39"/>
    <w:unhideWhenUsed/>
    <w:rsid w:val="004627F2"/>
    <w:pPr>
      <w:ind w:left="720"/>
    </w:pPr>
    <w:rPr>
      <w:sz w:val="20"/>
      <w:szCs w:val="20"/>
    </w:rPr>
  </w:style>
  <w:style w:type="paragraph" w:styleId="TOC5">
    <w:name w:val="toc 5"/>
    <w:basedOn w:val="Normal"/>
    <w:next w:val="Normal"/>
    <w:autoRedefine/>
    <w:uiPriority w:val="39"/>
    <w:unhideWhenUsed/>
    <w:rsid w:val="004627F2"/>
    <w:pPr>
      <w:ind w:left="960"/>
    </w:pPr>
    <w:rPr>
      <w:sz w:val="20"/>
      <w:szCs w:val="20"/>
    </w:rPr>
  </w:style>
  <w:style w:type="paragraph" w:styleId="TOC6">
    <w:name w:val="toc 6"/>
    <w:basedOn w:val="Normal"/>
    <w:next w:val="Normal"/>
    <w:autoRedefine/>
    <w:uiPriority w:val="39"/>
    <w:unhideWhenUsed/>
    <w:rsid w:val="004627F2"/>
    <w:pPr>
      <w:ind w:left="1200"/>
    </w:pPr>
    <w:rPr>
      <w:sz w:val="20"/>
      <w:szCs w:val="20"/>
    </w:rPr>
  </w:style>
  <w:style w:type="paragraph" w:styleId="TOC7">
    <w:name w:val="toc 7"/>
    <w:basedOn w:val="Normal"/>
    <w:next w:val="Normal"/>
    <w:autoRedefine/>
    <w:uiPriority w:val="39"/>
    <w:unhideWhenUsed/>
    <w:rsid w:val="004627F2"/>
    <w:pPr>
      <w:ind w:left="1440"/>
    </w:pPr>
    <w:rPr>
      <w:sz w:val="20"/>
      <w:szCs w:val="20"/>
    </w:rPr>
  </w:style>
  <w:style w:type="paragraph" w:styleId="TOC8">
    <w:name w:val="toc 8"/>
    <w:basedOn w:val="Normal"/>
    <w:next w:val="Normal"/>
    <w:autoRedefine/>
    <w:uiPriority w:val="39"/>
    <w:unhideWhenUsed/>
    <w:rsid w:val="004627F2"/>
    <w:pPr>
      <w:ind w:left="1680"/>
    </w:pPr>
    <w:rPr>
      <w:sz w:val="20"/>
      <w:szCs w:val="20"/>
    </w:rPr>
  </w:style>
  <w:style w:type="paragraph" w:styleId="TOC9">
    <w:name w:val="toc 9"/>
    <w:basedOn w:val="Normal"/>
    <w:next w:val="Normal"/>
    <w:autoRedefine/>
    <w:uiPriority w:val="39"/>
    <w:unhideWhenUsed/>
    <w:rsid w:val="004627F2"/>
    <w:pPr>
      <w:ind w:left="1920"/>
    </w:pPr>
    <w:rPr>
      <w:sz w:val="20"/>
      <w:szCs w:val="20"/>
    </w:rPr>
  </w:style>
  <w:style w:type="paragraph" w:styleId="DocumentMap">
    <w:name w:val="Document Map"/>
    <w:basedOn w:val="Normal"/>
    <w:link w:val="DocumentMapChar"/>
    <w:uiPriority w:val="99"/>
    <w:semiHidden/>
    <w:unhideWhenUsed/>
    <w:rsid w:val="004627F2"/>
    <w:rPr>
      <w:rFonts w:ascii="Times New Roman" w:hAnsi="Times New Roman" w:cs="Times New Roman"/>
    </w:rPr>
  </w:style>
  <w:style w:type="character" w:customStyle="1" w:styleId="DocumentMapChar">
    <w:name w:val="Document Map Char"/>
    <w:basedOn w:val="DefaultParagraphFont"/>
    <w:link w:val="DocumentMap"/>
    <w:uiPriority w:val="99"/>
    <w:semiHidden/>
    <w:rsid w:val="004627F2"/>
    <w:rPr>
      <w:rFonts w:ascii="Times New Roman" w:hAnsi="Times New Roman" w:cs="Times New Roman"/>
      <w:lang w:val="en-CA"/>
    </w:rPr>
  </w:style>
  <w:style w:type="paragraph" w:styleId="BalloonText">
    <w:name w:val="Balloon Text"/>
    <w:basedOn w:val="Normal"/>
    <w:link w:val="BalloonTextChar"/>
    <w:uiPriority w:val="99"/>
    <w:semiHidden/>
    <w:unhideWhenUsed/>
    <w:rsid w:val="002E10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101C"/>
    <w:rPr>
      <w:rFonts w:ascii="Times New Roman" w:hAnsi="Times New Roman" w:cs="Times New Roman"/>
      <w:sz w:val="18"/>
      <w:szCs w:val="18"/>
      <w:lang w:val="en-CA"/>
    </w:rPr>
  </w:style>
  <w:style w:type="paragraph" w:styleId="Subtitle">
    <w:name w:val="Subtitle"/>
    <w:basedOn w:val="Normal"/>
    <w:next w:val="Normal"/>
    <w:link w:val="SubtitleChar"/>
    <w:uiPriority w:val="11"/>
    <w:qFormat/>
    <w:rsid w:val="001D2C1B"/>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D2C1B"/>
    <w:rPr>
      <w:rFonts w:eastAsiaTheme="minorEastAsia"/>
      <w:color w:val="5A5A5A" w:themeColor="text1" w:themeTint="A5"/>
      <w:spacing w:val="15"/>
      <w:sz w:val="22"/>
      <w:szCs w:val="22"/>
      <w:lang w:val="en-CA"/>
    </w:rPr>
  </w:style>
  <w:style w:type="paragraph" w:styleId="Header">
    <w:name w:val="header"/>
    <w:basedOn w:val="Normal"/>
    <w:link w:val="HeaderChar"/>
    <w:uiPriority w:val="99"/>
    <w:unhideWhenUsed/>
    <w:rsid w:val="007B383D"/>
    <w:pPr>
      <w:tabs>
        <w:tab w:val="center" w:pos="4680"/>
        <w:tab w:val="right" w:pos="9360"/>
      </w:tabs>
    </w:pPr>
  </w:style>
  <w:style w:type="character" w:customStyle="1" w:styleId="HeaderChar">
    <w:name w:val="Header Char"/>
    <w:basedOn w:val="DefaultParagraphFont"/>
    <w:link w:val="Header"/>
    <w:uiPriority w:val="99"/>
    <w:rsid w:val="007B383D"/>
    <w:rPr>
      <w:lang w:val="en-CA"/>
    </w:rPr>
  </w:style>
  <w:style w:type="character" w:styleId="CommentReference">
    <w:name w:val="annotation reference"/>
    <w:basedOn w:val="DefaultParagraphFont"/>
    <w:uiPriority w:val="99"/>
    <w:semiHidden/>
    <w:unhideWhenUsed/>
    <w:rsid w:val="00722E20"/>
    <w:rPr>
      <w:sz w:val="18"/>
      <w:szCs w:val="18"/>
    </w:rPr>
  </w:style>
  <w:style w:type="paragraph" w:styleId="CommentText">
    <w:name w:val="annotation text"/>
    <w:basedOn w:val="Normal"/>
    <w:link w:val="CommentTextChar"/>
    <w:uiPriority w:val="99"/>
    <w:unhideWhenUsed/>
    <w:rsid w:val="00722E20"/>
  </w:style>
  <w:style w:type="character" w:customStyle="1" w:styleId="CommentTextChar">
    <w:name w:val="Comment Text Char"/>
    <w:basedOn w:val="DefaultParagraphFont"/>
    <w:link w:val="CommentText"/>
    <w:uiPriority w:val="99"/>
    <w:rsid w:val="00722E20"/>
    <w:rPr>
      <w:lang w:val="en-CA"/>
    </w:rPr>
  </w:style>
  <w:style w:type="paragraph" w:styleId="CommentSubject">
    <w:name w:val="annotation subject"/>
    <w:basedOn w:val="CommentText"/>
    <w:next w:val="CommentText"/>
    <w:link w:val="CommentSubjectChar"/>
    <w:uiPriority w:val="99"/>
    <w:semiHidden/>
    <w:unhideWhenUsed/>
    <w:rsid w:val="00595CCD"/>
    <w:rPr>
      <w:b/>
      <w:bCs/>
      <w:sz w:val="20"/>
      <w:szCs w:val="20"/>
    </w:rPr>
  </w:style>
  <w:style w:type="character" w:customStyle="1" w:styleId="CommentSubjectChar">
    <w:name w:val="Comment Subject Char"/>
    <w:basedOn w:val="CommentTextChar"/>
    <w:link w:val="CommentSubject"/>
    <w:uiPriority w:val="99"/>
    <w:semiHidden/>
    <w:rsid w:val="00595CCD"/>
    <w:rPr>
      <w:b/>
      <w:bC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4" Type="http://schemas.openxmlformats.org/officeDocument/2006/relationships/diagramData" Target="diagrams/data2.xml"/><Relationship Id="rId15" Type="http://schemas.openxmlformats.org/officeDocument/2006/relationships/diagramLayout" Target="diagrams/layout2.xml"/><Relationship Id="rId16" Type="http://schemas.openxmlformats.org/officeDocument/2006/relationships/diagramQuickStyle" Target="diagrams/quickStyle2.xml"/><Relationship Id="rId17" Type="http://schemas.openxmlformats.org/officeDocument/2006/relationships/diagramColors" Target="diagrams/colors2.xml"/><Relationship Id="rId18" Type="http://schemas.microsoft.com/office/2007/relationships/diagramDrawing" Target="diagrams/drawing2.xml"/><Relationship Id="rId19" Type="http://schemas.openxmlformats.org/officeDocument/2006/relationships/diagramData" Target="diagrams/data3.xm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diagramLayout" Target="diagrams/layout9.xml"/><Relationship Id="rId51" Type="http://schemas.openxmlformats.org/officeDocument/2006/relationships/diagramQuickStyle" Target="diagrams/quickStyle9.xml"/><Relationship Id="rId52" Type="http://schemas.openxmlformats.org/officeDocument/2006/relationships/diagramColors" Target="diagrams/colors9.xml"/><Relationship Id="rId53" Type="http://schemas.microsoft.com/office/2007/relationships/diagramDrawing" Target="diagrams/drawing9.xml"/><Relationship Id="rId54" Type="http://schemas.openxmlformats.org/officeDocument/2006/relationships/diagramData" Target="diagrams/data10.xml"/><Relationship Id="rId55" Type="http://schemas.openxmlformats.org/officeDocument/2006/relationships/diagramLayout" Target="diagrams/layout10.xml"/><Relationship Id="rId56" Type="http://schemas.openxmlformats.org/officeDocument/2006/relationships/diagramQuickStyle" Target="diagrams/quickStyle10.xml"/><Relationship Id="rId57" Type="http://schemas.openxmlformats.org/officeDocument/2006/relationships/diagramColors" Target="diagrams/colors10.xml"/><Relationship Id="rId58" Type="http://schemas.microsoft.com/office/2007/relationships/diagramDrawing" Target="diagrams/drawing10.xml"/><Relationship Id="rId59" Type="http://schemas.openxmlformats.org/officeDocument/2006/relationships/image" Target="media/image2.jpg"/><Relationship Id="rId40" Type="http://schemas.openxmlformats.org/officeDocument/2006/relationships/diagramLayout" Target="diagrams/layout7.xml"/><Relationship Id="rId41" Type="http://schemas.openxmlformats.org/officeDocument/2006/relationships/diagramQuickStyle" Target="diagrams/quickStyle7.xml"/><Relationship Id="rId42" Type="http://schemas.openxmlformats.org/officeDocument/2006/relationships/diagramColors" Target="diagrams/colors7.xml"/><Relationship Id="rId43" Type="http://schemas.microsoft.com/office/2007/relationships/diagramDrawing" Target="diagrams/drawing7.xml"/><Relationship Id="rId44" Type="http://schemas.openxmlformats.org/officeDocument/2006/relationships/diagramData" Target="diagrams/data8.xml"/><Relationship Id="rId45" Type="http://schemas.openxmlformats.org/officeDocument/2006/relationships/diagramLayout" Target="diagrams/layout8.xml"/><Relationship Id="rId46" Type="http://schemas.openxmlformats.org/officeDocument/2006/relationships/diagramQuickStyle" Target="diagrams/quickStyle8.xml"/><Relationship Id="rId47" Type="http://schemas.openxmlformats.org/officeDocument/2006/relationships/diagramColors" Target="diagrams/colors8.xml"/><Relationship Id="rId48" Type="http://schemas.microsoft.com/office/2007/relationships/diagramDrawing" Target="diagrams/drawing8.xml"/><Relationship Id="rId49" Type="http://schemas.openxmlformats.org/officeDocument/2006/relationships/diagramData" Target="diagrams/data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diagramData" Target="diagrams/data1.xml"/><Relationship Id="rId30" Type="http://schemas.openxmlformats.org/officeDocument/2006/relationships/diagramLayout" Target="diagrams/layout5.xml"/><Relationship Id="rId31" Type="http://schemas.openxmlformats.org/officeDocument/2006/relationships/diagramQuickStyle" Target="diagrams/quickStyle5.xml"/><Relationship Id="rId32" Type="http://schemas.openxmlformats.org/officeDocument/2006/relationships/diagramColors" Target="diagrams/colors5.xml"/><Relationship Id="rId33" Type="http://schemas.microsoft.com/office/2007/relationships/diagramDrawing" Target="diagrams/drawing5.xml"/><Relationship Id="rId34" Type="http://schemas.openxmlformats.org/officeDocument/2006/relationships/diagramData" Target="diagrams/data6.xml"/><Relationship Id="rId35" Type="http://schemas.openxmlformats.org/officeDocument/2006/relationships/diagramLayout" Target="diagrams/layout6.xml"/><Relationship Id="rId36" Type="http://schemas.openxmlformats.org/officeDocument/2006/relationships/diagramQuickStyle" Target="diagrams/quickStyle6.xml"/><Relationship Id="rId37" Type="http://schemas.openxmlformats.org/officeDocument/2006/relationships/diagramColors" Target="diagrams/colors6.xml"/><Relationship Id="rId38" Type="http://schemas.microsoft.com/office/2007/relationships/diagramDrawing" Target="diagrams/drawing6.xml"/><Relationship Id="rId39" Type="http://schemas.openxmlformats.org/officeDocument/2006/relationships/diagramData" Target="diagrams/data7.xml"/><Relationship Id="rId20" Type="http://schemas.openxmlformats.org/officeDocument/2006/relationships/diagramLayout" Target="diagrams/layout3.xml"/><Relationship Id="rId21" Type="http://schemas.openxmlformats.org/officeDocument/2006/relationships/diagramQuickStyle" Target="diagrams/quickStyle3.xml"/><Relationship Id="rId22" Type="http://schemas.openxmlformats.org/officeDocument/2006/relationships/diagramColors" Target="diagrams/colors3.xml"/><Relationship Id="rId23" Type="http://schemas.microsoft.com/office/2007/relationships/diagramDrawing" Target="diagrams/drawing3.xml"/><Relationship Id="rId24" Type="http://schemas.openxmlformats.org/officeDocument/2006/relationships/diagramData" Target="diagrams/data4.xml"/><Relationship Id="rId25" Type="http://schemas.openxmlformats.org/officeDocument/2006/relationships/diagramLayout" Target="diagrams/layout4.xml"/><Relationship Id="rId26" Type="http://schemas.openxmlformats.org/officeDocument/2006/relationships/diagramQuickStyle" Target="diagrams/quickStyle4.xml"/><Relationship Id="rId27" Type="http://schemas.openxmlformats.org/officeDocument/2006/relationships/diagramColors" Target="diagrams/colors4.xml"/><Relationship Id="rId28" Type="http://schemas.microsoft.com/office/2007/relationships/diagramDrawing" Target="diagrams/drawing4.xml"/><Relationship Id="rId29" Type="http://schemas.openxmlformats.org/officeDocument/2006/relationships/diagramData" Target="diagrams/data5.xml"/><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35A7FA-48E2-4247-A5BD-316DD2062D39}" type="doc">
      <dgm:prSet loTypeId="urn:microsoft.com/office/officeart/2005/8/layout/process2" loCatId="" qsTypeId="urn:microsoft.com/office/officeart/2005/8/quickstyle/simple4" qsCatId="simple" csTypeId="urn:microsoft.com/office/officeart/2005/8/colors/colorful3" csCatId="colorful" phldr="1"/>
      <dgm:spPr/>
    </dgm:pt>
    <dgm:pt modelId="{788C227B-9CDE-0548-9182-4995478BDE55}">
      <dgm:prSet phldrT="[Text]"/>
      <dgm:spPr/>
      <dgm:t>
        <a:bodyPr/>
        <a:lstStyle/>
        <a:p>
          <a:r>
            <a:rPr lang="en-US"/>
            <a:t>Accomplice</a:t>
          </a:r>
        </a:p>
      </dgm:t>
    </dgm:pt>
    <dgm:pt modelId="{6DE71768-EA0F-644B-9324-4F1818E228CD}" type="parTrans" cxnId="{8FBDA987-6B9C-3E44-AC86-01554D84711F}">
      <dgm:prSet/>
      <dgm:spPr/>
      <dgm:t>
        <a:bodyPr/>
        <a:lstStyle/>
        <a:p>
          <a:endParaRPr lang="en-US"/>
        </a:p>
      </dgm:t>
    </dgm:pt>
    <dgm:pt modelId="{CED65C5A-F598-754B-8FEC-B9F82D606932}" type="sibTrans" cxnId="{8FBDA987-6B9C-3E44-AC86-01554D84711F}">
      <dgm:prSet/>
      <dgm:spPr/>
      <dgm:t>
        <a:bodyPr/>
        <a:lstStyle/>
        <a:p>
          <a:endParaRPr lang="en-US"/>
        </a:p>
      </dgm:t>
    </dgm:pt>
    <dgm:pt modelId="{28B6FB62-6761-B847-AEB2-E8B708DC2107}">
      <dgm:prSet phldrT="[Text]"/>
      <dgm:spPr/>
      <dgm:t>
        <a:bodyPr/>
        <a:lstStyle/>
        <a:p>
          <a:r>
            <a:rPr lang="en-US"/>
            <a:t>Principal</a:t>
          </a:r>
        </a:p>
      </dgm:t>
    </dgm:pt>
    <dgm:pt modelId="{A21FAB06-0A14-CF47-A72C-D35FBA5EA1F4}" type="parTrans" cxnId="{CDCC6B98-BFDC-8D40-A613-62EF4EF2B87C}">
      <dgm:prSet/>
      <dgm:spPr/>
      <dgm:t>
        <a:bodyPr/>
        <a:lstStyle/>
        <a:p>
          <a:endParaRPr lang="en-US"/>
        </a:p>
      </dgm:t>
    </dgm:pt>
    <dgm:pt modelId="{72BBBAC5-A82B-B049-8494-B62867A10E54}" type="sibTrans" cxnId="{CDCC6B98-BFDC-8D40-A613-62EF4EF2B87C}">
      <dgm:prSet/>
      <dgm:spPr/>
      <dgm:t>
        <a:bodyPr/>
        <a:lstStyle/>
        <a:p>
          <a:endParaRPr lang="en-US"/>
        </a:p>
      </dgm:t>
    </dgm:pt>
    <dgm:pt modelId="{62E3302C-658D-224E-9A91-96D9645602A6}">
      <dgm:prSet phldrT="[Text]"/>
      <dgm:spPr/>
      <dgm:t>
        <a:bodyPr/>
        <a:lstStyle/>
        <a:p>
          <a:r>
            <a:rPr lang="en-US"/>
            <a:t>Harm</a:t>
          </a:r>
        </a:p>
      </dgm:t>
    </dgm:pt>
    <dgm:pt modelId="{DB1508ED-7A59-B046-8330-F5D3E3E61A5F}" type="parTrans" cxnId="{8E43C1B6-9B4B-0D40-BAC5-BF989757537A}">
      <dgm:prSet/>
      <dgm:spPr/>
      <dgm:t>
        <a:bodyPr/>
        <a:lstStyle/>
        <a:p>
          <a:endParaRPr lang="en-US"/>
        </a:p>
      </dgm:t>
    </dgm:pt>
    <dgm:pt modelId="{C38D41A9-8F30-7547-9EAC-82CC5BDB0A20}" type="sibTrans" cxnId="{8E43C1B6-9B4B-0D40-BAC5-BF989757537A}">
      <dgm:prSet/>
      <dgm:spPr/>
      <dgm:t>
        <a:bodyPr/>
        <a:lstStyle/>
        <a:p>
          <a:endParaRPr lang="en-US"/>
        </a:p>
      </dgm:t>
    </dgm:pt>
    <dgm:pt modelId="{F82AC1DE-3A21-5C42-B808-17F5ED955757}" type="pres">
      <dgm:prSet presAssocID="{E535A7FA-48E2-4247-A5BD-316DD2062D39}" presName="linearFlow" presStyleCnt="0">
        <dgm:presLayoutVars>
          <dgm:resizeHandles val="exact"/>
        </dgm:presLayoutVars>
      </dgm:prSet>
      <dgm:spPr/>
    </dgm:pt>
    <dgm:pt modelId="{565C768F-D526-6043-B1A6-9488D69D6BFE}" type="pres">
      <dgm:prSet presAssocID="{788C227B-9CDE-0548-9182-4995478BDE55}" presName="node" presStyleLbl="node1" presStyleIdx="0" presStyleCnt="3">
        <dgm:presLayoutVars>
          <dgm:bulletEnabled val="1"/>
        </dgm:presLayoutVars>
      </dgm:prSet>
      <dgm:spPr/>
      <dgm:t>
        <a:bodyPr/>
        <a:lstStyle/>
        <a:p>
          <a:endParaRPr lang="en-US"/>
        </a:p>
      </dgm:t>
    </dgm:pt>
    <dgm:pt modelId="{533C097F-7158-B04A-AF10-E54C8A5EB2FB}" type="pres">
      <dgm:prSet presAssocID="{CED65C5A-F598-754B-8FEC-B9F82D606932}" presName="sibTrans" presStyleLbl="sibTrans2D1" presStyleIdx="0" presStyleCnt="2"/>
      <dgm:spPr/>
      <dgm:t>
        <a:bodyPr/>
        <a:lstStyle/>
        <a:p>
          <a:endParaRPr lang="en-US"/>
        </a:p>
      </dgm:t>
    </dgm:pt>
    <dgm:pt modelId="{859D48B9-281C-DF45-ABCA-03602B0D6053}" type="pres">
      <dgm:prSet presAssocID="{CED65C5A-F598-754B-8FEC-B9F82D606932}" presName="connectorText" presStyleLbl="sibTrans2D1" presStyleIdx="0" presStyleCnt="2"/>
      <dgm:spPr/>
      <dgm:t>
        <a:bodyPr/>
        <a:lstStyle/>
        <a:p>
          <a:endParaRPr lang="en-US"/>
        </a:p>
      </dgm:t>
    </dgm:pt>
    <dgm:pt modelId="{7806728F-8194-4647-9B0A-006C5B3C01ED}" type="pres">
      <dgm:prSet presAssocID="{28B6FB62-6761-B847-AEB2-E8B708DC2107}" presName="node" presStyleLbl="node1" presStyleIdx="1" presStyleCnt="3">
        <dgm:presLayoutVars>
          <dgm:bulletEnabled val="1"/>
        </dgm:presLayoutVars>
      </dgm:prSet>
      <dgm:spPr/>
      <dgm:t>
        <a:bodyPr/>
        <a:lstStyle/>
        <a:p>
          <a:endParaRPr lang="en-US"/>
        </a:p>
      </dgm:t>
    </dgm:pt>
    <dgm:pt modelId="{BBF6CCA5-8755-A74D-BA58-4EDCD5E4C4C8}" type="pres">
      <dgm:prSet presAssocID="{72BBBAC5-A82B-B049-8494-B62867A10E54}" presName="sibTrans" presStyleLbl="sibTrans2D1" presStyleIdx="1" presStyleCnt="2"/>
      <dgm:spPr/>
      <dgm:t>
        <a:bodyPr/>
        <a:lstStyle/>
        <a:p>
          <a:endParaRPr lang="en-US"/>
        </a:p>
      </dgm:t>
    </dgm:pt>
    <dgm:pt modelId="{1A442740-CCC2-5945-ADB4-D1D59A6B2071}" type="pres">
      <dgm:prSet presAssocID="{72BBBAC5-A82B-B049-8494-B62867A10E54}" presName="connectorText" presStyleLbl="sibTrans2D1" presStyleIdx="1" presStyleCnt="2"/>
      <dgm:spPr/>
      <dgm:t>
        <a:bodyPr/>
        <a:lstStyle/>
        <a:p>
          <a:endParaRPr lang="en-US"/>
        </a:p>
      </dgm:t>
    </dgm:pt>
    <dgm:pt modelId="{1790BD1E-C855-2E4F-8FED-DD109E2C2B55}" type="pres">
      <dgm:prSet presAssocID="{62E3302C-658D-224E-9A91-96D9645602A6}" presName="node" presStyleLbl="node1" presStyleIdx="2" presStyleCnt="3">
        <dgm:presLayoutVars>
          <dgm:bulletEnabled val="1"/>
        </dgm:presLayoutVars>
      </dgm:prSet>
      <dgm:spPr/>
      <dgm:t>
        <a:bodyPr/>
        <a:lstStyle/>
        <a:p>
          <a:endParaRPr lang="en-US"/>
        </a:p>
      </dgm:t>
    </dgm:pt>
  </dgm:ptLst>
  <dgm:cxnLst>
    <dgm:cxn modelId="{8E43C1B6-9B4B-0D40-BAC5-BF989757537A}" srcId="{E535A7FA-48E2-4247-A5BD-316DD2062D39}" destId="{62E3302C-658D-224E-9A91-96D9645602A6}" srcOrd="2" destOrd="0" parTransId="{DB1508ED-7A59-B046-8330-F5D3E3E61A5F}" sibTransId="{C38D41A9-8F30-7547-9EAC-82CC5BDB0A20}"/>
    <dgm:cxn modelId="{F6354A90-5B5F-4D47-85E4-BD0850E142F3}" type="presOf" srcId="{28B6FB62-6761-B847-AEB2-E8B708DC2107}" destId="{7806728F-8194-4647-9B0A-006C5B3C01ED}" srcOrd="0" destOrd="0" presId="urn:microsoft.com/office/officeart/2005/8/layout/process2"/>
    <dgm:cxn modelId="{D7D737C9-038E-2142-9DBD-C1D159577335}" type="presOf" srcId="{62E3302C-658D-224E-9A91-96D9645602A6}" destId="{1790BD1E-C855-2E4F-8FED-DD109E2C2B55}" srcOrd="0" destOrd="0" presId="urn:microsoft.com/office/officeart/2005/8/layout/process2"/>
    <dgm:cxn modelId="{7BEBA7FE-DC15-614D-9552-9832B2F6218D}" type="presOf" srcId="{CED65C5A-F598-754B-8FEC-B9F82D606932}" destId="{859D48B9-281C-DF45-ABCA-03602B0D6053}" srcOrd="1" destOrd="0" presId="urn:microsoft.com/office/officeart/2005/8/layout/process2"/>
    <dgm:cxn modelId="{7CA30F21-1CFB-4348-921B-6F9896BC1732}" type="presOf" srcId="{72BBBAC5-A82B-B049-8494-B62867A10E54}" destId="{BBF6CCA5-8755-A74D-BA58-4EDCD5E4C4C8}" srcOrd="0" destOrd="0" presId="urn:microsoft.com/office/officeart/2005/8/layout/process2"/>
    <dgm:cxn modelId="{8FBDA987-6B9C-3E44-AC86-01554D84711F}" srcId="{E535A7FA-48E2-4247-A5BD-316DD2062D39}" destId="{788C227B-9CDE-0548-9182-4995478BDE55}" srcOrd="0" destOrd="0" parTransId="{6DE71768-EA0F-644B-9324-4F1818E228CD}" sibTransId="{CED65C5A-F598-754B-8FEC-B9F82D606932}"/>
    <dgm:cxn modelId="{CB3A0BB6-1104-6F43-A068-697BABF561F6}" type="presOf" srcId="{E535A7FA-48E2-4247-A5BD-316DD2062D39}" destId="{F82AC1DE-3A21-5C42-B808-17F5ED955757}" srcOrd="0" destOrd="0" presId="urn:microsoft.com/office/officeart/2005/8/layout/process2"/>
    <dgm:cxn modelId="{CDCC6B98-BFDC-8D40-A613-62EF4EF2B87C}" srcId="{E535A7FA-48E2-4247-A5BD-316DD2062D39}" destId="{28B6FB62-6761-B847-AEB2-E8B708DC2107}" srcOrd="1" destOrd="0" parTransId="{A21FAB06-0A14-CF47-A72C-D35FBA5EA1F4}" sibTransId="{72BBBAC5-A82B-B049-8494-B62867A10E54}"/>
    <dgm:cxn modelId="{7EFDC23A-D377-0641-B4A4-00C1606D0324}" type="presOf" srcId="{788C227B-9CDE-0548-9182-4995478BDE55}" destId="{565C768F-D526-6043-B1A6-9488D69D6BFE}" srcOrd="0" destOrd="0" presId="urn:microsoft.com/office/officeart/2005/8/layout/process2"/>
    <dgm:cxn modelId="{4FE79EE7-C014-0E40-8EA7-C71462C43C1E}" type="presOf" srcId="{CED65C5A-F598-754B-8FEC-B9F82D606932}" destId="{533C097F-7158-B04A-AF10-E54C8A5EB2FB}" srcOrd="0" destOrd="0" presId="urn:microsoft.com/office/officeart/2005/8/layout/process2"/>
    <dgm:cxn modelId="{8883BCF6-4671-3549-9CD0-6BB2282C5807}" type="presOf" srcId="{72BBBAC5-A82B-B049-8494-B62867A10E54}" destId="{1A442740-CCC2-5945-ADB4-D1D59A6B2071}" srcOrd="1" destOrd="0" presId="urn:microsoft.com/office/officeart/2005/8/layout/process2"/>
    <dgm:cxn modelId="{B48CB806-BC63-9D47-A970-040226AA8138}" type="presParOf" srcId="{F82AC1DE-3A21-5C42-B808-17F5ED955757}" destId="{565C768F-D526-6043-B1A6-9488D69D6BFE}" srcOrd="0" destOrd="0" presId="urn:microsoft.com/office/officeart/2005/8/layout/process2"/>
    <dgm:cxn modelId="{59984722-08A3-D14C-8077-8234CD6C50B0}" type="presParOf" srcId="{F82AC1DE-3A21-5C42-B808-17F5ED955757}" destId="{533C097F-7158-B04A-AF10-E54C8A5EB2FB}" srcOrd="1" destOrd="0" presId="urn:microsoft.com/office/officeart/2005/8/layout/process2"/>
    <dgm:cxn modelId="{4A9D04C3-CD76-3F47-BA8A-B34BDDA94936}" type="presParOf" srcId="{533C097F-7158-B04A-AF10-E54C8A5EB2FB}" destId="{859D48B9-281C-DF45-ABCA-03602B0D6053}" srcOrd="0" destOrd="0" presId="urn:microsoft.com/office/officeart/2005/8/layout/process2"/>
    <dgm:cxn modelId="{47458476-D717-724A-A244-AE4A9393D173}" type="presParOf" srcId="{F82AC1DE-3A21-5C42-B808-17F5ED955757}" destId="{7806728F-8194-4647-9B0A-006C5B3C01ED}" srcOrd="2" destOrd="0" presId="urn:microsoft.com/office/officeart/2005/8/layout/process2"/>
    <dgm:cxn modelId="{7FBEA04E-B359-6541-830D-EB11BDB1F5CA}" type="presParOf" srcId="{F82AC1DE-3A21-5C42-B808-17F5ED955757}" destId="{BBF6CCA5-8755-A74D-BA58-4EDCD5E4C4C8}" srcOrd="3" destOrd="0" presId="urn:microsoft.com/office/officeart/2005/8/layout/process2"/>
    <dgm:cxn modelId="{DB5F84D6-18BD-F64F-8745-D881C72D8813}" type="presParOf" srcId="{BBF6CCA5-8755-A74D-BA58-4EDCD5E4C4C8}" destId="{1A442740-CCC2-5945-ADB4-D1D59A6B2071}" srcOrd="0" destOrd="0" presId="urn:microsoft.com/office/officeart/2005/8/layout/process2"/>
    <dgm:cxn modelId="{C8748E64-39A6-9C46-AB5C-737891743ECF}" type="presParOf" srcId="{F82AC1DE-3A21-5C42-B808-17F5ED955757}" destId="{1790BD1E-C855-2E4F-8FED-DD109E2C2B55}" srcOrd="4"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1E96C74-18FD-9C48-B9C5-A9E785C28757}" type="doc">
      <dgm:prSet loTypeId="urn:microsoft.com/office/officeart/2005/8/layout/bProcess2" loCatId="" qsTypeId="urn:microsoft.com/office/officeart/2005/8/quickstyle/simple4" qsCatId="simple" csTypeId="urn:microsoft.com/office/officeart/2005/8/colors/colorful1" csCatId="colorful" phldr="1"/>
      <dgm:spPr/>
      <dgm:t>
        <a:bodyPr/>
        <a:lstStyle/>
        <a:p>
          <a:endParaRPr lang="en-US"/>
        </a:p>
      </dgm:t>
    </dgm:pt>
    <dgm:pt modelId="{208293F3-5AEE-A544-BFF0-EF1A0E010871}">
      <dgm:prSet phldrT="[Text]"/>
      <dgm:spPr/>
      <dgm:t>
        <a:bodyPr/>
        <a:lstStyle/>
        <a:p>
          <a:r>
            <a:rPr lang="en-US"/>
            <a:t>Criminal responsibility </a:t>
          </a:r>
        </a:p>
      </dgm:t>
    </dgm:pt>
    <dgm:pt modelId="{CE06DE76-E327-9D4C-8958-D37A10CA57B1}" type="parTrans" cxnId="{4DF74CA4-E359-E34C-B866-57A2F6E2CD1B}">
      <dgm:prSet/>
      <dgm:spPr/>
      <dgm:t>
        <a:bodyPr/>
        <a:lstStyle/>
        <a:p>
          <a:endParaRPr lang="en-US"/>
        </a:p>
      </dgm:t>
    </dgm:pt>
    <dgm:pt modelId="{971A95A6-E676-5040-B70C-3058D7A4743A}" type="sibTrans" cxnId="{4DF74CA4-E359-E34C-B866-57A2F6E2CD1B}">
      <dgm:prSet/>
      <dgm:spPr/>
      <dgm:t>
        <a:bodyPr/>
        <a:lstStyle/>
        <a:p>
          <a:endParaRPr lang="en-US"/>
        </a:p>
      </dgm:t>
    </dgm:pt>
    <dgm:pt modelId="{95AE92C1-AF43-3247-8852-08AB99CC5B17}">
      <dgm:prSet phldrT="[Text]"/>
      <dgm:spPr/>
      <dgm:t>
        <a:bodyPr/>
        <a:lstStyle/>
        <a:p>
          <a:r>
            <a:rPr lang="en-US"/>
            <a:t>Voluntary action</a:t>
          </a:r>
        </a:p>
      </dgm:t>
    </dgm:pt>
    <dgm:pt modelId="{28C426EA-422A-3E42-88EE-877E55598512}" type="parTrans" cxnId="{8E786B3D-8A50-0B49-AFBA-0016074B3AA0}">
      <dgm:prSet/>
      <dgm:spPr/>
      <dgm:t>
        <a:bodyPr/>
        <a:lstStyle/>
        <a:p>
          <a:endParaRPr lang="en-US"/>
        </a:p>
      </dgm:t>
    </dgm:pt>
    <dgm:pt modelId="{84420ED9-A3B5-5647-A9CE-F38B56390B7E}" type="sibTrans" cxnId="{8E786B3D-8A50-0B49-AFBA-0016074B3AA0}">
      <dgm:prSet/>
      <dgm:spPr/>
      <dgm:t>
        <a:bodyPr/>
        <a:lstStyle/>
        <a:p>
          <a:endParaRPr lang="en-US"/>
        </a:p>
      </dgm:t>
    </dgm:pt>
    <dgm:pt modelId="{96043B92-E38F-A446-8265-78D595654D6C}">
      <dgm:prSet phldrT="[Text]"/>
      <dgm:spPr/>
      <dgm:t>
        <a:bodyPr/>
        <a:lstStyle/>
        <a:p>
          <a:r>
            <a:rPr lang="en-US"/>
            <a:t>Free will </a:t>
          </a:r>
        </a:p>
      </dgm:t>
    </dgm:pt>
    <dgm:pt modelId="{48507E6B-BEB0-C948-BA56-0B3328817098}" type="parTrans" cxnId="{2AB81F62-EA4A-0048-96F9-68EF9CFE8FC7}">
      <dgm:prSet/>
      <dgm:spPr/>
      <dgm:t>
        <a:bodyPr/>
        <a:lstStyle/>
        <a:p>
          <a:endParaRPr lang="en-US"/>
        </a:p>
      </dgm:t>
    </dgm:pt>
    <dgm:pt modelId="{DD00AE9C-C1DF-0F47-B6BE-80367ADF61EA}" type="sibTrans" cxnId="{2AB81F62-EA4A-0048-96F9-68EF9CFE8FC7}">
      <dgm:prSet/>
      <dgm:spPr/>
      <dgm:t>
        <a:bodyPr/>
        <a:lstStyle/>
        <a:p>
          <a:endParaRPr lang="en-US"/>
        </a:p>
      </dgm:t>
    </dgm:pt>
    <dgm:pt modelId="{B4D8E8D2-C775-2144-894A-6571FF8483DA}">
      <dgm:prSet phldrT="[Text]"/>
      <dgm:spPr/>
      <dgm:t>
        <a:bodyPr/>
        <a:lstStyle/>
        <a:p>
          <a:r>
            <a:rPr lang="en-US"/>
            <a:t>Conscious control over one's body</a:t>
          </a:r>
        </a:p>
      </dgm:t>
    </dgm:pt>
    <dgm:pt modelId="{7C2A69EF-4BD9-3A44-9BF9-3BC157FAB32D}" type="parTrans" cxnId="{179992ED-F319-9E43-A561-D74242565F77}">
      <dgm:prSet/>
      <dgm:spPr/>
      <dgm:t>
        <a:bodyPr/>
        <a:lstStyle/>
        <a:p>
          <a:endParaRPr lang="en-US"/>
        </a:p>
      </dgm:t>
    </dgm:pt>
    <dgm:pt modelId="{0DD6F680-5B47-984D-B4B8-39798B181757}" type="sibTrans" cxnId="{179992ED-F319-9E43-A561-D74242565F77}">
      <dgm:prSet/>
      <dgm:spPr/>
      <dgm:t>
        <a:bodyPr/>
        <a:lstStyle/>
        <a:p>
          <a:endParaRPr lang="en-US"/>
        </a:p>
      </dgm:t>
    </dgm:pt>
    <dgm:pt modelId="{BD701019-DC60-D94F-8703-7C877BCD9B78}">
      <dgm:prSet phldrT="[Text]"/>
      <dgm:spPr/>
      <dgm:t>
        <a:bodyPr/>
        <a:lstStyle/>
        <a:p>
          <a:r>
            <a:rPr lang="en-US"/>
            <a:t>Physical</a:t>
          </a:r>
          <a:r>
            <a:rPr lang="en-US" baseline="0"/>
            <a:t> control </a:t>
          </a:r>
          <a:endParaRPr lang="en-US"/>
        </a:p>
      </dgm:t>
    </dgm:pt>
    <dgm:pt modelId="{6BB2CAA5-F6AB-AE49-B3F3-1EB927B5B180}" type="parTrans" cxnId="{74527517-59CA-A742-974A-8035F1AA82B7}">
      <dgm:prSet/>
      <dgm:spPr/>
      <dgm:t>
        <a:bodyPr/>
        <a:lstStyle/>
        <a:p>
          <a:endParaRPr lang="en-US"/>
        </a:p>
      </dgm:t>
    </dgm:pt>
    <dgm:pt modelId="{91C09891-3640-224C-A879-841488A4E017}" type="sibTrans" cxnId="{74527517-59CA-A742-974A-8035F1AA82B7}">
      <dgm:prSet/>
      <dgm:spPr/>
      <dgm:t>
        <a:bodyPr/>
        <a:lstStyle/>
        <a:p>
          <a:endParaRPr lang="en-US"/>
        </a:p>
      </dgm:t>
    </dgm:pt>
    <dgm:pt modelId="{BFF1CF5B-4D69-0543-9175-FD8F5B318320}">
      <dgm:prSet phldrT="[Text]"/>
      <dgm:spPr/>
      <dgm:t>
        <a:bodyPr/>
        <a:lstStyle/>
        <a:p>
          <a:r>
            <a:rPr lang="en-US"/>
            <a:t>Also</a:t>
          </a:r>
          <a:r>
            <a:rPr lang="en-US" baseline="0"/>
            <a:t> MORAL control </a:t>
          </a:r>
          <a:endParaRPr lang="en-US"/>
        </a:p>
      </dgm:t>
    </dgm:pt>
    <dgm:pt modelId="{B691A4E2-35DC-AE42-B9F6-D7145E8F52D2}" type="parTrans" cxnId="{7081C215-23A0-A042-8370-45B1119E587D}">
      <dgm:prSet/>
      <dgm:spPr/>
      <dgm:t>
        <a:bodyPr/>
        <a:lstStyle/>
        <a:p>
          <a:endParaRPr lang="en-US"/>
        </a:p>
      </dgm:t>
    </dgm:pt>
    <dgm:pt modelId="{A0A65DC5-F8D1-D149-947B-30AD895EE92F}" type="sibTrans" cxnId="{7081C215-23A0-A042-8370-45B1119E587D}">
      <dgm:prSet/>
      <dgm:spPr/>
      <dgm:t>
        <a:bodyPr/>
        <a:lstStyle/>
        <a:p>
          <a:endParaRPr lang="en-US"/>
        </a:p>
      </dgm:t>
    </dgm:pt>
    <dgm:pt modelId="{1D4EEF50-EA1F-A842-AE76-E17716F0091A}">
      <dgm:prSet phldrT="[Text]"/>
      <dgm:spPr/>
      <dgm:t>
        <a:bodyPr/>
        <a:lstStyle/>
        <a:p>
          <a:r>
            <a:rPr lang="en-US"/>
            <a:t>Ability to discern right and wrong</a:t>
          </a:r>
        </a:p>
      </dgm:t>
    </dgm:pt>
    <dgm:pt modelId="{1D7BFECF-1321-BE4C-8194-9D289103931D}" type="parTrans" cxnId="{486A2B6E-8BF0-7E42-8D4D-C535AF58D15D}">
      <dgm:prSet/>
      <dgm:spPr/>
      <dgm:t>
        <a:bodyPr/>
        <a:lstStyle/>
        <a:p>
          <a:endParaRPr lang="en-US"/>
        </a:p>
      </dgm:t>
    </dgm:pt>
    <dgm:pt modelId="{48AB4A72-4A9A-1A4A-A616-C7487ECDC905}" type="sibTrans" cxnId="{486A2B6E-8BF0-7E42-8D4D-C535AF58D15D}">
      <dgm:prSet/>
      <dgm:spPr/>
      <dgm:t>
        <a:bodyPr/>
        <a:lstStyle/>
        <a:p>
          <a:endParaRPr lang="en-US"/>
        </a:p>
      </dgm:t>
    </dgm:pt>
    <dgm:pt modelId="{EE8983C6-335B-1846-9ECA-F494A60FFAFB}">
      <dgm:prSet phldrT="[Text]"/>
      <dgm:spPr/>
      <dgm:t>
        <a:bodyPr/>
        <a:lstStyle/>
        <a:p>
          <a:r>
            <a:rPr lang="en-US"/>
            <a:t>If no such ability:</a:t>
          </a:r>
          <a:r>
            <a:rPr lang="en-US" baseline="0"/>
            <a:t> </a:t>
          </a:r>
          <a:r>
            <a:rPr lang="en-US"/>
            <a:t>NCRMD</a:t>
          </a:r>
        </a:p>
      </dgm:t>
    </dgm:pt>
    <dgm:pt modelId="{1CB27F3F-3BC0-0144-A921-FBB4B24BD0BF}" type="parTrans" cxnId="{1DAE781C-DDC7-7246-8012-2CB20E3D9132}">
      <dgm:prSet/>
      <dgm:spPr/>
      <dgm:t>
        <a:bodyPr/>
        <a:lstStyle/>
        <a:p>
          <a:endParaRPr lang="en-US"/>
        </a:p>
      </dgm:t>
    </dgm:pt>
    <dgm:pt modelId="{9BE7D52D-5BFE-0A41-8651-8A3122AB524A}" type="sibTrans" cxnId="{1DAE781C-DDC7-7246-8012-2CB20E3D9132}">
      <dgm:prSet/>
      <dgm:spPr/>
      <dgm:t>
        <a:bodyPr/>
        <a:lstStyle/>
        <a:p>
          <a:endParaRPr lang="en-US"/>
        </a:p>
      </dgm:t>
    </dgm:pt>
    <dgm:pt modelId="{16F2E496-47F4-C345-BCCF-BFF54040285C}" type="pres">
      <dgm:prSet presAssocID="{B1E96C74-18FD-9C48-B9C5-A9E785C28757}" presName="diagram" presStyleCnt="0">
        <dgm:presLayoutVars>
          <dgm:dir/>
          <dgm:resizeHandles/>
        </dgm:presLayoutVars>
      </dgm:prSet>
      <dgm:spPr/>
      <dgm:t>
        <a:bodyPr/>
        <a:lstStyle/>
        <a:p>
          <a:endParaRPr lang="en-US"/>
        </a:p>
      </dgm:t>
    </dgm:pt>
    <dgm:pt modelId="{6925666E-4358-E440-A32A-31EE938D0C4C}" type="pres">
      <dgm:prSet presAssocID="{208293F3-5AEE-A544-BFF0-EF1A0E010871}" presName="firstNode" presStyleLbl="node1" presStyleIdx="0" presStyleCnt="8">
        <dgm:presLayoutVars>
          <dgm:bulletEnabled val="1"/>
        </dgm:presLayoutVars>
      </dgm:prSet>
      <dgm:spPr/>
      <dgm:t>
        <a:bodyPr/>
        <a:lstStyle/>
        <a:p>
          <a:endParaRPr lang="en-US"/>
        </a:p>
      </dgm:t>
    </dgm:pt>
    <dgm:pt modelId="{5453ECDD-9FC9-C74E-BF86-E6C8C4624D43}" type="pres">
      <dgm:prSet presAssocID="{971A95A6-E676-5040-B70C-3058D7A4743A}" presName="sibTrans" presStyleLbl="sibTrans2D1" presStyleIdx="0" presStyleCnt="7"/>
      <dgm:spPr/>
      <dgm:t>
        <a:bodyPr/>
        <a:lstStyle/>
        <a:p>
          <a:endParaRPr lang="en-US"/>
        </a:p>
      </dgm:t>
    </dgm:pt>
    <dgm:pt modelId="{5AF931A0-539A-7B49-9919-DFB7297B034A}" type="pres">
      <dgm:prSet presAssocID="{95AE92C1-AF43-3247-8852-08AB99CC5B17}" presName="middleNode" presStyleCnt="0"/>
      <dgm:spPr/>
      <dgm:t>
        <a:bodyPr/>
        <a:lstStyle/>
        <a:p>
          <a:endParaRPr lang="en-US"/>
        </a:p>
      </dgm:t>
    </dgm:pt>
    <dgm:pt modelId="{7C4684BF-549B-4841-AFF3-B89F2748C421}" type="pres">
      <dgm:prSet presAssocID="{95AE92C1-AF43-3247-8852-08AB99CC5B17}" presName="padding" presStyleLbl="node1" presStyleIdx="0" presStyleCnt="8"/>
      <dgm:spPr/>
      <dgm:t>
        <a:bodyPr/>
        <a:lstStyle/>
        <a:p>
          <a:endParaRPr lang="en-US"/>
        </a:p>
      </dgm:t>
    </dgm:pt>
    <dgm:pt modelId="{350B968E-E13B-944E-8DDA-93129EA4EB21}" type="pres">
      <dgm:prSet presAssocID="{95AE92C1-AF43-3247-8852-08AB99CC5B17}" presName="shape" presStyleLbl="node1" presStyleIdx="1" presStyleCnt="8">
        <dgm:presLayoutVars>
          <dgm:bulletEnabled val="1"/>
        </dgm:presLayoutVars>
      </dgm:prSet>
      <dgm:spPr/>
      <dgm:t>
        <a:bodyPr/>
        <a:lstStyle/>
        <a:p>
          <a:endParaRPr lang="en-US"/>
        </a:p>
      </dgm:t>
    </dgm:pt>
    <dgm:pt modelId="{B1DBA68E-B951-814B-AD72-5D1758B94B7D}" type="pres">
      <dgm:prSet presAssocID="{84420ED9-A3B5-5647-A9CE-F38B56390B7E}" presName="sibTrans" presStyleLbl="sibTrans2D1" presStyleIdx="1" presStyleCnt="7"/>
      <dgm:spPr/>
      <dgm:t>
        <a:bodyPr/>
        <a:lstStyle/>
        <a:p>
          <a:endParaRPr lang="en-US"/>
        </a:p>
      </dgm:t>
    </dgm:pt>
    <dgm:pt modelId="{AF6120B0-4159-994D-B65F-8038A88AF9AD}" type="pres">
      <dgm:prSet presAssocID="{96043B92-E38F-A446-8265-78D595654D6C}" presName="middleNode" presStyleCnt="0"/>
      <dgm:spPr/>
      <dgm:t>
        <a:bodyPr/>
        <a:lstStyle/>
        <a:p>
          <a:endParaRPr lang="en-US"/>
        </a:p>
      </dgm:t>
    </dgm:pt>
    <dgm:pt modelId="{AA7C7EA6-0DF6-A14F-B500-70B37884DBC6}" type="pres">
      <dgm:prSet presAssocID="{96043B92-E38F-A446-8265-78D595654D6C}" presName="padding" presStyleLbl="node1" presStyleIdx="1" presStyleCnt="8"/>
      <dgm:spPr/>
      <dgm:t>
        <a:bodyPr/>
        <a:lstStyle/>
        <a:p>
          <a:endParaRPr lang="en-US"/>
        </a:p>
      </dgm:t>
    </dgm:pt>
    <dgm:pt modelId="{33A69501-B9DA-754A-BE4D-F9D5597FF997}" type="pres">
      <dgm:prSet presAssocID="{96043B92-E38F-A446-8265-78D595654D6C}" presName="shape" presStyleLbl="node1" presStyleIdx="2" presStyleCnt="8">
        <dgm:presLayoutVars>
          <dgm:bulletEnabled val="1"/>
        </dgm:presLayoutVars>
      </dgm:prSet>
      <dgm:spPr/>
      <dgm:t>
        <a:bodyPr/>
        <a:lstStyle/>
        <a:p>
          <a:endParaRPr lang="en-US"/>
        </a:p>
      </dgm:t>
    </dgm:pt>
    <dgm:pt modelId="{C26AE380-28D4-D241-A107-732D77465CDA}" type="pres">
      <dgm:prSet presAssocID="{DD00AE9C-C1DF-0F47-B6BE-80367ADF61EA}" presName="sibTrans" presStyleLbl="sibTrans2D1" presStyleIdx="2" presStyleCnt="7"/>
      <dgm:spPr/>
      <dgm:t>
        <a:bodyPr/>
        <a:lstStyle/>
        <a:p>
          <a:endParaRPr lang="en-US"/>
        </a:p>
      </dgm:t>
    </dgm:pt>
    <dgm:pt modelId="{44F3207D-ABFE-274B-96FE-BF3EC442F289}" type="pres">
      <dgm:prSet presAssocID="{B4D8E8D2-C775-2144-894A-6571FF8483DA}" presName="middleNode" presStyleCnt="0"/>
      <dgm:spPr/>
      <dgm:t>
        <a:bodyPr/>
        <a:lstStyle/>
        <a:p>
          <a:endParaRPr lang="en-US"/>
        </a:p>
      </dgm:t>
    </dgm:pt>
    <dgm:pt modelId="{88B23572-7E36-5846-BD5C-E46CF5D38AB8}" type="pres">
      <dgm:prSet presAssocID="{B4D8E8D2-C775-2144-894A-6571FF8483DA}" presName="padding" presStyleLbl="node1" presStyleIdx="2" presStyleCnt="8"/>
      <dgm:spPr/>
      <dgm:t>
        <a:bodyPr/>
        <a:lstStyle/>
        <a:p>
          <a:endParaRPr lang="en-US"/>
        </a:p>
      </dgm:t>
    </dgm:pt>
    <dgm:pt modelId="{F7C82192-B78C-7245-8E22-1702C3D8E2C2}" type="pres">
      <dgm:prSet presAssocID="{B4D8E8D2-C775-2144-894A-6571FF8483DA}" presName="shape" presStyleLbl="node1" presStyleIdx="3" presStyleCnt="8">
        <dgm:presLayoutVars>
          <dgm:bulletEnabled val="1"/>
        </dgm:presLayoutVars>
      </dgm:prSet>
      <dgm:spPr/>
      <dgm:t>
        <a:bodyPr/>
        <a:lstStyle/>
        <a:p>
          <a:endParaRPr lang="en-US"/>
        </a:p>
      </dgm:t>
    </dgm:pt>
    <dgm:pt modelId="{BB2AE049-DB24-E042-98AD-D30C23F24BFE}" type="pres">
      <dgm:prSet presAssocID="{0DD6F680-5B47-984D-B4B8-39798B181757}" presName="sibTrans" presStyleLbl="sibTrans2D1" presStyleIdx="3" presStyleCnt="7"/>
      <dgm:spPr/>
      <dgm:t>
        <a:bodyPr/>
        <a:lstStyle/>
        <a:p>
          <a:endParaRPr lang="en-US"/>
        </a:p>
      </dgm:t>
    </dgm:pt>
    <dgm:pt modelId="{1BA768DF-F1F5-E14C-B580-571FD20D5955}" type="pres">
      <dgm:prSet presAssocID="{BD701019-DC60-D94F-8703-7C877BCD9B78}" presName="middleNode" presStyleCnt="0"/>
      <dgm:spPr/>
      <dgm:t>
        <a:bodyPr/>
        <a:lstStyle/>
        <a:p>
          <a:endParaRPr lang="en-US"/>
        </a:p>
      </dgm:t>
    </dgm:pt>
    <dgm:pt modelId="{05AA2D4D-5D4B-BD4E-A243-F723F0A5A0B3}" type="pres">
      <dgm:prSet presAssocID="{BD701019-DC60-D94F-8703-7C877BCD9B78}" presName="padding" presStyleLbl="node1" presStyleIdx="3" presStyleCnt="8"/>
      <dgm:spPr/>
      <dgm:t>
        <a:bodyPr/>
        <a:lstStyle/>
        <a:p>
          <a:endParaRPr lang="en-US"/>
        </a:p>
      </dgm:t>
    </dgm:pt>
    <dgm:pt modelId="{5F2D177A-9889-3249-83FD-03B5697DB738}" type="pres">
      <dgm:prSet presAssocID="{BD701019-DC60-D94F-8703-7C877BCD9B78}" presName="shape" presStyleLbl="node1" presStyleIdx="4" presStyleCnt="8">
        <dgm:presLayoutVars>
          <dgm:bulletEnabled val="1"/>
        </dgm:presLayoutVars>
      </dgm:prSet>
      <dgm:spPr/>
      <dgm:t>
        <a:bodyPr/>
        <a:lstStyle/>
        <a:p>
          <a:endParaRPr lang="en-US"/>
        </a:p>
      </dgm:t>
    </dgm:pt>
    <dgm:pt modelId="{1C617E47-09E7-B840-869C-07FC523F61B0}" type="pres">
      <dgm:prSet presAssocID="{91C09891-3640-224C-A879-841488A4E017}" presName="sibTrans" presStyleLbl="sibTrans2D1" presStyleIdx="4" presStyleCnt="7"/>
      <dgm:spPr/>
      <dgm:t>
        <a:bodyPr/>
        <a:lstStyle/>
        <a:p>
          <a:endParaRPr lang="en-US"/>
        </a:p>
      </dgm:t>
    </dgm:pt>
    <dgm:pt modelId="{66924442-C7B3-734F-B3D9-258E21D41E12}" type="pres">
      <dgm:prSet presAssocID="{BFF1CF5B-4D69-0543-9175-FD8F5B318320}" presName="middleNode" presStyleCnt="0"/>
      <dgm:spPr/>
      <dgm:t>
        <a:bodyPr/>
        <a:lstStyle/>
        <a:p>
          <a:endParaRPr lang="en-US"/>
        </a:p>
      </dgm:t>
    </dgm:pt>
    <dgm:pt modelId="{4ABBAD74-754C-1D4C-91C0-3A9FCD34D2A3}" type="pres">
      <dgm:prSet presAssocID="{BFF1CF5B-4D69-0543-9175-FD8F5B318320}" presName="padding" presStyleLbl="node1" presStyleIdx="4" presStyleCnt="8"/>
      <dgm:spPr/>
      <dgm:t>
        <a:bodyPr/>
        <a:lstStyle/>
        <a:p>
          <a:endParaRPr lang="en-US"/>
        </a:p>
      </dgm:t>
    </dgm:pt>
    <dgm:pt modelId="{D8F6ACDF-521D-EA4D-BD8B-FA9B76F4117E}" type="pres">
      <dgm:prSet presAssocID="{BFF1CF5B-4D69-0543-9175-FD8F5B318320}" presName="shape" presStyleLbl="node1" presStyleIdx="5" presStyleCnt="8">
        <dgm:presLayoutVars>
          <dgm:bulletEnabled val="1"/>
        </dgm:presLayoutVars>
      </dgm:prSet>
      <dgm:spPr/>
      <dgm:t>
        <a:bodyPr/>
        <a:lstStyle/>
        <a:p>
          <a:endParaRPr lang="en-US"/>
        </a:p>
      </dgm:t>
    </dgm:pt>
    <dgm:pt modelId="{70EED9EF-FE53-344D-8B3D-D01E97AD7DA7}" type="pres">
      <dgm:prSet presAssocID="{A0A65DC5-F8D1-D149-947B-30AD895EE92F}" presName="sibTrans" presStyleLbl="sibTrans2D1" presStyleIdx="5" presStyleCnt="7"/>
      <dgm:spPr/>
      <dgm:t>
        <a:bodyPr/>
        <a:lstStyle/>
        <a:p>
          <a:endParaRPr lang="en-US"/>
        </a:p>
      </dgm:t>
    </dgm:pt>
    <dgm:pt modelId="{1FE7F5C3-BFD6-8644-B39F-F328EACB5545}" type="pres">
      <dgm:prSet presAssocID="{1D4EEF50-EA1F-A842-AE76-E17716F0091A}" presName="middleNode" presStyleCnt="0"/>
      <dgm:spPr/>
      <dgm:t>
        <a:bodyPr/>
        <a:lstStyle/>
        <a:p>
          <a:endParaRPr lang="en-US"/>
        </a:p>
      </dgm:t>
    </dgm:pt>
    <dgm:pt modelId="{EB22C0F1-BB58-AF48-9584-CDEDBE3BB9D1}" type="pres">
      <dgm:prSet presAssocID="{1D4EEF50-EA1F-A842-AE76-E17716F0091A}" presName="padding" presStyleLbl="node1" presStyleIdx="5" presStyleCnt="8"/>
      <dgm:spPr/>
      <dgm:t>
        <a:bodyPr/>
        <a:lstStyle/>
        <a:p>
          <a:endParaRPr lang="en-US"/>
        </a:p>
      </dgm:t>
    </dgm:pt>
    <dgm:pt modelId="{53E86A23-9E6F-0C43-B921-77286D63BA70}" type="pres">
      <dgm:prSet presAssocID="{1D4EEF50-EA1F-A842-AE76-E17716F0091A}" presName="shape" presStyleLbl="node1" presStyleIdx="6" presStyleCnt="8">
        <dgm:presLayoutVars>
          <dgm:bulletEnabled val="1"/>
        </dgm:presLayoutVars>
      </dgm:prSet>
      <dgm:spPr/>
      <dgm:t>
        <a:bodyPr/>
        <a:lstStyle/>
        <a:p>
          <a:endParaRPr lang="en-US"/>
        </a:p>
      </dgm:t>
    </dgm:pt>
    <dgm:pt modelId="{33663F79-7756-E444-BB2D-172620C5EA27}" type="pres">
      <dgm:prSet presAssocID="{48AB4A72-4A9A-1A4A-A616-C7487ECDC905}" presName="sibTrans" presStyleLbl="sibTrans2D1" presStyleIdx="6" presStyleCnt="7"/>
      <dgm:spPr/>
      <dgm:t>
        <a:bodyPr/>
        <a:lstStyle/>
        <a:p>
          <a:endParaRPr lang="en-US"/>
        </a:p>
      </dgm:t>
    </dgm:pt>
    <dgm:pt modelId="{5137C123-AA02-6F4D-8DCE-DF7D651A7B6D}" type="pres">
      <dgm:prSet presAssocID="{EE8983C6-335B-1846-9ECA-F494A60FFAFB}" presName="lastNode" presStyleLbl="node1" presStyleIdx="7" presStyleCnt="8">
        <dgm:presLayoutVars>
          <dgm:bulletEnabled val="1"/>
        </dgm:presLayoutVars>
      </dgm:prSet>
      <dgm:spPr/>
      <dgm:t>
        <a:bodyPr/>
        <a:lstStyle/>
        <a:p>
          <a:endParaRPr lang="en-US"/>
        </a:p>
      </dgm:t>
    </dgm:pt>
  </dgm:ptLst>
  <dgm:cxnLst>
    <dgm:cxn modelId="{9A4B6EF2-669F-BC40-A93D-664D3A07ACC3}" type="presOf" srcId="{48AB4A72-4A9A-1A4A-A616-C7487ECDC905}" destId="{33663F79-7756-E444-BB2D-172620C5EA27}" srcOrd="0" destOrd="0" presId="urn:microsoft.com/office/officeart/2005/8/layout/bProcess2"/>
    <dgm:cxn modelId="{179992ED-F319-9E43-A561-D74242565F77}" srcId="{B1E96C74-18FD-9C48-B9C5-A9E785C28757}" destId="{B4D8E8D2-C775-2144-894A-6571FF8483DA}" srcOrd="3" destOrd="0" parTransId="{7C2A69EF-4BD9-3A44-9BF9-3BC157FAB32D}" sibTransId="{0DD6F680-5B47-984D-B4B8-39798B181757}"/>
    <dgm:cxn modelId="{1DAE781C-DDC7-7246-8012-2CB20E3D9132}" srcId="{B1E96C74-18FD-9C48-B9C5-A9E785C28757}" destId="{EE8983C6-335B-1846-9ECA-F494A60FFAFB}" srcOrd="7" destOrd="0" parTransId="{1CB27F3F-3BC0-0144-A921-FBB4B24BD0BF}" sibTransId="{9BE7D52D-5BFE-0A41-8651-8A3122AB524A}"/>
    <dgm:cxn modelId="{F6A04222-C8A9-904E-BBEF-A0B852564D04}" type="presOf" srcId="{BFF1CF5B-4D69-0543-9175-FD8F5B318320}" destId="{D8F6ACDF-521D-EA4D-BD8B-FA9B76F4117E}" srcOrd="0" destOrd="0" presId="urn:microsoft.com/office/officeart/2005/8/layout/bProcess2"/>
    <dgm:cxn modelId="{02D363C1-24C0-D24C-BCA1-3730BA71A43A}" type="presOf" srcId="{1D4EEF50-EA1F-A842-AE76-E17716F0091A}" destId="{53E86A23-9E6F-0C43-B921-77286D63BA70}" srcOrd="0" destOrd="0" presId="urn:microsoft.com/office/officeart/2005/8/layout/bProcess2"/>
    <dgm:cxn modelId="{2AB81F62-EA4A-0048-96F9-68EF9CFE8FC7}" srcId="{B1E96C74-18FD-9C48-B9C5-A9E785C28757}" destId="{96043B92-E38F-A446-8265-78D595654D6C}" srcOrd="2" destOrd="0" parTransId="{48507E6B-BEB0-C948-BA56-0B3328817098}" sibTransId="{DD00AE9C-C1DF-0F47-B6BE-80367ADF61EA}"/>
    <dgm:cxn modelId="{86AA3BD0-1E3D-384E-9E94-18BBA660CA86}" type="presOf" srcId="{84420ED9-A3B5-5647-A9CE-F38B56390B7E}" destId="{B1DBA68E-B951-814B-AD72-5D1758B94B7D}" srcOrd="0" destOrd="0" presId="urn:microsoft.com/office/officeart/2005/8/layout/bProcess2"/>
    <dgm:cxn modelId="{AA7F95CA-9E57-F247-8F0C-396C0D4C49F6}" type="presOf" srcId="{BD701019-DC60-D94F-8703-7C877BCD9B78}" destId="{5F2D177A-9889-3249-83FD-03B5697DB738}" srcOrd="0" destOrd="0" presId="urn:microsoft.com/office/officeart/2005/8/layout/bProcess2"/>
    <dgm:cxn modelId="{0C70E3A6-B441-DE42-8781-F8EBA8B48D9C}" type="presOf" srcId="{0DD6F680-5B47-984D-B4B8-39798B181757}" destId="{BB2AE049-DB24-E042-98AD-D30C23F24BFE}" srcOrd="0" destOrd="0" presId="urn:microsoft.com/office/officeart/2005/8/layout/bProcess2"/>
    <dgm:cxn modelId="{74527517-59CA-A742-974A-8035F1AA82B7}" srcId="{B1E96C74-18FD-9C48-B9C5-A9E785C28757}" destId="{BD701019-DC60-D94F-8703-7C877BCD9B78}" srcOrd="4" destOrd="0" parTransId="{6BB2CAA5-F6AB-AE49-B3F3-1EB927B5B180}" sibTransId="{91C09891-3640-224C-A879-841488A4E017}"/>
    <dgm:cxn modelId="{9E3DA69F-B22B-DA4C-9D67-86E222011C9A}" type="presOf" srcId="{EE8983C6-335B-1846-9ECA-F494A60FFAFB}" destId="{5137C123-AA02-6F4D-8DCE-DF7D651A7B6D}" srcOrd="0" destOrd="0" presId="urn:microsoft.com/office/officeart/2005/8/layout/bProcess2"/>
    <dgm:cxn modelId="{650C9D1C-50FE-2049-95BA-C6C4D1383489}" type="presOf" srcId="{208293F3-5AEE-A544-BFF0-EF1A0E010871}" destId="{6925666E-4358-E440-A32A-31EE938D0C4C}" srcOrd="0" destOrd="0" presId="urn:microsoft.com/office/officeart/2005/8/layout/bProcess2"/>
    <dgm:cxn modelId="{A3FF58F3-0759-3B4B-AACC-A1E8B6ADCEED}" type="presOf" srcId="{B1E96C74-18FD-9C48-B9C5-A9E785C28757}" destId="{16F2E496-47F4-C345-BCCF-BFF54040285C}" srcOrd="0" destOrd="0" presId="urn:microsoft.com/office/officeart/2005/8/layout/bProcess2"/>
    <dgm:cxn modelId="{4DF74CA4-E359-E34C-B866-57A2F6E2CD1B}" srcId="{B1E96C74-18FD-9C48-B9C5-A9E785C28757}" destId="{208293F3-5AEE-A544-BFF0-EF1A0E010871}" srcOrd="0" destOrd="0" parTransId="{CE06DE76-E327-9D4C-8958-D37A10CA57B1}" sibTransId="{971A95A6-E676-5040-B70C-3058D7A4743A}"/>
    <dgm:cxn modelId="{8E786B3D-8A50-0B49-AFBA-0016074B3AA0}" srcId="{B1E96C74-18FD-9C48-B9C5-A9E785C28757}" destId="{95AE92C1-AF43-3247-8852-08AB99CC5B17}" srcOrd="1" destOrd="0" parTransId="{28C426EA-422A-3E42-88EE-877E55598512}" sibTransId="{84420ED9-A3B5-5647-A9CE-F38B56390B7E}"/>
    <dgm:cxn modelId="{7081C215-23A0-A042-8370-45B1119E587D}" srcId="{B1E96C74-18FD-9C48-B9C5-A9E785C28757}" destId="{BFF1CF5B-4D69-0543-9175-FD8F5B318320}" srcOrd="5" destOrd="0" parTransId="{B691A4E2-35DC-AE42-B9F6-D7145E8F52D2}" sibTransId="{A0A65DC5-F8D1-D149-947B-30AD895EE92F}"/>
    <dgm:cxn modelId="{36BCF74F-264A-004D-8C8F-DD16D9D52790}" type="presOf" srcId="{91C09891-3640-224C-A879-841488A4E017}" destId="{1C617E47-09E7-B840-869C-07FC523F61B0}" srcOrd="0" destOrd="0" presId="urn:microsoft.com/office/officeart/2005/8/layout/bProcess2"/>
    <dgm:cxn modelId="{DA4CAA6C-8BD5-C74F-B204-D7F524678739}" type="presOf" srcId="{95AE92C1-AF43-3247-8852-08AB99CC5B17}" destId="{350B968E-E13B-944E-8DDA-93129EA4EB21}" srcOrd="0" destOrd="0" presId="urn:microsoft.com/office/officeart/2005/8/layout/bProcess2"/>
    <dgm:cxn modelId="{91C00010-CBFD-A64B-8B25-C870F7D5274C}" type="presOf" srcId="{971A95A6-E676-5040-B70C-3058D7A4743A}" destId="{5453ECDD-9FC9-C74E-BF86-E6C8C4624D43}" srcOrd="0" destOrd="0" presId="urn:microsoft.com/office/officeart/2005/8/layout/bProcess2"/>
    <dgm:cxn modelId="{356137DC-4B89-C947-9C2B-C2F6BF2836AA}" type="presOf" srcId="{A0A65DC5-F8D1-D149-947B-30AD895EE92F}" destId="{70EED9EF-FE53-344D-8B3D-D01E97AD7DA7}" srcOrd="0" destOrd="0" presId="urn:microsoft.com/office/officeart/2005/8/layout/bProcess2"/>
    <dgm:cxn modelId="{CA524262-EB56-8E43-8485-77FDA7162AC7}" type="presOf" srcId="{B4D8E8D2-C775-2144-894A-6571FF8483DA}" destId="{F7C82192-B78C-7245-8E22-1702C3D8E2C2}" srcOrd="0" destOrd="0" presId="urn:microsoft.com/office/officeart/2005/8/layout/bProcess2"/>
    <dgm:cxn modelId="{486A2B6E-8BF0-7E42-8D4D-C535AF58D15D}" srcId="{B1E96C74-18FD-9C48-B9C5-A9E785C28757}" destId="{1D4EEF50-EA1F-A842-AE76-E17716F0091A}" srcOrd="6" destOrd="0" parTransId="{1D7BFECF-1321-BE4C-8194-9D289103931D}" sibTransId="{48AB4A72-4A9A-1A4A-A616-C7487ECDC905}"/>
    <dgm:cxn modelId="{8F31672C-D4CA-844D-92B4-282B447D0AF3}" type="presOf" srcId="{DD00AE9C-C1DF-0F47-B6BE-80367ADF61EA}" destId="{C26AE380-28D4-D241-A107-732D77465CDA}" srcOrd="0" destOrd="0" presId="urn:microsoft.com/office/officeart/2005/8/layout/bProcess2"/>
    <dgm:cxn modelId="{09A69443-4DB4-DC4B-8F09-90E5413E473C}" type="presOf" srcId="{96043B92-E38F-A446-8265-78D595654D6C}" destId="{33A69501-B9DA-754A-BE4D-F9D5597FF997}" srcOrd="0" destOrd="0" presId="urn:microsoft.com/office/officeart/2005/8/layout/bProcess2"/>
    <dgm:cxn modelId="{E1C94C22-7002-DF49-855B-8872A37D13A0}" type="presParOf" srcId="{16F2E496-47F4-C345-BCCF-BFF54040285C}" destId="{6925666E-4358-E440-A32A-31EE938D0C4C}" srcOrd="0" destOrd="0" presId="urn:microsoft.com/office/officeart/2005/8/layout/bProcess2"/>
    <dgm:cxn modelId="{D95E7D87-9C33-9148-AF4C-5A4F866C7B22}" type="presParOf" srcId="{16F2E496-47F4-C345-BCCF-BFF54040285C}" destId="{5453ECDD-9FC9-C74E-BF86-E6C8C4624D43}" srcOrd="1" destOrd="0" presId="urn:microsoft.com/office/officeart/2005/8/layout/bProcess2"/>
    <dgm:cxn modelId="{F9DCB743-1DDF-464E-BD9F-9C8D4FDACBA5}" type="presParOf" srcId="{16F2E496-47F4-C345-BCCF-BFF54040285C}" destId="{5AF931A0-539A-7B49-9919-DFB7297B034A}" srcOrd="2" destOrd="0" presId="urn:microsoft.com/office/officeart/2005/8/layout/bProcess2"/>
    <dgm:cxn modelId="{6F426D02-5829-624D-8232-B66167AF6176}" type="presParOf" srcId="{5AF931A0-539A-7B49-9919-DFB7297B034A}" destId="{7C4684BF-549B-4841-AFF3-B89F2748C421}" srcOrd="0" destOrd="0" presId="urn:microsoft.com/office/officeart/2005/8/layout/bProcess2"/>
    <dgm:cxn modelId="{6560F1D5-BBAA-1B4A-8D1D-F12DC2D4B8FB}" type="presParOf" srcId="{5AF931A0-539A-7B49-9919-DFB7297B034A}" destId="{350B968E-E13B-944E-8DDA-93129EA4EB21}" srcOrd="1" destOrd="0" presId="urn:microsoft.com/office/officeart/2005/8/layout/bProcess2"/>
    <dgm:cxn modelId="{7ED950E0-5F44-954E-852D-DC443E24C4F2}" type="presParOf" srcId="{16F2E496-47F4-C345-BCCF-BFF54040285C}" destId="{B1DBA68E-B951-814B-AD72-5D1758B94B7D}" srcOrd="3" destOrd="0" presId="urn:microsoft.com/office/officeart/2005/8/layout/bProcess2"/>
    <dgm:cxn modelId="{CEE201D4-5C21-9A4B-8199-DF1A0A6233A8}" type="presParOf" srcId="{16F2E496-47F4-C345-BCCF-BFF54040285C}" destId="{AF6120B0-4159-994D-B65F-8038A88AF9AD}" srcOrd="4" destOrd="0" presId="urn:microsoft.com/office/officeart/2005/8/layout/bProcess2"/>
    <dgm:cxn modelId="{E9AAC34F-4B13-B147-A5FE-27CE1BBC799B}" type="presParOf" srcId="{AF6120B0-4159-994D-B65F-8038A88AF9AD}" destId="{AA7C7EA6-0DF6-A14F-B500-70B37884DBC6}" srcOrd="0" destOrd="0" presId="urn:microsoft.com/office/officeart/2005/8/layout/bProcess2"/>
    <dgm:cxn modelId="{CB21DA5A-4FBC-E14E-B6E1-633B8BBF9962}" type="presParOf" srcId="{AF6120B0-4159-994D-B65F-8038A88AF9AD}" destId="{33A69501-B9DA-754A-BE4D-F9D5597FF997}" srcOrd="1" destOrd="0" presId="urn:microsoft.com/office/officeart/2005/8/layout/bProcess2"/>
    <dgm:cxn modelId="{0B0677EA-D135-3440-8A69-39F9CC50C565}" type="presParOf" srcId="{16F2E496-47F4-C345-BCCF-BFF54040285C}" destId="{C26AE380-28D4-D241-A107-732D77465CDA}" srcOrd="5" destOrd="0" presId="urn:microsoft.com/office/officeart/2005/8/layout/bProcess2"/>
    <dgm:cxn modelId="{4FE11BEA-2A46-9941-A401-1AF825688931}" type="presParOf" srcId="{16F2E496-47F4-C345-BCCF-BFF54040285C}" destId="{44F3207D-ABFE-274B-96FE-BF3EC442F289}" srcOrd="6" destOrd="0" presId="urn:microsoft.com/office/officeart/2005/8/layout/bProcess2"/>
    <dgm:cxn modelId="{C3396E31-E8AC-9943-B5C1-AABA8025081D}" type="presParOf" srcId="{44F3207D-ABFE-274B-96FE-BF3EC442F289}" destId="{88B23572-7E36-5846-BD5C-E46CF5D38AB8}" srcOrd="0" destOrd="0" presId="urn:microsoft.com/office/officeart/2005/8/layout/bProcess2"/>
    <dgm:cxn modelId="{EFFEA716-8B61-3942-9FFE-D81EC9C3D691}" type="presParOf" srcId="{44F3207D-ABFE-274B-96FE-BF3EC442F289}" destId="{F7C82192-B78C-7245-8E22-1702C3D8E2C2}" srcOrd="1" destOrd="0" presId="urn:microsoft.com/office/officeart/2005/8/layout/bProcess2"/>
    <dgm:cxn modelId="{EE120FC1-E3EC-7A46-949D-F52CE78F02FC}" type="presParOf" srcId="{16F2E496-47F4-C345-BCCF-BFF54040285C}" destId="{BB2AE049-DB24-E042-98AD-D30C23F24BFE}" srcOrd="7" destOrd="0" presId="urn:microsoft.com/office/officeart/2005/8/layout/bProcess2"/>
    <dgm:cxn modelId="{BBF74BF1-23B8-2641-B958-C0E319763D4D}" type="presParOf" srcId="{16F2E496-47F4-C345-BCCF-BFF54040285C}" destId="{1BA768DF-F1F5-E14C-B580-571FD20D5955}" srcOrd="8" destOrd="0" presId="urn:microsoft.com/office/officeart/2005/8/layout/bProcess2"/>
    <dgm:cxn modelId="{F3F0E49C-1EE4-5745-BA0B-C332A50EA961}" type="presParOf" srcId="{1BA768DF-F1F5-E14C-B580-571FD20D5955}" destId="{05AA2D4D-5D4B-BD4E-A243-F723F0A5A0B3}" srcOrd="0" destOrd="0" presId="urn:microsoft.com/office/officeart/2005/8/layout/bProcess2"/>
    <dgm:cxn modelId="{624CFA39-4DC6-254E-AC1A-2052098DBC32}" type="presParOf" srcId="{1BA768DF-F1F5-E14C-B580-571FD20D5955}" destId="{5F2D177A-9889-3249-83FD-03B5697DB738}" srcOrd="1" destOrd="0" presId="urn:microsoft.com/office/officeart/2005/8/layout/bProcess2"/>
    <dgm:cxn modelId="{9D814E2F-7D24-0C43-8709-2BE28619DC4E}" type="presParOf" srcId="{16F2E496-47F4-C345-BCCF-BFF54040285C}" destId="{1C617E47-09E7-B840-869C-07FC523F61B0}" srcOrd="9" destOrd="0" presId="urn:microsoft.com/office/officeart/2005/8/layout/bProcess2"/>
    <dgm:cxn modelId="{FB653A72-14B8-0E48-B5B1-95410034AD52}" type="presParOf" srcId="{16F2E496-47F4-C345-BCCF-BFF54040285C}" destId="{66924442-C7B3-734F-B3D9-258E21D41E12}" srcOrd="10" destOrd="0" presId="urn:microsoft.com/office/officeart/2005/8/layout/bProcess2"/>
    <dgm:cxn modelId="{FDFFC6EA-6A74-4E4A-942E-21C1B42E1E5A}" type="presParOf" srcId="{66924442-C7B3-734F-B3D9-258E21D41E12}" destId="{4ABBAD74-754C-1D4C-91C0-3A9FCD34D2A3}" srcOrd="0" destOrd="0" presId="urn:microsoft.com/office/officeart/2005/8/layout/bProcess2"/>
    <dgm:cxn modelId="{86711191-CC8E-584F-9F99-64575D070D6F}" type="presParOf" srcId="{66924442-C7B3-734F-B3D9-258E21D41E12}" destId="{D8F6ACDF-521D-EA4D-BD8B-FA9B76F4117E}" srcOrd="1" destOrd="0" presId="urn:microsoft.com/office/officeart/2005/8/layout/bProcess2"/>
    <dgm:cxn modelId="{2CFC3F52-18BA-A144-96AE-A74373034FBD}" type="presParOf" srcId="{16F2E496-47F4-C345-BCCF-BFF54040285C}" destId="{70EED9EF-FE53-344D-8B3D-D01E97AD7DA7}" srcOrd="11" destOrd="0" presId="urn:microsoft.com/office/officeart/2005/8/layout/bProcess2"/>
    <dgm:cxn modelId="{D5821500-6715-2D4D-9BC0-EE09CEB77D18}" type="presParOf" srcId="{16F2E496-47F4-C345-BCCF-BFF54040285C}" destId="{1FE7F5C3-BFD6-8644-B39F-F328EACB5545}" srcOrd="12" destOrd="0" presId="urn:microsoft.com/office/officeart/2005/8/layout/bProcess2"/>
    <dgm:cxn modelId="{AD92A56E-6379-854E-9EFF-92933F487702}" type="presParOf" srcId="{1FE7F5C3-BFD6-8644-B39F-F328EACB5545}" destId="{EB22C0F1-BB58-AF48-9584-CDEDBE3BB9D1}" srcOrd="0" destOrd="0" presId="urn:microsoft.com/office/officeart/2005/8/layout/bProcess2"/>
    <dgm:cxn modelId="{CBEF2E92-FC17-F74F-936E-FD7C8DC79393}" type="presParOf" srcId="{1FE7F5C3-BFD6-8644-B39F-F328EACB5545}" destId="{53E86A23-9E6F-0C43-B921-77286D63BA70}" srcOrd="1" destOrd="0" presId="urn:microsoft.com/office/officeart/2005/8/layout/bProcess2"/>
    <dgm:cxn modelId="{80F3A1DF-4F1E-4D4F-BEA3-A4B65D26291C}" type="presParOf" srcId="{16F2E496-47F4-C345-BCCF-BFF54040285C}" destId="{33663F79-7756-E444-BB2D-172620C5EA27}" srcOrd="13" destOrd="0" presId="urn:microsoft.com/office/officeart/2005/8/layout/bProcess2"/>
    <dgm:cxn modelId="{6DB6F6CD-120A-1E4D-ADC7-2D3DE3AD1908}" type="presParOf" srcId="{16F2E496-47F4-C345-BCCF-BFF54040285C}" destId="{5137C123-AA02-6F4D-8DCE-DF7D651A7B6D}" srcOrd="14" destOrd="0" presId="urn:microsoft.com/office/officeart/2005/8/layout/bProcess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5BFBA2-B8DE-7346-A60B-FE5C8E3528D0}" type="doc">
      <dgm:prSet loTypeId="urn:microsoft.com/office/officeart/2005/8/layout/equation2" loCatId="" qsTypeId="urn:microsoft.com/office/officeart/2005/8/quickstyle/simple4" qsCatId="simple" csTypeId="urn:microsoft.com/office/officeart/2005/8/colors/colorful3" csCatId="colorful" phldr="1"/>
      <dgm:spPr/>
    </dgm:pt>
    <dgm:pt modelId="{369C2E50-AB33-564F-8A3A-97C9BA4C1EA2}">
      <dgm:prSet phldrT="[Text]"/>
      <dgm:spPr/>
      <dgm:t>
        <a:bodyPr/>
        <a:lstStyle/>
        <a:p>
          <a:r>
            <a:rPr lang="en-US"/>
            <a:t>Accomplice</a:t>
          </a:r>
        </a:p>
      </dgm:t>
    </dgm:pt>
    <dgm:pt modelId="{5C60A62F-ED34-E947-80F2-6A62543FD3EA}" type="parTrans" cxnId="{B31A5FC9-A9AB-DA4C-B44D-534E03A33F28}">
      <dgm:prSet/>
      <dgm:spPr/>
      <dgm:t>
        <a:bodyPr/>
        <a:lstStyle/>
        <a:p>
          <a:endParaRPr lang="en-US"/>
        </a:p>
      </dgm:t>
    </dgm:pt>
    <dgm:pt modelId="{27943391-F16B-4349-8A97-462D8FC3FBE8}" type="sibTrans" cxnId="{B31A5FC9-A9AB-DA4C-B44D-534E03A33F28}">
      <dgm:prSet/>
      <dgm:spPr/>
      <dgm:t>
        <a:bodyPr/>
        <a:lstStyle/>
        <a:p>
          <a:endParaRPr lang="en-US"/>
        </a:p>
      </dgm:t>
    </dgm:pt>
    <dgm:pt modelId="{6F9CCF3C-5699-4B41-99E6-6C7ADE3E1FC0}">
      <dgm:prSet phldrT="[Text]"/>
      <dgm:spPr/>
      <dgm:t>
        <a:bodyPr/>
        <a:lstStyle/>
        <a:p>
          <a:r>
            <a:rPr lang="en-US"/>
            <a:t>Principal</a:t>
          </a:r>
        </a:p>
      </dgm:t>
    </dgm:pt>
    <dgm:pt modelId="{C2D2F619-71E7-E548-9584-521325D33B1D}" type="parTrans" cxnId="{0E20B86C-C2BD-D342-93A6-F9BF00E63DE4}">
      <dgm:prSet/>
      <dgm:spPr/>
      <dgm:t>
        <a:bodyPr/>
        <a:lstStyle/>
        <a:p>
          <a:endParaRPr lang="en-US"/>
        </a:p>
      </dgm:t>
    </dgm:pt>
    <dgm:pt modelId="{AB0078E3-7618-6741-AB2B-C53E61E38B1E}" type="sibTrans" cxnId="{0E20B86C-C2BD-D342-93A6-F9BF00E63DE4}">
      <dgm:prSet/>
      <dgm:spPr/>
      <dgm:t>
        <a:bodyPr/>
        <a:lstStyle/>
        <a:p>
          <a:endParaRPr lang="en-US"/>
        </a:p>
      </dgm:t>
    </dgm:pt>
    <dgm:pt modelId="{0455B876-404A-4347-8564-6E7F210C37C3}">
      <dgm:prSet phldrT="[Text]"/>
      <dgm:spPr/>
      <dgm:t>
        <a:bodyPr/>
        <a:lstStyle/>
        <a:p>
          <a:r>
            <a:rPr lang="en-US"/>
            <a:t>Harm</a:t>
          </a:r>
        </a:p>
      </dgm:t>
    </dgm:pt>
    <dgm:pt modelId="{23A79737-E9E8-9941-8671-8E77172BFB7F}" type="parTrans" cxnId="{F652A858-99A1-6E45-BABB-CD70D9485DBA}">
      <dgm:prSet/>
      <dgm:spPr/>
      <dgm:t>
        <a:bodyPr/>
        <a:lstStyle/>
        <a:p>
          <a:endParaRPr lang="en-US"/>
        </a:p>
      </dgm:t>
    </dgm:pt>
    <dgm:pt modelId="{60BCA861-D7B9-0441-8CCD-7BCFCD40BA55}" type="sibTrans" cxnId="{F652A858-99A1-6E45-BABB-CD70D9485DBA}">
      <dgm:prSet/>
      <dgm:spPr/>
      <dgm:t>
        <a:bodyPr/>
        <a:lstStyle/>
        <a:p>
          <a:endParaRPr lang="en-US"/>
        </a:p>
      </dgm:t>
    </dgm:pt>
    <dgm:pt modelId="{22F8EF01-356B-B642-B1E8-F23B67848A54}" type="pres">
      <dgm:prSet presAssocID="{7B5BFBA2-B8DE-7346-A60B-FE5C8E3528D0}" presName="Name0" presStyleCnt="0">
        <dgm:presLayoutVars>
          <dgm:dir/>
          <dgm:resizeHandles val="exact"/>
        </dgm:presLayoutVars>
      </dgm:prSet>
      <dgm:spPr/>
    </dgm:pt>
    <dgm:pt modelId="{F57070AB-9FEA-AE4D-9CD4-B78F41B7205A}" type="pres">
      <dgm:prSet presAssocID="{7B5BFBA2-B8DE-7346-A60B-FE5C8E3528D0}" presName="vNodes" presStyleCnt="0"/>
      <dgm:spPr/>
    </dgm:pt>
    <dgm:pt modelId="{21D66142-1E74-DF43-A818-796A2BD9156E}" type="pres">
      <dgm:prSet presAssocID="{369C2E50-AB33-564F-8A3A-97C9BA4C1EA2}" presName="node" presStyleLbl="node1" presStyleIdx="0" presStyleCnt="3">
        <dgm:presLayoutVars>
          <dgm:bulletEnabled val="1"/>
        </dgm:presLayoutVars>
      </dgm:prSet>
      <dgm:spPr/>
      <dgm:t>
        <a:bodyPr/>
        <a:lstStyle/>
        <a:p>
          <a:endParaRPr lang="en-US"/>
        </a:p>
      </dgm:t>
    </dgm:pt>
    <dgm:pt modelId="{16F26E74-AE4B-3E4C-BDAB-1D0A1C780867}" type="pres">
      <dgm:prSet presAssocID="{27943391-F16B-4349-8A97-462D8FC3FBE8}" presName="spacerT" presStyleCnt="0"/>
      <dgm:spPr/>
    </dgm:pt>
    <dgm:pt modelId="{334EDDF4-0993-6142-919E-23459E751263}" type="pres">
      <dgm:prSet presAssocID="{27943391-F16B-4349-8A97-462D8FC3FBE8}" presName="sibTrans" presStyleLbl="sibTrans2D1" presStyleIdx="0" presStyleCnt="2"/>
      <dgm:spPr/>
      <dgm:t>
        <a:bodyPr/>
        <a:lstStyle/>
        <a:p>
          <a:endParaRPr lang="en-US"/>
        </a:p>
      </dgm:t>
    </dgm:pt>
    <dgm:pt modelId="{6B7E0F14-72C2-AD42-96F7-32DEFA35A6A6}" type="pres">
      <dgm:prSet presAssocID="{27943391-F16B-4349-8A97-462D8FC3FBE8}" presName="spacerB" presStyleCnt="0"/>
      <dgm:spPr/>
    </dgm:pt>
    <dgm:pt modelId="{CD31CEDF-455A-7041-8B08-8EF577A0D59F}" type="pres">
      <dgm:prSet presAssocID="{6F9CCF3C-5699-4B41-99E6-6C7ADE3E1FC0}" presName="node" presStyleLbl="node1" presStyleIdx="1" presStyleCnt="3">
        <dgm:presLayoutVars>
          <dgm:bulletEnabled val="1"/>
        </dgm:presLayoutVars>
      </dgm:prSet>
      <dgm:spPr/>
      <dgm:t>
        <a:bodyPr/>
        <a:lstStyle/>
        <a:p>
          <a:endParaRPr lang="en-US"/>
        </a:p>
      </dgm:t>
    </dgm:pt>
    <dgm:pt modelId="{1EEC140D-32FC-BE4C-A8ED-2B8835150536}" type="pres">
      <dgm:prSet presAssocID="{7B5BFBA2-B8DE-7346-A60B-FE5C8E3528D0}" presName="sibTransLast" presStyleLbl="sibTrans2D1" presStyleIdx="1" presStyleCnt="2"/>
      <dgm:spPr/>
      <dgm:t>
        <a:bodyPr/>
        <a:lstStyle/>
        <a:p>
          <a:endParaRPr lang="en-US"/>
        </a:p>
      </dgm:t>
    </dgm:pt>
    <dgm:pt modelId="{A96E4BB7-EB42-FA4F-BE7D-EAC1AA230452}" type="pres">
      <dgm:prSet presAssocID="{7B5BFBA2-B8DE-7346-A60B-FE5C8E3528D0}" presName="connectorText" presStyleLbl="sibTrans2D1" presStyleIdx="1" presStyleCnt="2"/>
      <dgm:spPr/>
      <dgm:t>
        <a:bodyPr/>
        <a:lstStyle/>
        <a:p>
          <a:endParaRPr lang="en-US"/>
        </a:p>
      </dgm:t>
    </dgm:pt>
    <dgm:pt modelId="{25623C5A-5E33-004D-A5AB-6B2714D8A3CF}" type="pres">
      <dgm:prSet presAssocID="{7B5BFBA2-B8DE-7346-A60B-FE5C8E3528D0}" presName="lastNode" presStyleLbl="node1" presStyleIdx="2" presStyleCnt="3">
        <dgm:presLayoutVars>
          <dgm:bulletEnabled val="1"/>
        </dgm:presLayoutVars>
      </dgm:prSet>
      <dgm:spPr/>
      <dgm:t>
        <a:bodyPr/>
        <a:lstStyle/>
        <a:p>
          <a:endParaRPr lang="en-US"/>
        </a:p>
      </dgm:t>
    </dgm:pt>
  </dgm:ptLst>
  <dgm:cxnLst>
    <dgm:cxn modelId="{392C2C2A-27CF-0F4C-ABFA-9F182BDB0E7F}" type="presOf" srcId="{6F9CCF3C-5699-4B41-99E6-6C7ADE3E1FC0}" destId="{CD31CEDF-455A-7041-8B08-8EF577A0D59F}" srcOrd="0" destOrd="0" presId="urn:microsoft.com/office/officeart/2005/8/layout/equation2"/>
    <dgm:cxn modelId="{52246E10-53E4-6149-8841-9705918180E1}" type="presOf" srcId="{0455B876-404A-4347-8564-6E7F210C37C3}" destId="{25623C5A-5E33-004D-A5AB-6B2714D8A3CF}" srcOrd="0" destOrd="0" presId="urn:microsoft.com/office/officeart/2005/8/layout/equation2"/>
    <dgm:cxn modelId="{AF615FF0-8913-2A46-B7E2-8BF92A7C17C2}" type="presOf" srcId="{27943391-F16B-4349-8A97-462D8FC3FBE8}" destId="{334EDDF4-0993-6142-919E-23459E751263}" srcOrd="0" destOrd="0" presId="urn:microsoft.com/office/officeart/2005/8/layout/equation2"/>
    <dgm:cxn modelId="{0E20B86C-C2BD-D342-93A6-F9BF00E63DE4}" srcId="{7B5BFBA2-B8DE-7346-A60B-FE5C8E3528D0}" destId="{6F9CCF3C-5699-4B41-99E6-6C7ADE3E1FC0}" srcOrd="1" destOrd="0" parTransId="{C2D2F619-71E7-E548-9584-521325D33B1D}" sibTransId="{AB0078E3-7618-6741-AB2B-C53E61E38B1E}"/>
    <dgm:cxn modelId="{39E85633-CB4B-BE42-8D0D-F0F2081969EC}" type="presOf" srcId="{AB0078E3-7618-6741-AB2B-C53E61E38B1E}" destId="{A96E4BB7-EB42-FA4F-BE7D-EAC1AA230452}" srcOrd="1" destOrd="0" presId="urn:microsoft.com/office/officeart/2005/8/layout/equation2"/>
    <dgm:cxn modelId="{87BD8046-C6D3-E54D-9629-634D276016D8}" type="presOf" srcId="{369C2E50-AB33-564F-8A3A-97C9BA4C1EA2}" destId="{21D66142-1E74-DF43-A818-796A2BD9156E}" srcOrd="0" destOrd="0" presId="urn:microsoft.com/office/officeart/2005/8/layout/equation2"/>
    <dgm:cxn modelId="{B31A5FC9-A9AB-DA4C-B44D-534E03A33F28}" srcId="{7B5BFBA2-B8DE-7346-A60B-FE5C8E3528D0}" destId="{369C2E50-AB33-564F-8A3A-97C9BA4C1EA2}" srcOrd="0" destOrd="0" parTransId="{5C60A62F-ED34-E947-80F2-6A62543FD3EA}" sibTransId="{27943391-F16B-4349-8A97-462D8FC3FBE8}"/>
    <dgm:cxn modelId="{F652A858-99A1-6E45-BABB-CD70D9485DBA}" srcId="{7B5BFBA2-B8DE-7346-A60B-FE5C8E3528D0}" destId="{0455B876-404A-4347-8564-6E7F210C37C3}" srcOrd="2" destOrd="0" parTransId="{23A79737-E9E8-9941-8671-8E77172BFB7F}" sibTransId="{60BCA861-D7B9-0441-8CCD-7BCFCD40BA55}"/>
    <dgm:cxn modelId="{76B25C13-1FEF-6840-845D-3EC57B5D2CC1}" type="presOf" srcId="{AB0078E3-7618-6741-AB2B-C53E61E38B1E}" destId="{1EEC140D-32FC-BE4C-A8ED-2B8835150536}" srcOrd="0" destOrd="0" presId="urn:microsoft.com/office/officeart/2005/8/layout/equation2"/>
    <dgm:cxn modelId="{2465D56D-1D8F-6D44-8316-E38D4C9D50F0}" type="presOf" srcId="{7B5BFBA2-B8DE-7346-A60B-FE5C8E3528D0}" destId="{22F8EF01-356B-B642-B1E8-F23B67848A54}" srcOrd="0" destOrd="0" presId="urn:microsoft.com/office/officeart/2005/8/layout/equation2"/>
    <dgm:cxn modelId="{7DBBA5D5-BB35-5C47-9DFD-607E807D8304}" type="presParOf" srcId="{22F8EF01-356B-B642-B1E8-F23B67848A54}" destId="{F57070AB-9FEA-AE4D-9CD4-B78F41B7205A}" srcOrd="0" destOrd="0" presId="urn:microsoft.com/office/officeart/2005/8/layout/equation2"/>
    <dgm:cxn modelId="{F391F3F2-0051-3343-A9A7-B5F771E41AC8}" type="presParOf" srcId="{F57070AB-9FEA-AE4D-9CD4-B78F41B7205A}" destId="{21D66142-1E74-DF43-A818-796A2BD9156E}" srcOrd="0" destOrd="0" presId="urn:microsoft.com/office/officeart/2005/8/layout/equation2"/>
    <dgm:cxn modelId="{155A7FCF-51A2-B340-9A1B-E208C8D9A4C3}" type="presParOf" srcId="{F57070AB-9FEA-AE4D-9CD4-B78F41B7205A}" destId="{16F26E74-AE4B-3E4C-BDAB-1D0A1C780867}" srcOrd="1" destOrd="0" presId="urn:microsoft.com/office/officeart/2005/8/layout/equation2"/>
    <dgm:cxn modelId="{7607C396-4444-FB41-8CBD-6A210ED5E77E}" type="presParOf" srcId="{F57070AB-9FEA-AE4D-9CD4-B78F41B7205A}" destId="{334EDDF4-0993-6142-919E-23459E751263}" srcOrd="2" destOrd="0" presId="urn:microsoft.com/office/officeart/2005/8/layout/equation2"/>
    <dgm:cxn modelId="{09BA6C8A-5CC4-FE40-A04E-F2E0FF279167}" type="presParOf" srcId="{F57070AB-9FEA-AE4D-9CD4-B78F41B7205A}" destId="{6B7E0F14-72C2-AD42-96F7-32DEFA35A6A6}" srcOrd="3" destOrd="0" presId="urn:microsoft.com/office/officeart/2005/8/layout/equation2"/>
    <dgm:cxn modelId="{8F72C9BB-B970-C744-918F-9327A50535B2}" type="presParOf" srcId="{F57070AB-9FEA-AE4D-9CD4-B78F41B7205A}" destId="{CD31CEDF-455A-7041-8B08-8EF577A0D59F}" srcOrd="4" destOrd="0" presId="urn:microsoft.com/office/officeart/2005/8/layout/equation2"/>
    <dgm:cxn modelId="{62679727-204D-CF47-85E8-DDD46C66D5CF}" type="presParOf" srcId="{22F8EF01-356B-B642-B1E8-F23B67848A54}" destId="{1EEC140D-32FC-BE4C-A8ED-2B8835150536}" srcOrd="1" destOrd="0" presId="urn:microsoft.com/office/officeart/2005/8/layout/equation2"/>
    <dgm:cxn modelId="{33EC309A-3E28-7948-987C-CE7B6B2BE7C4}" type="presParOf" srcId="{1EEC140D-32FC-BE4C-A8ED-2B8835150536}" destId="{A96E4BB7-EB42-FA4F-BE7D-EAC1AA230452}" srcOrd="0" destOrd="0" presId="urn:microsoft.com/office/officeart/2005/8/layout/equation2"/>
    <dgm:cxn modelId="{BF9B40DB-3F75-F54A-8075-4C7D5CBC2D06}" type="presParOf" srcId="{22F8EF01-356B-B642-B1E8-F23B67848A54}" destId="{25623C5A-5E33-004D-A5AB-6B2714D8A3CF}" srcOrd="2" destOrd="0" presId="urn:microsoft.com/office/officeart/2005/8/layout/equati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D12F27-3B66-3642-9FCD-0B7B779FEAA6}" type="doc">
      <dgm:prSet loTypeId="urn:microsoft.com/office/officeart/2005/8/layout/hierarchy3" loCatId="" qsTypeId="urn:microsoft.com/office/officeart/2005/8/quickstyle/simple4" qsCatId="simple" csTypeId="urn:microsoft.com/office/officeart/2005/8/colors/accent1_4" csCatId="accent1" phldr="1"/>
      <dgm:spPr/>
      <dgm:t>
        <a:bodyPr/>
        <a:lstStyle/>
        <a:p>
          <a:endParaRPr lang="en-US"/>
        </a:p>
      </dgm:t>
    </dgm:pt>
    <dgm:pt modelId="{9E2AAEDB-0218-4344-B420-257A9FBFA6AA}">
      <dgm:prSet phldrT="[Text]"/>
      <dgm:spPr/>
      <dgm:t>
        <a:bodyPr/>
        <a:lstStyle/>
        <a:p>
          <a:r>
            <a:rPr lang="en-US"/>
            <a:t>Aiding </a:t>
          </a:r>
        </a:p>
        <a:p>
          <a:r>
            <a:rPr lang="en-US"/>
            <a:t>[Section 21(1)(b)]</a:t>
          </a:r>
        </a:p>
      </dgm:t>
    </dgm:pt>
    <dgm:pt modelId="{B24DA5E1-CF6A-7847-8574-496B6CE19B1B}" type="parTrans" cxnId="{2C8D103F-FEC3-2146-9EB0-74B4B77EDC0F}">
      <dgm:prSet/>
      <dgm:spPr/>
      <dgm:t>
        <a:bodyPr/>
        <a:lstStyle/>
        <a:p>
          <a:endParaRPr lang="en-US"/>
        </a:p>
      </dgm:t>
    </dgm:pt>
    <dgm:pt modelId="{1A45945D-0F9F-0547-A076-C1E72503D5D9}" type="sibTrans" cxnId="{2C8D103F-FEC3-2146-9EB0-74B4B77EDC0F}">
      <dgm:prSet/>
      <dgm:spPr/>
      <dgm:t>
        <a:bodyPr/>
        <a:lstStyle/>
        <a:p>
          <a:endParaRPr lang="en-US"/>
        </a:p>
      </dgm:t>
    </dgm:pt>
    <dgm:pt modelId="{F8141C60-947C-8742-9DA2-EE4B1AB7DB88}">
      <dgm:prSet phldrT="[Text]"/>
      <dgm:spPr/>
      <dgm:t>
        <a:bodyPr/>
        <a:lstStyle/>
        <a:p>
          <a:r>
            <a:rPr lang="en-US" b="1"/>
            <a:t>AR: </a:t>
          </a:r>
          <a:r>
            <a:rPr lang="en-US"/>
            <a:t>actively rendered assistance to the person</a:t>
          </a:r>
          <a:r>
            <a:rPr lang="en-US" baseline="0"/>
            <a:t> who actually committed the offence</a:t>
          </a:r>
          <a:endParaRPr lang="en-US"/>
        </a:p>
      </dgm:t>
    </dgm:pt>
    <dgm:pt modelId="{9CC27253-ACEC-FD4A-85CC-EDB02C2CC4D9}" type="parTrans" cxnId="{BD33893C-CC55-9B40-8D3A-6FE827E3C20E}">
      <dgm:prSet/>
      <dgm:spPr/>
      <dgm:t>
        <a:bodyPr/>
        <a:lstStyle/>
        <a:p>
          <a:endParaRPr lang="en-US"/>
        </a:p>
      </dgm:t>
    </dgm:pt>
    <dgm:pt modelId="{7ACE6DC9-936C-1E49-88D4-8934C08D4B61}" type="sibTrans" cxnId="{BD33893C-CC55-9B40-8D3A-6FE827E3C20E}">
      <dgm:prSet/>
      <dgm:spPr/>
      <dgm:t>
        <a:bodyPr/>
        <a:lstStyle/>
        <a:p>
          <a:endParaRPr lang="en-US"/>
        </a:p>
      </dgm:t>
    </dgm:pt>
    <dgm:pt modelId="{720C4AB2-7B8F-DE43-A50A-FC292E9BD689}">
      <dgm:prSet phldrT="[Text]"/>
      <dgm:spPr/>
      <dgm:t>
        <a:bodyPr/>
        <a:lstStyle/>
        <a:p>
          <a:r>
            <a:rPr lang="en-US" b="1"/>
            <a:t>MR: </a:t>
          </a:r>
          <a:r>
            <a:rPr lang="en-US"/>
            <a:t>Intended</a:t>
          </a:r>
          <a:r>
            <a:rPr lang="en-US" baseline="0"/>
            <a:t> to provide such assistance </a:t>
          </a:r>
          <a:endParaRPr lang="en-US"/>
        </a:p>
      </dgm:t>
    </dgm:pt>
    <dgm:pt modelId="{063B1061-099C-044F-8B73-B1F5FAD16348}" type="parTrans" cxnId="{485C1910-C314-A64D-8094-C5F164F4B2ED}">
      <dgm:prSet/>
      <dgm:spPr/>
      <dgm:t>
        <a:bodyPr/>
        <a:lstStyle/>
        <a:p>
          <a:endParaRPr lang="en-US"/>
        </a:p>
      </dgm:t>
    </dgm:pt>
    <dgm:pt modelId="{79568BA1-AB3F-3949-AFB7-B3C602F34223}" type="sibTrans" cxnId="{485C1910-C314-A64D-8094-C5F164F4B2ED}">
      <dgm:prSet/>
      <dgm:spPr/>
      <dgm:t>
        <a:bodyPr/>
        <a:lstStyle/>
        <a:p>
          <a:endParaRPr lang="en-US"/>
        </a:p>
      </dgm:t>
    </dgm:pt>
    <dgm:pt modelId="{03560576-D85F-8B4B-B81B-031DABC2B716}">
      <dgm:prSet phldrT="[Text]"/>
      <dgm:spPr/>
      <dgm:t>
        <a:bodyPr/>
        <a:lstStyle/>
        <a:p>
          <a:r>
            <a:rPr lang="en-US"/>
            <a:t>Abetting</a:t>
          </a:r>
        </a:p>
        <a:p>
          <a:r>
            <a:rPr lang="en-US"/>
            <a:t>[Section 21(1)(c)]</a:t>
          </a:r>
        </a:p>
      </dgm:t>
    </dgm:pt>
    <dgm:pt modelId="{4879EB4B-BCBD-454F-9DB2-FEF3ADEDC3CA}" type="parTrans" cxnId="{05F4E3DA-C20B-F646-8822-F96CF9722268}">
      <dgm:prSet/>
      <dgm:spPr/>
      <dgm:t>
        <a:bodyPr/>
        <a:lstStyle/>
        <a:p>
          <a:endParaRPr lang="en-US"/>
        </a:p>
      </dgm:t>
    </dgm:pt>
    <dgm:pt modelId="{A25B36CA-532B-B440-977C-EBB30D34D560}" type="sibTrans" cxnId="{05F4E3DA-C20B-F646-8822-F96CF9722268}">
      <dgm:prSet/>
      <dgm:spPr/>
      <dgm:t>
        <a:bodyPr/>
        <a:lstStyle/>
        <a:p>
          <a:endParaRPr lang="en-US"/>
        </a:p>
      </dgm:t>
    </dgm:pt>
    <dgm:pt modelId="{466D0873-699D-C547-B23A-C9021873E7D2}">
      <dgm:prSet phldrT="[Text]"/>
      <dgm:spPr/>
      <dgm:t>
        <a:bodyPr/>
        <a:lstStyle/>
        <a:p>
          <a:r>
            <a:rPr lang="en-US" b="1"/>
            <a:t>AR: </a:t>
          </a:r>
          <a:r>
            <a:rPr lang="en-US"/>
            <a:t>actively</a:t>
          </a:r>
          <a:r>
            <a:rPr lang="en-US" baseline="0"/>
            <a:t> encouraged the person who actually committed the offence</a:t>
          </a:r>
          <a:endParaRPr lang="en-US"/>
        </a:p>
      </dgm:t>
    </dgm:pt>
    <dgm:pt modelId="{A3A5AF7C-109F-184D-AAC7-5012435BDC90}" type="parTrans" cxnId="{CCCFA73A-3AFD-9747-92E6-BFC2DD237F6F}">
      <dgm:prSet/>
      <dgm:spPr/>
      <dgm:t>
        <a:bodyPr/>
        <a:lstStyle/>
        <a:p>
          <a:endParaRPr lang="en-US"/>
        </a:p>
      </dgm:t>
    </dgm:pt>
    <dgm:pt modelId="{348EE859-1B51-A547-A3BD-3EFA5657B049}" type="sibTrans" cxnId="{CCCFA73A-3AFD-9747-92E6-BFC2DD237F6F}">
      <dgm:prSet/>
      <dgm:spPr/>
      <dgm:t>
        <a:bodyPr/>
        <a:lstStyle/>
        <a:p>
          <a:endParaRPr lang="en-US"/>
        </a:p>
      </dgm:t>
    </dgm:pt>
    <dgm:pt modelId="{89FD91A4-46F2-1D48-860F-FDE070E302E4}">
      <dgm:prSet phldrT="[Text]"/>
      <dgm:spPr/>
      <dgm:t>
        <a:bodyPr/>
        <a:lstStyle/>
        <a:p>
          <a:r>
            <a:rPr lang="en-US" b="1"/>
            <a:t>MR</a:t>
          </a:r>
          <a:r>
            <a:rPr lang="en-US"/>
            <a:t>: Intended</a:t>
          </a:r>
          <a:r>
            <a:rPr lang="en-US" baseline="0"/>
            <a:t> to provide such encouragement</a:t>
          </a:r>
          <a:endParaRPr lang="en-US"/>
        </a:p>
      </dgm:t>
    </dgm:pt>
    <dgm:pt modelId="{DB1D2FC5-9E0E-874B-B7AA-8AF3B516A0CD}" type="parTrans" cxnId="{76A339FD-9D44-E743-A34E-B5AEEA0427A8}">
      <dgm:prSet/>
      <dgm:spPr/>
      <dgm:t>
        <a:bodyPr/>
        <a:lstStyle/>
        <a:p>
          <a:endParaRPr lang="en-US"/>
        </a:p>
      </dgm:t>
    </dgm:pt>
    <dgm:pt modelId="{EC40241C-41CA-FA46-9316-6DBACB76D480}" type="sibTrans" cxnId="{76A339FD-9D44-E743-A34E-B5AEEA0427A8}">
      <dgm:prSet/>
      <dgm:spPr/>
      <dgm:t>
        <a:bodyPr/>
        <a:lstStyle/>
        <a:p>
          <a:endParaRPr lang="en-US"/>
        </a:p>
      </dgm:t>
    </dgm:pt>
    <dgm:pt modelId="{AA61AD38-751D-B34A-A517-1FB27EE221A9}" type="pres">
      <dgm:prSet presAssocID="{A4D12F27-3B66-3642-9FCD-0B7B779FEAA6}" presName="diagram" presStyleCnt="0">
        <dgm:presLayoutVars>
          <dgm:chPref val="1"/>
          <dgm:dir/>
          <dgm:animOne val="branch"/>
          <dgm:animLvl val="lvl"/>
          <dgm:resizeHandles/>
        </dgm:presLayoutVars>
      </dgm:prSet>
      <dgm:spPr/>
      <dgm:t>
        <a:bodyPr/>
        <a:lstStyle/>
        <a:p>
          <a:endParaRPr lang="en-US"/>
        </a:p>
      </dgm:t>
    </dgm:pt>
    <dgm:pt modelId="{3741C6CA-8C26-F446-9D0F-EEA06FC47A35}" type="pres">
      <dgm:prSet presAssocID="{9E2AAEDB-0218-4344-B420-257A9FBFA6AA}" presName="root" presStyleCnt="0"/>
      <dgm:spPr/>
    </dgm:pt>
    <dgm:pt modelId="{E2B6F1CE-C527-344A-ADFE-12D1BDA68670}" type="pres">
      <dgm:prSet presAssocID="{9E2AAEDB-0218-4344-B420-257A9FBFA6AA}" presName="rootComposite" presStyleCnt="0"/>
      <dgm:spPr/>
    </dgm:pt>
    <dgm:pt modelId="{F4B7C0BD-BBC1-0644-A68F-6F727532AD2B}" type="pres">
      <dgm:prSet presAssocID="{9E2AAEDB-0218-4344-B420-257A9FBFA6AA}" presName="rootText" presStyleLbl="node1" presStyleIdx="0" presStyleCnt="2"/>
      <dgm:spPr/>
      <dgm:t>
        <a:bodyPr/>
        <a:lstStyle/>
        <a:p>
          <a:endParaRPr lang="en-US"/>
        </a:p>
      </dgm:t>
    </dgm:pt>
    <dgm:pt modelId="{08EBBE05-33E0-384C-9C87-A3A6E238C909}" type="pres">
      <dgm:prSet presAssocID="{9E2AAEDB-0218-4344-B420-257A9FBFA6AA}" presName="rootConnector" presStyleLbl="node1" presStyleIdx="0" presStyleCnt="2"/>
      <dgm:spPr/>
      <dgm:t>
        <a:bodyPr/>
        <a:lstStyle/>
        <a:p>
          <a:endParaRPr lang="en-US"/>
        </a:p>
      </dgm:t>
    </dgm:pt>
    <dgm:pt modelId="{5AD82A26-D0AE-3848-9351-33848F375752}" type="pres">
      <dgm:prSet presAssocID="{9E2AAEDB-0218-4344-B420-257A9FBFA6AA}" presName="childShape" presStyleCnt="0"/>
      <dgm:spPr/>
    </dgm:pt>
    <dgm:pt modelId="{632B9EBD-1657-2C4A-9426-1352C7D23417}" type="pres">
      <dgm:prSet presAssocID="{9CC27253-ACEC-FD4A-85CC-EDB02C2CC4D9}" presName="Name13" presStyleLbl="parChTrans1D2" presStyleIdx="0" presStyleCnt="4"/>
      <dgm:spPr/>
      <dgm:t>
        <a:bodyPr/>
        <a:lstStyle/>
        <a:p>
          <a:endParaRPr lang="en-US"/>
        </a:p>
      </dgm:t>
    </dgm:pt>
    <dgm:pt modelId="{08D0732C-1AE1-764B-A454-22A6847377DE}" type="pres">
      <dgm:prSet presAssocID="{F8141C60-947C-8742-9DA2-EE4B1AB7DB88}" presName="childText" presStyleLbl="bgAcc1" presStyleIdx="0" presStyleCnt="4">
        <dgm:presLayoutVars>
          <dgm:bulletEnabled val="1"/>
        </dgm:presLayoutVars>
      </dgm:prSet>
      <dgm:spPr/>
      <dgm:t>
        <a:bodyPr/>
        <a:lstStyle/>
        <a:p>
          <a:endParaRPr lang="en-US"/>
        </a:p>
      </dgm:t>
    </dgm:pt>
    <dgm:pt modelId="{1CD29720-45B9-0F47-8CEB-68ACD9747E35}" type="pres">
      <dgm:prSet presAssocID="{063B1061-099C-044F-8B73-B1F5FAD16348}" presName="Name13" presStyleLbl="parChTrans1D2" presStyleIdx="1" presStyleCnt="4"/>
      <dgm:spPr/>
      <dgm:t>
        <a:bodyPr/>
        <a:lstStyle/>
        <a:p>
          <a:endParaRPr lang="en-US"/>
        </a:p>
      </dgm:t>
    </dgm:pt>
    <dgm:pt modelId="{B7FC506B-99BB-6049-A8D5-D0039236A8D6}" type="pres">
      <dgm:prSet presAssocID="{720C4AB2-7B8F-DE43-A50A-FC292E9BD689}" presName="childText" presStyleLbl="bgAcc1" presStyleIdx="1" presStyleCnt="4">
        <dgm:presLayoutVars>
          <dgm:bulletEnabled val="1"/>
        </dgm:presLayoutVars>
      </dgm:prSet>
      <dgm:spPr/>
      <dgm:t>
        <a:bodyPr/>
        <a:lstStyle/>
        <a:p>
          <a:endParaRPr lang="en-US"/>
        </a:p>
      </dgm:t>
    </dgm:pt>
    <dgm:pt modelId="{6D36DF1D-5338-0E46-8C82-5B4C837C2DF2}" type="pres">
      <dgm:prSet presAssocID="{03560576-D85F-8B4B-B81B-031DABC2B716}" presName="root" presStyleCnt="0"/>
      <dgm:spPr/>
    </dgm:pt>
    <dgm:pt modelId="{3E0E31B7-0218-E048-B4A1-1321826A28FB}" type="pres">
      <dgm:prSet presAssocID="{03560576-D85F-8B4B-B81B-031DABC2B716}" presName="rootComposite" presStyleCnt="0"/>
      <dgm:spPr/>
    </dgm:pt>
    <dgm:pt modelId="{3728FF0C-5197-724A-8D8B-4F9218A35B7A}" type="pres">
      <dgm:prSet presAssocID="{03560576-D85F-8B4B-B81B-031DABC2B716}" presName="rootText" presStyleLbl="node1" presStyleIdx="1" presStyleCnt="2"/>
      <dgm:spPr/>
      <dgm:t>
        <a:bodyPr/>
        <a:lstStyle/>
        <a:p>
          <a:endParaRPr lang="en-US"/>
        </a:p>
      </dgm:t>
    </dgm:pt>
    <dgm:pt modelId="{AB53E164-6719-6442-ABFB-2451D2F0738F}" type="pres">
      <dgm:prSet presAssocID="{03560576-D85F-8B4B-B81B-031DABC2B716}" presName="rootConnector" presStyleLbl="node1" presStyleIdx="1" presStyleCnt="2"/>
      <dgm:spPr/>
      <dgm:t>
        <a:bodyPr/>
        <a:lstStyle/>
        <a:p>
          <a:endParaRPr lang="en-US"/>
        </a:p>
      </dgm:t>
    </dgm:pt>
    <dgm:pt modelId="{E7257C76-D467-E749-A095-38D67EAADE01}" type="pres">
      <dgm:prSet presAssocID="{03560576-D85F-8B4B-B81B-031DABC2B716}" presName="childShape" presStyleCnt="0"/>
      <dgm:spPr/>
    </dgm:pt>
    <dgm:pt modelId="{717FFD29-DD88-5748-A660-C569DF4A15BA}" type="pres">
      <dgm:prSet presAssocID="{A3A5AF7C-109F-184D-AAC7-5012435BDC90}" presName="Name13" presStyleLbl="parChTrans1D2" presStyleIdx="2" presStyleCnt="4"/>
      <dgm:spPr/>
      <dgm:t>
        <a:bodyPr/>
        <a:lstStyle/>
        <a:p>
          <a:endParaRPr lang="en-US"/>
        </a:p>
      </dgm:t>
    </dgm:pt>
    <dgm:pt modelId="{9808A921-ABA0-7341-BC8D-C2233E8ACAF8}" type="pres">
      <dgm:prSet presAssocID="{466D0873-699D-C547-B23A-C9021873E7D2}" presName="childText" presStyleLbl="bgAcc1" presStyleIdx="2" presStyleCnt="4">
        <dgm:presLayoutVars>
          <dgm:bulletEnabled val="1"/>
        </dgm:presLayoutVars>
      </dgm:prSet>
      <dgm:spPr/>
      <dgm:t>
        <a:bodyPr/>
        <a:lstStyle/>
        <a:p>
          <a:endParaRPr lang="en-US"/>
        </a:p>
      </dgm:t>
    </dgm:pt>
    <dgm:pt modelId="{5E41CA9F-BB21-2C41-8CA1-52EB1A00CB47}" type="pres">
      <dgm:prSet presAssocID="{DB1D2FC5-9E0E-874B-B7AA-8AF3B516A0CD}" presName="Name13" presStyleLbl="parChTrans1D2" presStyleIdx="3" presStyleCnt="4"/>
      <dgm:spPr/>
      <dgm:t>
        <a:bodyPr/>
        <a:lstStyle/>
        <a:p>
          <a:endParaRPr lang="en-US"/>
        </a:p>
      </dgm:t>
    </dgm:pt>
    <dgm:pt modelId="{F0631871-5A7E-7E49-95D8-8E15C701D05E}" type="pres">
      <dgm:prSet presAssocID="{89FD91A4-46F2-1D48-860F-FDE070E302E4}" presName="childText" presStyleLbl="bgAcc1" presStyleIdx="3" presStyleCnt="4">
        <dgm:presLayoutVars>
          <dgm:bulletEnabled val="1"/>
        </dgm:presLayoutVars>
      </dgm:prSet>
      <dgm:spPr/>
      <dgm:t>
        <a:bodyPr/>
        <a:lstStyle/>
        <a:p>
          <a:endParaRPr lang="en-US"/>
        </a:p>
      </dgm:t>
    </dgm:pt>
  </dgm:ptLst>
  <dgm:cxnLst>
    <dgm:cxn modelId="{2C658BB9-4D9A-5E40-985F-01F8CAEF9B12}" type="presOf" srcId="{03560576-D85F-8B4B-B81B-031DABC2B716}" destId="{AB53E164-6719-6442-ABFB-2451D2F0738F}" srcOrd="1" destOrd="0" presId="urn:microsoft.com/office/officeart/2005/8/layout/hierarchy3"/>
    <dgm:cxn modelId="{12FC657B-291E-BE4A-A2BA-A3D0B62B79D3}" type="presOf" srcId="{063B1061-099C-044F-8B73-B1F5FAD16348}" destId="{1CD29720-45B9-0F47-8CEB-68ACD9747E35}" srcOrd="0" destOrd="0" presId="urn:microsoft.com/office/officeart/2005/8/layout/hierarchy3"/>
    <dgm:cxn modelId="{E7B2E9C2-55D9-FE42-A4C6-5A39E5B3CCE8}" type="presOf" srcId="{89FD91A4-46F2-1D48-860F-FDE070E302E4}" destId="{F0631871-5A7E-7E49-95D8-8E15C701D05E}" srcOrd="0" destOrd="0" presId="urn:microsoft.com/office/officeart/2005/8/layout/hierarchy3"/>
    <dgm:cxn modelId="{05F4E3DA-C20B-F646-8822-F96CF9722268}" srcId="{A4D12F27-3B66-3642-9FCD-0B7B779FEAA6}" destId="{03560576-D85F-8B4B-B81B-031DABC2B716}" srcOrd="1" destOrd="0" parTransId="{4879EB4B-BCBD-454F-9DB2-FEF3ADEDC3CA}" sibTransId="{A25B36CA-532B-B440-977C-EBB30D34D560}"/>
    <dgm:cxn modelId="{485C1910-C314-A64D-8094-C5F164F4B2ED}" srcId="{9E2AAEDB-0218-4344-B420-257A9FBFA6AA}" destId="{720C4AB2-7B8F-DE43-A50A-FC292E9BD689}" srcOrd="1" destOrd="0" parTransId="{063B1061-099C-044F-8B73-B1F5FAD16348}" sibTransId="{79568BA1-AB3F-3949-AFB7-B3C602F34223}"/>
    <dgm:cxn modelId="{2B0A8067-A7CC-C546-B617-A278AE8DE256}" type="presOf" srcId="{9E2AAEDB-0218-4344-B420-257A9FBFA6AA}" destId="{08EBBE05-33E0-384C-9C87-A3A6E238C909}" srcOrd="1" destOrd="0" presId="urn:microsoft.com/office/officeart/2005/8/layout/hierarchy3"/>
    <dgm:cxn modelId="{53EEBA8F-2DAB-D344-B367-128E2577246D}" type="presOf" srcId="{9CC27253-ACEC-FD4A-85CC-EDB02C2CC4D9}" destId="{632B9EBD-1657-2C4A-9426-1352C7D23417}" srcOrd="0" destOrd="0" presId="urn:microsoft.com/office/officeart/2005/8/layout/hierarchy3"/>
    <dgm:cxn modelId="{544B073B-33EE-F044-9638-8B7AC6BAFE5C}" type="presOf" srcId="{A4D12F27-3B66-3642-9FCD-0B7B779FEAA6}" destId="{AA61AD38-751D-B34A-A517-1FB27EE221A9}" srcOrd="0" destOrd="0" presId="urn:microsoft.com/office/officeart/2005/8/layout/hierarchy3"/>
    <dgm:cxn modelId="{76A339FD-9D44-E743-A34E-B5AEEA0427A8}" srcId="{03560576-D85F-8B4B-B81B-031DABC2B716}" destId="{89FD91A4-46F2-1D48-860F-FDE070E302E4}" srcOrd="1" destOrd="0" parTransId="{DB1D2FC5-9E0E-874B-B7AA-8AF3B516A0CD}" sibTransId="{EC40241C-41CA-FA46-9316-6DBACB76D480}"/>
    <dgm:cxn modelId="{304D1C46-796A-8041-86D4-4B652467AA0E}" type="presOf" srcId="{F8141C60-947C-8742-9DA2-EE4B1AB7DB88}" destId="{08D0732C-1AE1-764B-A454-22A6847377DE}" srcOrd="0" destOrd="0" presId="urn:microsoft.com/office/officeart/2005/8/layout/hierarchy3"/>
    <dgm:cxn modelId="{ECE38C50-ABCC-0944-B3C3-6B0C2F4D9144}" type="presOf" srcId="{03560576-D85F-8B4B-B81B-031DABC2B716}" destId="{3728FF0C-5197-724A-8D8B-4F9218A35B7A}" srcOrd="0" destOrd="0" presId="urn:microsoft.com/office/officeart/2005/8/layout/hierarchy3"/>
    <dgm:cxn modelId="{BD33893C-CC55-9B40-8D3A-6FE827E3C20E}" srcId="{9E2AAEDB-0218-4344-B420-257A9FBFA6AA}" destId="{F8141C60-947C-8742-9DA2-EE4B1AB7DB88}" srcOrd="0" destOrd="0" parTransId="{9CC27253-ACEC-FD4A-85CC-EDB02C2CC4D9}" sibTransId="{7ACE6DC9-936C-1E49-88D4-8934C08D4B61}"/>
    <dgm:cxn modelId="{2C8D103F-FEC3-2146-9EB0-74B4B77EDC0F}" srcId="{A4D12F27-3B66-3642-9FCD-0B7B779FEAA6}" destId="{9E2AAEDB-0218-4344-B420-257A9FBFA6AA}" srcOrd="0" destOrd="0" parTransId="{B24DA5E1-CF6A-7847-8574-496B6CE19B1B}" sibTransId="{1A45945D-0F9F-0547-A076-C1E72503D5D9}"/>
    <dgm:cxn modelId="{ADA94087-C7A4-A143-A320-DD1372180099}" type="presOf" srcId="{9E2AAEDB-0218-4344-B420-257A9FBFA6AA}" destId="{F4B7C0BD-BBC1-0644-A68F-6F727532AD2B}" srcOrd="0" destOrd="0" presId="urn:microsoft.com/office/officeart/2005/8/layout/hierarchy3"/>
    <dgm:cxn modelId="{B8FD115E-C294-6E47-8AD7-92103A267745}" type="presOf" srcId="{720C4AB2-7B8F-DE43-A50A-FC292E9BD689}" destId="{B7FC506B-99BB-6049-A8D5-D0039236A8D6}" srcOrd="0" destOrd="0" presId="urn:microsoft.com/office/officeart/2005/8/layout/hierarchy3"/>
    <dgm:cxn modelId="{BE668755-9790-3845-B785-AE051890C313}" type="presOf" srcId="{466D0873-699D-C547-B23A-C9021873E7D2}" destId="{9808A921-ABA0-7341-BC8D-C2233E8ACAF8}" srcOrd="0" destOrd="0" presId="urn:microsoft.com/office/officeart/2005/8/layout/hierarchy3"/>
    <dgm:cxn modelId="{CCCFA73A-3AFD-9747-92E6-BFC2DD237F6F}" srcId="{03560576-D85F-8B4B-B81B-031DABC2B716}" destId="{466D0873-699D-C547-B23A-C9021873E7D2}" srcOrd="0" destOrd="0" parTransId="{A3A5AF7C-109F-184D-AAC7-5012435BDC90}" sibTransId="{348EE859-1B51-A547-A3BD-3EFA5657B049}"/>
    <dgm:cxn modelId="{EB8C0019-0555-9F44-AC07-812DBA3E94AB}" type="presOf" srcId="{DB1D2FC5-9E0E-874B-B7AA-8AF3B516A0CD}" destId="{5E41CA9F-BB21-2C41-8CA1-52EB1A00CB47}" srcOrd="0" destOrd="0" presId="urn:microsoft.com/office/officeart/2005/8/layout/hierarchy3"/>
    <dgm:cxn modelId="{F68AE46A-7B42-134B-81A1-97942EA04DD2}" type="presOf" srcId="{A3A5AF7C-109F-184D-AAC7-5012435BDC90}" destId="{717FFD29-DD88-5748-A660-C569DF4A15BA}" srcOrd="0" destOrd="0" presId="urn:microsoft.com/office/officeart/2005/8/layout/hierarchy3"/>
    <dgm:cxn modelId="{A0A9802A-9B05-D444-A2B5-DE5CA84D01AD}" type="presParOf" srcId="{AA61AD38-751D-B34A-A517-1FB27EE221A9}" destId="{3741C6CA-8C26-F446-9D0F-EEA06FC47A35}" srcOrd="0" destOrd="0" presId="urn:microsoft.com/office/officeart/2005/8/layout/hierarchy3"/>
    <dgm:cxn modelId="{9FA90F90-6CE5-7C4D-BCCC-E924D6288B92}" type="presParOf" srcId="{3741C6CA-8C26-F446-9D0F-EEA06FC47A35}" destId="{E2B6F1CE-C527-344A-ADFE-12D1BDA68670}" srcOrd="0" destOrd="0" presId="urn:microsoft.com/office/officeart/2005/8/layout/hierarchy3"/>
    <dgm:cxn modelId="{2E55382C-C328-2D44-AED2-2EBC7C0B5DFE}" type="presParOf" srcId="{E2B6F1CE-C527-344A-ADFE-12D1BDA68670}" destId="{F4B7C0BD-BBC1-0644-A68F-6F727532AD2B}" srcOrd="0" destOrd="0" presId="urn:microsoft.com/office/officeart/2005/8/layout/hierarchy3"/>
    <dgm:cxn modelId="{AFD1F80D-2A20-D749-9F46-5E89684276D4}" type="presParOf" srcId="{E2B6F1CE-C527-344A-ADFE-12D1BDA68670}" destId="{08EBBE05-33E0-384C-9C87-A3A6E238C909}" srcOrd="1" destOrd="0" presId="urn:microsoft.com/office/officeart/2005/8/layout/hierarchy3"/>
    <dgm:cxn modelId="{3AC7B4F8-C456-F440-BEDD-8958659BC597}" type="presParOf" srcId="{3741C6CA-8C26-F446-9D0F-EEA06FC47A35}" destId="{5AD82A26-D0AE-3848-9351-33848F375752}" srcOrd="1" destOrd="0" presId="urn:microsoft.com/office/officeart/2005/8/layout/hierarchy3"/>
    <dgm:cxn modelId="{9CB1E8D7-AED6-F74D-B84E-B86047CA8FAE}" type="presParOf" srcId="{5AD82A26-D0AE-3848-9351-33848F375752}" destId="{632B9EBD-1657-2C4A-9426-1352C7D23417}" srcOrd="0" destOrd="0" presId="urn:microsoft.com/office/officeart/2005/8/layout/hierarchy3"/>
    <dgm:cxn modelId="{42E0764B-1C69-DD40-BDC8-45AFE43FA697}" type="presParOf" srcId="{5AD82A26-D0AE-3848-9351-33848F375752}" destId="{08D0732C-1AE1-764B-A454-22A6847377DE}" srcOrd="1" destOrd="0" presId="urn:microsoft.com/office/officeart/2005/8/layout/hierarchy3"/>
    <dgm:cxn modelId="{3A5D2013-20EF-FA46-8FFA-A5D71B09755E}" type="presParOf" srcId="{5AD82A26-D0AE-3848-9351-33848F375752}" destId="{1CD29720-45B9-0F47-8CEB-68ACD9747E35}" srcOrd="2" destOrd="0" presId="urn:microsoft.com/office/officeart/2005/8/layout/hierarchy3"/>
    <dgm:cxn modelId="{5C5D61DB-0474-1A4C-B65B-DF1CA9F15367}" type="presParOf" srcId="{5AD82A26-D0AE-3848-9351-33848F375752}" destId="{B7FC506B-99BB-6049-A8D5-D0039236A8D6}" srcOrd="3" destOrd="0" presId="urn:microsoft.com/office/officeart/2005/8/layout/hierarchy3"/>
    <dgm:cxn modelId="{0BA65269-474F-B241-916A-5FEB22F32AB1}" type="presParOf" srcId="{AA61AD38-751D-B34A-A517-1FB27EE221A9}" destId="{6D36DF1D-5338-0E46-8C82-5B4C837C2DF2}" srcOrd="1" destOrd="0" presId="urn:microsoft.com/office/officeart/2005/8/layout/hierarchy3"/>
    <dgm:cxn modelId="{8AAB865C-EBB5-9A41-A7BF-67293F3F83C7}" type="presParOf" srcId="{6D36DF1D-5338-0E46-8C82-5B4C837C2DF2}" destId="{3E0E31B7-0218-E048-B4A1-1321826A28FB}" srcOrd="0" destOrd="0" presId="urn:microsoft.com/office/officeart/2005/8/layout/hierarchy3"/>
    <dgm:cxn modelId="{7C66DB9A-4283-F24E-ABF2-883FD428E309}" type="presParOf" srcId="{3E0E31B7-0218-E048-B4A1-1321826A28FB}" destId="{3728FF0C-5197-724A-8D8B-4F9218A35B7A}" srcOrd="0" destOrd="0" presId="urn:microsoft.com/office/officeart/2005/8/layout/hierarchy3"/>
    <dgm:cxn modelId="{60B8B499-DC95-E148-8232-D8153E0344A7}" type="presParOf" srcId="{3E0E31B7-0218-E048-B4A1-1321826A28FB}" destId="{AB53E164-6719-6442-ABFB-2451D2F0738F}" srcOrd="1" destOrd="0" presId="urn:microsoft.com/office/officeart/2005/8/layout/hierarchy3"/>
    <dgm:cxn modelId="{9E07CAE6-AEF1-AC46-8F34-AAA65F224619}" type="presParOf" srcId="{6D36DF1D-5338-0E46-8C82-5B4C837C2DF2}" destId="{E7257C76-D467-E749-A095-38D67EAADE01}" srcOrd="1" destOrd="0" presId="urn:microsoft.com/office/officeart/2005/8/layout/hierarchy3"/>
    <dgm:cxn modelId="{858EF658-0B1D-704E-838D-677AE4AC9476}" type="presParOf" srcId="{E7257C76-D467-E749-A095-38D67EAADE01}" destId="{717FFD29-DD88-5748-A660-C569DF4A15BA}" srcOrd="0" destOrd="0" presId="urn:microsoft.com/office/officeart/2005/8/layout/hierarchy3"/>
    <dgm:cxn modelId="{0E6EC099-BEDD-9448-980C-DA9E4065EF56}" type="presParOf" srcId="{E7257C76-D467-E749-A095-38D67EAADE01}" destId="{9808A921-ABA0-7341-BC8D-C2233E8ACAF8}" srcOrd="1" destOrd="0" presId="urn:microsoft.com/office/officeart/2005/8/layout/hierarchy3"/>
    <dgm:cxn modelId="{2206F8EC-EC65-1A4A-BA15-00F109DF4D5B}" type="presParOf" srcId="{E7257C76-D467-E749-A095-38D67EAADE01}" destId="{5E41CA9F-BB21-2C41-8CA1-52EB1A00CB47}" srcOrd="2" destOrd="0" presId="urn:microsoft.com/office/officeart/2005/8/layout/hierarchy3"/>
    <dgm:cxn modelId="{243A07A6-97BC-E149-85CC-5389910B0AF5}" type="presParOf" srcId="{E7257C76-D467-E749-A095-38D67EAADE01}" destId="{F0631871-5A7E-7E49-95D8-8E15C701D05E}" srcOrd="3" destOrd="0" presId="urn:microsoft.com/office/officeart/2005/8/layout/hierarchy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87B547C-B046-6C43-BE58-EF70DACBA924}" type="doc">
      <dgm:prSet loTypeId="urn:microsoft.com/office/officeart/2005/8/layout/equation1" loCatId="" qsTypeId="urn:microsoft.com/office/officeart/2005/8/quickstyle/simple4" qsCatId="simple" csTypeId="urn:microsoft.com/office/officeart/2005/8/colors/accent1_2" csCatId="accent1" phldr="1"/>
      <dgm:spPr/>
    </dgm:pt>
    <dgm:pt modelId="{343CE013-1A81-B740-9F73-7C0F4469240F}">
      <dgm:prSet phldrT="[Text]"/>
      <dgm:spPr>
        <a:solidFill>
          <a:srgbClr val="D6A09B"/>
        </a:solidFill>
      </dgm:spPr>
      <dgm:t>
        <a:bodyPr/>
        <a:lstStyle/>
        <a:p>
          <a:r>
            <a:rPr lang="en-CA"/>
            <a:t>Manslaughter doesn't req’re that a risk of death be foreseeable; foreseeability of the risk of harm is sufficient (</a:t>
          </a:r>
          <a:r>
            <a:rPr lang="en-CA" i="1"/>
            <a:t>Creighton</a:t>
          </a:r>
          <a:r>
            <a:rPr lang="en-CA"/>
            <a:t>) </a:t>
          </a:r>
          <a:endParaRPr lang="en-US"/>
        </a:p>
      </dgm:t>
    </dgm:pt>
    <dgm:pt modelId="{33EC039E-5F87-DA49-BECF-6CABC0C8559F}" type="parTrans" cxnId="{8166814F-5009-B94F-A4B1-656D2E8C30E0}">
      <dgm:prSet/>
      <dgm:spPr/>
      <dgm:t>
        <a:bodyPr/>
        <a:lstStyle/>
        <a:p>
          <a:endParaRPr lang="en-US"/>
        </a:p>
      </dgm:t>
    </dgm:pt>
    <dgm:pt modelId="{F4335082-C78B-F34D-99BD-82DDA8723459}" type="sibTrans" cxnId="{8166814F-5009-B94F-A4B1-656D2E8C30E0}">
      <dgm:prSet/>
      <dgm:spPr>
        <a:solidFill>
          <a:schemeClr val="tx1"/>
        </a:solidFill>
      </dgm:spPr>
      <dgm:t>
        <a:bodyPr/>
        <a:lstStyle/>
        <a:p>
          <a:endParaRPr lang="en-US"/>
        </a:p>
      </dgm:t>
    </dgm:pt>
    <dgm:pt modelId="{853FF2A9-B4CD-4649-AC6D-165D777C43FD}">
      <dgm:prSet phldrT="[Text]"/>
      <dgm:spPr>
        <a:solidFill>
          <a:srgbClr val="689AD5"/>
        </a:solidFill>
      </dgm:spPr>
      <dgm:t>
        <a:bodyPr/>
        <a:lstStyle/>
        <a:p>
          <a:r>
            <a:rPr lang="en-CA"/>
            <a:t>Nothing inherent in s. 21(2) which req’s a higher mens rea than would otherwise be req’d for a conviction of manslaughter (suggested</a:t>
          </a:r>
          <a:r>
            <a:rPr lang="en-CA" baseline="0"/>
            <a:t> by decision in </a:t>
          </a:r>
          <a:r>
            <a:rPr lang="en-CA" i="1" baseline="0"/>
            <a:t>Trineer</a:t>
          </a:r>
          <a:r>
            <a:rPr lang="en-CA" baseline="0"/>
            <a:t>)</a:t>
          </a:r>
          <a:endParaRPr lang="en-US"/>
        </a:p>
      </dgm:t>
    </dgm:pt>
    <dgm:pt modelId="{F099E263-FC00-1746-BBE7-EA59575F96C3}" type="parTrans" cxnId="{3AF430B7-6307-1444-BDA5-8A3FC1117FB8}">
      <dgm:prSet/>
      <dgm:spPr/>
      <dgm:t>
        <a:bodyPr/>
        <a:lstStyle/>
        <a:p>
          <a:endParaRPr lang="en-US"/>
        </a:p>
      </dgm:t>
    </dgm:pt>
    <dgm:pt modelId="{7A5C2A0B-A4DF-FF44-A77C-3EE04FC340D1}" type="sibTrans" cxnId="{3AF430B7-6307-1444-BDA5-8A3FC1117FB8}">
      <dgm:prSet/>
      <dgm:spPr>
        <a:solidFill>
          <a:schemeClr val="tx1"/>
        </a:solidFill>
      </dgm:spPr>
      <dgm:t>
        <a:bodyPr/>
        <a:lstStyle/>
        <a:p>
          <a:endParaRPr lang="en-US">
            <a:solidFill>
              <a:srgbClr val="7030A0"/>
            </a:solidFill>
          </a:endParaRPr>
        </a:p>
      </dgm:t>
    </dgm:pt>
    <dgm:pt modelId="{C782A060-79D9-0546-B23B-8FF1CFFBFE8F}">
      <dgm:prSet phldrT="[Text]"/>
      <dgm:spPr>
        <a:solidFill>
          <a:srgbClr val="A897D5"/>
        </a:solidFill>
      </dgm:spPr>
      <dgm:t>
        <a:bodyPr/>
        <a:lstStyle/>
        <a:p>
          <a:r>
            <a:rPr lang="en-CA"/>
            <a:t>Appropriate MR for manslaughter under 21(2) is objective awareness of the risk of harm; no req’ment of foreseeability of death </a:t>
          </a:r>
          <a:endParaRPr lang="en-US"/>
        </a:p>
      </dgm:t>
    </dgm:pt>
    <dgm:pt modelId="{BA82F387-7257-6B4D-B278-58BE0BB9B478}" type="parTrans" cxnId="{D3850F26-3431-E049-B788-A81BCF2C43CC}">
      <dgm:prSet/>
      <dgm:spPr/>
      <dgm:t>
        <a:bodyPr/>
        <a:lstStyle/>
        <a:p>
          <a:endParaRPr lang="en-US"/>
        </a:p>
      </dgm:t>
    </dgm:pt>
    <dgm:pt modelId="{A9FD3233-372E-1742-9DEB-0925E44E2F19}" type="sibTrans" cxnId="{D3850F26-3431-E049-B788-A81BCF2C43CC}">
      <dgm:prSet/>
      <dgm:spPr/>
      <dgm:t>
        <a:bodyPr/>
        <a:lstStyle/>
        <a:p>
          <a:endParaRPr lang="en-US"/>
        </a:p>
      </dgm:t>
    </dgm:pt>
    <dgm:pt modelId="{7249D050-431A-9444-82BC-0E36C2ADC8CF}" type="pres">
      <dgm:prSet presAssocID="{D87B547C-B046-6C43-BE58-EF70DACBA924}" presName="linearFlow" presStyleCnt="0">
        <dgm:presLayoutVars>
          <dgm:dir/>
          <dgm:resizeHandles val="exact"/>
        </dgm:presLayoutVars>
      </dgm:prSet>
      <dgm:spPr/>
    </dgm:pt>
    <dgm:pt modelId="{9AB203D6-04E3-8C4E-94AF-5F37F58B1008}" type="pres">
      <dgm:prSet presAssocID="{343CE013-1A81-B740-9F73-7C0F4469240F}" presName="node" presStyleLbl="node1" presStyleIdx="0" presStyleCnt="3">
        <dgm:presLayoutVars>
          <dgm:bulletEnabled val="1"/>
        </dgm:presLayoutVars>
      </dgm:prSet>
      <dgm:spPr/>
      <dgm:t>
        <a:bodyPr/>
        <a:lstStyle/>
        <a:p>
          <a:endParaRPr lang="en-US"/>
        </a:p>
      </dgm:t>
    </dgm:pt>
    <dgm:pt modelId="{5F24ED50-F22C-7349-B7C1-13324747A448}" type="pres">
      <dgm:prSet presAssocID="{F4335082-C78B-F34D-99BD-82DDA8723459}" presName="spacerL" presStyleCnt="0"/>
      <dgm:spPr/>
    </dgm:pt>
    <dgm:pt modelId="{45DB6B25-7C7D-ED41-823F-C47AD40FFCD7}" type="pres">
      <dgm:prSet presAssocID="{F4335082-C78B-F34D-99BD-82DDA8723459}" presName="sibTrans" presStyleLbl="sibTrans2D1" presStyleIdx="0" presStyleCnt="2" custScaleX="54944" custScaleY="54131"/>
      <dgm:spPr/>
      <dgm:t>
        <a:bodyPr/>
        <a:lstStyle/>
        <a:p>
          <a:endParaRPr lang="en-US"/>
        </a:p>
      </dgm:t>
    </dgm:pt>
    <dgm:pt modelId="{17B4A17B-0BE2-2247-B61F-BF926243E112}" type="pres">
      <dgm:prSet presAssocID="{F4335082-C78B-F34D-99BD-82DDA8723459}" presName="spacerR" presStyleCnt="0"/>
      <dgm:spPr/>
    </dgm:pt>
    <dgm:pt modelId="{0E0FAA52-AD42-B047-9C86-710143171F33}" type="pres">
      <dgm:prSet presAssocID="{853FF2A9-B4CD-4649-AC6D-165D777C43FD}" presName="node" presStyleLbl="node1" presStyleIdx="1" presStyleCnt="3">
        <dgm:presLayoutVars>
          <dgm:bulletEnabled val="1"/>
        </dgm:presLayoutVars>
      </dgm:prSet>
      <dgm:spPr/>
      <dgm:t>
        <a:bodyPr/>
        <a:lstStyle/>
        <a:p>
          <a:endParaRPr lang="en-US"/>
        </a:p>
      </dgm:t>
    </dgm:pt>
    <dgm:pt modelId="{F6FFD24E-0173-3C4D-9C79-D2089B227244}" type="pres">
      <dgm:prSet presAssocID="{7A5C2A0B-A4DF-FF44-A77C-3EE04FC340D1}" presName="spacerL" presStyleCnt="0"/>
      <dgm:spPr/>
    </dgm:pt>
    <dgm:pt modelId="{62CCA57C-4749-644D-A966-B62650F2AFF2}" type="pres">
      <dgm:prSet presAssocID="{7A5C2A0B-A4DF-FF44-A77C-3EE04FC340D1}" presName="sibTrans" presStyleLbl="sibTrans2D1" presStyleIdx="1" presStyleCnt="2" custScaleX="52884" custScaleY="51544"/>
      <dgm:spPr/>
      <dgm:t>
        <a:bodyPr/>
        <a:lstStyle/>
        <a:p>
          <a:endParaRPr lang="en-US"/>
        </a:p>
      </dgm:t>
    </dgm:pt>
    <dgm:pt modelId="{A2BD2EE8-452D-DA4D-87F8-5F718E31F26E}" type="pres">
      <dgm:prSet presAssocID="{7A5C2A0B-A4DF-FF44-A77C-3EE04FC340D1}" presName="spacerR" presStyleCnt="0"/>
      <dgm:spPr/>
    </dgm:pt>
    <dgm:pt modelId="{879A9447-E558-B14F-AD30-BD4BD0E10FB2}" type="pres">
      <dgm:prSet presAssocID="{C782A060-79D9-0546-B23B-8FF1CFFBFE8F}" presName="node" presStyleLbl="node1" presStyleIdx="2" presStyleCnt="3">
        <dgm:presLayoutVars>
          <dgm:bulletEnabled val="1"/>
        </dgm:presLayoutVars>
      </dgm:prSet>
      <dgm:spPr/>
      <dgm:t>
        <a:bodyPr/>
        <a:lstStyle/>
        <a:p>
          <a:endParaRPr lang="en-US"/>
        </a:p>
      </dgm:t>
    </dgm:pt>
  </dgm:ptLst>
  <dgm:cxnLst>
    <dgm:cxn modelId="{ABD4D6B0-BB15-E149-AE22-370BBCCECCC0}" type="presOf" srcId="{343CE013-1A81-B740-9F73-7C0F4469240F}" destId="{9AB203D6-04E3-8C4E-94AF-5F37F58B1008}" srcOrd="0" destOrd="0" presId="urn:microsoft.com/office/officeart/2005/8/layout/equation1"/>
    <dgm:cxn modelId="{B7E42448-3100-7446-953A-D1CF10710B74}" type="presOf" srcId="{D87B547C-B046-6C43-BE58-EF70DACBA924}" destId="{7249D050-431A-9444-82BC-0E36C2ADC8CF}" srcOrd="0" destOrd="0" presId="urn:microsoft.com/office/officeart/2005/8/layout/equation1"/>
    <dgm:cxn modelId="{D3850F26-3431-E049-B788-A81BCF2C43CC}" srcId="{D87B547C-B046-6C43-BE58-EF70DACBA924}" destId="{C782A060-79D9-0546-B23B-8FF1CFFBFE8F}" srcOrd="2" destOrd="0" parTransId="{BA82F387-7257-6B4D-B278-58BE0BB9B478}" sibTransId="{A9FD3233-372E-1742-9DEB-0925E44E2F19}"/>
    <dgm:cxn modelId="{8166814F-5009-B94F-A4B1-656D2E8C30E0}" srcId="{D87B547C-B046-6C43-BE58-EF70DACBA924}" destId="{343CE013-1A81-B740-9F73-7C0F4469240F}" srcOrd="0" destOrd="0" parTransId="{33EC039E-5F87-DA49-BECF-6CABC0C8559F}" sibTransId="{F4335082-C78B-F34D-99BD-82DDA8723459}"/>
    <dgm:cxn modelId="{15F9F570-5B3E-9A45-8716-7EE896F2553A}" type="presOf" srcId="{C782A060-79D9-0546-B23B-8FF1CFFBFE8F}" destId="{879A9447-E558-B14F-AD30-BD4BD0E10FB2}" srcOrd="0" destOrd="0" presId="urn:microsoft.com/office/officeart/2005/8/layout/equation1"/>
    <dgm:cxn modelId="{63326AE3-AAA5-434E-8D39-DAE0738B8E5B}" type="presOf" srcId="{F4335082-C78B-F34D-99BD-82DDA8723459}" destId="{45DB6B25-7C7D-ED41-823F-C47AD40FFCD7}" srcOrd="0" destOrd="0" presId="urn:microsoft.com/office/officeart/2005/8/layout/equation1"/>
    <dgm:cxn modelId="{80B0323F-11D8-D749-8B3C-A1CB7800D904}" type="presOf" srcId="{7A5C2A0B-A4DF-FF44-A77C-3EE04FC340D1}" destId="{62CCA57C-4749-644D-A966-B62650F2AFF2}" srcOrd="0" destOrd="0" presId="urn:microsoft.com/office/officeart/2005/8/layout/equation1"/>
    <dgm:cxn modelId="{F44CC5BC-9644-C94D-9174-9EBC4F90927C}" type="presOf" srcId="{853FF2A9-B4CD-4649-AC6D-165D777C43FD}" destId="{0E0FAA52-AD42-B047-9C86-710143171F33}" srcOrd="0" destOrd="0" presId="urn:microsoft.com/office/officeart/2005/8/layout/equation1"/>
    <dgm:cxn modelId="{3AF430B7-6307-1444-BDA5-8A3FC1117FB8}" srcId="{D87B547C-B046-6C43-BE58-EF70DACBA924}" destId="{853FF2A9-B4CD-4649-AC6D-165D777C43FD}" srcOrd="1" destOrd="0" parTransId="{F099E263-FC00-1746-BBE7-EA59575F96C3}" sibTransId="{7A5C2A0B-A4DF-FF44-A77C-3EE04FC340D1}"/>
    <dgm:cxn modelId="{3AB8D1F8-F8B0-C64C-A612-16343CEF0750}" type="presParOf" srcId="{7249D050-431A-9444-82BC-0E36C2ADC8CF}" destId="{9AB203D6-04E3-8C4E-94AF-5F37F58B1008}" srcOrd="0" destOrd="0" presId="urn:microsoft.com/office/officeart/2005/8/layout/equation1"/>
    <dgm:cxn modelId="{A4DF0C4C-FCF8-3349-9647-04F96B6CCD5F}" type="presParOf" srcId="{7249D050-431A-9444-82BC-0E36C2ADC8CF}" destId="{5F24ED50-F22C-7349-B7C1-13324747A448}" srcOrd="1" destOrd="0" presId="urn:microsoft.com/office/officeart/2005/8/layout/equation1"/>
    <dgm:cxn modelId="{17F427BC-21B3-C144-BF4D-F8569DBEDA00}" type="presParOf" srcId="{7249D050-431A-9444-82BC-0E36C2ADC8CF}" destId="{45DB6B25-7C7D-ED41-823F-C47AD40FFCD7}" srcOrd="2" destOrd="0" presId="urn:microsoft.com/office/officeart/2005/8/layout/equation1"/>
    <dgm:cxn modelId="{F39822B8-4F3D-FC41-B0B0-8D9EECC95358}" type="presParOf" srcId="{7249D050-431A-9444-82BC-0E36C2ADC8CF}" destId="{17B4A17B-0BE2-2247-B61F-BF926243E112}" srcOrd="3" destOrd="0" presId="urn:microsoft.com/office/officeart/2005/8/layout/equation1"/>
    <dgm:cxn modelId="{CA0C8EEA-CB84-C448-88E5-62EF95293828}" type="presParOf" srcId="{7249D050-431A-9444-82BC-0E36C2ADC8CF}" destId="{0E0FAA52-AD42-B047-9C86-710143171F33}" srcOrd="4" destOrd="0" presId="urn:microsoft.com/office/officeart/2005/8/layout/equation1"/>
    <dgm:cxn modelId="{93B0276C-18D6-4646-BEC0-C0B8C544C3D2}" type="presParOf" srcId="{7249D050-431A-9444-82BC-0E36C2ADC8CF}" destId="{F6FFD24E-0173-3C4D-9C79-D2089B227244}" srcOrd="5" destOrd="0" presId="urn:microsoft.com/office/officeart/2005/8/layout/equation1"/>
    <dgm:cxn modelId="{AD2E0711-3387-1A4A-872C-8420CEDA8AEE}" type="presParOf" srcId="{7249D050-431A-9444-82BC-0E36C2ADC8CF}" destId="{62CCA57C-4749-644D-A966-B62650F2AFF2}" srcOrd="6" destOrd="0" presId="urn:microsoft.com/office/officeart/2005/8/layout/equation1"/>
    <dgm:cxn modelId="{92D818F0-A702-4F45-B6D5-6C581B428E29}" type="presParOf" srcId="{7249D050-431A-9444-82BC-0E36C2ADC8CF}" destId="{A2BD2EE8-452D-DA4D-87F8-5F718E31F26E}" srcOrd="7" destOrd="0" presId="urn:microsoft.com/office/officeart/2005/8/layout/equation1"/>
    <dgm:cxn modelId="{B15F8EE8-096B-B14B-B0EF-6CC89C92329E}" type="presParOf" srcId="{7249D050-431A-9444-82BC-0E36C2ADC8CF}" destId="{879A9447-E558-B14F-AD30-BD4BD0E10FB2}" srcOrd="8" destOrd="0" presId="urn:microsoft.com/office/officeart/2005/8/layout/equation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1077676A-D443-5448-842B-2CB503BB60FE}" type="doc">
      <dgm:prSet loTypeId="urn:microsoft.com/office/officeart/2005/8/layout/chevron1" loCatId="" qsTypeId="urn:microsoft.com/office/officeart/2005/8/quickstyle/simple4" qsCatId="simple" csTypeId="urn:microsoft.com/office/officeart/2005/8/colors/colorful1" csCatId="colorful" phldr="1"/>
      <dgm:spPr/>
    </dgm:pt>
    <dgm:pt modelId="{7A6D1112-4B74-774E-8598-8632D7EAFAA0}">
      <dgm:prSet phldrT="[Text]"/>
      <dgm:spPr/>
      <dgm:t>
        <a:bodyPr/>
        <a:lstStyle/>
        <a:p>
          <a:r>
            <a:rPr lang="en-US" baseline="0"/>
            <a:t>HX: intox was considered an aggravating factor of crime b/c it was the result of the accused's own actions and could have been avoided	</a:t>
          </a:r>
          <a:endParaRPr lang="en-US"/>
        </a:p>
      </dgm:t>
    </dgm:pt>
    <dgm:pt modelId="{9360E453-1E17-2940-9E5C-6656EF432268}" type="parTrans" cxnId="{8E5E1FF5-DD76-9A4E-9CC8-58177CCBF59B}">
      <dgm:prSet/>
      <dgm:spPr/>
      <dgm:t>
        <a:bodyPr/>
        <a:lstStyle/>
        <a:p>
          <a:endParaRPr lang="en-US"/>
        </a:p>
      </dgm:t>
    </dgm:pt>
    <dgm:pt modelId="{E0A1718F-1842-684F-A05B-6E6F8C2668EF}" type="sibTrans" cxnId="{8E5E1FF5-DD76-9A4E-9CC8-58177CCBF59B}">
      <dgm:prSet/>
      <dgm:spPr/>
      <dgm:t>
        <a:bodyPr/>
        <a:lstStyle/>
        <a:p>
          <a:endParaRPr lang="en-US"/>
        </a:p>
      </dgm:t>
    </dgm:pt>
    <dgm:pt modelId="{A9E39A2A-68B6-7748-8486-1D985336A32A}">
      <dgm:prSet phldrT="[Text]"/>
      <dgm:spPr/>
      <dgm:t>
        <a:bodyPr/>
        <a:lstStyle/>
        <a:p>
          <a:r>
            <a:rPr lang="en-US"/>
            <a:t>19th</a:t>
          </a:r>
          <a:r>
            <a:rPr lang="en-US" baseline="0"/>
            <a:t> C: greater emphasis on ideas of subjective fault in criminal law led to a revision of how cts saw intox</a:t>
          </a:r>
          <a:endParaRPr lang="en-US"/>
        </a:p>
      </dgm:t>
    </dgm:pt>
    <dgm:pt modelId="{B362F91F-42C3-3A41-8A0B-57751B370A0E}" type="parTrans" cxnId="{600298CC-971F-8149-A080-A96D56841787}">
      <dgm:prSet/>
      <dgm:spPr/>
      <dgm:t>
        <a:bodyPr/>
        <a:lstStyle/>
        <a:p>
          <a:endParaRPr lang="en-US"/>
        </a:p>
      </dgm:t>
    </dgm:pt>
    <dgm:pt modelId="{E3598A44-9E45-614B-AAA6-E2CA75606B42}" type="sibTrans" cxnId="{600298CC-971F-8149-A080-A96D56841787}">
      <dgm:prSet/>
      <dgm:spPr/>
      <dgm:t>
        <a:bodyPr/>
        <a:lstStyle/>
        <a:p>
          <a:endParaRPr lang="en-US"/>
        </a:p>
      </dgm:t>
    </dgm:pt>
    <dgm:pt modelId="{BBD85A39-593F-A442-8AF3-F5C1584AF6C5}">
      <dgm:prSet phldrT="[Text]"/>
      <dgm:spPr/>
      <dgm:t>
        <a:bodyPr/>
        <a:lstStyle/>
        <a:p>
          <a:r>
            <a:rPr lang="en-US"/>
            <a:t>RESULT: intox becomes a defence on the basis that it could amount to a repudiation of fault - reasonable doubt re: whether accused could have MR</a:t>
          </a:r>
        </a:p>
      </dgm:t>
    </dgm:pt>
    <dgm:pt modelId="{8D4AEDBE-CC4C-234B-9DBB-EAF60C1865DC}" type="parTrans" cxnId="{57E2AC1E-2BD9-1E4B-86D9-AD0D38F9F3AA}">
      <dgm:prSet/>
      <dgm:spPr/>
      <dgm:t>
        <a:bodyPr/>
        <a:lstStyle/>
        <a:p>
          <a:endParaRPr lang="en-US"/>
        </a:p>
      </dgm:t>
    </dgm:pt>
    <dgm:pt modelId="{68318DE7-C16B-9B4C-8D97-F99F6327F955}" type="sibTrans" cxnId="{57E2AC1E-2BD9-1E4B-86D9-AD0D38F9F3AA}">
      <dgm:prSet/>
      <dgm:spPr/>
      <dgm:t>
        <a:bodyPr/>
        <a:lstStyle/>
        <a:p>
          <a:endParaRPr lang="en-US"/>
        </a:p>
      </dgm:t>
    </dgm:pt>
    <dgm:pt modelId="{B174DB8D-5107-874D-96FF-FC00A37564AF}" type="pres">
      <dgm:prSet presAssocID="{1077676A-D443-5448-842B-2CB503BB60FE}" presName="Name0" presStyleCnt="0">
        <dgm:presLayoutVars>
          <dgm:dir/>
          <dgm:animLvl val="lvl"/>
          <dgm:resizeHandles val="exact"/>
        </dgm:presLayoutVars>
      </dgm:prSet>
      <dgm:spPr/>
    </dgm:pt>
    <dgm:pt modelId="{9E061538-AFC0-0144-A7D2-EABC3EA925D4}" type="pres">
      <dgm:prSet presAssocID="{7A6D1112-4B74-774E-8598-8632D7EAFAA0}" presName="parTxOnly" presStyleLbl="node1" presStyleIdx="0" presStyleCnt="3">
        <dgm:presLayoutVars>
          <dgm:chMax val="0"/>
          <dgm:chPref val="0"/>
          <dgm:bulletEnabled val="1"/>
        </dgm:presLayoutVars>
      </dgm:prSet>
      <dgm:spPr/>
      <dgm:t>
        <a:bodyPr/>
        <a:lstStyle/>
        <a:p>
          <a:endParaRPr lang="en-US"/>
        </a:p>
      </dgm:t>
    </dgm:pt>
    <dgm:pt modelId="{CDBE39C7-AB54-7845-9D15-7D062BAC700F}" type="pres">
      <dgm:prSet presAssocID="{E0A1718F-1842-684F-A05B-6E6F8C2668EF}" presName="parTxOnlySpace" presStyleCnt="0"/>
      <dgm:spPr/>
    </dgm:pt>
    <dgm:pt modelId="{298C1F4D-8A09-2D4C-BD51-190FC05DE907}" type="pres">
      <dgm:prSet presAssocID="{A9E39A2A-68B6-7748-8486-1D985336A32A}" presName="parTxOnly" presStyleLbl="node1" presStyleIdx="1" presStyleCnt="3">
        <dgm:presLayoutVars>
          <dgm:chMax val="0"/>
          <dgm:chPref val="0"/>
          <dgm:bulletEnabled val="1"/>
        </dgm:presLayoutVars>
      </dgm:prSet>
      <dgm:spPr/>
      <dgm:t>
        <a:bodyPr/>
        <a:lstStyle/>
        <a:p>
          <a:endParaRPr lang="en-US"/>
        </a:p>
      </dgm:t>
    </dgm:pt>
    <dgm:pt modelId="{A9D30E33-957D-824F-8D8A-7D7A66CE3112}" type="pres">
      <dgm:prSet presAssocID="{E3598A44-9E45-614B-AAA6-E2CA75606B42}" presName="parTxOnlySpace" presStyleCnt="0"/>
      <dgm:spPr/>
    </dgm:pt>
    <dgm:pt modelId="{CD0AB13E-050B-FC40-95A9-154AB175094E}" type="pres">
      <dgm:prSet presAssocID="{BBD85A39-593F-A442-8AF3-F5C1584AF6C5}" presName="parTxOnly" presStyleLbl="node1" presStyleIdx="2" presStyleCnt="3">
        <dgm:presLayoutVars>
          <dgm:chMax val="0"/>
          <dgm:chPref val="0"/>
          <dgm:bulletEnabled val="1"/>
        </dgm:presLayoutVars>
      </dgm:prSet>
      <dgm:spPr/>
      <dgm:t>
        <a:bodyPr/>
        <a:lstStyle/>
        <a:p>
          <a:endParaRPr lang="en-US"/>
        </a:p>
      </dgm:t>
    </dgm:pt>
  </dgm:ptLst>
  <dgm:cxnLst>
    <dgm:cxn modelId="{8E5E1FF5-DD76-9A4E-9CC8-58177CCBF59B}" srcId="{1077676A-D443-5448-842B-2CB503BB60FE}" destId="{7A6D1112-4B74-774E-8598-8632D7EAFAA0}" srcOrd="0" destOrd="0" parTransId="{9360E453-1E17-2940-9E5C-6656EF432268}" sibTransId="{E0A1718F-1842-684F-A05B-6E6F8C2668EF}"/>
    <dgm:cxn modelId="{D9B6EBEB-BAF0-1D48-816D-7E0267936E5C}" type="presOf" srcId="{7A6D1112-4B74-774E-8598-8632D7EAFAA0}" destId="{9E061538-AFC0-0144-A7D2-EABC3EA925D4}" srcOrd="0" destOrd="0" presId="urn:microsoft.com/office/officeart/2005/8/layout/chevron1"/>
    <dgm:cxn modelId="{57E2AC1E-2BD9-1E4B-86D9-AD0D38F9F3AA}" srcId="{1077676A-D443-5448-842B-2CB503BB60FE}" destId="{BBD85A39-593F-A442-8AF3-F5C1584AF6C5}" srcOrd="2" destOrd="0" parTransId="{8D4AEDBE-CC4C-234B-9DBB-EAF60C1865DC}" sibTransId="{68318DE7-C16B-9B4C-8D97-F99F6327F955}"/>
    <dgm:cxn modelId="{B3377B12-55B6-9841-B940-8DE81887B476}" type="presOf" srcId="{BBD85A39-593F-A442-8AF3-F5C1584AF6C5}" destId="{CD0AB13E-050B-FC40-95A9-154AB175094E}" srcOrd="0" destOrd="0" presId="urn:microsoft.com/office/officeart/2005/8/layout/chevron1"/>
    <dgm:cxn modelId="{58399901-EC8D-AC4B-9A12-EE96B596C265}" type="presOf" srcId="{1077676A-D443-5448-842B-2CB503BB60FE}" destId="{B174DB8D-5107-874D-96FF-FC00A37564AF}" srcOrd="0" destOrd="0" presId="urn:microsoft.com/office/officeart/2005/8/layout/chevron1"/>
    <dgm:cxn modelId="{35BB80C6-00CA-904B-93AC-7521C7675A24}" type="presOf" srcId="{A9E39A2A-68B6-7748-8486-1D985336A32A}" destId="{298C1F4D-8A09-2D4C-BD51-190FC05DE907}" srcOrd="0" destOrd="0" presId="urn:microsoft.com/office/officeart/2005/8/layout/chevron1"/>
    <dgm:cxn modelId="{600298CC-971F-8149-A080-A96D56841787}" srcId="{1077676A-D443-5448-842B-2CB503BB60FE}" destId="{A9E39A2A-68B6-7748-8486-1D985336A32A}" srcOrd="1" destOrd="0" parTransId="{B362F91F-42C3-3A41-8A0B-57751B370A0E}" sibTransId="{E3598A44-9E45-614B-AAA6-E2CA75606B42}"/>
    <dgm:cxn modelId="{613C542F-BA87-C543-A00D-954F6047BA8A}" type="presParOf" srcId="{B174DB8D-5107-874D-96FF-FC00A37564AF}" destId="{9E061538-AFC0-0144-A7D2-EABC3EA925D4}" srcOrd="0" destOrd="0" presId="urn:microsoft.com/office/officeart/2005/8/layout/chevron1"/>
    <dgm:cxn modelId="{E36AFBF1-D2E7-8B4E-A177-814CA19829E4}" type="presParOf" srcId="{B174DB8D-5107-874D-96FF-FC00A37564AF}" destId="{CDBE39C7-AB54-7845-9D15-7D062BAC700F}" srcOrd="1" destOrd="0" presId="urn:microsoft.com/office/officeart/2005/8/layout/chevron1"/>
    <dgm:cxn modelId="{AC44D69D-0E2C-2E4C-8D19-98F532E37569}" type="presParOf" srcId="{B174DB8D-5107-874D-96FF-FC00A37564AF}" destId="{298C1F4D-8A09-2D4C-BD51-190FC05DE907}" srcOrd="2" destOrd="0" presId="urn:microsoft.com/office/officeart/2005/8/layout/chevron1"/>
    <dgm:cxn modelId="{C6B0FFDC-E91C-3D4D-8A91-A8DEC770FC9D}" type="presParOf" srcId="{B174DB8D-5107-874D-96FF-FC00A37564AF}" destId="{A9D30E33-957D-824F-8D8A-7D7A66CE3112}" srcOrd="3" destOrd="0" presId="urn:microsoft.com/office/officeart/2005/8/layout/chevron1"/>
    <dgm:cxn modelId="{80331BE6-E1BF-7542-96D0-69C2C8220B3C}" type="presParOf" srcId="{B174DB8D-5107-874D-96FF-FC00A37564AF}" destId="{CD0AB13E-050B-FC40-95A9-154AB175094E}" srcOrd="4" destOrd="0" presId="urn:microsoft.com/office/officeart/2005/8/layout/chevron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1077676A-D443-5448-842B-2CB503BB60FE}" type="doc">
      <dgm:prSet loTypeId="urn:microsoft.com/office/officeart/2005/8/layout/chevron1" loCatId="" qsTypeId="urn:microsoft.com/office/officeart/2005/8/quickstyle/simple4" qsCatId="simple" csTypeId="urn:microsoft.com/office/officeart/2005/8/colors/colorful1" csCatId="colorful" phldr="1"/>
      <dgm:spPr/>
    </dgm:pt>
    <dgm:pt modelId="{7A6D1112-4B74-774E-8598-8632D7EAFAA0}">
      <dgm:prSet phldrT="[Text]"/>
      <dgm:spPr/>
      <dgm:t>
        <a:bodyPr/>
        <a:lstStyle/>
        <a:p>
          <a:r>
            <a:rPr lang="en-US" baseline="0"/>
            <a:t>Cts have traditionally followed the English approach, as set out in </a:t>
          </a:r>
          <a:r>
            <a:rPr lang="en-US" b="1" i="1" baseline="0"/>
            <a:t>R v Beard (1920)</a:t>
          </a:r>
          <a:endParaRPr lang="en-US"/>
        </a:p>
      </dgm:t>
    </dgm:pt>
    <dgm:pt modelId="{9360E453-1E17-2940-9E5C-6656EF432268}" type="parTrans" cxnId="{8E5E1FF5-DD76-9A4E-9CC8-58177CCBF59B}">
      <dgm:prSet/>
      <dgm:spPr/>
      <dgm:t>
        <a:bodyPr/>
        <a:lstStyle/>
        <a:p>
          <a:endParaRPr lang="en-US"/>
        </a:p>
      </dgm:t>
    </dgm:pt>
    <dgm:pt modelId="{E0A1718F-1842-684F-A05B-6E6F8C2668EF}" type="sibTrans" cxnId="{8E5E1FF5-DD76-9A4E-9CC8-58177CCBF59B}">
      <dgm:prSet/>
      <dgm:spPr/>
      <dgm:t>
        <a:bodyPr/>
        <a:lstStyle/>
        <a:p>
          <a:endParaRPr lang="en-US"/>
        </a:p>
      </dgm:t>
    </dgm:pt>
    <dgm:pt modelId="{A9E39A2A-68B6-7748-8486-1D985336A32A}">
      <dgm:prSet phldrT="[Text]"/>
      <dgm:spPr/>
      <dgm:t>
        <a:bodyPr/>
        <a:lstStyle/>
        <a:p>
          <a:r>
            <a:rPr lang="en-US" b="1" i="1"/>
            <a:t>R</a:t>
          </a:r>
          <a:r>
            <a:rPr lang="en-US" b="1" i="1" baseline="0"/>
            <a:t> v Daviault [1994] SCC: </a:t>
          </a:r>
          <a:r>
            <a:rPr lang="en-US" b="0" i="0" baseline="0"/>
            <a:t>modified the Beard rules by holding that in certain circs, intox could operate as a </a:t>
          </a:r>
          <a:r>
            <a:rPr lang="en-US" b="1" i="0" baseline="0"/>
            <a:t>complete </a:t>
          </a:r>
          <a:r>
            <a:rPr lang="en-US" b="0" i="0" baseline="0"/>
            <a:t>defence where general intent was req'd</a:t>
          </a:r>
          <a:endParaRPr lang="en-US" b="1" i="1"/>
        </a:p>
      </dgm:t>
    </dgm:pt>
    <dgm:pt modelId="{B362F91F-42C3-3A41-8A0B-57751B370A0E}" type="parTrans" cxnId="{600298CC-971F-8149-A080-A96D56841787}">
      <dgm:prSet/>
      <dgm:spPr/>
      <dgm:t>
        <a:bodyPr/>
        <a:lstStyle/>
        <a:p>
          <a:endParaRPr lang="en-US"/>
        </a:p>
      </dgm:t>
    </dgm:pt>
    <dgm:pt modelId="{E3598A44-9E45-614B-AAA6-E2CA75606B42}" type="sibTrans" cxnId="{600298CC-971F-8149-A080-A96D56841787}">
      <dgm:prSet/>
      <dgm:spPr/>
      <dgm:t>
        <a:bodyPr/>
        <a:lstStyle/>
        <a:p>
          <a:endParaRPr lang="en-US"/>
        </a:p>
      </dgm:t>
    </dgm:pt>
    <dgm:pt modelId="{BBD85A39-593F-A442-8AF3-F5C1584AF6C5}">
      <dgm:prSet phldrT="[Text]"/>
      <dgm:spPr/>
      <dgm:t>
        <a:bodyPr/>
        <a:lstStyle/>
        <a:p>
          <a:r>
            <a:rPr lang="en-US" b="1"/>
            <a:t>S.</a:t>
          </a:r>
          <a:r>
            <a:rPr lang="en-US" b="1" baseline="0"/>
            <a:t> 33.1: </a:t>
          </a:r>
          <a:r>
            <a:rPr lang="en-US" b="0" baseline="0"/>
            <a:t>In response to the Daviault decision -- results in intoxication not being available as a defence to a general intent crime in the context of ASSAULT </a:t>
          </a:r>
          <a:endParaRPr lang="en-US" b="1"/>
        </a:p>
      </dgm:t>
    </dgm:pt>
    <dgm:pt modelId="{8D4AEDBE-CC4C-234B-9DBB-EAF60C1865DC}" type="parTrans" cxnId="{57E2AC1E-2BD9-1E4B-86D9-AD0D38F9F3AA}">
      <dgm:prSet/>
      <dgm:spPr/>
      <dgm:t>
        <a:bodyPr/>
        <a:lstStyle/>
        <a:p>
          <a:endParaRPr lang="en-US"/>
        </a:p>
      </dgm:t>
    </dgm:pt>
    <dgm:pt modelId="{68318DE7-C16B-9B4C-8D97-F99F6327F955}" type="sibTrans" cxnId="{57E2AC1E-2BD9-1E4B-86D9-AD0D38F9F3AA}">
      <dgm:prSet/>
      <dgm:spPr/>
      <dgm:t>
        <a:bodyPr/>
        <a:lstStyle/>
        <a:p>
          <a:endParaRPr lang="en-US"/>
        </a:p>
      </dgm:t>
    </dgm:pt>
    <dgm:pt modelId="{B174DB8D-5107-874D-96FF-FC00A37564AF}" type="pres">
      <dgm:prSet presAssocID="{1077676A-D443-5448-842B-2CB503BB60FE}" presName="Name0" presStyleCnt="0">
        <dgm:presLayoutVars>
          <dgm:dir/>
          <dgm:animLvl val="lvl"/>
          <dgm:resizeHandles val="exact"/>
        </dgm:presLayoutVars>
      </dgm:prSet>
      <dgm:spPr/>
    </dgm:pt>
    <dgm:pt modelId="{9E061538-AFC0-0144-A7D2-EABC3EA925D4}" type="pres">
      <dgm:prSet presAssocID="{7A6D1112-4B74-774E-8598-8632D7EAFAA0}" presName="parTxOnly" presStyleLbl="node1" presStyleIdx="0" presStyleCnt="3">
        <dgm:presLayoutVars>
          <dgm:chMax val="0"/>
          <dgm:chPref val="0"/>
          <dgm:bulletEnabled val="1"/>
        </dgm:presLayoutVars>
      </dgm:prSet>
      <dgm:spPr/>
      <dgm:t>
        <a:bodyPr/>
        <a:lstStyle/>
        <a:p>
          <a:endParaRPr lang="en-US"/>
        </a:p>
      </dgm:t>
    </dgm:pt>
    <dgm:pt modelId="{CDBE39C7-AB54-7845-9D15-7D062BAC700F}" type="pres">
      <dgm:prSet presAssocID="{E0A1718F-1842-684F-A05B-6E6F8C2668EF}" presName="parTxOnlySpace" presStyleCnt="0"/>
      <dgm:spPr/>
    </dgm:pt>
    <dgm:pt modelId="{298C1F4D-8A09-2D4C-BD51-190FC05DE907}" type="pres">
      <dgm:prSet presAssocID="{A9E39A2A-68B6-7748-8486-1D985336A32A}" presName="parTxOnly" presStyleLbl="node1" presStyleIdx="1" presStyleCnt="3">
        <dgm:presLayoutVars>
          <dgm:chMax val="0"/>
          <dgm:chPref val="0"/>
          <dgm:bulletEnabled val="1"/>
        </dgm:presLayoutVars>
      </dgm:prSet>
      <dgm:spPr/>
      <dgm:t>
        <a:bodyPr/>
        <a:lstStyle/>
        <a:p>
          <a:endParaRPr lang="en-US"/>
        </a:p>
      </dgm:t>
    </dgm:pt>
    <dgm:pt modelId="{A9D30E33-957D-824F-8D8A-7D7A66CE3112}" type="pres">
      <dgm:prSet presAssocID="{E3598A44-9E45-614B-AAA6-E2CA75606B42}" presName="parTxOnlySpace" presStyleCnt="0"/>
      <dgm:spPr/>
    </dgm:pt>
    <dgm:pt modelId="{CD0AB13E-050B-FC40-95A9-154AB175094E}" type="pres">
      <dgm:prSet presAssocID="{BBD85A39-593F-A442-8AF3-F5C1584AF6C5}" presName="parTxOnly" presStyleLbl="node1" presStyleIdx="2" presStyleCnt="3">
        <dgm:presLayoutVars>
          <dgm:chMax val="0"/>
          <dgm:chPref val="0"/>
          <dgm:bulletEnabled val="1"/>
        </dgm:presLayoutVars>
      </dgm:prSet>
      <dgm:spPr/>
      <dgm:t>
        <a:bodyPr/>
        <a:lstStyle/>
        <a:p>
          <a:endParaRPr lang="en-US"/>
        </a:p>
      </dgm:t>
    </dgm:pt>
  </dgm:ptLst>
  <dgm:cxnLst>
    <dgm:cxn modelId="{8E5E1FF5-DD76-9A4E-9CC8-58177CCBF59B}" srcId="{1077676A-D443-5448-842B-2CB503BB60FE}" destId="{7A6D1112-4B74-774E-8598-8632D7EAFAA0}" srcOrd="0" destOrd="0" parTransId="{9360E453-1E17-2940-9E5C-6656EF432268}" sibTransId="{E0A1718F-1842-684F-A05B-6E6F8C2668EF}"/>
    <dgm:cxn modelId="{57E2AC1E-2BD9-1E4B-86D9-AD0D38F9F3AA}" srcId="{1077676A-D443-5448-842B-2CB503BB60FE}" destId="{BBD85A39-593F-A442-8AF3-F5C1584AF6C5}" srcOrd="2" destOrd="0" parTransId="{8D4AEDBE-CC4C-234B-9DBB-EAF60C1865DC}" sibTransId="{68318DE7-C16B-9B4C-8D97-F99F6327F955}"/>
    <dgm:cxn modelId="{E2E93B58-6BB8-324A-8929-5EE6F3F3BAB1}" type="presOf" srcId="{7A6D1112-4B74-774E-8598-8632D7EAFAA0}" destId="{9E061538-AFC0-0144-A7D2-EABC3EA925D4}" srcOrd="0" destOrd="0" presId="urn:microsoft.com/office/officeart/2005/8/layout/chevron1"/>
    <dgm:cxn modelId="{DF12723A-5279-5C41-8090-C33955211E2A}" type="presOf" srcId="{A9E39A2A-68B6-7748-8486-1D985336A32A}" destId="{298C1F4D-8A09-2D4C-BD51-190FC05DE907}" srcOrd="0" destOrd="0" presId="urn:microsoft.com/office/officeart/2005/8/layout/chevron1"/>
    <dgm:cxn modelId="{F2579C14-0620-3349-B964-59319316DE3F}" type="presOf" srcId="{BBD85A39-593F-A442-8AF3-F5C1584AF6C5}" destId="{CD0AB13E-050B-FC40-95A9-154AB175094E}" srcOrd="0" destOrd="0" presId="urn:microsoft.com/office/officeart/2005/8/layout/chevron1"/>
    <dgm:cxn modelId="{600298CC-971F-8149-A080-A96D56841787}" srcId="{1077676A-D443-5448-842B-2CB503BB60FE}" destId="{A9E39A2A-68B6-7748-8486-1D985336A32A}" srcOrd="1" destOrd="0" parTransId="{B362F91F-42C3-3A41-8A0B-57751B370A0E}" sibTransId="{E3598A44-9E45-614B-AAA6-E2CA75606B42}"/>
    <dgm:cxn modelId="{863C004D-7CFE-0D4A-9F4A-C6101EDDF754}" type="presOf" srcId="{1077676A-D443-5448-842B-2CB503BB60FE}" destId="{B174DB8D-5107-874D-96FF-FC00A37564AF}" srcOrd="0" destOrd="0" presId="urn:microsoft.com/office/officeart/2005/8/layout/chevron1"/>
    <dgm:cxn modelId="{160CC6B7-5E23-0B4A-AE5A-19ABEFF3A1B3}" type="presParOf" srcId="{B174DB8D-5107-874D-96FF-FC00A37564AF}" destId="{9E061538-AFC0-0144-A7D2-EABC3EA925D4}" srcOrd="0" destOrd="0" presId="urn:microsoft.com/office/officeart/2005/8/layout/chevron1"/>
    <dgm:cxn modelId="{2ABB27A7-EE40-584B-8010-5579B383EF89}" type="presParOf" srcId="{B174DB8D-5107-874D-96FF-FC00A37564AF}" destId="{CDBE39C7-AB54-7845-9D15-7D062BAC700F}" srcOrd="1" destOrd="0" presId="urn:microsoft.com/office/officeart/2005/8/layout/chevron1"/>
    <dgm:cxn modelId="{4E9693E1-7708-6C47-A35B-B877F4204C73}" type="presParOf" srcId="{B174DB8D-5107-874D-96FF-FC00A37564AF}" destId="{298C1F4D-8A09-2D4C-BD51-190FC05DE907}" srcOrd="2" destOrd="0" presId="urn:microsoft.com/office/officeart/2005/8/layout/chevron1"/>
    <dgm:cxn modelId="{4ACFF712-DF9C-004A-A181-4F658D1CC42A}" type="presParOf" srcId="{B174DB8D-5107-874D-96FF-FC00A37564AF}" destId="{A9D30E33-957D-824F-8D8A-7D7A66CE3112}" srcOrd="3" destOrd="0" presId="urn:microsoft.com/office/officeart/2005/8/layout/chevron1"/>
    <dgm:cxn modelId="{05B868F6-43BC-7A41-BD0A-EB1D64AF8296}" type="presParOf" srcId="{B174DB8D-5107-874D-96FF-FC00A37564AF}" destId="{CD0AB13E-050B-FC40-95A9-154AB175094E}" srcOrd="4"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5C14EF5-D2DC-C942-AD19-F35879EFF453}" type="doc">
      <dgm:prSet loTypeId="urn:microsoft.com/office/officeart/2005/8/layout/hierarchy3" loCatId="" qsTypeId="urn:microsoft.com/office/officeart/2005/8/quickstyle/simple4" qsCatId="simple" csTypeId="urn:microsoft.com/office/officeart/2005/8/colors/colorful1" csCatId="colorful" phldr="1"/>
      <dgm:spPr/>
      <dgm:t>
        <a:bodyPr/>
        <a:lstStyle/>
        <a:p>
          <a:endParaRPr lang="en-US"/>
        </a:p>
      </dgm:t>
    </dgm:pt>
    <dgm:pt modelId="{9184565D-EC4D-D044-9171-26254EDAF653}">
      <dgm:prSet phldrT="[Text]" custT="1"/>
      <dgm:spPr>
        <a:solidFill>
          <a:srgbClr val="8F71A0"/>
        </a:solidFill>
      </dgm:spPr>
      <dgm:t>
        <a:bodyPr/>
        <a:lstStyle/>
        <a:p>
          <a:r>
            <a:rPr lang="en-US" sz="1050"/>
            <a:t>Rule One</a:t>
          </a:r>
        </a:p>
      </dgm:t>
    </dgm:pt>
    <dgm:pt modelId="{107FD45B-D322-334F-A2AD-F09633691D5C}" type="parTrans" cxnId="{6561F75B-CDD4-EA49-8A21-D60902088073}">
      <dgm:prSet/>
      <dgm:spPr/>
      <dgm:t>
        <a:bodyPr/>
        <a:lstStyle/>
        <a:p>
          <a:endParaRPr lang="en-US"/>
        </a:p>
      </dgm:t>
    </dgm:pt>
    <dgm:pt modelId="{D5668BCA-AF83-CD45-A78D-64A34A617B2A}" type="sibTrans" cxnId="{6561F75B-CDD4-EA49-8A21-D60902088073}">
      <dgm:prSet/>
      <dgm:spPr/>
      <dgm:t>
        <a:bodyPr/>
        <a:lstStyle/>
        <a:p>
          <a:endParaRPr lang="en-US"/>
        </a:p>
      </dgm:t>
    </dgm:pt>
    <dgm:pt modelId="{A7D701CA-5602-AD46-B73B-D703F2743B39}">
      <dgm:prSet phldrT="[Text]" custT="1"/>
      <dgm:spPr>
        <a:ln>
          <a:solidFill>
            <a:srgbClr val="8F71A0"/>
          </a:solidFill>
        </a:ln>
      </dgm:spPr>
      <dgm:t>
        <a:bodyPr/>
        <a:lstStyle/>
        <a:p>
          <a:r>
            <a:rPr lang="en-US" sz="900"/>
            <a:t>Intoxication causes</a:t>
          </a:r>
          <a:r>
            <a:rPr lang="en-US" sz="900" baseline="0"/>
            <a:t> a disease of the mind w/in the meaning of s. 16(1) of the Criminal Code </a:t>
          </a:r>
          <a:endParaRPr lang="en-US" sz="900"/>
        </a:p>
      </dgm:t>
    </dgm:pt>
    <dgm:pt modelId="{A002FB13-48AF-A346-8969-2BAEEC4861A1}" type="parTrans" cxnId="{B802A351-6E45-6C43-9C0B-43C58B507FD6}">
      <dgm:prSet/>
      <dgm:spPr/>
      <dgm:t>
        <a:bodyPr/>
        <a:lstStyle/>
        <a:p>
          <a:endParaRPr lang="en-US"/>
        </a:p>
      </dgm:t>
    </dgm:pt>
    <dgm:pt modelId="{5829BADB-9E8E-DB45-8788-92BA65D1F4EA}" type="sibTrans" cxnId="{B802A351-6E45-6C43-9C0B-43C58B507FD6}">
      <dgm:prSet/>
      <dgm:spPr/>
      <dgm:t>
        <a:bodyPr/>
        <a:lstStyle/>
        <a:p>
          <a:endParaRPr lang="en-US"/>
        </a:p>
      </dgm:t>
    </dgm:pt>
    <dgm:pt modelId="{D240D838-79C4-E144-BD71-C351ABBE18A5}">
      <dgm:prSet phldrT="[Text]" custT="1"/>
      <dgm:spPr>
        <a:ln>
          <a:solidFill>
            <a:srgbClr val="8F71A0"/>
          </a:solidFill>
        </a:ln>
      </dgm:spPr>
      <dgm:t>
        <a:bodyPr/>
        <a:lstStyle/>
        <a:p>
          <a:r>
            <a:rPr lang="en-US" sz="900"/>
            <a:t>The accused</a:t>
          </a:r>
          <a:r>
            <a:rPr lang="en-US" sz="900" baseline="0"/>
            <a:t> will be found NCRMD</a:t>
          </a:r>
          <a:endParaRPr lang="en-US" sz="900"/>
        </a:p>
      </dgm:t>
    </dgm:pt>
    <dgm:pt modelId="{E9A4012B-7514-DF4D-B02C-A9C1B62F088C}" type="parTrans" cxnId="{FCE55187-D96C-8646-AACE-14BB2C296514}">
      <dgm:prSet/>
      <dgm:spPr>
        <a:ln>
          <a:solidFill>
            <a:srgbClr val="8F71A0"/>
          </a:solidFill>
        </a:ln>
      </dgm:spPr>
      <dgm:t>
        <a:bodyPr/>
        <a:lstStyle/>
        <a:p>
          <a:endParaRPr lang="en-US"/>
        </a:p>
      </dgm:t>
    </dgm:pt>
    <dgm:pt modelId="{49BDD490-5EC9-7F49-A52E-CA68CF15EFAD}" type="sibTrans" cxnId="{FCE55187-D96C-8646-AACE-14BB2C296514}">
      <dgm:prSet/>
      <dgm:spPr/>
      <dgm:t>
        <a:bodyPr/>
        <a:lstStyle/>
        <a:p>
          <a:endParaRPr lang="en-US"/>
        </a:p>
      </dgm:t>
    </dgm:pt>
    <dgm:pt modelId="{BAA98B8D-7759-6848-A5E2-861D00C6A389}">
      <dgm:prSet phldrT="[Text]" custT="1"/>
      <dgm:spPr>
        <a:solidFill>
          <a:srgbClr val="FF8AD8"/>
        </a:solidFill>
      </dgm:spPr>
      <dgm:t>
        <a:bodyPr/>
        <a:lstStyle/>
        <a:p>
          <a:r>
            <a:rPr lang="en-US" sz="1050"/>
            <a:t>Rule Two</a:t>
          </a:r>
        </a:p>
        <a:p>
          <a:r>
            <a:rPr lang="en-US" sz="1050"/>
            <a:t>[Specific Intent]</a:t>
          </a:r>
        </a:p>
      </dgm:t>
    </dgm:pt>
    <dgm:pt modelId="{15C39100-91D2-3940-9BAB-8BC35285D92B}" type="parTrans" cxnId="{01D90B04-2EBD-594E-B4F3-17094BAB672C}">
      <dgm:prSet/>
      <dgm:spPr/>
      <dgm:t>
        <a:bodyPr/>
        <a:lstStyle/>
        <a:p>
          <a:endParaRPr lang="en-US"/>
        </a:p>
      </dgm:t>
    </dgm:pt>
    <dgm:pt modelId="{7DAC0BDD-4D21-F34E-9C4D-AFF355EAE4CD}" type="sibTrans" cxnId="{01D90B04-2EBD-594E-B4F3-17094BAB672C}">
      <dgm:prSet/>
      <dgm:spPr/>
      <dgm:t>
        <a:bodyPr/>
        <a:lstStyle/>
        <a:p>
          <a:endParaRPr lang="en-US"/>
        </a:p>
      </dgm:t>
    </dgm:pt>
    <dgm:pt modelId="{A8BCE789-128C-8848-88A5-BE4D0F7CFDD4}">
      <dgm:prSet phldrT="[Text]" custT="1"/>
      <dgm:spPr>
        <a:ln>
          <a:solidFill>
            <a:srgbClr val="FF8AD8"/>
          </a:solidFill>
        </a:ln>
      </dgm:spPr>
      <dgm:t>
        <a:bodyPr/>
        <a:lstStyle/>
        <a:p>
          <a:r>
            <a:rPr lang="en-US" sz="900"/>
            <a:t>If</a:t>
          </a:r>
          <a:r>
            <a:rPr lang="en-US" sz="900" baseline="0"/>
            <a:t> the intoxication prevents the accused from forming the necessary specific intent (e.g. the intent to kill for murderer) s/he must be acquitted of the specific intent offence</a:t>
          </a:r>
          <a:endParaRPr lang="en-US" sz="900"/>
        </a:p>
      </dgm:t>
    </dgm:pt>
    <dgm:pt modelId="{5FF1BB50-01B1-4046-A2F3-F661A6A73D11}" type="parTrans" cxnId="{9DF08350-BDA0-CE43-9B6C-32D94A4C6284}">
      <dgm:prSet/>
      <dgm:spPr>
        <a:ln>
          <a:solidFill>
            <a:srgbClr val="FF8AD8"/>
          </a:solidFill>
        </a:ln>
      </dgm:spPr>
      <dgm:t>
        <a:bodyPr/>
        <a:lstStyle/>
        <a:p>
          <a:endParaRPr lang="en-US"/>
        </a:p>
      </dgm:t>
    </dgm:pt>
    <dgm:pt modelId="{95F1EFB2-056B-3745-9F46-1620B25627E1}" type="sibTrans" cxnId="{9DF08350-BDA0-CE43-9B6C-32D94A4C6284}">
      <dgm:prSet/>
      <dgm:spPr/>
      <dgm:t>
        <a:bodyPr/>
        <a:lstStyle/>
        <a:p>
          <a:endParaRPr lang="en-US"/>
        </a:p>
      </dgm:t>
    </dgm:pt>
    <dgm:pt modelId="{CBF8033A-70F9-2C46-8F30-07B995C0F1F2}">
      <dgm:prSet custT="1"/>
      <dgm:spPr>
        <a:ln>
          <a:solidFill>
            <a:srgbClr val="FF8AD8"/>
          </a:solidFill>
        </a:ln>
      </dgm:spPr>
      <dgm:t>
        <a:bodyPr/>
        <a:lstStyle/>
        <a:p>
          <a:r>
            <a:rPr lang="en-US" sz="900"/>
            <a:t>If acquitted of the specific intent offence,</a:t>
          </a:r>
          <a:r>
            <a:rPr lang="en-US" sz="900" baseline="0"/>
            <a:t> the accused will be convicted of a less serious general intent offences</a:t>
          </a:r>
        </a:p>
      </dgm:t>
    </dgm:pt>
    <dgm:pt modelId="{465F96B0-6CE7-CA41-92EC-11E16FF0130E}" type="parTrans" cxnId="{FECF56B4-02E7-CE4D-8E4A-20E4D0EB1FCF}">
      <dgm:prSet/>
      <dgm:spPr>
        <a:ln>
          <a:solidFill>
            <a:srgbClr val="FF8AD8"/>
          </a:solidFill>
        </a:ln>
      </dgm:spPr>
      <dgm:t>
        <a:bodyPr/>
        <a:lstStyle/>
        <a:p>
          <a:endParaRPr lang="en-US"/>
        </a:p>
      </dgm:t>
    </dgm:pt>
    <dgm:pt modelId="{961E1834-27E0-9A46-9678-CB73794820BA}" type="sibTrans" cxnId="{FECF56B4-02E7-CE4D-8E4A-20E4D0EB1FCF}">
      <dgm:prSet/>
      <dgm:spPr/>
      <dgm:t>
        <a:bodyPr/>
        <a:lstStyle/>
        <a:p>
          <a:endParaRPr lang="en-US"/>
        </a:p>
      </dgm:t>
    </dgm:pt>
    <dgm:pt modelId="{D78038A6-BEE8-B041-AF68-504AB57EBD74}">
      <dgm:prSet custT="1"/>
      <dgm:spPr>
        <a:ln>
          <a:solidFill>
            <a:srgbClr val="FF8AD8"/>
          </a:solidFill>
        </a:ln>
      </dgm:spPr>
      <dgm:t>
        <a:bodyPr/>
        <a:lstStyle/>
        <a:p>
          <a:r>
            <a:rPr lang="en-US" sz="900"/>
            <a:t>Examples: murder reduced to manslaughter; robbery</a:t>
          </a:r>
          <a:r>
            <a:rPr lang="en-US" sz="900" baseline="0"/>
            <a:t> to assault</a:t>
          </a:r>
          <a:endParaRPr lang="en-US" sz="900"/>
        </a:p>
      </dgm:t>
    </dgm:pt>
    <dgm:pt modelId="{BB0C09A9-CEFD-AD4A-9D32-536B501514DE}" type="parTrans" cxnId="{8F7393D7-B209-1B4C-9231-25DABD380DBB}">
      <dgm:prSet/>
      <dgm:spPr>
        <a:ln>
          <a:solidFill>
            <a:srgbClr val="FF8AD8"/>
          </a:solidFill>
        </a:ln>
      </dgm:spPr>
      <dgm:t>
        <a:bodyPr/>
        <a:lstStyle/>
        <a:p>
          <a:endParaRPr lang="en-US"/>
        </a:p>
      </dgm:t>
    </dgm:pt>
    <dgm:pt modelId="{6ABF8FD6-0684-7D46-B8A3-3603D11E6A8A}" type="sibTrans" cxnId="{8F7393D7-B209-1B4C-9231-25DABD380DBB}">
      <dgm:prSet/>
      <dgm:spPr/>
      <dgm:t>
        <a:bodyPr/>
        <a:lstStyle/>
        <a:p>
          <a:endParaRPr lang="en-US"/>
        </a:p>
      </dgm:t>
    </dgm:pt>
    <dgm:pt modelId="{67A2B45F-415B-4B44-AA0C-8BDD74531297}">
      <dgm:prSet custT="1"/>
      <dgm:spPr>
        <a:solidFill>
          <a:srgbClr val="FF8AD8">
            <a:alpha val="52157"/>
          </a:srgbClr>
        </a:solidFill>
      </dgm:spPr>
      <dgm:t>
        <a:bodyPr/>
        <a:lstStyle/>
        <a:p>
          <a:r>
            <a:rPr lang="en-US" sz="1050"/>
            <a:t>Rule Two</a:t>
          </a:r>
        </a:p>
        <a:p>
          <a:r>
            <a:rPr lang="en-US" sz="1050"/>
            <a:t>[General Intent] </a:t>
          </a:r>
        </a:p>
      </dgm:t>
    </dgm:pt>
    <dgm:pt modelId="{E5FF2F18-CF8F-7847-A7C2-3290247D958E}" type="parTrans" cxnId="{0FBEA7BB-84D3-4244-B93F-1391EAE3F0EC}">
      <dgm:prSet/>
      <dgm:spPr/>
      <dgm:t>
        <a:bodyPr/>
        <a:lstStyle/>
        <a:p>
          <a:endParaRPr lang="en-US"/>
        </a:p>
      </dgm:t>
    </dgm:pt>
    <dgm:pt modelId="{9A19F46D-4F23-D647-8143-CE8D84C27898}" type="sibTrans" cxnId="{0FBEA7BB-84D3-4244-B93F-1391EAE3F0EC}">
      <dgm:prSet/>
      <dgm:spPr/>
      <dgm:t>
        <a:bodyPr/>
        <a:lstStyle/>
        <a:p>
          <a:endParaRPr lang="en-US"/>
        </a:p>
      </dgm:t>
    </dgm:pt>
    <dgm:pt modelId="{B0391AF5-DB32-2F46-B892-4BD93D4D265B}">
      <dgm:prSet custT="1"/>
      <dgm:spPr>
        <a:solidFill>
          <a:srgbClr val="FFD579"/>
        </a:solidFill>
      </dgm:spPr>
      <dgm:t>
        <a:bodyPr/>
        <a:lstStyle/>
        <a:p>
          <a:r>
            <a:rPr lang="en-US" sz="1050"/>
            <a:t>Rule Three </a:t>
          </a:r>
        </a:p>
      </dgm:t>
    </dgm:pt>
    <dgm:pt modelId="{C073DB91-0E22-754D-8050-E22799102A7A}" type="parTrans" cxnId="{629898CC-73F8-7C45-88F0-081337741638}">
      <dgm:prSet/>
      <dgm:spPr/>
      <dgm:t>
        <a:bodyPr/>
        <a:lstStyle/>
        <a:p>
          <a:endParaRPr lang="en-US"/>
        </a:p>
      </dgm:t>
    </dgm:pt>
    <dgm:pt modelId="{EB862FF8-8BE8-CA40-B2FA-BB0EA45CF3B5}" type="sibTrans" cxnId="{629898CC-73F8-7C45-88F0-081337741638}">
      <dgm:prSet/>
      <dgm:spPr/>
      <dgm:t>
        <a:bodyPr/>
        <a:lstStyle/>
        <a:p>
          <a:endParaRPr lang="en-US"/>
        </a:p>
      </dgm:t>
    </dgm:pt>
    <dgm:pt modelId="{18B79DD8-F3B2-BF4D-87D5-DB8711B01A42}">
      <dgm:prSet custT="1"/>
      <dgm:spPr>
        <a:ln>
          <a:solidFill>
            <a:srgbClr val="FF8AD8"/>
          </a:solidFill>
        </a:ln>
      </dgm:spPr>
      <dgm:t>
        <a:bodyPr/>
        <a:lstStyle/>
        <a:p>
          <a:r>
            <a:rPr lang="en-US" sz="900"/>
            <a:t>E.g. manslaughter, assault, SA, damage to property</a:t>
          </a:r>
        </a:p>
      </dgm:t>
    </dgm:pt>
    <dgm:pt modelId="{688CD9CF-591F-C842-A727-E97B86B917E7}" type="parTrans" cxnId="{4468771D-A5D9-D046-94C2-7678F5CEA718}">
      <dgm:prSet/>
      <dgm:spPr>
        <a:ln>
          <a:solidFill>
            <a:srgbClr val="FF8AD8"/>
          </a:solidFill>
        </a:ln>
      </dgm:spPr>
      <dgm:t>
        <a:bodyPr/>
        <a:lstStyle/>
        <a:p>
          <a:endParaRPr lang="en-US"/>
        </a:p>
      </dgm:t>
    </dgm:pt>
    <dgm:pt modelId="{0149CE79-DE2A-5948-8819-013B5777AD45}" type="sibTrans" cxnId="{4468771D-A5D9-D046-94C2-7678F5CEA718}">
      <dgm:prSet/>
      <dgm:spPr/>
      <dgm:t>
        <a:bodyPr/>
        <a:lstStyle/>
        <a:p>
          <a:endParaRPr lang="en-US"/>
        </a:p>
      </dgm:t>
    </dgm:pt>
    <dgm:pt modelId="{B9499EE6-0BA8-5240-8347-F3D6E1AC5BD7}">
      <dgm:prSet custT="1"/>
      <dgm:spPr>
        <a:ln>
          <a:solidFill>
            <a:srgbClr val="FF8AD8"/>
          </a:solidFill>
        </a:ln>
      </dgm:spPr>
      <dgm:t>
        <a:bodyPr/>
        <a:lstStyle/>
        <a:p>
          <a:r>
            <a:rPr lang="en-US" sz="900"/>
            <a:t>Intoxication is not a defence in any circumstance</a:t>
          </a:r>
        </a:p>
      </dgm:t>
    </dgm:pt>
    <dgm:pt modelId="{1124BDE8-6BF0-A544-8974-C7E7DECBF00A}" type="parTrans" cxnId="{50C3A8BA-DB3B-7C4D-82EB-66F8BF62EFE2}">
      <dgm:prSet/>
      <dgm:spPr>
        <a:ln>
          <a:solidFill>
            <a:srgbClr val="FF8AD8"/>
          </a:solidFill>
        </a:ln>
      </dgm:spPr>
      <dgm:t>
        <a:bodyPr/>
        <a:lstStyle/>
        <a:p>
          <a:endParaRPr lang="en-US"/>
        </a:p>
      </dgm:t>
    </dgm:pt>
    <dgm:pt modelId="{72E8501C-2F08-9748-98E3-6AEAAC8C9034}" type="sibTrans" cxnId="{50C3A8BA-DB3B-7C4D-82EB-66F8BF62EFE2}">
      <dgm:prSet/>
      <dgm:spPr/>
      <dgm:t>
        <a:bodyPr/>
        <a:lstStyle/>
        <a:p>
          <a:endParaRPr lang="en-US"/>
        </a:p>
      </dgm:t>
    </dgm:pt>
    <dgm:pt modelId="{394A3B38-FA61-3A40-A4D1-BDB2BEDD56AE}">
      <dgm:prSet custT="1"/>
      <dgm:spPr>
        <a:ln>
          <a:solidFill>
            <a:srgbClr val="FFD579"/>
          </a:solidFill>
        </a:ln>
      </dgm:spPr>
      <dgm:t>
        <a:bodyPr/>
        <a:lstStyle/>
        <a:p>
          <a:r>
            <a:rPr lang="en-US" sz="900"/>
            <a:t>Accused charged</a:t>
          </a:r>
          <a:r>
            <a:rPr lang="en-US" sz="900" baseline="0"/>
            <a:t> w/ specific intent offence, such as murder or robbery </a:t>
          </a:r>
        </a:p>
      </dgm:t>
    </dgm:pt>
    <dgm:pt modelId="{2EF9CEF0-48B8-2142-8483-8E15F1923A4C}" type="parTrans" cxnId="{4FF5FAF6-23C5-0142-8F5E-B63954BCC1D3}">
      <dgm:prSet/>
      <dgm:spPr>
        <a:ln>
          <a:solidFill>
            <a:srgbClr val="FFD579"/>
          </a:solidFill>
        </a:ln>
      </dgm:spPr>
      <dgm:t>
        <a:bodyPr/>
        <a:lstStyle/>
        <a:p>
          <a:endParaRPr lang="en-US"/>
        </a:p>
      </dgm:t>
    </dgm:pt>
    <dgm:pt modelId="{0CC78599-8FCF-BC41-8E3F-44C06655AFD0}" type="sibTrans" cxnId="{4FF5FAF6-23C5-0142-8F5E-B63954BCC1D3}">
      <dgm:prSet/>
      <dgm:spPr/>
      <dgm:t>
        <a:bodyPr/>
        <a:lstStyle/>
        <a:p>
          <a:endParaRPr lang="en-US"/>
        </a:p>
      </dgm:t>
    </dgm:pt>
    <dgm:pt modelId="{8D4352AC-6338-5644-BED7-9B7FB9B3B3DE}">
      <dgm:prSet custT="1"/>
      <dgm:spPr>
        <a:ln>
          <a:solidFill>
            <a:srgbClr val="FFD579"/>
          </a:solidFill>
        </a:ln>
      </dgm:spPr>
      <dgm:t>
        <a:bodyPr/>
        <a:lstStyle/>
        <a:p>
          <a:r>
            <a:rPr lang="en-US" sz="900"/>
            <a:t>The accused forms the necessary specific</a:t>
          </a:r>
          <a:r>
            <a:rPr lang="en-US" sz="900" baseline="0"/>
            <a:t> inent but has no control over his or her actions b/c of intoxication </a:t>
          </a:r>
          <a:endParaRPr lang="en-US" sz="900"/>
        </a:p>
      </dgm:t>
    </dgm:pt>
    <dgm:pt modelId="{3EB0B8BC-74D0-914A-9F9A-399730839E07}" type="parTrans" cxnId="{0D9396FE-6594-0D44-A2EA-60DB72D6B26F}">
      <dgm:prSet/>
      <dgm:spPr>
        <a:ln>
          <a:solidFill>
            <a:srgbClr val="FFD579"/>
          </a:solidFill>
        </a:ln>
      </dgm:spPr>
      <dgm:t>
        <a:bodyPr/>
        <a:lstStyle/>
        <a:p>
          <a:endParaRPr lang="en-US"/>
        </a:p>
      </dgm:t>
    </dgm:pt>
    <dgm:pt modelId="{98B21638-E7BB-5847-8D79-D7D26693A43B}" type="sibTrans" cxnId="{0D9396FE-6594-0D44-A2EA-60DB72D6B26F}">
      <dgm:prSet/>
      <dgm:spPr/>
      <dgm:t>
        <a:bodyPr/>
        <a:lstStyle/>
        <a:p>
          <a:endParaRPr lang="en-US"/>
        </a:p>
      </dgm:t>
    </dgm:pt>
    <dgm:pt modelId="{01EB5264-9F23-AB45-B2F3-C2C56E35A638}">
      <dgm:prSet custT="1"/>
      <dgm:spPr>
        <a:ln>
          <a:solidFill>
            <a:srgbClr val="FFD579"/>
          </a:solidFill>
        </a:ln>
      </dgm:spPr>
      <dgm:t>
        <a:bodyPr/>
        <a:lstStyle/>
        <a:p>
          <a:r>
            <a:rPr lang="en-US" sz="900"/>
            <a:t>Intoxication is not a defence in these circumstances </a:t>
          </a:r>
        </a:p>
      </dgm:t>
    </dgm:pt>
    <dgm:pt modelId="{DCA66A03-1FF0-6143-AF87-FDFB4CDE7CAF}" type="parTrans" cxnId="{06D67678-3473-6740-98DF-0A78195906A4}">
      <dgm:prSet/>
      <dgm:spPr>
        <a:ln>
          <a:solidFill>
            <a:srgbClr val="FFD579"/>
          </a:solidFill>
        </a:ln>
      </dgm:spPr>
      <dgm:t>
        <a:bodyPr/>
        <a:lstStyle/>
        <a:p>
          <a:endParaRPr lang="en-US"/>
        </a:p>
      </dgm:t>
    </dgm:pt>
    <dgm:pt modelId="{27EC7ABD-A0CA-D543-B7FC-3BD909BFB6A2}" type="sibTrans" cxnId="{06D67678-3473-6740-98DF-0A78195906A4}">
      <dgm:prSet/>
      <dgm:spPr/>
      <dgm:t>
        <a:bodyPr/>
        <a:lstStyle/>
        <a:p>
          <a:endParaRPr lang="en-US"/>
        </a:p>
      </dgm:t>
    </dgm:pt>
    <dgm:pt modelId="{ED61522B-2577-B44A-A580-C2CE64CACDDE}" type="pres">
      <dgm:prSet presAssocID="{05C14EF5-D2DC-C942-AD19-F35879EFF453}" presName="diagram" presStyleCnt="0">
        <dgm:presLayoutVars>
          <dgm:chPref val="1"/>
          <dgm:dir/>
          <dgm:animOne val="branch"/>
          <dgm:animLvl val="lvl"/>
          <dgm:resizeHandles/>
        </dgm:presLayoutVars>
      </dgm:prSet>
      <dgm:spPr/>
      <dgm:t>
        <a:bodyPr/>
        <a:lstStyle/>
        <a:p>
          <a:endParaRPr lang="en-US"/>
        </a:p>
      </dgm:t>
    </dgm:pt>
    <dgm:pt modelId="{334DD62E-1039-024A-8D7C-CB20FCA24EBD}" type="pres">
      <dgm:prSet presAssocID="{9184565D-EC4D-D044-9171-26254EDAF653}" presName="root" presStyleCnt="0"/>
      <dgm:spPr/>
      <dgm:t>
        <a:bodyPr/>
        <a:lstStyle/>
        <a:p>
          <a:endParaRPr lang="en-US"/>
        </a:p>
      </dgm:t>
    </dgm:pt>
    <dgm:pt modelId="{CCC77B68-A529-7342-BC53-6B4CD5B8BE3B}" type="pres">
      <dgm:prSet presAssocID="{9184565D-EC4D-D044-9171-26254EDAF653}" presName="rootComposite" presStyleCnt="0"/>
      <dgm:spPr/>
      <dgm:t>
        <a:bodyPr/>
        <a:lstStyle/>
        <a:p>
          <a:endParaRPr lang="en-US"/>
        </a:p>
      </dgm:t>
    </dgm:pt>
    <dgm:pt modelId="{E0EF44E8-9C59-804C-A19D-0B9745AFB2B5}" type="pres">
      <dgm:prSet presAssocID="{9184565D-EC4D-D044-9171-26254EDAF653}" presName="rootText" presStyleLbl="node1" presStyleIdx="0" presStyleCnt="4" custScaleX="86311" custScaleY="112582" custLinFactNeighborX="-51886" custLinFactNeighborY="19617"/>
      <dgm:spPr/>
      <dgm:t>
        <a:bodyPr/>
        <a:lstStyle/>
        <a:p>
          <a:endParaRPr lang="en-US"/>
        </a:p>
      </dgm:t>
    </dgm:pt>
    <dgm:pt modelId="{B1E5D835-7DD4-214F-881F-AAD258A701BA}" type="pres">
      <dgm:prSet presAssocID="{9184565D-EC4D-D044-9171-26254EDAF653}" presName="rootConnector" presStyleLbl="node1" presStyleIdx="0" presStyleCnt="4"/>
      <dgm:spPr/>
      <dgm:t>
        <a:bodyPr/>
        <a:lstStyle/>
        <a:p>
          <a:endParaRPr lang="en-US"/>
        </a:p>
      </dgm:t>
    </dgm:pt>
    <dgm:pt modelId="{177ABBE7-E0C9-3F4E-B8E5-95E2622AF8EE}" type="pres">
      <dgm:prSet presAssocID="{9184565D-EC4D-D044-9171-26254EDAF653}" presName="childShape" presStyleCnt="0"/>
      <dgm:spPr/>
      <dgm:t>
        <a:bodyPr/>
        <a:lstStyle/>
        <a:p>
          <a:endParaRPr lang="en-US"/>
        </a:p>
      </dgm:t>
    </dgm:pt>
    <dgm:pt modelId="{E2B6880D-5C59-6A45-BD1B-883C3A84F89D}" type="pres">
      <dgm:prSet presAssocID="{A002FB13-48AF-A346-8969-2BAEEC4861A1}" presName="Name13" presStyleLbl="parChTrans1D2" presStyleIdx="0" presStyleCnt="10"/>
      <dgm:spPr/>
      <dgm:t>
        <a:bodyPr/>
        <a:lstStyle/>
        <a:p>
          <a:endParaRPr lang="en-US"/>
        </a:p>
      </dgm:t>
    </dgm:pt>
    <dgm:pt modelId="{EA39E189-4A0B-3642-ACBA-EAB9A8898DDF}" type="pres">
      <dgm:prSet presAssocID="{A7D701CA-5602-AD46-B73B-D703F2743B39}" presName="childText" presStyleLbl="bgAcc1" presStyleIdx="0" presStyleCnt="10" custScaleX="216010" custScaleY="281725" custLinFactNeighborX="-61561" custLinFactNeighborY="20705">
        <dgm:presLayoutVars>
          <dgm:bulletEnabled val="1"/>
        </dgm:presLayoutVars>
      </dgm:prSet>
      <dgm:spPr/>
      <dgm:t>
        <a:bodyPr/>
        <a:lstStyle/>
        <a:p>
          <a:endParaRPr lang="en-US"/>
        </a:p>
      </dgm:t>
    </dgm:pt>
    <dgm:pt modelId="{B6197BE3-67FC-2041-AE50-553687C44929}" type="pres">
      <dgm:prSet presAssocID="{E9A4012B-7514-DF4D-B02C-A9C1B62F088C}" presName="Name13" presStyleLbl="parChTrans1D2" presStyleIdx="1" presStyleCnt="10"/>
      <dgm:spPr/>
      <dgm:t>
        <a:bodyPr/>
        <a:lstStyle/>
        <a:p>
          <a:endParaRPr lang="en-US"/>
        </a:p>
      </dgm:t>
    </dgm:pt>
    <dgm:pt modelId="{8D934C3B-6953-CE4C-AEF7-08F90DC6511B}" type="pres">
      <dgm:prSet presAssocID="{D240D838-79C4-E144-BD71-C351ABBE18A5}" presName="childText" presStyleLbl="bgAcc1" presStyleIdx="1" presStyleCnt="10" custScaleX="178196" custScaleY="260295" custLinFactNeighborX="-61561" custLinFactNeighborY="27423">
        <dgm:presLayoutVars>
          <dgm:bulletEnabled val="1"/>
        </dgm:presLayoutVars>
      </dgm:prSet>
      <dgm:spPr/>
      <dgm:t>
        <a:bodyPr/>
        <a:lstStyle/>
        <a:p>
          <a:endParaRPr lang="en-US"/>
        </a:p>
      </dgm:t>
    </dgm:pt>
    <dgm:pt modelId="{E8DFFE2E-A629-834D-8A70-B8C4766523A8}" type="pres">
      <dgm:prSet presAssocID="{BAA98B8D-7759-6848-A5E2-861D00C6A389}" presName="root" presStyleCnt="0"/>
      <dgm:spPr/>
      <dgm:t>
        <a:bodyPr/>
        <a:lstStyle/>
        <a:p>
          <a:endParaRPr lang="en-US"/>
        </a:p>
      </dgm:t>
    </dgm:pt>
    <dgm:pt modelId="{7FF0BCDB-636F-7743-BC52-7008336F2B0E}" type="pres">
      <dgm:prSet presAssocID="{BAA98B8D-7759-6848-A5E2-861D00C6A389}" presName="rootComposite" presStyleCnt="0"/>
      <dgm:spPr/>
      <dgm:t>
        <a:bodyPr/>
        <a:lstStyle/>
        <a:p>
          <a:endParaRPr lang="en-US"/>
        </a:p>
      </dgm:t>
    </dgm:pt>
    <dgm:pt modelId="{AEE7AD89-16FC-DA4E-9A1A-21F09B7ED13B}" type="pres">
      <dgm:prSet presAssocID="{BAA98B8D-7759-6848-A5E2-861D00C6A389}" presName="rootText" presStyleLbl="node1" presStyleIdx="1" presStyleCnt="4" custScaleX="218632" custScaleY="113454" custLinFactNeighborX="3073" custLinFactNeighborY="6857"/>
      <dgm:spPr/>
      <dgm:t>
        <a:bodyPr/>
        <a:lstStyle/>
        <a:p>
          <a:endParaRPr lang="en-US"/>
        </a:p>
      </dgm:t>
    </dgm:pt>
    <dgm:pt modelId="{92CDCEAC-576B-7A43-A0E0-B277C6BB035F}" type="pres">
      <dgm:prSet presAssocID="{BAA98B8D-7759-6848-A5E2-861D00C6A389}" presName="rootConnector" presStyleLbl="node1" presStyleIdx="1" presStyleCnt="4"/>
      <dgm:spPr/>
      <dgm:t>
        <a:bodyPr/>
        <a:lstStyle/>
        <a:p>
          <a:endParaRPr lang="en-US"/>
        </a:p>
      </dgm:t>
    </dgm:pt>
    <dgm:pt modelId="{847D2133-8643-804E-B168-326E806FDCF1}" type="pres">
      <dgm:prSet presAssocID="{BAA98B8D-7759-6848-A5E2-861D00C6A389}" presName="childShape" presStyleCnt="0"/>
      <dgm:spPr/>
      <dgm:t>
        <a:bodyPr/>
        <a:lstStyle/>
        <a:p>
          <a:endParaRPr lang="en-US"/>
        </a:p>
      </dgm:t>
    </dgm:pt>
    <dgm:pt modelId="{F5660A85-5B70-324C-9B5E-7B4B4C7B7FE5}" type="pres">
      <dgm:prSet presAssocID="{5FF1BB50-01B1-4046-A2F3-F661A6A73D11}" presName="Name13" presStyleLbl="parChTrans1D2" presStyleIdx="2" presStyleCnt="10"/>
      <dgm:spPr/>
      <dgm:t>
        <a:bodyPr/>
        <a:lstStyle/>
        <a:p>
          <a:endParaRPr lang="en-US"/>
        </a:p>
      </dgm:t>
    </dgm:pt>
    <dgm:pt modelId="{25735EF5-CC51-EB4B-8901-C6E6026938F8}" type="pres">
      <dgm:prSet presAssocID="{A8BCE789-128C-8848-88A5-BE4D0F7CFDD4}" presName="childText" presStyleLbl="bgAcc1" presStyleIdx="2" presStyleCnt="10" custScaleX="434537" custScaleY="244708" custLinFactNeighborX="19359" custLinFactNeighborY="21439">
        <dgm:presLayoutVars>
          <dgm:bulletEnabled val="1"/>
        </dgm:presLayoutVars>
      </dgm:prSet>
      <dgm:spPr/>
      <dgm:t>
        <a:bodyPr/>
        <a:lstStyle/>
        <a:p>
          <a:endParaRPr lang="en-US"/>
        </a:p>
      </dgm:t>
    </dgm:pt>
    <dgm:pt modelId="{11481B9C-02C3-1C4B-B53F-C5DFD72BB4A1}" type="pres">
      <dgm:prSet presAssocID="{465F96B0-6CE7-CA41-92EC-11E16FF0130E}" presName="Name13" presStyleLbl="parChTrans1D2" presStyleIdx="3" presStyleCnt="10"/>
      <dgm:spPr/>
      <dgm:t>
        <a:bodyPr/>
        <a:lstStyle/>
        <a:p>
          <a:endParaRPr lang="en-US"/>
        </a:p>
      </dgm:t>
    </dgm:pt>
    <dgm:pt modelId="{D8B31DBE-9118-E94A-BE7F-CB9712AB1495}" type="pres">
      <dgm:prSet presAssocID="{CBF8033A-70F9-2C46-8F30-07B995C0F1F2}" presName="childText" presStyleLbl="bgAcc1" presStyleIdx="3" presStyleCnt="10" custScaleX="435587" custScaleY="177566" custLinFactNeighborX="20584" custLinFactNeighborY="13671">
        <dgm:presLayoutVars>
          <dgm:bulletEnabled val="1"/>
        </dgm:presLayoutVars>
      </dgm:prSet>
      <dgm:spPr/>
      <dgm:t>
        <a:bodyPr/>
        <a:lstStyle/>
        <a:p>
          <a:endParaRPr lang="en-US"/>
        </a:p>
      </dgm:t>
    </dgm:pt>
    <dgm:pt modelId="{E14EA5D7-5464-104F-A6E9-EAAE9009F0EA}" type="pres">
      <dgm:prSet presAssocID="{BB0C09A9-CEFD-AD4A-9D32-536B501514DE}" presName="Name13" presStyleLbl="parChTrans1D2" presStyleIdx="4" presStyleCnt="10"/>
      <dgm:spPr/>
      <dgm:t>
        <a:bodyPr/>
        <a:lstStyle/>
        <a:p>
          <a:endParaRPr lang="en-US"/>
        </a:p>
      </dgm:t>
    </dgm:pt>
    <dgm:pt modelId="{C31A9EFB-904B-2D47-9180-7F79CA94E282}" type="pres">
      <dgm:prSet presAssocID="{D78038A6-BEE8-B041-AF68-504AB57EBD74}" presName="childText" presStyleLbl="bgAcc1" presStyleIdx="4" presStyleCnt="10" custScaleX="358072" custScaleY="122618" custLinFactNeighborX="69013" custLinFactNeighborY="5460">
        <dgm:presLayoutVars>
          <dgm:bulletEnabled val="1"/>
        </dgm:presLayoutVars>
      </dgm:prSet>
      <dgm:spPr/>
      <dgm:t>
        <a:bodyPr/>
        <a:lstStyle/>
        <a:p>
          <a:endParaRPr lang="en-US"/>
        </a:p>
      </dgm:t>
    </dgm:pt>
    <dgm:pt modelId="{C3E10E82-148D-7D43-A45B-6121D4AFC28C}" type="pres">
      <dgm:prSet presAssocID="{67A2B45F-415B-4B44-AA0C-8BDD74531297}" presName="root" presStyleCnt="0"/>
      <dgm:spPr/>
      <dgm:t>
        <a:bodyPr/>
        <a:lstStyle/>
        <a:p>
          <a:endParaRPr lang="en-US"/>
        </a:p>
      </dgm:t>
    </dgm:pt>
    <dgm:pt modelId="{A6B06655-ED52-A74F-B699-F02EAEF60802}" type="pres">
      <dgm:prSet presAssocID="{67A2B45F-415B-4B44-AA0C-8BDD74531297}" presName="rootComposite" presStyleCnt="0"/>
      <dgm:spPr/>
      <dgm:t>
        <a:bodyPr/>
        <a:lstStyle/>
        <a:p>
          <a:endParaRPr lang="en-US"/>
        </a:p>
      </dgm:t>
    </dgm:pt>
    <dgm:pt modelId="{BA793EDB-DB59-8D46-A2B2-A55C50A6C006}" type="pres">
      <dgm:prSet presAssocID="{67A2B45F-415B-4B44-AA0C-8BDD74531297}" presName="rootText" presStyleLbl="node1" presStyleIdx="2" presStyleCnt="4" custScaleX="180814" custScaleY="115180" custLinFactNeighborX="41611" custLinFactNeighborY="6857"/>
      <dgm:spPr/>
      <dgm:t>
        <a:bodyPr/>
        <a:lstStyle/>
        <a:p>
          <a:endParaRPr lang="en-US"/>
        </a:p>
      </dgm:t>
    </dgm:pt>
    <dgm:pt modelId="{9E2AB6DE-C18D-B34F-98E8-C19A5BFF6747}" type="pres">
      <dgm:prSet presAssocID="{67A2B45F-415B-4B44-AA0C-8BDD74531297}" presName="rootConnector" presStyleLbl="node1" presStyleIdx="2" presStyleCnt="4"/>
      <dgm:spPr/>
      <dgm:t>
        <a:bodyPr/>
        <a:lstStyle/>
        <a:p>
          <a:endParaRPr lang="en-US"/>
        </a:p>
      </dgm:t>
    </dgm:pt>
    <dgm:pt modelId="{F157F7F7-C432-9E43-8C8B-D1DDB7060B65}" type="pres">
      <dgm:prSet presAssocID="{67A2B45F-415B-4B44-AA0C-8BDD74531297}" presName="childShape" presStyleCnt="0"/>
      <dgm:spPr/>
      <dgm:t>
        <a:bodyPr/>
        <a:lstStyle/>
        <a:p>
          <a:endParaRPr lang="en-US"/>
        </a:p>
      </dgm:t>
    </dgm:pt>
    <dgm:pt modelId="{3E0C6B89-0D00-2F4E-8C13-335D7EBE141B}" type="pres">
      <dgm:prSet presAssocID="{688CD9CF-591F-C842-A727-E97B86B917E7}" presName="Name13" presStyleLbl="parChTrans1D2" presStyleIdx="5" presStyleCnt="10"/>
      <dgm:spPr/>
      <dgm:t>
        <a:bodyPr/>
        <a:lstStyle/>
        <a:p>
          <a:endParaRPr lang="en-US"/>
        </a:p>
      </dgm:t>
    </dgm:pt>
    <dgm:pt modelId="{7A2B6E95-6FD3-7042-A29A-5C582AFF78C5}" type="pres">
      <dgm:prSet presAssocID="{18B79DD8-F3B2-BF4D-87D5-DB8711B01A42}" presName="childText" presStyleLbl="bgAcc1" presStyleIdx="5" presStyleCnt="10" custScaleX="157146" custScaleY="242500" custLinFactNeighborX="54415" custLinFactNeighborY="19010">
        <dgm:presLayoutVars>
          <dgm:bulletEnabled val="1"/>
        </dgm:presLayoutVars>
      </dgm:prSet>
      <dgm:spPr/>
      <dgm:t>
        <a:bodyPr/>
        <a:lstStyle/>
        <a:p>
          <a:endParaRPr lang="en-US"/>
        </a:p>
      </dgm:t>
    </dgm:pt>
    <dgm:pt modelId="{5DD34583-42BE-FE4A-A727-2FE2D4520362}" type="pres">
      <dgm:prSet presAssocID="{1124BDE8-6BF0-A544-8974-C7E7DECBF00A}" presName="Name13" presStyleLbl="parChTrans1D2" presStyleIdx="6" presStyleCnt="10"/>
      <dgm:spPr/>
      <dgm:t>
        <a:bodyPr/>
        <a:lstStyle/>
        <a:p>
          <a:endParaRPr lang="en-US"/>
        </a:p>
      </dgm:t>
    </dgm:pt>
    <dgm:pt modelId="{831678F7-5F98-834C-B3FA-B90B4F899563}" type="pres">
      <dgm:prSet presAssocID="{B9499EE6-0BA8-5240-8347-F3D6E1AC5BD7}" presName="childText" presStyleLbl="bgAcc1" presStyleIdx="6" presStyleCnt="10" custScaleX="180190" custScaleY="259927" custLinFactNeighborX="54415" custLinFactNeighborY="56176">
        <dgm:presLayoutVars>
          <dgm:bulletEnabled val="1"/>
        </dgm:presLayoutVars>
      </dgm:prSet>
      <dgm:spPr/>
      <dgm:t>
        <a:bodyPr/>
        <a:lstStyle/>
        <a:p>
          <a:endParaRPr lang="en-US"/>
        </a:p>
      </dgm:t>
    </dgm:pt>
    <dgm:pt modelId="{6CB253AB-19E0-014C-8B18-A6172F98CD1A}" type="pres">
      <dgm:prSet presAssocID="{B0391AF5-DB32-2F46-B892-4BD93D4D265B}" presName="root" presStyleCnt="0"/>
      <dgm:spPr/>
      <dgm:t>
        <a:bodyPr/>
        <a:lstStyle/>
        <a:p>
          <a:endParaRPr lang="en-US"/>
        </a:p>
      </dgm:t>
    </dgm:pt>
    <dgm:pt modelId="{518B0E7C-4AF8-754D-8C51-213EDE5FCCEF}" type="pres">
      <dgm:prSet presAssocID="{B0391AF5-DB32-2F46-B892-4BD93D4D265B}" presName="rootComposite" presStyleCnt="0"/>
      <dgm:spPr/>
      <dgm:t>
        <a:bodyPr/>
        <a:lstStyle/>
        <a:p>
          <a:endParaRPr lang="en-US"/>
        </a:p>
      </dgm:t>
    </dgm:pt>
    <dgm:pt modelId="{8C21046D-A242-804D-9731-D55A6E76124C}" type="pres">
      <dgm:prSet presAssocID="{B0391AF5-DB32-2F46-B892-4BD93D4D265B}" presName="rootText" presStyleLbl="node1" presStyleIdx="3" presStyleCnt="4" custScaleX="115004" custScaleY="70326" custLinFactNeighborX="45255" custLinFactNeighborY="6857"/>
      <dgm:spPr/>
      <dgm:t>
        <a:bodyPr/>
        <a:lstStyle/>
        <a:p>
          <a:endParaRPr lang="en-US"/>
        </a:p>
      </dgm:t>
    </dgm:pt>
    <dgm:pt modelId="{470EFCCC-ABEF-AE43-ADC1-DB6023CCC7BF}" type="pres">
      <dgm:prSet presAssocID="{B0391AF5-DB32-2F46-B892-4BD93D4D265B}" presName="rootConnector" presStyleLbl="node1" presStyleIdx="3" presStyleCnt="4"/>
      <dgm:spPr/>
      <dgm:t>
        <a:bodyPr/>
        <a:lstStyle/>
        <a:p>
          <a:endParaRPr lang="en-US"/>
        </a:p>
      </dgm:t>
    </dgm:pt>
    <dgm:pt modelId="{52B3C9CA-B16A-DA46-B109-2D6D3E48B1CF}" type="pres">
      <dgm:prSet presAssocID="{B0391AF5-DB32-2F46-B892-4BD93D4D265B}" presName="childShape" presStyleCnt="0"/>
      <dgm:spPr/>
      <dgm:t>
        <a:bodyPr/>
        <a:lstStyle/>
        <a:p>
          <a:endParaRPr lang="en-US"/>
        </a:p>
      </dgm:t>
    </dgm:pt>
    <dgm:pt modelId="{E6D2535C-CF32-444A-BA2D-63B3B4A65636}" type="pres">
      <dgm:prSet presAssocID="{2EF9CEF0-48B8-2142-8483-8E15F1923A4C}" presName="Name13" presStyleLbl="parChTrans1D2" presStyleIdx="7" presStyleCnt="10"/>
      <dgm:spPr/>
      <dgm:t>
        <a:bodyPr/>
        <a:lstStyle/>
        <a:p>
          <a:endParaRPr lang="en-US"/>
        </a:p>
      </dgm:t>
    </dgm:pt>
    <dgm:pt modelId="{909D222B-4A66-9246-96FF-E0098B6B22DA}" type="pres">
      <dgm:prSet presAssocID="{394A3B38-FA61-3A40-A4D1-BDB2BEDD56AE}" presName="childText" presStyleLbl="bgAcc1" presStyleIdx="7" presStyleCnt="10" custScaleX="201520" custScaleY="193139" custLinFactX="14054" custLinFactNeighborX="100000" custLinFactNeighborY="-12302">
        <dgm:presLayoutVars>
          <dgm:bulletEnabled val="1"/>
        </dgm:presLayoutVars>
      </dgm:prSet>
      <dgm:spPr/>
      <dgm:t>
        <a:bodyPr/>
        <a:lstStyle/>
        <a:p>
          <a:endParaRPr lang="en-US"/>
        </a:p>
      </dgm:t>
    </dgm:pt>
    <dgm:pt modelId="{BDB1E7D1-7B40-0442-BBDA-0AC02D70C671}" type="pres">
      <dgm:prSet presAssocID="{3EB0B8BC-74D0-914A-9F9A-399730839E07}" presName="Name13" presStyleLbl="parChTrans1D2" presStyleIdx="8" presStyleCnt="10"/>
      <dgm:spPr/>
      <dgm:t>
        <a:bodyPr/>
        <a:lstStyle/>
        <a:p>
          <a:endParaRPr lang="en-US"/>
        </a:p>
      </dgm:t>
    </dgm:pt>
    <dgm:pt modelId="{1C60A697-D5C5-1940-B65D-2ACE6C7F479C}" type="pres">
      <dgm:prSet presAssocID="{8D4352AC-6338-5644-BED7-9B7FB9B3B3DE}" presName="childText" presStyleLbl="bgAcc1" presStyleIdx="8" presStyleCnt="10" custScaleX="193349" custScaleY="285865" custLinFactX="14055" custLinFactNeighborX="100000" custLinFactNeighborY="-1944">
        <dgm:presLayoutVars>
          <dgm:bulletEnabled val="1"/>
        </dgm:presLayoutVars>
      </dgm:prSet>
      <dgm:spPr/>
      <dgm:t>
        <a:bodyPr/>
        <a:lstStyle/>
        <a:p>
          <a:endParaRPr lang="en-US"/>
        </a:p>
      </dgm:t>
    </dgm:pt>
    <dgm:pt modelId="{0B6B3690-9A7E-9B48-8571-AE860DE5E589}" type="pres">
      <dgm:prSet presAssocID="{DCA66A03-1FF0-6143-AF87-FDFB4CDE7CAF}" presName="Name13" presStyleLbl="parChTrans1D2" presStyleIdx="9" presStyleCnt="10"/>
      <dgm:spPr/>
      <dgm:t>
        <a:bodyPr/>
        <a:lstStyle/>
        <a:p>
          <a:endParaRPr lang="en-US"/>
        </a:p>
      </dgm:t>
    </dgm:pt>
    <dgm:pt modelId="{4D4BDB74-5A2F-4448-95D5-11CB80A92B64}" type="pres">
      <dgm:prSet presAssocID="{01EB5264-9F23-AB45-B2F3-C2C56E35A638}" presName="childText" presStyleLbl="bgAcc1" presStyleIdx="9" presStyleCnt="10" custScaleX="205795" custScaleY="128879" custLinFactX="14054" custLinFactNeighborX="100000" custLinFactNeighborY="-8141">
        <dgm:presLayoutVars>
          <dgm:bulletEnabled val="1"/>
        </dgm:presLayoutVars>
      </dgm:prSet>
      <dgm:spPr/>
      <dgm:t>
        <a:bodyPr/>
        <a:lstStyle/>
        <a:p>
          <a:endParaRPr lang="en-US"/>
        </a:p>
      </dgm:t>
    </dgm:pt>
  </dgm:ptLst>
  <dgm:cxnLst>
    <dgm:cxn modelId="{2BC70909-A9ED-2A47-B5CE-46FBC7A29A62}" type="presOf" srcId="{E9A4012B-7514-DF4D-B02C-A9C1B62F088C}" destId="{B6197BE3-67FC-2041-AE50-553687C44929}" srcOrd="0" destOrd="0" presId="urn:microsoft.com/office/officeart/2005/8/layout/hierarchy3"/>
    <dgm:cxn modelId="{C62DE203-C55A-0D48-8678-20635C4000D4}" type="presOf" srcId="{2EF9CEF0-48B8-2142-8483-8E15F1923A4C}" destId="{E6D2535C-CF32-444A-BA2D-63B3B4A65636}" srcOrd="0" destOrd="0" presId="urn:microsoft.com/office/officeart/2005/8/layout/hierarchy3"/>
    <dgm:cxn modelId="{0D9396FE-6594-0D44-A2EA-60DB72D6B26F}" srcId="{B0391AF5-DB32-2F46-B892-4BD93D4D265B}" destId="{8D4352AC-6338-5644-BED7-9B7FB9B3B3DE}" srcOrd="1" destOrd="0" parTransId="{3EB0B8BC-74D0-914A-9F9A-399730839E07}" sibTransId="{98B21638-E7BB-5847-8D79-D7D26693A43B}"/>
    <dgm:cxn modelId="{1752C23E-22FE-2C4F-ACD1-0C017BC630D5}" type="presOf" srcId="{D78038A6-BEE8-B041-AF68-504AB57EBD74}" destId="{C31A9EFB-904B-2D47-9180-7F79CA94E282}" srcOrd="0" destOrd="0" presId="urn:microsoft.com/office/officeart/2005/8/layout/hierarchy3"/>
    <dgm:cxn modelId="{0CAA6C13-1582-BE46-896A-012F585A801C}" type="presOf" srcId="{A002FB13-48AF-A346-8969-2BAEEC4861A1}" destId="{E2B6880D-5C59-6A45-BD1B-883C3A84F89D}" srcOrd="0" destOrd="0" presId="urn:microsoft.com/office/officeart/2005/8/layout/hierarchy3"/>
    <dgm:cxn modelId="{92B4F45A-DCBA-0445-898A-6F0DA3E355D8}" type="presOf" srcId="{3EB0B8BC-74D0-914A-9F9A-399730839E07}" destId="{BDB1E7D1-7B40-0442-BBDA-0AC02D70C671}" srcOrd="0" destOrd="0" presId="urn:microsoft.com/office/officeart/2005/8/layout/hierarchy3"/>
    <dgm:cxn modelId="{F872E9FB-9BCC-C74F-8BA7-3CB41F91CAD6}" type="presOf" srcId="{BAA98B8D-7759-6848-A5E2-861D00C6A389}" destId="{92CDCEAC-576B-7A43-A0E0-B277C6BB035F}" srcOrd="1" destOrd="0" presId="urn:microsoft.com/office/officeart/2005/8/layout/hierarchy3"/>
    <dgm:cxn modelId="{93661B3D-FF4B-144F-A404-90303C6A31AC}" type="presOf" srcId="{CBF8033A-70F9-2C46-8F30-07B995C0F1F2}" destId="{D8B31DBE-9118-E94A-BE7F-CB9712AB1495}" srcOrd="0" destOrd="0" presId="urn:microsoft.com/office/officeart/2005/8/layout/hierarchy3"/>
    <dgm:cxn modelId="{B0F3E26E-2CFC-1145-99EF-0E0799D25ECC}" type="presOf" srcId="{1124BDE8-6BF0-A544-8974-C7E7DECBF00A}" destId="{5DD34583-42BE-FE4A-A727-2FE2D4520362}" srcOrd="0" destOrd="0" presId="urn:microsoft.com/office/officeart/2005/8/layout/hierarchy3"/>
    <dgm:cxn modelId="{C7793124-9649-994F-B6B3-9EC57788D7A3}" type="presOf" srcId="{05C14EF5-D2DC-C942-AD19-F35879EFF453}" destId="{ED61522B-2577-B44A-A580-C2CE64CACDDE}" srcOrd="0" destOrd="0" presId="urn:microsoft.com/office/officeart/2005/8/layout/hierarchy3"/>
    <dgm:cxn modelId="{B61D87F6-69F1-B949-AF84-DB07165323E3}" type="presOf" srcId="{B9499EE6-0BA8-5240-8347-F3D6E1AC5BD7}" destId="{831678F7-5F98-834C-B3FA-B90B4F899563}" srcOrd="0" destOrd="0" presId="urn:microsoft.com/office/officeart/2005/8/layout/hierarchy3"/>
    <dgm:cxn modelId="{01D90B04-2EBD-594E-B4F3-17094BAB672C}" srcId="{05C14EF5-D2DC-C942-AD19-F35879EFF453}" destId="{BAA98B8D-7759-6848-A5E2-861D00C6A389}" srcOrd="1" destOrd="0" parTransId="{15C39100-91D2-3940-9BAB-8BC35285D92B}" sibTransId="{7DAC0BDD-4D21-F34E-9C4D-AFF355EAE4CD}"/>
    <dgm:cxn modelId="{F8B5BEBD-E739-F94F-82E7-E27BB8685178}" type="presOf" srcId="{5FF1BB50-01B1-4046-A2F3-F661A6A73D11}" destId="{F5660A85-5B70-324C-9B5E-7B4B4C7B7FE5}" srcOrd="0" destOrd="0" presId="urn:microsoft.com/office/officeart/2005/8/layout/hierarchy3"/>
    <dgm:cxn modelId="{50C3A8BA-DB3B-7C4D-82EB-66F8BF62EFE2}" srcId="{67A2B45F-415B-4B44-AA0C-8BDD74531297}" destId="{B9499EE6-0BA8-5240-8347-F3D6E1AC5BD7}" srcOrd="1" destOrd="0" parTransId="{1124BDE8-6BF0-A544-8974-C7E7DECBF00A}" sibTransId="{72E8501C-2F08-9748-98E3-6AEAAC8C9034}"/>
    <dgm:cxn modelId="{9DF08350-BDA0-CE43-9B6C-32D94A4C6284}" srcId="{BAA98B8D-7759-6848-A5E2-861D00C6A389}" destId="{A8BCE789-128C-8848-88A5-BE4D0F7CFDD4}" srcOrd="0" destOrd="0" parTransId="{5FF1BB50-01B1-4046-A2F3-F661A6A73D11}" sibTransId="{95F1EFB2-056B-3745-9F46-1620B25627E1}"/>
    <dgm:cxn modelId="{B802A351-6E45-6C43-9C0B-43C58B507FD6}" srcId="{9184565D-EC4D-D044-9171-26254EDAF653}" destId="{A7D701CA-5602-AD46-B73B-D703F2743B39}" srcOrd="0" destOrd="0" parTransId="{A002FB13-48AF-A346-8969-2BAEEC4861A1}" sibTransId="{5829BADB-9E8E-DB45-8788-92BA65D1F4EA}"/>
    <dgm:cxn modelId="{EABF150A-D0BF-CA47-9F24-2B918852D523}" type="presOf" srcId="{8D4352AC-6338-5644-BED7-9B7FB9B3B3DE}" destId="{1C60A697-D5C5-1940-B65D-2ACE6C7F479C}" srcOrd="0" destOrd="0" presId="urn:microsoft.com/office/officeart/2005/8/layout/hierarchy3"/>
    <dgm:cxn modelId="{8F7393D7-B209-1B4C-9231-25DABD380DBB}" srcId="{BAA98B8D-7759-6848-A5E2-861D00C6A389}" destId="{D78038A6-BEE8-B041-AF68-504AB57EBD74}" srcOrd="2" destOrd="0" parTransId="{BB0C09A9-CEFD-AD4A-9D32-536B501514DE}" sibTransId="{6ABF8FD6-0684-7D46-B8A3-3603D11E6A8A}"/>
    <dgm:cxn modelId="{4A233AEB-8B00-F342-9493-06C0AA03C8B5}" type="presOf" srcId="{67A2B45F-415B-4B44-AA0C-8BDD74531297}" destId="{BA793EDB-DB59-8D46-A2B2-A55C50A6C006}" srcOrd="0" destOrd="0" presId="urn:microsoft.com/office/officeart/2005/8/layout/hierarchy3"/>
    <dgm:cxn modelId="{3030F2FE-3F73-BC4C-9A37-53DEB43C9F8F}" type="presOf" srcId="{A7D701CA-5602-AD46-B73B-D703F2743B39}" destId="{EA39E189-4A0B-3642-ACBA-EAB9A8898DDF}" srcOrd="0" destOrd="0" presId="urn:microsoft.com/office/officeart/2005/8/layout/hierarchy3"/>
    <dgm:cxn modelId="{6561F75B-CDD4-EA49-8A21-D60902088073}" srcId="{05C14EF5-D2DC-C942-AD19-F35879EFF453}" destId="{9184565D-EC4D-D044-9171-26254EDAF653}" srcOrd="0" destOrd="0" parTransId="{107FD45B-D322-334F-A2AD-F09633691D5C}" sibTransId="{D5668BCA-AF83-CD45-A78D-64A34A617B2A}"/>
    <dgm:cxn modelId="{A7C6F66E-C539-494A-BFF7-9EF6B774456A}" type="presOf" srcId="{9184565D-EC4D-D044-9171-26254EDAF653}" destId="{B1E5D835-7DD4-214F-881F-AAD258A701BA}" srcOrd="1" destOrd="0" presId="urn:microsoft.com/office/officeart/2005/8/layout/hierarchy3"/>
    <dgm:cxn modelId="{FECF56B4-02E7-CE4D-8E4A-20E4D0EB1FCF}" srcId="{BAA98B8D-7759-6848-A5E2-861D00C6A389}" destId="{CBF8033A-70F9-2C46-8F30-07B995C0F1F2}" srcOrd="1" destOrd="0" parTransId="{465F96B0-6CE7-CA41-92EC-11E16FF0130E}" sibTransId="{961E1834-27E0-9A46-9678-CB73794820BA}"/>
    <dgm:cxn modelId="{4468771D-A5D9-D046-94C2-7678F5CEA718}" srcId="{67A2B45F-415B-4B44-AA0C-8BDD74531297}" destId="{18B79DD8-F3B2-BF4D-87D5-DB8711B01A42}" srcOrd="0" destOrd="0" parTransId="{688CD9CF-591F-C842-A727-E97B86B917E7}" sibTransId="{0149CE79-DE2A-5948-8819-013B5777AD45}"/>
    <dgm:cxn modelId="{7BC6468A-FE48-3E4A-998B-6505D9072934}" type="presOf" srcId="{01EB5264-9F23-AB45-B2F3-C2C56E35A638}" destId="{4D4BDB74-5A2F-4448-95D5-11CB80A92B64}" srcOrd="0" destOrd="0" presId="urn:microsoft.com/office/officeart/2005/8/layout/hierarchy3"/>
    <dgm:cxn modelId="{C81EBD40-5FC3-3441-82DC-72723147D60B}" type="presOf" srcId="{D240D838-79C4-E144-BD71-C351ABBE18A5}" destId="{8D934C3B-6953-CE4C-AEF7-08F90DC6511B}" srcOrd="0" destOrd="0" presId="urn:microsoft.com/office/officeart/2005/8/layout/hierarchy3"/>
    <dgm:cxn modelId="{F1F66238-7DB6-D549-8679-1B37DD051ACC}" type="presOf" srcId="{394A3B38-FA61-3A40-A4D1-BDB2BEDD56AE}" destId="{909D222B-4A66-9246-96FF-E0098B6B22DA}" srcOrd="0" destOrd="0" presId="urn:microsoft.com/office/officeart/2005/8/layout/hierarchy3"/>
    <dgm:cxn modelId="{4EF551B9-E8FF-4948-9BF9-0CC515953D99}" type="presOf" srcId="{BB0C09A9-CEFD-AD4A-9D32-536B501514DE}" destId="{E14EA5D7-5464-104F-A6E9-EAAE9009F0EA}" srcOrd="0" destOrd="0" presId="urn:microsoft.com/office/officeart/2005/8/layout/hierarchy3"/>
    <dgm:cxn modelId="{33FE25BF-AFDC-3349-B1E9-925CC68A0E63}" type="presOf" srcId="{688CD9CF-591F-C842-A727-E97B86B917E7}" destId="{3E0C6B89-0D00-2F4E-8C13-335D7EBE141B}" srcOrd="0" destOrd="0" presId="urn:microsoft.com/office/officeart/2005/8/layout/hierarchy3"/>
    <dgm:cxn modelId="{3FB5E13B-C499-2548-8F2C-0868115A3578}" type="presOf" srcId="{BAA98B8D-7759-6848-A5E2-861D00C6A389}" destId="{AEE7AD89-16FC-DA4E-9A1A-21F09B7ED13B}" srcOrd="0" destOrd="0" presId="urn:microsoft.com/office/officeart/2005/8/layout/hierarchy3"/>
    <dgm:cxn modelId="{E1AE3A5F-37B5-4C4B-9E7A-F509C545F701}" type="presOf" srcId="{67A2B45F-415B-4B44-AA0C-8BDD74531297}" destId="{9E2AB6DE-C18D-B34F-98E8-C19A5BFF6747}" srcOrd="1" destOrd="0" presId="urn:microsoft.com/office/officeart/2005/8/layout/hierarchy3"/>
    <dgm:cxn modelId="{629898CC-73F8-7C45-88F0-081337741638}" srcId="{05C14EF5-D2DC-C942-AD19-F35879EFF453}" destId="{B0391AF5-DB32-2F46-B892-4BD93D4D265B}" srcOrd="3" destOrd="0" parTransId="{C073DB91-0E22-754D-8050-E22799102A7A}" sibTransId="{EB862FF8-8BE8-CA40-B2FA-BB0EA45CF3B5}"/>
    <dgm:cxn modelId="{5C154402-FAD8-ED4E-89F0-8E8B16B897C7}" type="presOf" srcId="{B0391AF5-DB32-2F46-B892-4BD93D4D265B}" destId="{470EFCCC-ABEF-AE43-ADC1-DB6023CCC7BF}" srcOrd="1" destOrd="0" presId="urn:microsoft.com/office/officeart/2005/8/layout/hierarchy3"/>
    <dgm:cxn modelId="{A10BAF39-E78A-7044-9B26-5E24CCB0CC98}" type="presOf" srcId="{465F96B0-6CE7-CA41-92EC-11E16FF0130E}" destId="{11481B9C-02C3-1C4B-B53F-C5DFD72BB4A1}" srcOrd="0" destOrd="0" presId="urn:microsoft.com/office/officeart/2005/8/layout/hierarchy3"/>
    <dgm:cxn modelId="{0FBEA7BB-84D3-4244-B93F-1391EAE3F0EC}" srcId="{05C14EF5-D2DC-C942-AD19-F35879EFF453}" destId="{67A2B45F-415B-4B44-AA0C-8BDD74531297}" srcOrd="2" destOrd="0" parTransId="{E5FF2F18-CF8F-7847-A7C2-3290247D958E}" sibTransId="{9A19F46D-4F23-D647-8143-CE8D84C27898}"/>
    <dgm:cxn modelId="{7E61196F-0B86-8340-9C60-4A473A4FF108}" type="presOf" srcId="{18B79DD8-F3B2-BF4D-87D5-DB8711B01A42}" destId="{7A2B6E95-6FD3-7042-A29A-5C582AFF78C5}" srcOrd="0" destOrd="0" presId="urn:microsoft.com/office/officeart/2005/8/layout/hierarchy3"/>
    <dgm:cxn modelId="{46522836-02A6-7144-8DD6-DFA2C28887CD}" type="presOf" srcId="{B0391AF5-DB32-2F46-B892-4BD93D4D265B}" destId="{8C21046D-A242-804D-9731-D55A6E76124C}" srcOrd="0" destOrd="0" presId="urn:microsoft.com/office/officeart/2005/8/layout/hierarchy3"/>
    <dgm:cxn modelId="{FA9CA74B-3186-CD4A-98DA-D5264274B247}" type="presOf" srcId="{9184565D-EC4D-D044-9171-26254EDAF653}" destId="{E0EF44E8-9C59-804C-A19D-0B9745AFB2B5}" srcOrd="0" destOrd="0" presId="urn:microsoft.com/office/officeart/2005/8/layout/hierarchy3"/>
    <dgm:cxn modelId="{06D67678-3473-6740-98DF-0A78195906A4}" srcId="{B0391AF5-DB32-2F46-B892-4BD93D4D265B}" destId="{01EB5264-9F23-AB45-B2F3-C2C56E35A638}" srcOrd="2" destOrd="0" parTransId="{DCA66A03-1FF0-6143-AF87-FDFB4CDE7CAF}" sibTransId="{27EC7ABD-A0CA-D543-B7FC-3BD909BFB6A2}"/>
    <dgm:cxn modelId="{AF457CBE-A276-1045-81BA-0D8A7FE3F347}" type="presOf" srcId="{DCA66A03-1FF0-6143-AF87-FDFB4CDE7CAF}" destId="{0B6B3690-9A7E-9B48-8571-AE860DE5E589}" srcOrd="0" destOrd="0" presId="urn:microsoft.com/office/officeart/2005/8/layout/hierarchy3"/>
    <dgm:cxn modelId="{FCE55187-D96C-8646-AACE-14BB2C296514}" srcId="{9184565D-EC4D-D044-9171-26254EDAF653}" destId="{D240D838-79C4-E144-BD71-C351ABBE18A5}" srcOrd="1" destOrd="0" parTransId="{E9A4012B-7514-DF4D-B02C-A9C1B62F088C}" sibTransId="{49BDD490-5EC9-7F49-A52E-CA68CF15EFAD}"/>
    <dgm:cxn modelId="{453DB924-027A-AF4C-8CE4-A7FD7904643C}" type="presOf" srcId="{A8BCE789-128C-8848-88A5-BE4D0F7CFDD4}" destId="{25735EF5-CC51-EB4B-8901-C6E6026938F8}" srcOrd="0" destOrd="0" presId="urn:microsoft.com/office/officeart/2005/8/layout/hierarchy3"/>
    <dgm:cxn modelId="{4FF5FAF6-23C5-0142-8F5E-B63954BCC1D3}" srcId="{B0391AF5-DB32-2F46-B892-4BD93D4D265B}" destId="{394A3B38-FA61-3A40-A4D1-BDB2BEDD56AE}" srcOrd="0" destOrd="0" parTransId="{2EF9CEF0-48B8-2142-8483-8E15F1923A4C}" sibTransId="{0CC78599-8FCF-BC41-8E3F-44C06655AFD0}"/>
    <dgm:cxn modelId="{1458A015-F8CE-4141-AC00-2652A9388E05}" type="presParOf" srcId="{ED61522B-2577-B44A-A580-C2CE64CACDDE}" destId="{334DD62E-1039-024A-8D7C-CB20FCA24EBD}" srcOrd="0" destOrd="0" presId="urn:microsoft.com/office/officeart/2005/8/layout/hierarchy3"/>
    <dgm:cxn modelId="{97A25834-2843-9140-9077-0065F9F4185E}" type="presParOf" srcId="{334DD62E-1039-024A-8D7C-CB20FCA24EBD}" destId="{CCC77B68-A529-7342-BC53-6B4CD5B8BE3B}" srcOrd="0" destOrd="0" presId="urn:microsoft.com/office/officeart/2005/8/layout/hierarchy3"/>
    <dgm:cxn modelId="{6A80133B-C560-5B4C-9991-902598780EA2}" type="presParOf" srcId="{CCC77B68-A529-7342-BC53-6B4CD5B8BE3B}" destId="{E0EF44E8-9C59-804C-A19D-0B9745AFB2B5}" srcOrd="0" destOrd="0" presId="urn:microsoft.com/office/officeart/2005/8/layout/hierarchy3"/>
    <dgm:cxn modelId="{6BE2AA23-6EBB-484F-BE49-CDEC2711EAD5}" type="presParOf" srcId="{CCC77B68-A529-7342-BC53-6B4CD5B8BE3B}" destId="{B1E5D835-7DD4-214F-881F-AAD258A701BA}" srcOrd="1" destOrd="0" presId="urn:microsoft.com/office/officeart/2005/8/layout/hierarchy3"/>
    <dgm:cxn modelId="{2F731CD5-3C41-A84B-B3DC-9B64AB9BEF50}" type="presParOf" srcId="{334DD62E-1039-024A-8D7C-CB20FCA24EBD}" destId="{177ABBE7-E0C9-3F4E-B8E5-95E2622AF8EE}" srcOrd="1" destOrd="0" presId="urn:microsoft.com/office/officeart/2005/8/layout/hierarchy3"/>
    <dgm:cxn modelId="{F2C4F3FA-62D0-DD45-850F-41DF75267282}" type="presParOf" srcId="{177ABBE7-E0C9-3F4E-B8E5-95E2622AF8EE}" destId="{E2B6880D-5C59-6A45-BD1B-883C3A84F89D}" srcOrd="0" destOrd="0" presId="urn:microsoft.com/office/officeart/2005/8/layout/hierarchy3"/>
    <dgm:cxn modelId="{1B95681D-44F2-0F49-8F36-AD99B6092E12}" type="presParOf" srcId="{177ABBE7-E0C9-3F4E-B8E5-95E2622AF8EE}" destId="{EA39E189-4A0B-3642-ACBA-EAB9A8898DDF}" srcOrd="1" destOrd="0" presId="urn:microsoft.com/office/officeart/2005/8/layout/hierarchy3"/>
    <dgm:cxn modelId="{0AEF12EF-0346-A04D-AF6D-C96B95EE3DE7}" type="presParOf" srcId="{177ABBE7-E0C9-3F4E-B8E5-95E2622AF8EE}" destId="{B6197BE3-67FC-2041-AE50-553687C44929}" srcOrd="2" destOrd="0" presId="urn:microsoft.com/office/officeart/2005/8/layout/hierarchy3"/>
    <dgm:cxn modelId="{1D9252ED-2A67-C84D-BA7D-26917F0E2978}" type="presParOf" srcId="{177ABBE7-E0C9-3F4E-B8E5-95E2622AF8EE}" destId="{8D934C3B-6953-CE4C-AEF7-08F90DC6511B}" srcOrd="3" destOrd="0" presId="urn:microsoft.com/office/officeart/2005/8/layout/hierarchy3"/>
    <dgm:cxn modelId="{A9C14D8B-CD93-4F44-AD44-FC2FD1CDAA2B}" type="presParOf" srcId="{ED61522B-2577-B44A-A580-C2CE64CACDDE}" destId="{E8DFFE2E-A629-834D-8A70-B8C4766523A8}" srcOrd="1" destOrd="0" presId="urn:microsoft.com/office/officeart/2005/8/layout/hierarchy3"/>
    <dgm:cxn modelId="{C6AA62FE-3206-A441-8883-4D2797EA381C}" type="presParOf" srcId="{E8DFFE2E-A629-834D-8A70-B8C4766523A8}" destId="{7FF0BCDB-636F-7743-BC52-7008336F2B0E}" srcOrd="0" destOrd="0" presId="urn:microsoft.com/office/officeart/2005/8/layout/hierarchy3"/>
    <dgm:cxn modelId="{9BAE4C19-FA29-0844-860A-90675B06F415}" type="presParOf" srcId="{7FF0BCDB-636F-7743-BC52-7008336F2B0E}" destId="{AEE7AD89-16FC-DA4E-9A1A-21F09B7ED13B}" srcOrd="0" destOrd="0" presId="urn:microsoft.com/office/officeart/2005/8/layout/hierarchy3"/>
    <dgm:cxn modelId="{09C77DEB-8D7E-4843-91FC-4E9722F00EFB}" type="presParOf" srcId="{7FF0BCDB-636F-7743-BC52-7008336F2B0E}" destId="{92CDCEAC-576B-7A43-A0E0-B277C6BB035F}" srcOrd="1" destOrd="0" presId="urn:microsoft.com/office/officeart/2005/8/layout/hierarchy3"/>
    <dgm:cxn modelId="{8561CE27-982E-B240-89EA-BF144BFA52CD}" type="presParOf" srcId="{E8DFFE2E-A629-834D-8A70-B8C4766523A8}" destId="{847D2133-8643-804E-B168-326E806FDCF1}" srcOrd="1" destOrd="0" presId="urn:microsoft.com/office/officeart/2005/8/layout/hierarchy3"/>
    <dgm:cxn modelId="{0D672091-80FE-E04C-B405-39C40D9F1B56}" type="presParOf" srcId="{847D2133-8643-804E-B168-326E806FDCF1}" destId="{F5660A85-5B70-324C-9B5E-7B4B4C7B7FE5}" srcOrd="0" destOrd="0" presId="urn:microsoft.com/office/officeart/2005/8/layout/hierarchy3"/>
    <dgm:cxn modelId="{FF5B8F8E-087E-A14B-8EFF-85E10F9DFFB2}" type="presParOf" srcId="{847D2133-8643-804E-B168-326E806FDCF1}" destId="{25735EF5-CC51-EB4B-8901-C6E6026938F8}" srcOrd="1" destOrd="0" presId="urn:microsoft.com/office/officeart/2005/8/layout/hierarchy3"/>
    <dgm:cxn modelId="{CFB0C3D1-7CC8-2C40-AB61-E24D0D24882B}" type="presParOf" srcId="{847D2133-8643-804E-B168-326E806FDCF1}" destId="{11481B9C-02C3-1C4B-B53F-C5DFD72BB4A1}" srcOrd="2" destOrd="0" presId="urn:microsoft.com/office/officeart/2005/8/layout/hierarchy3"/>
    <dgm:cxn modelId="{7B067830-3C3A-3043-A2B1-6F8C5D4C6469}" type="presParOf" srcId="{847D2133-8643-804E-B168-326E806FDCF1}" destId="{D8B31DBE-9118-E94A-BE7F-CB9712AB1495}" srcOrd="3" destOrd="0" presId="urn:microsoft.com/office/officeart/2005/8/layout/hierarchy3"/>
    <dgm:cxn modelId="{AA88170C-C3FE-A448-A1E2-42E2AE139558}" type="presParOf" srcId="{847D2133-8643-804E-B168-326E806FDCF1}" destId="{E14EA5D7-5464-104F-A6E9-EAAE9009F0EA}" srcOrd="4" destOrd="0" presId="urn:microsoft.com/office/officeart/2005/8/layout/hierarchy3"/>
    <dgm:cxn modelId="{F51839CF-508D-9445-BA49-F37DCA75029F}" type="presParOf" srcId="{847D2133-8643-804E-B168-326E806FDCF1}" destId="{C31A9EFB-904B-2D47-9180-7F79CA94E282}" srcOrd="5" destOrd="0" presId="urn:microsoft.com/office/officeart/2005/8/layout/hierarchy3"/>
    <dgm:cxn modelId="{243AE726-AFE9-B247-BA02-69020E39F7A6}" type="presParOf" srcId="{ED61522B-2577-B44A-A580-C2CE64CACDDE}" destId="{C3E10E82-148D-7D43-A45B-6121D4AFC28C}" srcOrd="2" destOrd="0" presId="urn:microsoft.com/office/officeart/2005/8/layout/hierarchy3"/>
    <dgm:cxn modelId="{87F066C2-17A9-6842-9807-024D2112A313}" type="presParOf" srcId="{C3E10E82-148D-7D43-A45B-6121D4AFC28C}" destId="{A6B06655-ED52-A74F-B699-F02EAEF60802}" srcOrd="0" destOrd="0" presId="urn:microsoft.com/office/officeart/2005/8/layout/hierarchy3"/>
    <dgm:cxn modelId="{12C4C554-8665-814D-96C3-54E437ACEDFA}" type="presParOf" srcId="{A6B06655-ED52-A74F-B699-F02EAEF60802}" destId="{BA793EDB-DB59-8D46-A2B2-A55C50A6C006}" srcOrd="0" destOrd="0" presId="urn:microsoft.com/office/officeart/2005/8/layout/hierarchy3"/>
    <dgm:cxn modelId="{F61987CF-B29B-0742-A7A6-1E472719C3BE}" type="presParOf" srcId="{A6B06655-ED52-A74F-B699-F02EAEF60802}" destId="{9E2AB6DE-C18D-B34F-98E8-C19A5BFF6747}" srcOrd="1" destOrd="0" presId="urn:microsoft.com/office/officeart/2005/8/layout/hierarchy3"/>
    <dgm:cxn modelId="{4D6177B3-685A-664B-B7DD-2EE9D64D5A7A}" type="presParOf" srcId="{C3E10E82-148D-7D43-A45B-6121D4AFC28C}" destId="{F157F7F7-C432-9E43-8C8B-D1DDB7060B65}" srcOrd="1" destOrd="0" presId="urn:microsoft.com/office/officeart/2005/8/layout/hierarchy3"/>
    <dgm:cxn modelId="{A344ED92-B3E2-8A45-A865-9CD011AEF670}" type="presParOf" srcId="{F157F7F7-C432-9E43-8C8B-D1DDB7060B65}" destId="{3E0C6B89-0D00-2F4E-8C13-335D7EBE141B}" srcOrd="0" destOrd="0" presId="urn:microsoft.com/office/officeart/2005/8/layout/hierarchy3"/>
    <dgm:cxn modelId="{910285C2-38C1-804E-B6FD-296818F24A88}" type="presParOf" srcId="{F157F7F7-C432-9E43-8C8B-D1DDB7060B65}" destId="{7A2B6E95-6FD3-7042-A29A-5C582AFF78C5}" srcOrd="1" destOrd="0" presId="urn:microsoft.com/office/officeart/2005/8/layout/hierarchy3"/>
    <dgm:cxn modelId="{159BEFE2-624B-2C45-B995-EA4C1169B015}" type="presParOf" srcId="{F157F7F7-C432-9E43-8C8B-D1DDB7060B65}" destId="{5DD34583-42BE-FE4A-A727-2FE2D4520362}" srcOrd="2" destOrd="0" presId="urn:microsoft.com/office/officeart/2005/8/layout/hierarchy3"/>
    <dgm:cxn modelId="{85284DDB-6FAE-0D4B-90C7-17BB8ABF958B}" type="presParOf" srcId="{F157F7F7-C432-9E43-8C8B-D1DDB7060B65}" destId="{831678F7-5F98-834C-B3FA-B90B4F899563}" srcOrd="3" destOrd="0" presId="urn:microsoft.com/office/officeart/2005/8/layout/hierarchy3"/>
    <dgm:cxn modelId="{1528AC45-6EC9-C543-ABCF-1376B79CBC31}" type="presParOf" srcId="{ED61522B-2577-B44A-A580-C2CE64CACDDE}" destId="{6CB253AB-19E0-014C-8B18-A6172F98CD1A}" srcOrd="3" destOrd="0" presId="urn:microsoft.com/office/officeart/2005/8/layout/hierarchy3"/>
    <dgm:cxn modelId="{D761B5B8-85BB-1C44-9397-931959BC96E8}" type="presParOf" srcId="{6CB253AB-19E0-014C-8B18-A6172F98CD1A}" destId="{518B0E7C-4AF8-754D-8C51-213EDE5FCCEF}" srcOrd="0" destOrd="0" presId="urn:microsoft.com/office/officeart/2005/8/layout/hierarchy3"/>
    <dgm:cxn modelId="{CAC2A167-B81C-7640-A300-B08666686A96}" type="presParOf" srcId="{518B0E7C-4AF8-754D-8C51-213EDE5FCCEF}" destId="{8C21046D-A242-804D-9731-D55A6E76124C}" srcOrd="0" destOrd="0" presId="urn:microsoft.com/office/officeart/2005/8/layout/hierarchy3"/>
    <dgm:cxn modelId="{D452F7A4-2745-BC47-AEDF-3615B4FBB4C7}" type="presParOf" srcId="{518B0E7C-4AF8-754D-8C51-213EDE5FCCEF}" destId="{470EFCCC-ABEF-AE43-ADC1-DB6023CCC7BF}" srcOrd="1" destOrd="0" presId="urn:microsoft.com/office/officeart/2005/8/layout/hierarchy3"/>
    <dgm:cxn modelId="{6576762F-8E07-8D40-B3BD-0D484ADF55D1}" type="presParOf" srcId="{6CB253AB-19E0-014C-8B18-A6172F98CD1A}" destId="{52B3C9CA-B16A-DA46-B109-2D6D3E48B1CF}" srcOrd="1" destOrd="0" presId="urn:microsoft.com/office/officeart/2005/8/layout/hierarchy3"/>
    <dgm:cxn modelId="{26843234-1631-3A45-864A-FFA614DA30C7}" type="presParOf" srcId="{52B3C9CA-B16A-DA46-B109-2D6D3E48B1CF}" destId="{E6D2535C-CF32-444A-BA2D-63B3B4A65636}" srcOrd="0" destOrd="0" presId="urn:microsoft.com/office/officeart/2005/8/layout/hierarchy3"/>
    <dgm:cxn modelId="{56941AD2-8E53-D241-BE96-E589FCE7C5EB}" type="presParOf" srcId="{52B3C9CA-B16A-DA46-B109-2D6D3E48B1CF}" destId="{909D222B-4A66-9246-96FF-E0098B6B22DA}" srcOrd="1" destOrd="0" presId="urn:microsoft.com/office/officeart/2005/8/layout/hierarchy3"/>
    <dgm:cxn modelId="{8A2A8130-862A-6040-B6AF-1DCBAA2D43F1}" type="presParOf" srcId="{52B3C9CA-B16A-DA46-B109-2D6D3E48B1CF}" destId="{BDB1E7D1-7B40-0442-BBDA-0AC02D70C671}" srcOrd="2" destOrd="0" presId="urn:microsoft.com/office/officeart/2005/8/layout/hierarchy3"/>
    <dgm:cxn modelId="{8342E216-BCA4-3B4B-BA26-FDD0BD53360B}" type="presParOf" srcId="{52B3C9CA-B16A-DA46-B109-2D6D3E48B1CF}" destId="{1C60A697-D5C5-1940-B65D-2ACE6C7F479C}" srcOrd="3" destOrd="0" presId="urn:microsoft.com/office/officeart/2005/8/layout/hierarchy3"/>
    <dgm:cxn modelId="{D007C3EF-D593-714F-92D0-B61E4706F1CF}" type="presParOf" srcId="{52B3C9CA-B16A-DA46-B109-2D6D3E48B1CF}" destId="{0B6B3690-9A7E-9B48-8571-AE860DE5E589}" srcOrd="4" destOrd="0" presId="urn:microsoft.com/office/officeart/2005/8/layout/hierarchy3"/>
    <dgm:cxn modelId="{D37FBFFA-7017-874D-9B20-CEA1DC491265}" type="presParOf" srcId="{52B3C9CA-B16A-DA46-B109-2D6D3E48B1CF}" destId="{4D4BDB74-5A2F-4448-95D5-11CB80A92B64}" srcOrd="5" destOrd="0" presId="urn:microsoft.com/office/officeart/2005/8/layout/hierarchy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1C0D105-43E8-E044-BC20-8E0D4BBB7C78}" type="doc">
      <dgm:prSet loTypeId="urn:microsoft.com/office/officeart/2005/8/layout/hierarchy3" loCatId="" qsTypeId="urn:microsoft.com/office/officeart/2005/8/quickstyle/simple4" qsCatId="simple" csTypeId="urn:microsoft.com/office/officeart/2005/8/colors/accent5_5" csCatId="accent5" phldr="1"/>
      <dgm:spPr/>
      <dgm:t>
        <a:bodyPr/>
        <a:lstStyle/>
        <a:p>
          <a:endParaRPr lang="en-US"/>
        </a:p>
      </dgm:t>
    </dgm:pt>
    <dgm:pt modelId="{BEFCC920-28A9-0247-9667-ABEBD6792930}">
      <dgm:prSet phldrT="[Text]"/>
      <dgm:spPr/>
      <dgm:t>
        <a:bodyPr/>
        <a:lstStyle/>
        <a:p>
          <a:r>
            <a:rPr lang="en-US"/>
            <a:t>All offences</a:t>
          </a:r>
        </a:p>
      </dgm:t>
    </dgm:pt>
    <dgm:pt modelId="{AF299F8E-C6E9-B54A-91C2-21501DF3920A}" type="parTrans" cxnId="{08A3B17B-22D4-0D4C-BECC-6A092B09CFB3}">
      <dgm:prSet/>
      <dgm:spPr/>
      <dgm:t>
        <a:bodyPr/>
        <a:lstStyle/>
        <a:p>
          <a:endParaRPr lang="en-US"/>
        </a:p>
      </dgm:t>
    </dgm:pt>
    <dgm:pt modelId="{99341C79-8BA8-0C40-85A0-D0EB4AB2FD86}" type="sibTrans" cxnId="{08A3B17B-22D4-0D4C-BECC-6A092B09CFB3}">
      <dgm:prSet/>
      <dgm:spPr/>
      <dgm:t>
        <a:bodyPr/>
        <a:lstStyle/>
        <a:p>
          <a:endParaRPr lang="en-US"/>
        </a:p>
      </dgm:t>
    </dgm:pt>
    <dgm:pt modelId="{54AC3FE8-69D3-D242-8941-8CDC196293C1}">
      <dgm:prSet phldrT="[Text]"/>
      <dgm:spPr/>
      <dgm:t>
        <a:bodyPr/>
        <a:lstStyle/>
        <a:p>
          <a:r>
            <a:rPr lang="en-US"/>
            <a:t>If intox causes a disease of the mind - defence is NCRMD (s. 16)</a:t>
          </a:r>
        </a:p>
      </dgm:t>
    </dgm:pt>
    <dgm:pt modelId="{B35FCF1F-9CF8-2E4A-96C5-11582444440C}" type="parTrans" cxnId="{F863B826-220A-FC49-A88F-EED08EF7C811}">
      <dgm:prSet/>
      <dgm:spPr/>
      <dgm:t>
        <a:bodyPr/>
        <a:lstStyle/>
        <a:p>
          <a:endParaRPr lang="en-US"/>
        </a:p>
      </dgm:t>
    </dgm:pt>
    <dgm:pt modelId="{8EC44787-46D7-0144-8F76-52B625E8B8DE}" type="sibTrans" cxnId="{F863B826-220A-FC49-A88F-EED08EF7C811}">
      <dgm:prSet/>
      <dgm:spPr/>
      <dgm:t>
        <a:bodyPr/>
        <a:lstStyle/>
        <a:p>
          <a:endParaRPr lang="en-US"/>
        </a:p>
      </dgm:t>
    </dgm:pt>
    <dgm:pt modelId="{AE6BBC55-1B54-744E-9F6E-DA45710CED48}">
      <dgm:prSet phldrT="[Text]"/>
      <dgm:spPr/>
      <dgm:t>
        <a:bodyPr/>
        <a:lstStyle/>
        <a:p>
          <a:r>
            <a:rPr lang="en-US"/>
            <a:t>NCRMD will only apply if the intox exacerbates an existing psychosis</a:t>
          </a:r>
          <a:r>
            <a:rPr lang="en-US" baseline="0"/>
            <a:t> or causes a long-lasting psychosis</a:t>
          </a:r>
          <a:endParaRPr lang="en-US"/>
        </a:p>
      </dgm:t>
    </dgm:pt>
    <dgm:pt modelId="{CEB62EA0-FB17-9645-BFB1-E529F93B7815}" type="parTrans" cxnId="{DDED2B10-436C-AC48-8B90-6D77F64C28C2}">
      <dgm:prSet/>
      <dgm:spPr/>
      <dgm:t>
        <a:bodyPr/>
        <a:lstStyle/>
        <a:p>
          <a:endParaRPr lang="en-US"/>
        </a:p>
      </dgm:t>
    </dgm:pt>
    <dgm:pt modelId="{88727C71-8E21-DB44-8333-6F64B9E0D190}" type="sibTrans" cxnId="{DDED2B10-436C-AC48-8B90-6D77F64C28C2}">
      <dgm:prSet/>
      <dgm:spPr/>
      <dgm:t>
        <a:bodyPr/>
        <a:lstStyle/>
        <a:p>
          <a:endParaRPr lang="en-US"/>
        </a:p>
      </dgm:t>
    </dgm:pt>
    <dgm:pt modelId="{9269B8E2-2C79-114C-BEEF-E390D970082E}">
      <dgm:prSet phldrT="[Text]"/>
      <dgm:spPr/>
      <dgm:t>
        <a:bodyPr/>
        <a:lstStyle/>
        <a:p>
          <a:r>
            <a:rPr lang="en-US"/>
            <a:t>Specific Intent Offences</a:t>
          </a:r>
        </a:p>
      </dgm:t>
    </dgm:pt>
    <dgm:pt modelId="{796AA385-2AAC-BE4F-9728-38FA60AC6D47}" type="parTrans" cxnId="{FFA8CABB-D467-5C43-8875-80242D804D0F}">
      <dgm:prSet/>
      <dgm:spPr/>
      <dgm:t>
        <a:bodyPr/>
        <a:lstStyle/>
        <a:p>
          <a:endParaRPr lang="en-US"/>
        </a:p>
      </dgm:t>
    </dgm:pt>
    <dgm:pt modelId="{E007D3D9-D0FE-2741-9A5D-E530AD884C7A}" type="sibTrans" cxnId="{FFA8CABB-D467-5C43-8875-80242D804D0F}">
      <dgm:prSet/>
      <dgm:spPr/>
      <dgm:t>
        <a:bodyPr/>
        <a:lstStyle/>
        <a:p>
          <a:endParaRPr lang="en-US"/>
        </a:p>
      </dgm:t>
    </dgm:pt>
    <dgm:pt modelId="{7152178F-0E1E-ED4B-B90D-89E319D9C8E9}">
      <dgm:prSet phldrT="[Text]"/>
      <dgm:spPr/>
      <dgm:t>
        <a:bodyPr/>
        <a:lstStyle/>
        <a:p>
          <a:r>
            <a:rPr lang="en-US"/>
            <a:t>If</a:t>
          </a:r>
          <a:r>
            <a:rPr lang="en-US" baseline="0"/>
            <a:t> intox negatives the specific intent req'd, accused must be acquitted</a:t>
          </a:r>
          <a:endParaRPr lang="en-US"/>
        </a:p>
      </dgm:t>
    </dgm:pt>
    <dgm:pt modelId="{DDA5228A-01F6-9944-BF04-0AD5356F6120}" type="parTrans" cxnId="{FF13E5A9-7925-904C-96A1-6AB44028AE6C}">
      <dgm:prSet/>
      <dgm:spPr/>
      <dgm:t>
        <a:bodyPr/>
        <a:lstStyle/>
        <a:p>
          <a:endParaRPr lang="en-US"/>
        </a:p>
      </dgm:t>
    </dgm:pt>
    <dgm:pt modelId="{3ED82649-8281-A640-9E85-7089F1757EC1}" type="sibTrans" cxnId="{FF13E5A9-7925-904C-96A1-6AB44028AE6C}">
      <dgm:prSet/>
      <dgm:spPr/>
      <dgm:t>
        <a:bodyPr/>
        <a:lstStyle/>
        <a:p>
          <a:endParaRPr lang="en-US"/>
        </a:p>
      </dgm:t>
    </dgm:pt>
    <dgm:pt modelId="{2F3216B8-59D7-E340-AF11-B7CABF7DCA07}">
      <dgm:prSet phldrT="[Text]"/>
      <dgm:spPr/>
      <dgm:t>
        <a:bodyPr/>
        <a:lstStyle/>
        <a:p>
          <a:r>
            <a:rPr lang="en-US"/>
            <a:t>If acquitted</a:t>
          </a:r>
          <a:r>
            <a:rPr lang="en-US" baseline="0"/>
            <a:t> of the specific intent offence, he or she will be convicted of &lt;serious general intent offence</a:t>
          </a:r>
          <a:endParaRPr lang="en-US"/>
        </a:p>
      </dgm:t>
    </dgm:pt>
    <dgm:pt modelId="{1CDD0456-9EEB-8940-9CC2-0CBFE0385418}" type="parTrans" cxnId="{BD401362-4CA5-E448-BB25-BA40446742FB}">
      <dgm:prSet/>
      <dgm:spPr/>
      <dgm:t>
        <a:bodyPr/>
        <a:lstStyle/>
        <a:p>
          <a:endParaRPr lang="en-US"/>
        </a:p>
      </dgm:t>
    </dgm:pt>
    <dgm:pt modelId="{3D5E9E8B-00F4-D04D-A339-D20990078002}" type="sibTrans" cxnId="{BD401362-4CA5-E448-BB25-BA40446742FB}">
      <dgm:prSet/>
      <dgm:spPr/>
      <dgm:t>
        <a:bodyPr/>
        <a:lstStyle/>
        <a:p>
          <a:endParaRPr lang="en-US"/>
        </a:p>
      </dgm:t>
    </dgm:pt>
    <dgm:pt modelId="{05F5B8B0-EE4A-5A48-B7EE-324468F3816B}">
      <dgm:prSet/>
      <dgm:spPr/>
      <dgm:t>
        <a:bodyPr/>
        <a:lstStyle/>
        <a:p>
          <a:r>
            <a:rPr lang="en-US"/>
            <a:t>General</a:t>
          </a:r>
          <a:r>
            <a:rPr lang="en-US" baseline="0"/>
            <a:t> Intent Offences Involving Violence or Threat of Violence</a:t>
          </a:r>
          <a:endParaRPr lang="en-US"/>
        </a:p>
      </dgm:t>
    </dgm:pt>
    <dgm:pt modelId="{F0F9B6CF-8DEE-0640-84B4-312071B86106}" type="parTrans" cxnId="{C675EDAB-0221-9040-BA7B-C016BD21579A}">
      <dgm:prSet/>
      <dgm:spPr/>
      <dgm:t>
        <a:bodyPr/>
        <a:lstStyle/>
        <a:p>
          <a:endParaRPr lang="en-US"/>
        </a:p>
      </dgm:t>
    </dgm:pt>
    <dgm:pt modelId="{9EB2EF90-A37D-9E40-ABCA-A7A86CEA752C}" type="sibTrans" cxnId="{C675EDAB-0221-9040-BA7B-C016BD21579A}">
      <dgm:prSet/>
      <dgm:spPr/>
      <dgm:t>
        <a:bodyPr/>
        <a:lstStyle/>
        <a:p>
          <a:endParaRPr lang="en-US"/>
        </a:p>
      </dgm:t>
    </dgm:pt>
    <dgm:pt modelId="{D541FB50-9E47-E740-9319-6014312AD159}">
      <dgm:prSet/>
      <dgm:spPr/>
      <dgm:t>
        <a:bodyPr/>
        <a:lstStyle/>
        <a:p>
          <a:r>
            <a:rPr lang="en-US"/>
            <a:t>Under Beard rules, intox is no defence</a:t>
          </a:r>
        </a:p>
        <a:p>
          <a:r>
            <a:rPr lang="en-US"/>
            <a:t>		</a:t>
          </a:r>
        </a:p>
      </dgm:t>
    </dgm:pt>
    <dgm:pt modelId="{880B1DD4-5230-3A4F-A522-5A463B57FB7F}" type="parTrans" cxnId="{250C6744-121D-7B40-A891-FF063C02CC91}">
      <dgm:prSet/>
      <dgm:spPr/>
      <dgm:t>
        <a:bodyPr/>
        <a:lstStyle/>
        <a:p>
          <a:endParaRPr lang="en-US"/>
        </a:p>
      </dgm:t>
    </dgm:pt>
    <dgm:pt modelId="{86DAB940-B801-8641-BED9-DC77E4096438}" type="sibTrans" cxnId="{250C6744-121D-7B40-A891-FF063C02CC91}">
      <dgm:prSet/>
      <dgm:spPr/>
      <dgm:t>
        <a:bodyPr/>
        <a:lstStyle/>
        <a:p>
          <a:endParaRPr lang="en-US"/>
        </a:p>
      </dgm:t>
    </dgm:pt>
    <dgm:pt modelId="{0B2E65BF-6E22-F247-AB37-DE782950FF0B}">
      <dgm:prSet/>
      <dgm:spPr/>
      <dgm:t>
        <a:bodyPr/>
        <a:lstStyle/>
        <a:p>
          <a:r>
            <a:rPr lang="en-US"/>
            <a:t>Basic Intent Offences</a:t>
          </a:r>
          <a:r>
            <a:rPr lang="en-US" baseline="0"/>
            <a:t> not Involving Violence or Threat of Violence</a:t>
          </a:r>
        </a:p>
      </dgm:t>
    </dgm:pt>
    <dgm:pt modelId="{64660072-1180-0848-90C3-2C8B09AC4425}" type="parTrans" cxnId="{8AD596C5-28A1-0848-BBCE-68FDA0EF65F4}">
      <dgm:prSet/>
      <dgm:spPr/>
      <dgm:t>
        <a:bodyPr/>
        <a:lstStyle/>
        <a:p>
          <a:endParaRPr lang="en-US"/>
        </a:p>
      </dgm:t>
    </dgm:pt>
    <dgm:pt modelId="{FE6EC1BF-8A48-E344-8228-1DD36A4955D6}" type="sibTrans" cxnId="{8AD596C5-28A1-0848-BBCE-68FDA0EF65F4}">
      <dgm:prSet/>
      <dgm:spPr/>
      <dgm:t>
        <a:bodyPr/>
        <a:lstStyle/>
        <a:p>
          <a:endParaRPr lang="en-US"/>
        </a:p>
      </dgm:t>
    </dgm:pt>
    <dgm:pt modelId="{CBC5CA9C-67F1-AE40-9EAC-F17ED7BE6CE0}">
      <dgm:prSet/>
      <dgm:spPr/>
      <dgm:t>
        <a:bodyPr/>
        <a:lstStyle/>
        <a:p>
          <a:r>
            <a:rPr lang="en-US"/>
            <a:t>Under Beard rule, intox is no defence</a:t>
          </a:r>
        </a:p>
      </dgm:t>
    </dgm:pt>
    <dgm:pt modelId="{1213A15F-E670-234F-AC2A-3735D0C9312D}" type="parTrans" cxnId="{3776B85C-7B98-9944-B12C-B08999FE9237}">
      <dgm:prSet/>
      <dgm:spPr/>
      <dgm:t>
        <a:bodyPr/>
        <a:lstStyle/>
        <a:p>
          <a:endParaRPr lang="en-US"/>
        </a:p>
      </dgm:t>
    </dgm:pt>
    <dgm:pt modelId="{5D0F241C-D92E-9D4F-92CD-BFC63E104CBB}" type="sibTrans" cxnId="{3776B85C-7B98-9944-B12C-B08999FE9237}">
      <dgm:prSet/>
      <dgm:spPr/>
      <dgm:t>
        <a:bodyPr/>
        <a:lstStyle/>
        <a:p>
          <a:endParaRPr lang="en-US"/>
        </a:p>
      </dgm:t>
    </dgm:pt>
    <dgm:pt modelId="{EA71BFD8-C3B4-A942-898D-300BE0FD9A56}">
      <dgm:prSet/>
      <dgm:spPr/>
      <dgm:t>
        <a:bodyPr/>
        <a:lstStyle/>
        <a:p>
          <a:r>
            <a:rPr lang="en-US"/>
            <a:t>However, in cases of extreme</a:t>
          </a:r>
          <a:r>
            <a:rPr lang="en-US" baseline="0"/>
            <a:t> intox akin to automatism, ruling in Daviault provides a complete defence</a:t>
          </a:r>
          <a:endParaRPr lang="en-US"/>
        </a:p>
      </dgm:t>
    </dgm:pt>
    <dgm:pt modelId="{85BFF942-5B5B-B047-8FC8-35B56EB5BDE7}" type="parTrans" cxnId="{A4AAF29F-20BF-BF45-815B-E4766916B29A}">
      <dgm:prSet/>
      <dgm:spPr/>
      <dgm:t>
        <a:bodyPr/>
        <a:lstStyle/>
        <a:p>
          <a:endParaRPr lang="en-US"/>
        </a:p>
      </dgm:t>
    </dgm:pt>
    <dgm:pt modelId="{59FC8D85-FCA6-8647-9294-90B1CC18E32C}" type="sibTrans" cxnId="{A4AAF29F-20BF-BF45-815B-E4766916B29A}">
      <dgm:prSet/>
      <dgm:spPr/>
      <dgm:t>
        <a:bodyPr/>
        <a:lstStyle/>
        <a:p>
          <a:endParaRPr lang="en-US"/>
        </a:p>
      </dgm:t>
    </dgm:pt>
    <dgm:pt modelId="{D778CAE9-2545-3B44-B849-7F8256F41B06}">
      <dgm:prSet/>
      <dgm:spPr/>
      <dgm:t>
        <a:bodyPr/>
        <a:lstStyle/>
        <a:p>
          <a:r>
            <a:rPr lang="en-US"/>
            <a:t>Even in cases of extreme</a:t>
          </a:r>
          <a:r>
            <a:rPr lang="en-US" baseline="0"/>
            <a:t> intox akin to mental disorder or automatism, s. 33.1 prevents the accused from raising the defence</a:t>
          </a:r>
          <a:endParaRPr lang="en-US"/>
        </a:p>
      </dgm:t>
    </dgm:pt>
    <dgm:pt modelId="{28EE08AA-BDA7-6247-BA5E-BD580BC655E4}" type="parTrans" cxnId="{5AABCF3C-F0CD-9844-90AE-D1E36A31AC11}">
      <dgm:prSet/>
      <dgm:spPr/>
      <dgm:t>
        <a:bodyPr/>
        <a:lstStyle/>
        <a:p>
          <a:endParaRPr lang="en-US"/>
        </a:p>
      </dgm:t>
    </dgm:pt>
    <dgm:pt modelId="{F3B75A88-424D-3247-9E97-3AD2E329D1EF}" type="sibTrans" cxnId="{5AABCF3C-F0CD-9844-90AE-D1E36A31AC11}">
      <dgm:prSet/>
      <dgm:spPr/>
      <dgm:t>
        <a:bodyPr/>
        <a:lstStyle/>
        <a:p>
          <a:endParaRPr lang="en-US"/>
        </a:p>
      </dgm:t>
    </dgm:pt>
    <dgm:pt modelId="{FBA30493-463C-9B49-A9A6-253DAC53E8A1}">
      <dgm:prSet/>
      <dgm:spPr/>
      <dgm:t>
        <a:bodyPr/>
        <a:lstStyle/>
        <a:p>
          <a:r>
            <a:rPr lang="en-US"/>
            <a:t>Constitutionality of s. 33.1 yet to be determined</a:t>
          </a:r>
        </a:p>
      </dgm:t>
    </dgm:pt>
    <dgm:pt modelId="{E1E34F36-59F0-C84F-9367-B6DABB9F86C7}" type="parTrans" cxnId="{00E8E504-CE26-7044-B974-FD21C306A69E}">
      <dgm:prSet/>
      <dgm:spPr/>
      <dgm:t>
        <a:bodyPr/>
        <a:lstStyle/>
        <a:p>
          <a:endParaRPr lang="en-US"/>
        </a:p>
      </dgm:t>
    </dgm:pt>
    <dgm:pt modelId="{4625C6C1-6974-5F4E-95B0-192E25E9912D}" type="sibTrans" cxnId="{00E8E504-CE26-7044-B974-FD21C306A69E}">
      <dgm:prSet/>
      <dgm:spPr/>
      <dgm:t>
        <a:bodyPr/>
        <a:lstStyle/>
        <a:p>
          <a:endParaRPr lang="en-US"/>
        </a:p>
      </dgm:t>
    </dgm:pt>
    <dgm:pt modelId="{21E8720B-AD3A-164E-A077-15AB36FA4720}" type="pres">
      <dgm:prSet presAssocID="{61C0D105-43E8-E044-BC20-8E0D4BBB7C78}" presName="diagram" presStyleCnt="0">
        <dgm:presLayoutVars>
          <dgm:chPref val="1"/>
          <dgm:dir/>
          <dgm:animOne val="branch"/>
          <dgm:animLvl val="lvl"/>
          <dgm:resizeHandles/>
        </dgm:presLayoutVars>
      </dgm:prSet>
      <dgm:spPr/>
      <dgm:t>
        <a:bodyPr/>
        <a:lstStyle/>
        <a:p>
          <a:endParaRPr lang="en-US"/>
        </a:p>
      </dgm:t>
    </dgm:pt>
    <dgm:pt modelId="{384CA581-ABD6-BE49-AC8F-ED598D5098A4}" type="pres">
      <dgm:prSet presAssocID="{BEFCC920-28A9-0247-9667-ABEBD6792930}" presName="root" presStyleCnt="0"/>
      <dgm:spPr/>
      <dgm:t>
        <a:bodyPr/>
        <a:lstStyle/>
        <a:p>
          <a:endParaRPr lang="en-US"/>
        </a:p>
      </dgm:t>
    </dgm:pt>
    <dgm:pt modelId="{05168CDA-E006-CB48-AC0A-8AA7D8CC231A}" type="pres">
      <dgm:prSet presAssocID="{BEFCC920-28A9-0247-9667-ABEBD6792930}" presName="rootComposite" presStyleCnt="0"/>
      <dgm:spPr/>
      <dgm:t>
        <a:bodyPr/>
        <a:lstStyle/>
        <a:p>
          <a:endParaRPr lang="en-US"/>
        </a:p>
      </dgm:t>
    </dgm:pt>
    <dgm:pt modelId="{20730D3E-706C-B642-97F2-41EA6FC03E72}" type="pres">
      <dgm:prSet presAssocID="{BEFCC920-28A9-0247-9667-ABEBD6792930}" presName="rootText" presStyleLbl="node1" presStyleIdx="0" presStyleCnt="4"/>
      <dgm:spPr/>
      <dgm:t>
        <a:bodyPr/>
        <a:lstStyle/>
        <a:p>
          <a:endParaRPr lang="en-US"/>
        </a:p>
      </dgm:t>
    </dgm:pt>
    <dgm:pt modelId="{90E7CFEE-300F-B349-A425-7C5E80878896}" type="pres">
      <dgm:prSet presAssocID="{BEFCC920-28A9-0247-9667-ABEBD6792930}" presName="rootConnector" presStyleLbl="node1" presStyleIdx="0" presStyleCnt="4"/>
      <dgm:spPr/>
      <dgm:t>
        <a:bodyPr/>
        <a:lstStyle/>
        <a:p>
          <a:endParaRPr lang="en-US"/>
        </a:p>
      </dgm:t>
    </dgm:pt>
    <dgm:pt modelId="{7764982B-5D7C-604B-90BF-6049B01A18B1}" type="pres">
      <dgm:prSet presAssocID="{BEFCC920-28A9-0247-9667-ABEBD6792930}" presName="childShape" presStyleCnt="0"/>
      <dgm:spPr/>
      <dgm:t>
        <a:bodyPr/>
        <a:lstStyle/>
        <a:p>
          <a:endParaRPr lang="en-US"/>
        </a:p>
      </dgm:t>
    </dgm:pt>
    <dgm:pt modelId="{AC42038A-7BB9-F941-9115-06B1CADDEFCF}" type="pres">
      <dgm:prSet presAssocID="{B35FCF1F-9CF8-2E4A-96C5-11582444440C}" presName="Name13" presStyleLbl="parChTrans1D2" presStyleIdx="0" presStyleCnt="9"/>
      <dgm:spPr/>
      <dgm:t>
        <a:bodyPr/>
        <a:lstStyle/>
        <a:p>
          <a:endParaRPr lang="en-US"/>
        </a:p>
      </dgm:t>
    </dgm:pt>
    <dgm:pt modelId="{F3046C06-7BFF-6A42-8BBC-32EC558BB6B8}" type="pres">
      <dgm:prSet presAssocID="{54AC3FE8-69D3-D242-8941-8CDC196293C1}" presName="childText" presStyleLbl="bgAcc1" presStyleIdx="0" presStyleCnt="9">
        <dgm:presLayoutVars>
          <dgm:bulletEnabled val="1"/>
        </dgm:presLayoutVars>
      </dgm:prSet>
      <dgm:spPr/>
      <dgm:t>
        <a:bodyPr/>
        <a:lstStyle/>
        <a:p>
          <a:endParaRPr lang="en-US"/>
        </a:p>
      </dgm:t>
    </dgm:pt>
    <dgm:pt modelId="{7FF882F8-37F8-4241-ACC0-B8181D9AD096}" type="pres">
      <dgm:prSet presAssocID="{CEB62EA0-FB17-9645-BFB1-E529F93B7815}" presName="Name13" presStyleLbl="parChTrans1D2" presStyleIdx="1" presStyleCnt="9"/>
      <dgm:spPr/>
      <dgm:t>
        <a:bodyPr/>
        <a:lstStyle/>
        <a:p>
          <a:endParaRPr lang="en-US"/>
        </a:p>
      </dgm:t>
    </dgm:pt>
    <dgm:pt modelId="{4D993DB6-6B31-F545-89C1-12E3DEFDAD19}" type="pres">
      <dgm:prSet presAssocID="{AE6BBC55-1B54-744E-9F6E-DA45710CED48}" presName="childText" presStyleLbl="bgAcc1" presStyleIdx="1" presStyleCnt="9" custScaleY="146858">
        <dgm:presLayoutVars>
          <dgm:bulletEnabled val="1"/>
        </dgm:presLayoutVars>
      </dgm:prSet>
      <dgm:spPr/>
      <dgm:t>
        <a:bodyPr/>
        <a:lstStyle/>
        <a:p>
          <a:endParaRPr lang="en-US"/>
        </a:p>
      </dgm:t>
    </dgm:pt>
    <dgm:pt modelId="{5EA351C1-3A7F-4D4E-AC83-CBC667C217BF}" type="pres">
      <dgm:prSet presAssocID="{9269B8E2-2C79-114C-BEEF-E390D970082E}" presName="root" presStyleCnt="0"/>
      <dgm:spPr/>
      <dgm:t>
        <a:bodyPr/>
        <a:lstStyle/>
        <a:p>
          <a:endParaRPr lang="en-US"/>
        </a:p>
      </dgm:t>
    </dgm:pt>
    <dgm:pt modelId="{EA631ACF-0E8D-174F-970A-56F0120DAE91}" type="pres">
      <dgm:prSet presAssocID="{9269B8E2-2C79-114C-BEEF-E390D970082E}" presName="rootComposite" presStyleCnt="0"/>
      <dgm:spPr/>
      <dgm:t>
        <a:bodyPr/>
        <a:lstStyle/>
        <a:p>
          <a:endParaRPr lang="en-US"/>
        </a:p>
      </dgm:t>
    </dgm:pt>
    <dgm:pt modelId="{B410B8EE-8E0E-4D4E-AAE8-6CF659052484}" type="pres">
      <dgm:prSet presAssocID="{9269B8E2-2C79-114C-BEEF-E390D970082E}" presName="rootText" presStyleLbl="node1" presStyleIdx="1" presStyleCnt="4"/>
      <dgm:spPr/>
      <dgm:t>
        <a:bodyPr/>
        <a:lstStyle/>
        <a:p>
          <a:endParaRPr lang="en-US"/>
        </a:p>
      </dgm:t>
    </dgm:pt>
    <dgm:pt modelId="{B0F33FCD-86B5-2C44-B6F1-604E513763D9}" type="pres">
      <dgm:prSet presAssocID="{9269B8E2-2C79-114C-BEEF-E390D970082E}" presName="rootConnector" presStyleLbl="node1" presStyleIdx="1" presStyleCnt="4"/>
      <dgm:spPr/>
      <dgm:t>
        <a:bodyPr/>
        <a:lstStyle/>
        <a:p>
          <a:endParaRPr lang="en-US"/>
        </a:p>
      </dgm:t>
    </dgm:pt>
    <dgm:pt modelId="{4AB85AB2-02C1-C74D-B55C-DC6E88BCA467}" type="pres">
      <dgm:prSet presAssocID="{9269B8E2-2C79-114C-BEEF-E390D970082E}" presName="childShape" presStyleCnt="0"/>
      <dgm:spPr/>
      <dgm:t>
        <a:bodyPr/>
        <a:lstStyle/>
        <a:p>
          <a:endParaRPr lang="en-US"/>
        </a:p>
      </dgm:t>
    </dgm:pt>
    <dgm:pt modelId="{705F2491-2C44-9444-97F4-0A411F28B893}" type="pres">
      <dgm:prSet presAssocID="{DDA5228A-01F6-9944-BF04-0AD5356F6120}" presName="Name13" presStyleLbl="parChTrans1D2" presStyleIdx="2" presStyleCnt="9"/>
      <dgm:spPr/>
      <dgm:t>
        <a:bodyPr/>
        <a:lstStyle/>
        <a:p>
          <a:endParaRPr lang="en-US"/>
        </a:p>
      </dgm:t>
    </dgm:pt>
    <dgm:pt modelId="{51365342-1522-3F41-9634-D517E2075506}" type="pres">
      <dgm:prSet presAssocID="{7152178F-0E1E-ED4B-B90D-89E319D9C8E9}" presName="childText" presStyleLbl="bgAcc1" presStyleIdx="2" presStyleCnt="9">
        <dgm:presLayoutVars>
          <dgm:bulletEnabled val="1"/>
        </dgm:presLayoutVars>
      </dgm:prSet>
      <dgm:spPr/>
      <dgm:t>
        <a:bodyPr/>
        <a:lstStyle/>
        <a:p>
          <a:endParaRPr lang="en-US"/>
        </a:p>
      </dgm:t>
    </dgm:pt>
    <dgm:pt modelId="{C23ABF8F-08F6-8C4B-9068-FBF5E62C7036}" type="pres">
      <dgm:prSet presAssocID="{1CDD0456-9EEB-8940-9CC2-0CBFE0385418}" presName="Name13" presStyleLbl="parChTrans1D2" presStyleIdx="3" presStyleCnt="9"/>
      <dgm:spPr/>
      <dgm:t>
        <a:bodyPr/>
        <a:lstStyle/>
        <a:p>
          <a:endParaRPr lang="en-US"/>
        </a:p>
      </dgm:t>
    </dgm:pt>
    <dgm:pt modelId="{4F78360E-63C4-9441-924A-21C370AA5F4A}" type="pres">
      <dgm:prSet presAssocID="{2F3216B8-59D7-E340-AF11-B7CABF7DCA07}" presName="childText" presStyleLbl="bgAcc1" presStyleIdx="3" presStyleCnt="9" custScaleX="92890" custScaleY="193717">
        <dgm:presLayoutVars>
          <dgm:bulletEnabled val="1"/>
        </dgm:presLayoutVars>
      </dgm:prSet>
      <dgm:spPr/>
      <dgm:t>
        <a:bodyPr/>
        <a:lstStyle/>
        <a:p>
          <a:endParaRPr lang="en-US"/>
        </a:p>
      </dgm:t>
    </dgm:pt>
    <dgm:pt modelId="{37AF8204-EC8D-1948-935B-D9344643BDA0}" type="pres">
      <dgm:prSet presAssocID="{05F5B8B0-EE4A-5A48-B7EE-324468F3816B}" presName="root" presStyleCnt="0"/>
      <dgm:spPr/>
      <dgm:t>
        <a:bodyPr/>
        <a:lstStyle/>
        <a:p>
          <a:endParaRPr lang="en-US"/>
        </a:p>
      </dgm:t>
    </dgm:pt>
    <dgm:pt modelId="{1C264ADE-78F8-F947-9D6B-A0EFA50E7EE5}" type="pres">
      <dgm:prSet presAssocID="{05F5B8B0-EE4A-5A48-B7EE-324468F3816B}" presName="rootComposite" presStyleCnt="0"/>
      <dgm:spPr/>
      <dgm:t>
        <a:bodyPr/>
        <a:lstStyle/>
        <a:p>
          <a:endParaRPr lang="en-US"/>
        </a:p>
      </dgm:t>
    </dgm:pt>
    <dgm:pt modelId="{6BFDEE72-60F7-A347-899F-92E5F87ECE13}" type="pres">
      <dgm:prSet presAssocID="{05F5B8B0-EE4A-5A48-B7EE-324468F3816B}" presName="rootText" presStyleLbl="node1" presStyleIdx="2" presStyleCnt="4"/>
      <dgm:spPr/>
      <dgm:t>
        <a:bodyPr/>
        <a:lstStyle/>
        <a:p>
          <a:endParaRPr lang="en-US"/>
        </a:p>
      </dgm:t>
    </dgm:pt>
    <dgm:pt modelId="{61E8C8EA-F319-DE46-9D48-8E4C5CF0E0A0}" type="pres">
      <dgm:prSet presAssocID="{05F5B8B0-EE4A-5A48-B7EE-324468F3816B}" presName="rootConnector" presStyleLbl="node1" presStyleIdx="2" presStyleCnt="4"/>
      <dgm:spPr/>
      <dgm:t>
        <a:bodyPr/>
        <a:lstStyle/>
        <a:p>
          <a:endParaRPr lang="en-US"/>
        </a:p>
      </dgm:t>
    </dgm:pt>
    <dgm:pt modelId="{409F10F6-64E4-624B-957E-706A0A400E35}" type="pres">
      <dgm:prSet presAssocID="{05F5B8B0-EE4A-5A48-B7EE-324468F3816B}" presName="childShape" presStyleCnt="0"/>
      <dgm:spPr/>
      <dgm:t>
        <a:bodyPr/>
        <a:lstStyle/>
        <a:p>
          <a:endParaRPr lang="en-US"/>
        </a:p>
      </dgm:t>
    </dgm:pt>
    <dgm:pt modelId="{A148E505-2A13-1743-896C-720DB4F53497}" type="pres">
      <dgm:prSet presAssocID="{880B1DD4-5230-3A4F-A522-5A463B57FB7F}" presName="Name13" presStyleLbl="parChTrans1D2" presStyleIdx="4" presStyleCnt="9"/>
      <dgm:spPr/>
      <dgm:t>
        <a:bodyPr/>
        <a:lstStyle/>
        <a:p>
          <a:endParaRPr lang="en-US"/>
        </a:p>
      </dgm:t>
    </dgm:pt>
    <dgm:pt modelId="{C9C756E6-0B9F-C848-AE19-6E16C94E3B58}" type="pres">
      <dgm:prSet presAssocID="{D541FB50-9E47-E740-9319-6014312AD159}" presName="childText" presStyleLbl="bgAcc1" presStyleIdx="4" presStyleCnt="9" custScaleX="100000" custScaleY="68717">
        <dgm:presLayoutVars>
          <dgm:bulletEnabled val="1"/>
        </dgm:presLayoutVars>
      </dgm:prSet>
      <dgm:spPr/>
      <dgm:t>
        <a:bodyPr/>
        <a:lstStyle/>
        <a:p>
          <a:endParaRPr lang="en-US"/>
        </a:p>
      </dgm:t>
    </dgm:pt>
    <dgm:pt modelId="{AFD71FCB-46F0-DC45-94A0-C9F8800E0684}" type="pres">
      <dgm:prSet presAssocID="{28EE08AA-BDA7-6247-BA5E-BD580BC655E4}" presName="Name13" presStyleLbl="parChTrans1D2" presStyleIdx="5" presStyleCnt="9"/>
      <dgm:spPr/>
      <dgm:t>
        <a:bodyPr/>
        <a:lstStyle/>
        <a:p>
          <a:endParaRPr lang="en-US"/>
        </a:p>
      </dgm:t>
    </dgm:pt>
    <dgm:pt modelId="{22007F8E-3DF2-D04C-803C-F6431A719702}" type="pres">
      <dgm:prSet presAssocID="{D778CAE9-2545-3B44-B849-7F8256F41B06}" presName="childText" presStyleLbl="bgAcc1" presStyleIdx="5" presStyleCnt="9" custScaleY="144750">
        <dgm:presLayoutVars>
          <dgm:bulletEnabled val="1"/>
        </dgm:presLayoutVars>
      </dgm:prSet>
      <dgm:spPr/>
      <dgm:t>
        <a:bodyPr/>
        <a:lstStyle/>
        <a:p>
          <a:endParaRPr lang="en-US"/>
        </a:p>
      </dgm:t>
    </dgm:pt>
    <dgm:pt modelId="{D7495729-D568-3444-B05E-41886F356AE5}" type="pres">
      <dgm:prSet presAssocID="{E1E34F36-59F0-C84F-9367-B6DABB9F86C7}" presName="Name13" presStyleLbl="parChTrans1D2" presStyleIdx="6" presStyleCnt="9"/>
      <dgm:spPr/>
      <dgm:t>
        <a:bodyPr/>
        <a:lstStyle/>
        <a:p>
          <a:endParaRPr lang="en-US"/>
        </a:p>
      </dgm:t>
    </dgm:pt>
    <dgm:pt modelId="{49BEA533-CF42-824A-804F-65F6B057BA11}" type="pres">
      <dgm:prSet presAssocID="{FBA30493-463C-9B49-A9A6-253DAC53E8A1}" presName="childText" presStyleLbl="bgAcc1" presStyleIdx="6" presStyleCnt="9">
        <dgm:presLayoutVars>
          <dgm:bulletEnabled val="1"/>
        </dgm:presLayoutVars>
      </dgm:prSet>
      <dgm:spPr/>
      <dgm:t>
        <a:bodyPr/>
        <a:lstStyle/>
        <a:p>
          <a:endParaRPr lang="en-US"/>
        </a:p>
      </dgm:t>
    </dgm:pt>
    <dgm:pt modelId="{FF3FAF5F-9CBD-FF4D-8305-0C8C53C93CB2}" type="pres">
      <dgm:prSet presAssocID="{0B2E65BF-6E22-F247-AB37-DE782950FF0B}" presName="root" presStyleCnt="0"/>
      <dgm:spPr/>
      <dgm:t>
        <a:bodyPr/>
        <a:lstStyle/>
        <a:p>
          <a:endParaRPr lang="en-US"/>
        </a:p>
      </dgm:t>
    </dgm:pt>
    <dgm:pt modelId="{2EB9C4CF-3244-EF43-8C11-DA33B9A336C8}" type="pres">
      <dgm:prSet presAssocID="{0B2E65BF-6E22-F247-AB37-DE782950FF0B}" presName="rootComposite" presStyleCnt="0"/>
      <dgm:spPr/>
      <dgm:t>
        <a:bodyPr/>
        <a:lstStyle/>
        <a:p>
          <a:endParaRPr lang="en-US"/>
        </a:p>
      </dgm:t>
    </dgm:pt>
    <dgm:pt modelId="{AFCA05AA-141C-2D4E-9326-7A8FDB193966}" type="pres">
      <dgm:prSet presAssocID="{0B2E65BF-6E22-F247-AB37-DE782950FF0B}" presName="rootText" presStyleLbl="node1" presStyleIdx="3" presStyleCnt="4" custLinFactNeighborX="1547" custLinFactNeighborY="519"/>
      <dgm:spPr/>
      <dgm:t>
        <a:bodyPr/>
        <a:lstStyle/>
        <a:p>
          <a:endParaRPr lang="en-US"/>
        </a:p>
      </dgm:t>
    </dgm:pt>
    <dgm:pt modelId="{A12E1AC4-9540-C344-8689-ECCDDBFB6085}" type="pres">
      <dgm:prSet presAssocID="{0B2E65BF-6E22-F247-AB37-DE782950FF0B}" presName="rootConnector" presStyleLbl="node1" presStyleIdx="3" presStyleCnt="4"/>
      <dgm:spPr/>
      <dgm:t>
        <a:bodyPr/>
        <a:lstStyle/>
        <a:p>
          <a:endParaRPr lang="en-US"/>
        </a:p>
      </dgm:t>
    </dgm:pt>
    <dgm:pt modelId="{91AC43BC-E934-B14C-A039-7ADACFD16F99}" type="pres">
      <dgm:prSet presAssocID="{0B2E65BF-6E22-F247-AB37-DE782950FF0B}" presName="childShape" presStyleCnt="0"/>
      <dgm:spPr/>
      <dgm:t>
        <a:bodyPr/>
        <a:lstStyle/>
        <a:p>
          <a:endParaRPr lang="en-US"/>
        </a:p>
      </dgm:t>
    </dgm:pt>
    <dgm:pt modelId="{E1AB291B-F6D5-F24E-86DE-EB8466073E20}" type="pres">
      <dgm:prSet presAssocID="{1213A15F-E670-234F-AC2A-3735D0C9312D}" presName="Name13" presStyleLbl="parChTrans1D2" presStyleIdx="7" presStyleCnt="9"/>
      <dgm:spPr/>
      <dgm:t>
        <a:bodyPr/>
        <a:lstStyle/>
        <a:p>
          <a:endParaRPr lang="en-US"/>
        </a:p>
      </dgm:t>
    </dgm:pt>
    <dgm:pt modelId="{A7382670-9FAC-954E-9836-8E0880601C30}" type="pres">
      <dgm:prSet presAssocID="{CBC5CA9C-67F1-AE40-9EAC-F17ED7BE6CE0}" presName="childText" presStyleLbl="bgAcc1" presStyleIdx="7" presStyleCnt="9" custScaleY="46685">
        <dgm:presLayoutVars>
          <dgm:bulletEnabled val="1"/>
        </dgm:presLayoutVars>
      </dgm:prSet>
      <dgm:spPr/>
      <dgm:t>
        <a:bodyPr/>
        <a:lstStyle/>
        <a:p>
          <a:endParaRPr lang="en-US"/>
        </a:p>
      </dgm:t>
    </dgm:pt>
    <dgm:pt modelId="{166237FD-FF28-6E4C-9E25-7766C8F587CB}" type="pres">
      <dgm:prSet presAssocID="{85BFF942-5B5B-B047-8FC8-35B56EB5BDE7}" presName="Name13" presStyleLbl="parChTrans1D2" presStyleIdx="8" presStyleCnt="9"/>
      <dgm:spPr/>
      <dgm:t>
        <a:bodyPr/>
        <a:lstStyle/>
        <a:p>
          <a:endParaRPr lang="en-US"/>
        </a:p>
      </dgm:t>
    </dgm:pt>
    <dgm:pt modelId="{B7474DE0-550F-454D-AFFE-57C978226690}" type="pres">
      <dgm:prSet presAssocID="{EA71BFD8-C3B4-A942-898D-300BE0FD9A56}" presName="childText" presStyleLbl="bgAcc1" presStyleIdx="8" presStyleCnt="9" custScaleY="246228">
        <dgm:presLayoutVars>
          <dgm:bulletEnabled val="1"/>
        </dgm:presLayoutVars>
      </dgm:prSet>
      <dgm:spPr/>
      <dgm:t>
        <a:bodyPr/>
        <a:lstStyle/>
        <a:p>
          <a:endParaRPr lang="en-US"/>
        </a:p>
      </dgm:t>
    </dgm:pt>
  </dgm:ptLst>
  <dgm:cxnLst>
    <dgm:cxn modelId="{4FF20426-9956-374E-A5AA-4D6D8DFCD543}" type="presOf" srcId="{05F5B8B0-EE4A-5A48-B7EE-324468F3816B}" destId="{6BFDEE72-60F7-A347-899F-92E5F87ECE13}" srcOrd="0" destOrd="0" presId="urn:microsoft.com/office/officeart/2005/8/layout/hierarchy3"/>
    <dgm:cxn modelId="{3776B85C-7B98-9944-B12C-B08999FE9237}" srcId="{0B2E65BF-6E22-F247-AB37-DE782950FF0B}" destId="{CBC5CA9C-67F1-AE40-9EAC-F17ED7BE6CE0}" srcOrd="0" destOrd="0" parTransId="{1213A15F-E670-234F-AC2A-3735D0C9312D}" sibTransId="{5D0F241C-D92E-9D4F-92CD-BFC63E104CBB}"/>
    <dgm:cxn modelId="{5D5FBB85-557D-DD47-A46F-548FFF53EEA8}" type="presOf" srcId="{85BFF942-5B5B-B047-8FC8-35B56EB5BDE7}" destId="{166237FD-FF28-6E4C-9E25-7766C8F587CB}" srcOrd="0" destOrd="0" presId="urn:microsoft.com/office/officeart/2005/8/layout/hierarchy3"/>
    <dgm:cxn modelId="{D1FC642D-50AB-B649-A80A-1D12B82F8288}" type="presOf" srcId="{1CDD0456-9EEB-8940-9CC2-0CBFE0385418}" destId="{C23ABF8F-08F6-8C4B-9068-FBF5E62C7036}" srcOrd="0" destOrd="0" presId="urn:microsoft.com/office/officeart/2005/8/layout/hierarchy3"/>
    <dgm:cxn modelId="{DDED2B10-436C-AC48-8B90-6D77F64C28C2}" srcId="{BEFCC920-28A9-0247-9667-ABEBD6792930}" destId="{AE6BBC55-1B54-744E-9F6E-DA45710CED48}" srcOrd="1" destOrd="0" parTransId="{CEB62EA0-FB17-9645-BFB1-E529F93B7815}" sibTransId="{88727C71-8E21-DB44-8333-6F64B9E0D190}"/>
    <dgm:cxn modelId="{804A9930-87F9-A846-A10E-18A8962FF58B}" type="presOf" srcId="{54AC3FE8-69D3-D242-8941-8CDC196293C1}" destId="{F3046C06-7BFF-6A42-8BBC-32EC558BB6B8}" srcOrd="0" destOrd="0" presId="urn:microsoft.com/office/officeart/2005/8/layout/hierarchy3"/>
    <dgm:cxn modelId="{250C6744-121D-7B40-A891-FF063C02CC91}" srcId="{05F5B8B0-EE4A-5A48-B7EE-324468F3816B}" destId="{D541FB50-9E47-E740-9319-6014312AD159}" srcOrd="0" destOrd="0" parTransId="{880B1DD4-5230-3A4F-A522-5A463B57FB7F}" sibTransId="{86DAB940-B801-8641-BED9-DC77E4096438}"/>
    <dgm:cxn modelId="{37ABA9DC-17B4-564A-9E6E-34B672F7970D}" type="presOf" srcId="{B35FCF1F-9CF8-2E4A-96C5-11582444440C}" destId="{AC42038A-7BB9-F941-9115-06B1CADDEFCF}" srcOrd="0" destOrd="0" presId="urn:microsoft.com/office/officeart/2005/8/layout/hierarchy3"/>
    <dgm:cxn modelId="{08A3B17B-22D4-0D4C-BECC-6A092B09CFB3}" srcId="{61C0D105-43E8-E044-BC20-8E0D4BBB7C78}" destId="{BEFCC920-28A9-0247-9667-ABEBD6792930}" srcOrd="0" destOrd="0" parTransId="{AF299F8E-C6E9-B54A-91C2-21501DF3920A}" sibTransId="{99341C79-8BA8-0C40-85A0-D0EB4AB2FD86}"/>
    <dgm:cxn modelId="{FA21FBC2-8C5C-D242-BA25-8E1731506F70}" type="presOf" srcId="{CBC5CA9C-67F1-AE40-9EAC-F17ED7BE6CE0}" destId="{A7382670-9FAC-954E-9836-8E0880601C30}" srcOrd="0" destOrd="0" presId="urn:microsoft.com/office/officeart/2005/8/layout/hierarchy3"/>
    <dgm:cxn modelId="{BD401362-4CA5-E448-BB25-BA40446742FB}" srcId="{9269B8E2-2C79-114C-BEEF-E390D970082E}" destId="{2F3216B8-59D7-E340-AF11-B7CABF7DCA07}" srcOrd="1" destOrd="0" parTransId="{1CDD0456-9EEB-8940-9CC2-0CBFE0385418}" sibTransId="{3D5E9E8B-00F4-D04D-A339-D20990078002}"/>
    <dgm:cxn modelId="{81F6EE1C-6A1C-6F4D-AFB7-B603724E3B5C}" type="presOf" srcId="{D541FB50-9E47-E740-9319-6014312AD159}" destId="{C9C756E6-0B9F-C848-AE19-6E16C94E3B58}" srcOrd="0" destOrd="0" presId="urn:microsoft.com/office/officeart/2005/8/layout/hierarchy3"/>
    <dgm:cxn modelId="{53CC0AE6-EE0F-864B-83DC-AB9428F6079A}" type="presOf" srcId="{61C0D105-43E8-E044-BC20-8E0D4BBB7C78}" destId="{21E8720B-AD3A-164E-A077-15AB36FA4720}" srcOrd="0" destOrd="0" presId="urn:microsoft.com/office/officeart/2005/8/layout/hierarchy3"/>
    <dgm:cxn modelId="{FF6F6FDA-8D38-BD42-BE78-A4243A126D29}" type="presOf" srcId="{28EE08AA-BDA7-6247-BA5E-BD580BC655E4}" destId="{AFD71FCB-46F0-DC45-94A0-C9F8800E0684}" srcOrd="0" destOrd="0" presId="urn:microsoft.com/office/officeart/2005/8/layout/hierarchy3"/>
    <dgm:cxn modelId="{8D5EFF48-F5D2-1D44-9AA8-81B2DCFB2736}" type="presOf" srcId="{DDA5228A-01F6-9944-BF04-0AD5356F6120}" destId="{705F2491-2C44-9444-97F4-0A411F28B893}" srcOrd="0" destOrd="0" presId="urn:microsoft.com/office/officeart/2005/8/layout/hierarchy3"/>
    <dgm:cxn modelId="{B6166F91-FFC6-224D-985A-16235AC4DF7F}" type="presOf" srcId="{7152178F-0E1E-ED4B-B90D-89E319D9C8E9}" destId="{51365342-1522-3F41-9634-D517E2075506}" srcOrd="0" destOrd="0" presId="urn:microsoft.com/office/officeart/2005/8/layout/hierarchy3"/>
    <dgm:cxn modelId="{805179D4-5C23-434B-BAD7-2DB79B5D7643}" type="presOf" srcId="{BEFCC920-28A9-0247-9667-ABEBD6792930}" destId="{90E7CFEE-300F-B349-A425-7C5E80878896}" srcOrd="1" destOrd="0" presId="urn:microsoft.com/office/officeart/2005/8/layout/hierarchy3"/>
    <dgm:cxn modelId="{99A90532-BE2E-DD4F-94BC-8295FAA5CEEE}" type="presOf" srcId="{2F3216B8-59D7-E340-AF11-B7CABF7DCA07}" destId="{4F78360E-63C4-9441-924A-21C370AA5F4A}" srcOrd="0" destOrd="0" presId="urn:microsoft.com/office/officeart/2005/8/layout/hierarchy3"/>
    <dgm:cxn modelId="{58C61D49-3F6D-844A-B6FC-600DD64CB514}" type="presOf" srcId="{CEB62EA0-FB17-9645-BFB1-E529F93B7815}" destId="{7FF882F8-37F8-4241-ACC0-B8181D9AD096}" srcOrd="0" destOrd="0" presId="urn:microsoft.com/office/officeart/2005/8/layout/hierarchy3"/>
    <dgm:cxn modelId="{218BD9ED-0B38-9947-BEE6-196B9A2975E5}" type="presOf" srcId="{FBA30493-463C-9B49-A9A6-253DAC53E8A1}" destId="{49BEA533-CF42-824A-804F-65F6B057BA11}" srcOrd="0" destOrd="0" presId="urn:microsoft.com/office/officeart/2005/8/layout/hierarchy3"/>
    <dgm:cxn modelId="{A4AAF29F-20BF-BF45-815B-E4766916B29A}" srcId="{0B2E65BF-6E22-F247-AB37-DE782950FF0B}" destId="{EA71BFD8-C3B4-A942-898D-300BE0FD9A56}" srcOrd="1" destOrd="0" parTransId="{85BFF942-5B5B-B047-8FC8-35B56EB5BDE7}" sibTransId="{59FC8D85-FCA6-8647-9294-90B1CC18E32C}"/>
    <dgm:cxn modelId="{FFA8CABB-D467-5C43-8875-80242D804D0F}" srcId="{61C0D105-43E8-E044-BC20-8E0D4BBB7C78}" destId="{9269B8E2-2C79-114C-BEEF-E390D970082E}" srcOrd="1" destOrd="0" parTransId="{796AA385-2AAC-BE4F-9728-38FA60AC6D47}" sibTransId="{E007D3D9-D0FE-2741-9A5D-E530AD884C7A}"/>
    <dgm:cxn modelId="{FF13E5A9-7925-904C-96A1-6AB44028AE6C}" srcId="{9269B8E2-2C79-114C-BEEF-E390D970082E}" destId="{7152178F-0E1E-ED4B-B90D-89E319D9C8E9}" srcOrd="0" destOrd="0" parTransId="{DDA5228A-01F6-9944-BF04-0AD5356F6120}" sibTransId="{3ED82649-8281-A640-9E85-7089F1757EC1}"/>
    <dgm:cxn modelId="{96C0F095-BFDC-D848-9E39-EA63B4B69DE6}" type="presOf" srcId="{1213A15F-E670-234F-AC2A-3735D0C9312D}" destId="{E1AB291B-F6D5-F24E-86DE-EB8466073E20}" srcOrd="0" destOrd="0" presId="urn:microsoft.com/office/officeart/2005/8/layout/hierarchy3"/>
    <dgm:cxn modelId="{5664C44D-C0FB-734C-BAD7-C459D3931680}" type="presOf" srcId="{880B1DD4-5230-3A4F-A522-5A463B57FB7F}" destId="{A148E505-2A13-1743-896C-720DB4F53497}" srcOrd="0" destOrd="0" presId="urn:microsoft.com/office/officeart/2005/8/layout/hierarchy3"/>
    <dgm:cxn modelId="{70F1E110-B6A2-5E44-8EA7-A42678F386E6}" type="presOf" srcId="{D778CAE9-2545-3B44-B849-7F8256F41B06}" destId="{22007F8E-3DF2-D04C-803C-F6431A719702}" srcOrd="0" destOrd="0" presId="urn:microsoft.com/office/officeart/2005/8/layout/hierarchy3"/>
    <dgm:cxn modelId="{00E8E504-CE26-7044-B974-FD21C306A69E}" srcId="{05F5B8B0-EE4A-5A48-B7EE-324468F3816B}" destId="{FBA30493-463C-9B49-A9A6-253DAC53E8A1}" srcOrd="2" destOrd="0" parTransId="{E1E34F36-59F0-C84F-9367-B6DABB9F86C7}" sibTransId="{4625C6C1-6974-5F4E-95B0-192E25E9912D}"/>
    <dgm:cxn modelId="{F863B826-220A-FC49-A88F-EED08EF7C811}" srcId="{BEFCC920-28A9-0247-9667-ABEBD6792930}" destId="{54AC3FE8-69D3-D242-8941-8CDC196293C1}" srcOrd="0" destOrd="0" parTransId="{B35FCF1F-9CF8-2E4A-96C5-11582444440C}" sibTransId="{8EC44787-46D7-0144-8F76-52B625E8B8DE}"/>
    <dgm:cxn modelId="{461362EC-C9EF-5547-B987-C30792FB1F3D}" type="presOf" srcId="{0B2E65BF-6E22-F247-AB37-DE782950FF0B}" destId="{AFCA05AA-141C-2D4E-9326-7A8FDB193966}" srcOrd="0" destOrd="0" presId="urn:microsoft.com/office/officeart/2005/8/layout/hierarchy3"/>
    <dgm:cxn modelId="{3699D036-AE2E-C548-A1E8-DD77414DFAE2}" type="presOf" srcId="{BEFCC920-28A9-0247-9667-ABEBD6792930}" destId="{20730D3E-706C-B642-97F2-41EA6FC03E72}" srcOrd="0" destOrd="0" presId="urn:microsoft.com/office/officeart/2005/8/layout/hierarchy3"/>
    <dgm:cxn modelId="{30F2B3E9-570A-694E-A3E0-F815B2B1DD37}" type="presOf" srcId="{9269B8E2-2C79-114C-BEEF-E390D970082E}" destId="{B0F33FCD-86B5-2C44-B6F1-604E513763D9}" srcOrd="1" destOrd="0" presId="urn:microsoft.com/office/officeart/2005/8/layout/hierarchy3"/>
    <dgm:cxn modelId="{743B6268-887C-5948-847A-29BF755FCCA2}" type="presOf" srcId="{EA71BFD8-C3B4-A942-898D-300BE0FD9A56}" destId="{B7474DE0-550F-454D-AFFE-57C978226690}" srcOrd="0" destOrd="0" presId="urn:microsoft.com/office/officeart/2005/8/layout/hierarchy3"/>
    <dgm:cxn modelId="{F88BD188-D0C8-934B-8A0C-2BAA735AE9B1}" type="presOf" srcId="{E1E34F36-59F0-C84F-9367-B6DABB9F86C7}" destId="{D7495729-D568-3444-B05E-41886F356AE5}" srcOrd="0" destOrd="0" presId="urn:microsoft.com/office/officeart/2005/8/layout/hierarchy3"/>
    <dgm:cxn modelId="{4D74DFF4-F42A-254A-8D2A-BF2E48C95DC5}" type="presOf" srcId="{0B2E65BF-6E22-F247-AB37-DE782950FF0B}" destId="{A12E1AC4-9540-C344-8689-ECCDDBFB6085}" srcOrd="1" destOrd="0" presId="urn:microsoft.com/office/officeart/2005/8/layout/hierarchy3"/>
    <dgm:cxn modelId="{F343ECBE-540A-B645-8C54-5CA3017D7A43}" type="presOf" srcId="{AE6BBC55-1B54-744E-9F6E-DA45710CED48}" destId="{4D993DB6-6B31-F545-89C1-12E3DEFDAD19}" srcOrd="0" destOrd="0" presId="urn:microsoft.com/office/officeart/2005/8/layout/hierarchy3"/>
    <dgm:cxn modelId="{C675EDAB-0221-9040-BA7B-C016BD21579A}" srcId="{61C0D105-43E8-E044-BC20-8E0D4BBB7C78}" destId="{05F5B8B0-EE4A-5A48-B7EE-324468F3816B}" srcOrd="2" destOrd="0" parTransId="{F0F9B6CF-8DEE-0640-84B4-312071B86106}" sibTransId="{9EB2EF90-A37D-9E40-ABCA-A7A86CEA752C}"/>
    <dgm:cxn modelId="{60B8589E-CABD-5E44-93CD-7F9CE3886F76}" type="presOf" srcId="{05F5B8B0-EE4A-5A48-B7EE-324468F3816B}" destId="{61E8C8EA-F319-DE46-9D48-8E4C5CF0E0A0}" srcOrd="1" destOrd="0" presId="urn:microsoft.com/office/officeart/2005/8/layout/hierarchy3"/>
    <dgm:cxn modelId="{5AABCF3C-F0CD-9844-90AE-D1E36A31AC11}" srcId="{05F5B8B0-EE4A-5A48-B7EE-324468F3816B}" destId="{D778CAE9-2545-3B44-B849-7F8256F41B06}" srcOrd="1" destOrd="0" parTransId="{28EE08AA-BDA7-6247-BA5E-BD580BC655E4}" sibTransId="{F3B75A88-424D-3247-9E97-3AD2E329D1EF}"/>
    <dgm:cxn modelId="{DD0C899C-9829-C743-B0AA-E90A4457DB40}" type="presOf" srcId="{9269B8E2-2C79-114C-BEEF-E390D970082E}" destId="{B410B8EE-8E0E-4D4E-AAE8-6CF659052484}" srcOrd="0" destOrd="0" presId="urn:microsoft.com/office/officeart/2005/8/layout/hierarchy3"/>
    <dgm:cxn modelId="{8AD596C5-28A1-0848-BBCE-68FDA0EF65F4}" srcId="{61C0D105-43E8-E044-BC20-8E0D4BBB7C78}" destId="{0B2E65BF-6E22-F247-AB37-DE782950FF0B}" srcOrd="3" destOrd="0" parTransId="{64660072-1180-0848-90C3-2C8B09AC4425}" sibTransId="{FE6EC1BF-8A48-E344-8228-1DD36A4955D6}"/>
    <dgm:cxn modelId="{FB20B5A0-6888-2346-8F11-913882A248DC}" type="presParOf" srcId="{21E8720B-AD3A-164E-A077-15AB36FA4720}" destId="{384CA581-ABD6-BE49-AC8F-ED598D5098A4}" srcOrd="0" destOrd="0" presId="urn:microsoft.com/office/officeart/2005/8/layout/hierarchy3"/>
    <dgm:cxn modelId="{B92F6738-9B68-C747-A3F3-EC95353E95AA}" type="presParOf" srcId="{384CA581-ABD6-BE49-AC8F-ED598D5098A4}" destId="{05168CDA-E006-CB48-AC0A-8AA7D8CC231A}" srcOrd="0" destOrd="0" presId="urn:microsoft.com/office/officeart/2005/8/layout/hierarchy3"/>
    <dgm:cxn modelId="{60A75F24-313E-8945-856D-969AE5AE7215}" type="presParOf" srcId="{05168CDA-E006-CB48-AC0A-8AA7D8CC231A}" destId="{20730D3E-706C-B642-97F2-41EA6FC03E72}" srcOrd="0" destOrd="0" presId="urn:microsoft.com/office/officeart/2005/8/layout/hierarchy3"/>
    <dgm:cxn modelId="{F4256128-F0FC-B649-9D3C-310F0941FF74}" type="presParOf" srcId="{05168CDA-E006-CB48-AC0A-8AA7D8CC231A}" destId="{90E7CFEE-300F-B349-A425-7C5E80878896}" srcOrd="1" destOrd="0" presId="urn:microsoft.com/office/officeart/2005/8/layout/hierarchy3"/>
    <dgm:cxn modelId="{5940AF57-0B4C-824F-966C-737D025CB410}" type="presParOf" srcId="{384CA581-ABD6-BE49-AC8F-ED598D5098A4}" destId="{7764982B-5D7C-604B-90BF-6049B01A18B1}" srcOrd="1" destOrd="0" presId="urn:microsoft.com/office/officeart/2005/8/layout/hierarchy3"/>
    <dgm:cxn modelId="{200E07D2-F9E8-0541-A228-D24D81A0BCD2}" type="presParOf" srcId="{7764982B-5D7C-604B-90BF-6049B01A18B1}" destId="{AC42038A-7BB9-F941-9115-06B1CADDEFCF}" srcOrd="0" destOrd="0" presId="urn:microsoft.com/office/officeart/2005/8/layout/hierarchy3"/>
    <dgm:cxn modelId="{8D32A5B1-8C26-454C-8550-BFAB96AD7F43}" type="presParOf" srcId="{7764982B-5D7C-604B-90BF-6049B01A18B1}" destId="{F3046C06-7BFF-6A42-8BBC-32EC558BB6B8}" srcOrd="1" destOrd="0" presId="urn:microsoft.com/office/officeart/2005/8/layout/hierarchy3"/>
    <dgm:cxn modelId="{BDDD8277-1ED0-0247-A0DC-860F69D21812}" type="presParOf" srcId="{7764982B-5D7C-604B-90BF-6049B01A18B1}" destId="{7FF882F8-37F8-4241-ACC0-B8181D9AD096}" srcOrd="2" destOrd="0" presId="urn:microsoft.com/office/officeart/2005/8/layout/hierarchy3"/>
    <dgm:cxn modelId="{553EFCC8-BB17-004E-9F71-59929858607D}" type="presParOf" srcId="{7764982B-5D7C-604B-90BF-6049B01A18B1}" destId="{4D993DB6-6B31-F545-89C1-12E3DEFDAD19}" srcOrd="3" destOrd="0" presId="urn:microsoft.com/office/officeart/2005/8/layout/hierarchy3"/>
    <dgm:cxn modelId="{8A83BAD5-4F34-3D4A-BB88-C721F04AAE60}" type="presParOf" srcId="{21E8720B-AD3A-164E-A077-15AB36FA4720}" destId="{5EA351C1-3A7F-4D4E-AC83-CBC667C217BF}" srcOrd="1" destOrd="0" presId="urn:microsoft.com/office/officeart/2005/8/layout/hierarchy3"/>
    <dgm:cxn modelId="{C4F74E33-B24C-884E-898A-026AB5577FFC}" type="presParOf" srcId="{5EA351C1-3A7F-4D4E-AC83-CBC667C217BF}" destId="{EA631ACF-0E8D-174F-970A-56F0120DAE91}" srcOrd="0" destOrd="0" presId="urn:microsoft.com/office/officeart/2005/8/layout/hierarchy3"/>
    <dgm:cxn modelId="{448AD860-CCF0-7E48-A361-E0CC1792633A}" type="presParOf" srcId="{EA631ACF-0E8D-174F-970A-56F0120DAE91}" destId="{B410B8EE-8E0E-4D4E-AAE8-6CF659052484}" srcOrd="0" destOrd="0" presId="urn:microsoft.com/office/officeart/2005/8/layout/hierarchy3"/>
    <dgm:cxn modelId="{F5776F52-4349-354E-ADF0-04F49BBE4CE9}" type="presParOf" srcId="{EA631ACF-0E8D-174F-970A-56F0120DAE91}" destId="{B0F33FCD-86B5-2C44-B6F1-604E513763D9}" srcOrd="1" destOrd="0" presId="urn:microsoft.com/office/officeart/2005/8/layout/hierarchy3"/>
    <dgm:cxn modelId="{1999ABC8-BD77-B64E-9F11-628E66FF3412}" type="presParOf" srcId="{5EA351C1-3A7F-4D4E-AC83-CBC667C217BF}" destId="{4AB85AB2-02C1-C74D-B55C-DC6E88BCA467}" srcOrd="1" destOrd="0" presId="urn:microsoft.com/office/officeart/2005/8/layout/hierarchy3"/>
    <dgm:cxn modelId="{A352A218-97F2-1049-AA92-C0D4E97192B0}" type="presParOf" srcId="{4AB85AB2-02C1-C74D-B55C-DC6E88BCA467}" destId="{705F2491-2C44-9444-97F4-0A411F28B893}" srcOrd="0" destOrd="0" presId="urn:microsoft.com/office/officeart/2005/8/layout/hierarchy3"/>
    <dgm:cxn modelId="{E48F4F9E-8DA5-744B-8040-ECF3A989D9C7}" type="presParOf" srcId="{4AB85AB2-02C1-C74D-B55C-DC6E88BCA467}" destId="{51365342-1522-3F41-9634-D517E2075506}" srcOrd="1" destOrd="0" presId="urn:microsoft.com/office/officeart/2005/8/layout/hierarchy3"/>
    <dgm:cxn modelId="{B6E0CAA3-C57A-4940-B376-7F823910F30A}" type="presParOf" srcId="{4AB85AB2-02C1-C74D-B55C-DC6E88BCA467}" destId="{C23ABF8F-08F6-8C4B-9068-FBF5E62C7036}" srcOrd="2" destOrd="0" presId="urn:microsoft.com/office/officeart/2005/8/layout/hierarchy3"/>
    <dgm:cxn modelId="{3CF14413-9950-A747-AA98-4529B26276F6}" type="presParOf" srcId="{4AB85AB2-02C1-C74D-B55C-DC6E88BCA467}" destId="{4F78360E-63C4-9441-924A-21C370AA5F4A}" srcOrd="3" destOrd="0" presId="urn:microsoft.com/office/officeart/2005/8/layout/hierarchy3"/>
    <dgm:cxn modelId="{3427F299-B456-B746-92FA-53E246284E5E}" type="presParOf" srcId="{21E8720B-AD3A-164E-A077-15AB36FA4720}" destId="{37AF8204-EC8D-1948-935B-D9344643BDA0}" srcOrd="2" destOrd="0" presId="urn:microsoft.com/office/officeart/2005/8/layout/hierarchy3"/>
    <dgm:cxn modelId="{D954A4E2-516A-6943-9753-69EE1B517E01}" type="presParOf" srcId="{37AF8204-EC8D-1948-935B-D9344643BDA0}" destId="{1C264ADE-78F8-F947-9D6B-A0EFA50E7EE5}" srcOrd="0" destOrd="0" presId="urn:microsoft.com/office/officeart/2005/8/layout/hierarchy3"/>
    <dgm:cxn modelId="{03E3CC93-4DA0-2F4B-AA60-C2E5F690E0F2}" type="presParOf" srcId="{1C264ADE-78F8-F947-9D6B-A0EFA50E7EE5}" destId="{6BFDEE72-60F7-A347-899F-92E5F87ECE13}" srcOrd="0" destOrd="0" presId="urn:microsoft.com/office/officeart/2005/8/layout/hierarchy3"/>
    <dgm:cxn modelId="{368B83E1-F1BE-0F42-974F-7432CE48F50A}" type="presParOf" srcId="{1C264ADE-78F8-F947-9D6B-A0EFA50E7EE5}" destId="{61E8C8EA-F319-DE46-9D48-8E4C5CF0E0A0}" srcOrd="1" destOrd="0" presId="urn:microsoft.com/office/officeart/2005/8/layout/hierarchy3"/>
    <dgm:cxn modelId="{D783D2A8-E282-E044-A70F-015487FD36F1}" type="presParOf" srcId="{37AF8204-EC8D-1948-935B-D9344643BDA0}" destId="{409F10F6-64E4-624B-957E-706A0A400E35}" srcOrd="1" destOrd="0" presId="urn:microsoft.com/office/officeart/2005/8/layout/hierarchy3"/>
    <dgm:cxn modelId="{D7A884DE-A523-E041-9404-675ED7A85F36}" type="presParOf" srcId="{409F10F6-64E4-624B-957E-706A0A400E35}" destId="{A148E505-2A13-1743-896C-720DB4F53497}" srcOrd="0" destOrd="0" presId="urn:microsoft.com/office/officeart/2005/8/layout/hierarchy3"/>
    <dgm:cxn modelId="{A580DC18-3010-974A-994D-1C1DA4E45762}" type="presParOf" srcId="{409F10F6-64E4-624B-957E-706A0A400E35}" destId="{C9C756E6-0B9F-C848-AE19-6E16C94E3B58}" srcOrd="1" destOrd="0" presId="urn:microsoft.com/office/officeart/2005/8/layout/hierarchy3"/>
    <dgm:cxn modelId="{36C05674-92B3-8241-9511-DA31EDEEC3AE}" type="presParOf" srcId="{409F10F6-64E4-624B-957E-706A0A400E35}" destId="{AFD71FCB-46F0-DC45-94A0-C9F8800E0684}" srcOrd="2" destOrd="0" presId="urn:microsoft.com/office/officeart/2005/8/layout/hierarchy3"/>
    <dgm:cxn modelId="{F253B994-CB06-664A-AD21-79D2BEAF330B}" type="presParOf" srcId="{409F10F6-64E4-624B-957E-706A0A400E35}" destId="{22007F8E-3DF2-D04C-803C-F6431A719702}" srcOrd="3" destOrd="0" presId="urn:microsoft.com/office/officeart/2005/8/layout/hierarchy3"/>
    <dgm:cxn modelId="{55084CB9-E0B8-D346-8684-DD3F77CBCB7A}" type="presParOf" srcId="{409F10F6-64E4-624B-957E-706A0A400E35}" destId="{D7495729-D568-3444-B05E-41886F356AE5}" srcOrd="4" destOrd="0" presId="urn:microsoft.com/office/officeart/2005/8/layout/hierarchy3"/>
    <dgm:cxn modelId="{495037D3-701B-6640-8460-08104E5F7F0A}" type="presParOf" srcId="{409F10F6-64E4-624B-957E-706A0A400E35}" destId="{49BEA533-CF42-824A-804F-65F6B057BA11}" srcOrd="5" destOrd="0" presId="urn:microsoft.com/office/officeart/2005/8/layout/hierarchy3"/>
    <dgm:cxn modelId="{2E97CF76-CB2F-5F49-9B67-82DBF19DDBE4}" type="presParOf" srcId="{21E8720B-AD3A-164E-A077-15AB36FA4720}" destId="{FF3FAF5F-9CBD-FF4D-8305-0C8C53C93CB2}" srcOrd="3" destOrd="0" presId="urn:microsoft.com/office/officeart/2005/8/layout/hierarchy3"/>
    <dgm:cxn modelId="{98704A7D-1A62-B14D-826E-C412E0ECE60C}" type="presParOf" srcId="{FF3FAF5F-9CBD-FF4D-8305-0C8C53C93CB2}" destId="{2EB9C4CF-3244-EF43-8C11-DA33B9A336C8}" srcOrd="0" destOrd="0" presId="urn:microsoft.com/office/officeart/2005/8/layout/hierarchy3"/>
    <dgm:cxn modelId="{EE0163F5-E848-E74A-A735-8FF766D3E19B}" type="presParOf" srcId="{2EB9C4CF-3244-EF43-8C11-DA33B9A336C8}" destId="{AFCA05AA-141C-2D4E-9326-7A8FDB193966}" srcOrd="0" destOrd="0" presId="urn:microsoft.com/office/officeart/2005/8/layout/hierarchy3"/>
    <dgm:cxn modelId="{0C8960DB-C139-7C43-8E7C-D07FB90E0B25}" type="presParOf" srcId="{2EB9C4CF-3244-EF43-8C11-DA33B9A336C8}" destId="{A12E1AC4-9540-C344-8689-ECCDDBFB6085}" srcOrd="1" destOrd="0" presId="urn:microsoft.com/office/officeart/2005/8/layout/hierarchy3"/>
    <dgm:cxn modelId="{F4C14C43-A22E-8B48-892B-BD77E7AD60E4}" type="presParOf" srcId="{FF3FAF5F-9CBD-FF4D-8305-0C8C53C93CB2}" destId="{91AC43BC-E934-B14C-A039-7ADACFD16F99}" srcOrd="1" destOrd="0" presId="urn:microsoft.com/office/officeart/2005/8/layout/hierarchy3"/>
    <dgm:cxn modelId="{7A74F6C7-A66D-414C-B49B-F8305B3A592F}" type="presParOf" srcId="{91AC43BC-E934-B14C-A039-7ADACFD16F99}" destId="{E1AB291B-F6D5-F24E-86DE-EB8466073E20}" srcOrd="0" destOrd="0" presId="urn:microsoft.com/office/officeart/2005/8/layout/hierarchy3"/>
    <dgm:cxn modelId="{752028CB-E4D5-AD4D-9AEA-46B37E2C91BF}" type="presParOf" srcId="{91AC43BC-E934-B14C-A039-7ADACFD16F99}" destId="{A7382670-9FAC-954E-9836-8E0880601C30}" srcOrd="1" destOrd="0" presId="urn:microsoft.com/office/officeart/2005/8/layout/hierarchy3"/>
    <dgm:cxn modelId="{B6D28F6D-7533-2F46-AAD2-2E40C2AE3B19}" type="presParOf" srcId="{91AC43BC-E934-B14C-A039-7ADACFD16F99}" destId="{166237FD-FF28-6E4C-9E25-7766C8F587CB}" srcOrd="2" destOrd="0" presId="urn:microsoft.com/office/officeart/2005/8/layout/hierarchy3"/>
    <dgm:cxn modelId="{6B47162A-BDBE-EE47-A9A8-D52041DB61B5}" type="presParOf" srcId="{91AC43BC-E934-B14C-A039-7ADACFD16F99}" destId="{B7474DE0-550F-454D-AFFE-57C978226690}" srcOrd="3" destOrd="0" presId="urn:microsoft.com/office/officeart/2005/8/layout/hierarchy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FA88615-1B1D-9445-B98F-9966A68E88D4}"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en-US"/>
        </a:p>
      </dgm:t>
    </dgm:pt>
    <dgm:pt modelId="{6A6F80B0-C7B0-F042-AE03-C9BAE30A37F2}">
      <dgm:prSet phldrT="[Text]"/>
      <dgm:spPr>
        <a:solidFill>
          <a:srgbClr val="7030A0"/>
        </a:solidFill>
      </dgm:spPr>
      <dgm:t>
        <a:bodyPr/>
        <a:lstStyle/>
        <a:p>
          <a:r>
            <a:rPr lang="en-CA"/>
            <a:t>Accused must establish that, at the time of the alleged offence, they were subject to a </a:t>
          </a:r>
          <a:r>
            <a:rPr lang="en-CA" b="1"/>
            <a:t>mental disorder </a:t>
          </a:r>
          <a:r>
            <a:rPr lang="en-CA"/>
            <a:t>as defined in </a:t>
          </a:r>
          <a:r>
            <a:rPr lang="en-CA" b="1"/>
            <a:t>Section 2</a:t>
          </a:r>
          <a:r>
            <a:rPr lang="en-CA"/>
            <a:t> of the </a:t>
          </a:r>
          <a:r>
            <a:rPr lang="en-CA" i="1"/>
            <a:t>Criminal Code</a:t>
          </a:r>
          <a:r>
            <a:rPr lang="en-CA"/>
            <a:t>. [threshold step]</a:t>
          </a:r>
          <a:endParaRPr lang="en-US"/>
        </a:p>
      </dgm:t>
    </dgm:pt>
    <dgm:pt modelId="{2CC96DB7-0A72-FF4F-BFCD-7B33BADBA2D7}" type="parTrans" cxnId="{ADFD5A4B-B333-2D4C-ACE8-52A5185089BD}">
      <dgm:prSet/>
      <dgm:spPr/>
      <dgm:t>
        <a:bodyPr/>
        <a:lstStyle/>
        <a:p>
          <a:endParaRPr lang="en-US"/>
        </a:p>
      </dgm:t>
    </dgm:pt>
    <dgm:pt modelId="{BD387822-4B95-3C48-99E7-E10F94013879}" type="sibTrans" cxnId="{ADFD5A4B-B333-2D4C-ACE8-52A5185089BD}">
      <dgm:prSet/>
      <dgm:spPr/>
      <dgm:t>
        <a:bodyPr/>
        <a:lstStyle/>
        <a:p>
          <a:endParaRPr lang="en-US"/>
        </a:p>
      </dgm:t>
    </dgm:pt>
    <dgm:pt modelId="{AC157FF6-82C5-134D-AA70-A62F43B845CA}">
      <dgm:prSet phldrT="[Text]" custT="1"/>
      <dgm:spPr>
        <a:solidFill>
          <a:srgbClr val="BAC2DE"/>
        </a:solidFill>
      </dgm:spPr>
      <dgm:t>
        <a:bodyPr/>
        <a:lstStyle/>
        <a:p>
          <a:r>
            <a:rPr lang="en-US" sz="1000"/>
            <a:t>if the accused is able to pass this first step, then must establish </a:t>
          </a:r>
          <a:r>
            <a:rPr lang="en-US" sz="1000" b="1"/>
            <a:t>EITHER</a:t>
          </a:r>
          <a:r>
            <a:rPr lang="en-US" sz="1000"/>
            <a:t>:</a:t>
          </a:r>
        </a:p>
      </dgm:t>
    </dgm:pt>
    <dgm:pt modelId="{32710EAE-A8B0-E340-A31A-A465FFDFED86}" type="parTrans" cxnId="{C3E9EC2D-A1F7-2C43-9F12-907A34F87145}">
      <dgm:prSet/>
      <dgm:spPr/>
      <dgm:t>
        <a:bodyPr/>
        <a:lstStyle/>
        <a:p>
          <a:endParaRPr lang="en-US"/>
        </a:p>
      </dgm:t>
    </dgm:pt>
    <dgm:pt modelId="{A8FB402A-1488-0C42-B087-D1446502910B}" type="sibTrans" cxnId="{C3E9EC2D-A1F7-2C43-9F12-907A34F87145}">
      <dgm:prSet/>
      <dgm:spPr/>
      <dgm:t>
        <a:bodyPr/>
        <a:lstStyle/>
        <a:p>
          <a:endParaRPr lang="en-US"/>
        </a:p>
      </dgm:t>
    </dgm:pt>
    <dgm:pt modelId="{21275CE8-8554-E845-BFF1-4CC761FA0932}">
      <dgm:prSet phldrT="[Text]" custT="1"/>
      <dgm:spPr>
        <a:solidFill>
          <a:schemeClr val="accent1">
            <a:lumMod val="60000"/>
            <a:lumOff val="40000"/>
          </a:schemeClr>
        </a:solidFill>
      </dgm:spPr>
      <dgm:t>
        <a:bodyPr/>
        <a:lstStyle/>
        <a:p>
          <a:r>
            <a:rPr lang="en-US" sz="1000"/>
            <a:t>That they lacked the </a:t>
          </a:r>
          <a:r>
            <a:rPr lang="en-US" sz="1000" b="1"/>
            <a:t>capacity to know the act or omission was wrong. </a:t>
          </a:r>
          <a:endParaRPr lang="en-US" sz="1000"/>
        </a:p>
      </dgm:t>
    </dgm:pt>
    <dgm:pt modelId="{8C59953C-4EA1-2A43-A7B6-57F7AFB7CEA2}" type="parTrans" cxnId="{D4810A9B-0EB0-3E47-BF6A-68248733669E}">
      <dgm:prSet/>
      <dgm:spPr/>
      <dgm:t>
        <a:bodyPr/>
        <a:lstStyle/>
        <a:p>
          <a:endParaRPr lang="en-US"/>
        </a:p>
      </dgm:t>
    </dgm:pt>
    <dgm:pt modelId="{DB1F7A8A-E366-5348-8D02-AD75742BFFE1}" type="sibTrans" cxnId="{D4810A9B-0EB0-3E47-BF6A-68248733669E}">
      <dgm:prSet/>
      <dgm:spPr/>
      <dgm:t>
        <a:bodyPr/>
        <a:lstStyle/>
        <a:p>
          <a:endParaRPr lang="en-US"/>
        </a:p>
      </dgm:t>
    </dgm:pt>
    <dgm:pt modelId="{7C12E818-4C00-DB48-A993-BB215E86713C}">
      <dgm:prSet custT="1"/>
      <dgm:spPr>
        <a:solidFill>
          <a:srgbClr val="FF9DB0"/>
        </a:solidFill>
      </dgm:spPr>
      <dgm:t>
        <a:bodyPr/>
        <a:lstStyle/>
        <a:p>
          <a:r>
            <a:rPr lang="en-US" sz="900"/>
            <a:t>That they lacked the </a:t>
          </a:r>
          <a:r>
            <a:rPr lang="en-US" sz="900" b="1"/>
            <a:t>capacity to appreciate the nature and quality </a:t>
          </a:r>
          <a:r>
            <a:rPr lang="en-US" sz="900"/>
            <a:t>of the act or omission that forms the basis of the charge against them</a:t>
          </a:r>
        </a:p>
      </dgm:t>
    </dgm:pt>
    <dgm:pt modelId="{8CD93425-C134-1446-AFE2-3809E403F594}" type="parTrans" cxnId="{0EC71190-D013-0B4B-ADBE-E7FED2C1C04D}">
      <dgm:prSet/>
      <dgm:spPr/>
      <dgm:t>
        <a:bodyPr/>
        <a:lstStyle/>
        <a:p>
          <a:endParaRPr lang="en-US"/>
        </a:p>
      </dgm:t>
    </dgm:pt>
    <dgm:pt modelId="{F32FEE10-0798-0648-80B1-8375B3FA563D}" type="sibTrans" cxnId="{0EC71190-D013-0B4B-ADBE-E7FED2C1C04D}">
      <dgm:prSet/>
      <dgm:spPr/>
      <dgm:t>
        <a:bodyPr/>
        <a:lstStyle/>
        <a:p>
          <a:endParaRPr lang="en-US"/>
        </a:p>
      </dgm:t>
    </dgm:pt>
    <dgm:pt modelId="{4144A62A-EED2-6645-9486-BC61A67A367B}">
      <dgm:prSet custT="1"/>
      <dgm:spPr>
        <a:solidFill>
          <a:srgbClr val="FF9DB0"/>
        </a:solidFill>
      </dgm:spPr>
      <dgm:t>
        <a:bodyPr/>
        <a:lstStyle/>
        <a:p>
          <a:r>
            <a:rPr lang="en-US" sz="900"/>
            <a:t>[you cannpot</a:t>
          </a:r>
          <a:r>
            <a:rPr lang="en-US" sz="900" baseline="0"/>
            <a:t> </a:t>
          </a:r>
          <a:r>
            <a:rPr lang="en-US" sz="900"/>
            <a:t>understand what you’re doing –</a:t>
          </a:r>
          <a:r>
            <a:rPr lang="en-US" sz="900" baseline="0"/>
            <a:t> </a:t>
          </a:r>
          <a:r>
            <a:rPr lang="en-US" sz="900"/>
            <a:t>a man chopping up his wife, believing that the body was a piece of wood]</a:t>
          </a:r>
        </a:p>
      </dgm:t>
    </dgm:pt>
    <dgm:pt modelId="{2405F2B8-7099-FD44-98F4-DE02B250562F}" type="parTrans" cxnId="{F5109CDE-9D34-EF4F-A541-3FA6C7DC7241}">
      <dgm:prSet/>
      <dgm:spPr/>
      <dgm:t>
        <a:bodyPr/>
        <a:lstStyle/>
        <a:p>
          <a:endParaRPr lang="en-US"/>
        </a:p>
      </dgm:t>
    </dgm:pt>
    <dgm:pt modelId="{EABAD595-36FF-1D42-8C39-933F6DD9FD48}" type="sibTrans" cxnId="{F5109CDE-9D34-EF4F-A541-3FA6C7DC7241}">
      <dgm:prSet/>
      <dgm:spPr/>
      <dgm:t>
        <a:bodyPr/>
        <a:lstStyle/>
        <a:p>
          <a:endParaRPr lang="en-US"/>
        </a:p>
      </dgm:t>
    </dgm:pt>
    <dgm:pt modelId="{4B9BFFEA-C67E-1049-BEC1-94A8BE03F1CD}">
      <dgm:prSet custT="1"/>
      <dgm:spPr>
        <a:solidFill>
          <a:schemeClr val="accent1">
            <a:lumMod val="60000"/>
            <a:lumOff val="40000"/>
          </a:schemeClr>
        </a:solidFill>
      </dgm:spPr>
      <dgm:t>
        <a:bodyPr/>
        <a:lstStyle/>
        <a:p>
          <a:r>
            <a:rPr lang="en-US" sz="900"/>
            <a:t>[you know what you’re doing but you don’t think about it as wrong – man knows that he’s chopping up his wife but doesn’t believe it’s wrong]</a:t>
          </a:r>
        </a:p>
      </dgm:t>
    </dgm:pt>
    <dgm:pt modelId="{E41F6A70-0C5B-004B-BDFA-2DEE33EC6D07}" type="parTrans" cxnId="{00A2D460-C1E7-774F-BE4E-E491096D006C}">
      <dgm:prSet/>
      <dgm:spPr/>
      <dgm:t>
        <a:bodyPr/>
        <a:lstStyle/>
        <a:p>
          <a:endParaRPr lang="en-US"/>
        </a:p>
      </dgm:t>
    </dgm:pt>
    <dgm:pt modelId="{16BF16B1-E8A1-4F43-ACF8-9AF69D3A8DB5}" type="sibTrans" cxnId="{00A2D460-C1E7-774F-BE4E-E491096D006C}">
      <dgm:prSet/>
      <dgm:spPr/>
      <dgm:t>
        <a:bodyPr/>
        <a:lstStyle/>
        <a:p>
          <a:endParaRPr lang="en-US"/>
        </a:p>
      </dgm:t>
    </dgm:pt>
    <dgm:pt modelId="{B63A7972-B2CD-2849-8BFB-FDEF1395DCE0}" type="pres">
      <dgm:prSet presAssocID="{DFA88615-1B1D-9445-B98F-9966A68E88D4}" presName="Name0" presStyleCnt="0">
        <dgm:presLayoutVars>
          <dgm:chPref val="1"/>
          <dgm:dir/>
          <dgm:animOne val="branch"/>
          <dgm:animLvl val="lvl"/>
          <dgm:resizeHandles val="exact"/>
        </dgm:presLayoutVars>
      </dgm:prSet>
      <dgm:spPr/>
      <dgm:t>
        <a:bodyPr/>
        <a:lstStyle/>
        <a:p>
          <a:endParaRPr lang="en-US"/>
        </a:p>
      </dgm:t>
    </dgm:pt>
    <dgm:pt modelId="{F5F898B5-3B65-DA4A-A91F-823A5E21DF78}" type="pres">
      <dgm:prSet presAssocID="{6A6F80B0-C7B0-F042-AE03-C9BAE30A37F2}" presName="root1" presStyleCnt="0"/>
      <dgm:spPr/>
    </dgm:pt>
    <dgm:pt modelId="{885C6E1D-5500-E243-9FA2-3114EC85E08A}" type="pres">
      <dgm:prSet presAssocID="{6A6F80B0-C7B0-F042-AE03-C9BAE30A37F2}" presName="LevelOneTextNode" presStyleLbl="node0" presStyleIdx="0" presStyleCnt="1" custAng="5400000" custScaleX="394653" custScaleY="82431" custLinFactX="-120" custLinFactNeighborX="-100000" custLinFactNeighborY="-3336">
        <dgm:presLayoutVars>
          <dgm:chPref val="3"/>
        </dgm:presLayoutVars>
      </dgm:prSet>
      <dgm:spPr/>
      <dgm:t>
        <a:bodyPr/>
        <a:lstStyle/>
        <a:p>
          <a:endParaRPr lang="en-US"/>
        </a:p>
      </dgm:t>
    </dgm:pt>
    <dgm:pt modelId="{838A996E-A229-7443-8EA8-2C864A5EF882}" type="pres">
      <dgm:prSet presAssocID="{6A6F80B0-C7B0-F042-AE03-C9BAE30A37F2}" presName="level2hierChild" presStyleCnt="0"/>
      <dgm:spPr/>
    </dgm:pt>
    <dgm:pt modelId="{79C9C025-3501-C542-B352-8F4017394515}" type="pres">
      <dgm:prSet presAssocID="{32710EAE-A8B0-E340-A31A-A465FFDFED86}" presName="conn2-1" presStyleLbl="parChTrans1D2" presStyleIdx="0" presStyleCnt="1"/>
      <dgm:spPr/>
      <dgm:t>
        <a:bodyPr/>
        <a:lstStyle/>
        <a:p>
          <a:endParaRPr lang="en-US"/>
        </a:p>
      </dgm:t>
    </dgm:pt>
    <dgm:pt modelId="{741469D4-E85C-4E4F-96EF-B1D50C8C8652}" type="pres">
      <dgm:prSet presAssocID="{32710EAE-A8B0-E340-A31A-A465FFDFED86}" presName="connTx" presStyleLbl="parChTrans1D2" presStyleIdx="0" presStyleCnt="1"/>
      <dgm:spPr/>
      <dgm:t>
        <a:bodyPr/>
        <a:lstStyle/>
        <a:p>
          <a:endParaRPr lang="en-US"/>
        </a:p>
      </dgm:t>
    </dgm:pt>
    <dgm:pt modelId="{A0EB57C9-6A3E-B847-B5F1-BC66410C8C05}" type="pres">
      <dgm:prSet presAssocID="{AC157FF6-82C5-134D-AA70-A62F43B845CA}" presName="root2" presStyleCnt="0"/>
      <dgm:spPr/>
    </dgm:pt>
    <dgm:pt modelId="{42A8C023-E4DD-A54A-AE2B-6FCA447E263B}" type="pres">
      <dgm:prSet presAssocID="{AC157FF6-82C5-134D-AA70-A62F43B845CA}" presName="LevelTwoTextNode" presStyleLbl="node2" presStyleIdx="0" presStyleCnt="1" custScaleY="208364" custLinFactNeighborX="-16408" custLinFactNeighborY="950">
        <dgm:presLayoutVars>
          <dgm:chPref val="3"/>
        </dgm:presLayoutVars>
      </dgm:prSet>
      <dgm:spPr/>
      <dgm:t>
        <a:bodyPr/>
        <a:lstStyle/>
        <a:p>
          <a:endParaRPr lang="en-US"/>
        </a:p>
      </dgm:t>
    </dgm:pt>
    <dgm:pt modelId="{B5022207-666B-0F44-B76A-29AAA4D53539}" type="pres">
      <dgm:prSet presAssocID="{AC157FF6-82C5-134D-AA70-A62F43B845CA}" presName="level3hierChild" presStyleCnt="0"/>
      <dgm:spPr/>
    </dgm:pt>
    <dgm:pt modelId="{0C901FE3-71D8-7343-B4A3-B655AA1643DF}" type="pres">
      <dgm:prSet presAssocID="{8CD93425-C134-1446-AFE2-3809E403F594}" presName="conn2-1" presStyleLbl="parChTrans1D3" presStyleIdx="0" presStyleCnt="2"/>
      <dgm:spPr/>
      <dgm:t>
        <a:bodyPr/>
        <a:lstStyle/>
        <a:p>
          <a:endParaRPr lang="en-US"/>
        </a:p>
      </dgm:t>
    </dgm:pt>
    <dgm:pt modelId="{6E449D46-FEDF-E14B-99BE-70D6F27F4868}" type="pres">
      <dgm:prSet presAssocID="{8CD93425-C134-1446-AFE2-3809E403F594}" presName="connTx" presStyleLbl="parChTrans1D3" presStyleIdx="0" presStyleCnt="2"/>
      <dgm:spPr/>
      <dgm:t>
        <a:bodyPr/>
        <a:lstStyle/>
        <a:p>
          <a:endParaRPr lang="en-US"/>
        </a:p>
      </dgm:t>
    </dgm:pt>
    <dgm:pt modelId="{C97DEBD7-AA97-3C4E-971B-9C40FE90BACC}" type="pres">
      <dgm:prSet presAssocID="{7C12E818-4C00-DB48-A993-BB215E86713C}" presName="root2" presStyleCnt="0"/>
      <dgm:spPr/>
    </dgm:pt>
    <dgm:pt modelId="{ACAF42C6-1B05-C441-977E-60469F721ABD}" type="pres">
      <dgm:prSet presAssocID="{7C12E818-4C00-DB48-A993-BB215E86713C}" presName="LevelTwoTextNode" presStyleLbl="node3" presStyleIdx="0" presStyleCnt="2" custScaleX="133825" custScaleY="211068" custLinFactNeighborX="9506" custLinFactNeighborY="-13609">
        <dgm:presLayoutVars>
          <dgm:chPref val="3"/>
        </dgm:presLayoutVars>
      </dgm:prSet>
      <dgm:spPr/>
      <dgm:t>
        <a:bodyPr/>
        <a:lstStyle/>
        <a:p>
          <a:endParaRPr lang="en-US"/>
        </a:p>
      </dgm:t>
    </dgm:pt>
    <dgm:pt modelId="{52F14487-1C46-DD4C-BFF7-48E9666516BB}" type="pres">
      <dgm:prSet presAssocID="{7C12E818-4C00-DB48-A993-BB215E86713C}" presName="level3hierChild" presStyleCnt="0"/>
      <dgm:spPr/>
    </dgm:pt>
    <dgm:pt modelId="{57D94ED7-53F3-4343-8B5D-4176C5831544}" type="pres">
      <dgm:prSet presAssocID="{2405F2B8-7099-FD44-98F4-DE02B250562F}" presName="conn2-1" presStyleLbl="parChTrans1D4" presStyleIdx="0" presStyleCnt="2"/>
      <dgm:spPr/>
      <dgm:t>
        <a:bodyPr/>
        <a:lstStyle/>
        <a:p>
          <a:endParaRPr lang="en-US"/>
        </a:p>
      </dgm:t>
    </dgm:pt>
    <dgm:pt modelId="{9B94F8BC-6DA8-A049-9075-F2069ACB336D}" type="pres">
      <dgm:prSet presAssocID="{2405F2B8-7099-FD44-98F4-DE02B250562F}" presName="connTx" presStyleLbl="parChTrans1D4" presStyleIdx="0" presStyleCnt="2"/>
      <dgm:spPr/>
      <dgm:t>
        <a:bodyPr/>
        <a:lstStyle/>
        <a:p>
          <a:endParaRPr lang="en-US"/>
        </a:p>
      </dgm:t>
    </dgm:pt>
    <dgm:pt modelId="{C3690F97-8898-534E-B2FF-E87D50298C84}" type="pres">
      <dgm:prSet presAssocID="{4144A62A-EED2-6645-9486-BC61A67A367B}" presName="root2" presStyleCnt="0"/>
      <dgm:spPr/>
    </dgm:pt>
    <dgm:pt modelId="{4062A9E9-A825-4540-B832-345D998EFE41}" type="pres">
      <dgm:prSet presAssocID="{4144A62A-EED2-6645-9486-BC61A67A367B}" presName="LevelTwoTextNode" presStyleLbl="node4" presStyleIdx="0" presStyleCnt="2" custScaleX="121085" custScaleY="205736" custLinFactNeighborX="1595" custLinFactNeighborY="-16276">
        <dgm:presLayoutVars>
          <dgm:chPref val="3"/>
        </dgm:presLayoutVars>
      </dgm:prSet>
      <dgm:spPr/>
      <dgm:t>
        <a:bodyPr/>
        <a:lstStyle/>
        <a:p>
          <a:endParaRPr lang="en-US"/>
        </a:p>
      </dgm:t>
    </dgm:pt>
    <dgm:pt modelId="{FAA19CB8-4883-7B4A-A7BC-2ECE6E0EA3D6}" type="pres">
      <dgm:prSet presAssocID="{4144A62A-EED2-6645-9486-BC61A67A367B}" presName="level3hierChild" presStyleCnt="0"/>
      <dgm:spPr/>
    </dgm:pt>
    <dgm:pt modelId="{9ADA6E02-DF57-2149-897A-49057DC576A2}" type="pres">
      <dgm:prSet presAssocID="{8C59953C-4EA1-2A43-A7B6-57F7AFB7CEA2}" presName="conn2-1" presStyleLbl="parChTrans1D3" presStyleIdx="1" presStyleCnt="2"/>
      <dgm:spPr/>
      <dgm:t>
        <a:bodyPr/>
        <a:lstStyle/>
        <a:p>
          <a:endParaRPr lang="en-US"/>
        </a:p>
      </dgm:t>
    </dgm:pt>
    <dgm:pt modelId="{A54EC083-E82C-D24C-8B28-D477E7D30122}" type="pres">
      <dgm:prSet presAssocID="{8C59953C-4EA1-2A43-A7B6-57F7AFB7CEA2}" presName="connTx" presStyleLbl="parChTrans1D3" presStyleIdx="1" presStyleCnt="2"/>
      <dgm:spPr/>
      <dgm:t>
        <a:bodyPr/>
        <a:lstStyle/>
        <a:p>
          <a:endParaRPr lang="en-US"/>
        </a:p>
      </dgm:t>
    </dgm:pt>
    <dgm:pt modelId="{836F6CC3-FB0D-C447-86E1-F7A30E13BC4B}" type="pres">
      <dgm:prSet presAssocID="{21275CE8-8554-E845-BFF1-4CC761FA0932}" presName="root2" presStyleCnt="0"/>
      <dgm:spPr/>
    </dgm:pt>
    <dgm:pt modelId="{93DE90E8-113C-994F-979A-98CF3CD97DDA}" type="pres">
      <dgm:prSet presAssocID="{21275CE8-8554-E845-BFF1-4CC761FA0932}" presName="LevelTwoTextNode" presStyleLbl="node3" presStyleIdx="1" presStyleCnt="2" custScaleX="119455" custScaleY="169224" custLinFactNeighborX="9505" custLinFactNeighborY="8281">
        <dgm:presLayoutVars>
          <dgm:chPref val="3"/>
        </dgm:presLayoutVars>
      </dgm:prSet>
      <dgm:spPr/>
      <dgm:t>
        <a:bodyPr/>
        <a:lstStyle/>
        <a:p>
          <a:endParaRPr lang="en-US"/>
        </a:p>
      </dgm:t>
    </dgm:pt>
    <dgm:pt modelId="{6A7CF53B-DC87-5742-9F8F-C24291592629}" type="pres">
      <dgm:prSet presAssocID="{21275CE8-8554-E845-BFF1-4CC761FA0932}" presName="level3hierChild" presStyleCnt="0"/>
      <dgm:spPr/>
    </dgm:pt>
    <dgm:pt modelId="{CD3C0F97-8FF2-9B4A-BF5E-70BD7E5781BF}" type="pres">
      <dgm:prSet presAssocID="{E41F6A70-0C5B-004B-BDFA-2DEE33EC6D07}" presName="conn2-1" presStyleLbl="parChTrans1D4" presStyleIdx="1" presStyleCnt="2"/>
      <dgm:spPr/>
      <dgm:t>
        <a:bodyPr/>
        <a:lstStyle/>
        <a:p>
          <a:endParaRPr lang="en-US"/>
        </a:p>
      </dgm:t>
    </dgm:pt>
    <dgm:pt modelId="{D7CB9877-3522-C140-B9B7-7CAF7A04DCE2}" type="pres">
      <dgm:prSet presAssocID="{E41F6A70-0C5B-004B-BDFA-2DEE33EC6D07}" presName="connTx" presStyleLbl="parChTrans1D4" presStyleIdx="1" presStyleCnt="2"/>
      <dgm:spPr/>
      <dgm:t>
        <a:bodyPr/>
        <a:lstStyle/>
        <a:p>
          <a:endParaRPr lang="en-US"/>
        </a:p>
      </dgm:t>
    </dgm:pt>
    <dgm:pt modelId="{2C2DD2AF-8249-644F-9972-78D4237F4952}" type="pres">
      <dgm:prSet presAssocID="{4B9BFFEA-C67E-1049-BEC1-94A8BE03F1CD}" presName="root2" presStyleCnt="0"/>
      <dgm:spPr/>
    </dgm:pt>
    <dgm:pt modelId="{2B5E44E5-11B6-5845-AE7D-F85662FE2284}" type="pres">
      <dgm:prSet presAssocID="{4B9BFFEA-C67E-1049-BEC1-94A8BE03F1CD}" presName="LevelTwoTextNode" presStyleLbl="node4" presStyleIdx="1" presStyleCnt="2" custScaleX="119455" custScaleY="232958" custLinFactNeighborX="15965" custLinFactNeighborY="8241">
        <dgm:presLayoutVars>
          <dgm:chPref val="3"/>
        </dgm:presLayoutVars>
      </dgm:prSet>
      <dgm:spPr/>
      <dgm:t>
        <a:bodyPr/>
        <a:lstStyle/>
        <a:p>
          <a:endParaRPr lang="en-US"/>
        </a:p>
      </dgm:t>
    </dgm:pt>
    <dgm:pt modelId="{B99E4092-FE2A-E34F-B59E-AE5558EDD0CB}" type="pres">
      <dgm:prSet presAssocID="{4B9BFFEA-C67E-1049-BEC1-94A8BE03F1CD}" presName="level3hierChild" presStyleCnt="0"/>
      <dgm:spPr/>
    </dgm:pt>
  </dgm:ptLst>
  <dgm:cxnLst>
    <dgm:cxn modelId="{935EB752-A26B-F149-8CDE-1E95BDF259A1}" type="presOf" srcId="{E41F6A70-0C5B-004B-BDFA-2DEE33EC6D07}" destId="{CD3C0F97-8FF2-9B4A-BF5E-70BD7E5781BF}" srcOrd="0" destOrd="0" presId="urn:microsoft.com/office/officeart/2008/layout/HorizontalMultiLevelHierarchy"/>
    <dgm:cxn modelId="{415DA5DB-9249-4449-8E2A-61EC9DDDEEBE}" type="presOf" srcId="{E41F6A70-0C5B-004B-BDFA-2DEE33EC6D07}" destId="{D7CB9877-3522-C140-B9B7-7CAF7A04DCE2}" srcOrd="1" destOrd="0" presId="urn:microsoft.com/office/officeart/2008/layout/HorizontalMultiLevelHierarchy"/>
    <dgm:cxn modelId="{5DEF97B4-0027-1F4C-80AA-79CFACF7D930}" type="presOf" srcId="{4144A62A-EED2-6645-9486-BC61A67A367B}" destId="{4062A9E9-A825-4540-B832-345D998EFE41}" srcOrd="0" destOrd="0" presId="urn:microsoft.com/office/officeart/2008/layout/HorizontalMultiLevelHierarchy"/>
    <dgm:cxn modelId="{927FC28A-3F73-E548-BD1E-8FC1EE5B4993}" type="presOf" srcId="{32710EAE-A8B0-E340-A31A-A465FFDFED86}" destId="{79C9C025-3501-C542-B352-8F4017394515}" srcOrd="0" destOrd="0" presId="urn:microsoft.com/office/officeart/2008/layout/HorizontalMultiLevelHierarchy"/>
    <dgm:cxn modelId="{0EC71190-D013-0B4B-ADBE-E7FED2C1C04D}" srcId="{AC157FF6-82C5-134D-AA70-A62F43B845CA}" destId="{7C12E818-4C00-DB48-A993-BB215E86713C}" srcOrd="0" destOrd="0" parTransId="{8CD93425-C134-1446-AFE2-3809E403F594}" sibTransId="{F32FEE10-0798-0648-80B1-8375B3FA563D}"/>
    <dgm:cxn modelId="{38B8B1B9-CB5D-EA47-BBBE-CB5892FA9493}" type="presOf" srcId="{2405F2B8-7099-FD44-98F4-DE02B250562F}" destId="{57D94ED7-53F3-4343-8B5D-4176C5831544}" srcOrd="0" destOrd="0" presId="urn:microsoft.com/office/officeart/2008/layout/HorizontalMultiLevelHierarchy"/>
    <dgm:cxn modelId="{7F827A56-CBED-6B40-99B4-20E29F2881A5}" type="presOf" srcId="{21275CE8-8554-E845-BFF1-4CC761FA0932}" destId="{93DE90E8-113C-994F-979A-98CF3CD97DDA}" srcOrd="0" destOrd="0" presId="urn:microsoft.com/office/officeart/2008/layout/HorizontalMultiLevelHierarchy"/>
    <dgm:cxn modelId="{F5109CDE-9D34-EF4F-A541-3FA6C7DC7241}" srcId="{7C12E818-4C00-DB48-A993-BB215E86713C}" destId="{4144A62A-EED2-6645-9486-BC61A67A367B}" srcOrd="0" destOrd="0" parTransId="{2405F2B8-7099-FD44-98F4-DE02B250562F}" sibTransId="{EABAD595-36FF-1D42-8C39-933F6DD9FD48}"/>
    <dgm:cxn modelId="{9A7C96B8-1440-C24A-BFBF-7D56D4EACCBC}" type="presOf" srcId="{8CD93425-C134-1446-AFE2-3809E403F594}" destId="{0C901FE3-71D8-7343-B4A3-B655AA1643DF}" srcOrd="0" destOrd="0" presId="urn:microsoft.com/office/officeart/2008/layout/HorizontalMultiLevelHierarchy"/>
    <dgm:cxn modelId="{01C099D3-568F-744A-A862-1F72A0CED98E}" type="presOf" srcId="{32710EAE-A8B0-E340-A31A-A465FFDFED86}" destId="{741469D4-E85C-4E4F-96EF-B1D50C8C8652}" srcOrd="1" destOrd="0" presId="urn:microsoft.com/office/officeart/2008/layout/HorizontalMultiLevelHierarchy"/>
    <dgm:cxn modelId="{ADFD5A4B-B333-2D4C-ACE8-52A5185089BD}" srcId="{DFA88615-1B1D-9445-B98F-9966A68E88D4}" destId="{6A6F80B0-C7B0-F042-AE03-C9BAE30A37F2}" srcOrd="0" destOrd="0" parTransId="{2CC96DB7-0A72-FF4F-BFCD-7B33BADBA2D7}" sibTransId="{BD387822-4B95-3C48-99E7-E10F94013879}"/>
    <dgm:cxn modelId="{00A2D460-C1E7-774F-BE4E-E491096D006C}" srcId="{21275CE8-8554-E845-BFF1-4CC761FA0932}" destId="{4B9BFFEA-C67E-1049-BEC1-94A8BE03F1CD}" srcOrd="0" destOrd="0" parTransId="{E41F6A70-0C5B-004B-BDFA-2DEE33EC6D07}" sibTransId="{16BF16B1-E8A1-4F43-ACF8-9AF69D3A8DB5}"/>
    <dgm:cxn modelId="{363CE130-1EDB-274B-8DBA-76100E584E2B}" type="presOf" srcId="{2405F2B8-7099-FD44-98F4-DE02B250562F}" destId="{9B94F8BC-6DA8-A049-9075-F2069ACB336D}" srcOrd="1" destOrd="0" presId="urn:microsoft.com/office/officeart/2008/layout/HorizontalMultiLevelHierarchy"/>
    <dgm:cxn modelId="{C3E9EC2D-A1F7-2C43-9F12-907A34F87145}" srcId="{6A6F80B0-C7B0-F042-AE03-C9BAE30A37F2}" destId="{AC157FF6-82C5-134D-AA70-A62F43B845CA}" srcOrd="0" destOrd="0" parTransId="{32710EAE-A8B0-E340-A31A-A465FFDFED86}" sibTransId="{A8FB402A-1488-0C42-B087-D1446502910B}"/>
    <dgm:cxn modelId="{EE21053D-413E-174D-BAEA-30543852F11F}" type="presOf" srcId="{8CD93425-C134-1446-AFE2-3809E403F594}" destId="{6E449D46-FEDF-E14B-99BE-70D6F27F4868}" srcOrd="1" destOrd="0" presId="urn:microsoft.com/office/officeart/2008/layout/HorizontalMultiLevelHierarchy"/>
    <dgm:cxn modelId="{C8F0FCB7-4A24-5546-8E7E-81759B81521C}" type="presOf" srcId="{AC157FF6-82C5-134D-AA70-A62F43B845CA}" destId="{42A8C023-E4DD-A54A-AE2B-6FCA447E263B}" srcOrd="0" destOrd="0" presId="urn:microsoft.com/office/officeart/2008/layout/HorizontalMultiLevelHierarchy"/>
    <dgm:cxn modelId="{C71A6A87-3F3A-0F43-A55A-0C363316E475}" type="presOf" srcId="{DFA88615-1B1D-9445-B98F-9966A68E88D4}" destId="{B63A7972-B2CD-2849-8BFB-FDEF1395DCE0}" srcOrd="0" destOrd="0" presId="urn:microsoft.com/office/officeart/2008/layout/HorizontalMultiLevelHierarchy"/>
    <dgm:cxn modelId="{7E86755F-F282-614B-B0DC-CFB75CBC7E40}" type="presOf" srcId="{7C12E818-4C00-DB48-A993-BB215E86713C}" destId="{ACAF42C6-1B05-C441-977E-60469F721ABD}" srcOrd="0" destOrd="0" presId="urn:microsoft.com/office/officeart/2008/layout/HorizontalMultiLevelHierarchy"/>
    <dgm:cxn modelId="{9EBB27E3-BA3A-AB47-8758-BE92E11EC5F7}" type="presOf" srcId="{4B9BFFEA-C67E-1049-BEC1-94A8BE03F1CD}" destId="{2B5E44E5-11B6-5845-AE7D-F85662FE2284}" srcOrd="0" destOrd="0" presId="urn:microsoft.com/office/officeart/2008/layout/HorizontalMultiLevelHierarchy"/>
    <dgm:cxn modelId="{3F7CCB53-43A2-E24E-87F5-F6ADA6875FBD}" type="presOf" srcId="{8C59953C-4EA1-2A43-A7B6-57F7AFB7CEA2}" destId="{9ADA6E02-DF57-2149-897A-49057DC576A2}" srcOrd="0" destOrd="0" presId="urn:microsoft.com/office/officeart/2008/layout/HorizontalMultiLevelHierarchy"/>
    <dgm:cxn modelId="{D4810A9B-0EB0-3E47-BF6A-68248733669E}" srcId="{AC157FF6-82C5-134D-AA70-A62F43B845CA}" destId="{21275CE8-8554-E845-BFF1-4CC761FA0932}" srcOrd="1" destOrd="0" parTransId="{8C59953C-4EA1-2A43-A7B6-57F7AFB7CEA2}" sibTransId="{DB1F7A8A-E366-5348-8D02-AD75742BFFE1}"/>
    <dgm:cxn modelId="{6F694810-05FD-0943-B888-AFDCAC5703E0}" type="presOf" srcId="{6A6F80B0-C7B0-F042-AE03-C9BAE30A37F2}" destId="{885C6E1D-5500-E243-9FA2-3114EC85E08A}" srcOrd="0" destOrd="0" presId="urn:microsoft.com/office/officeart/2008/layout/HorizontalMultiLevelHierarchy"/>
    <dgm:cxn modelId="{0E62048D-E440-DF41-AE00-C5E457523041}" type="presOf" srcId="{8C59953C-4EA1-2A43-A7B6-57F7AFB7CEA2}" destId="{A54EC083-E82C-D24C-8B28-D477E7D30122}" srcOrd="1" destOrd="0" presId="urn:microsoft.com/office/officeart/2008/layout/HorizontalMultiLevelHierarchy"/>
    <dgm:cxn modelId="{F89FDD56-D7C3-2347-9F83-1E806B252837}" type="presParOf" srcId="{B63A7972-B2CD-2849-8BFB-FDEF1395DCE0}" destId="{F5F898B5-3B65-DA4A-A91F-823A5E21DF78}" srcOrd="0" destOrd="0" presId="urn:microsoft.com/office/officeart/2008/layout/HorizontalMultiLevelHierarchy"/>
    <dgm:cxn modelId="{6AA52657-BE5E-EB4B-98E6-0EB3702FC2CB}" type="presParOf" srcId="{F5F898B5-3B65-DA4A-A91F-823A5E21DF78}" destId="{885C6E1D-5500-E243-9FA2-3114EC85E08A}" srcOrd="0" destOrd="0" presId="urn:microsoft.com/office/officeart/2008/layout/HorizontalMultiLevelHierarchy"/>
    <dgm:cxn modelId="{E51F06B7-62B0-1645-B0AA-D02197ECE3B2}" type="presParOf" srcId="{F5F898B5-3B65-DA4A-A91F-823A5E21DF78}" destId="{838A996E-A229-7443-8EA8-2C864A5EF882}" srcOrd="1" destOrd="0" presId="urn:microsoft.com/office/officeart/2008/layout/HorizontalMultiLevelHierarchy"/>
    <dgm:cxn modelId="{23A927EF-1CDE-1C43-AE42-23ABBE8AB11D}" type="presParOf" srcId="{838A996E-A229-7443-8EA8-2C864A5EF882}" destId="{79C9C025-3501-C542-B352-8F4017394515}" srcOrd="0" destOrd="0" presId="urn:microsoft.com/office/officeart/2008/layout/HorizontalMultiLevelHierarchy"/>
    <dgm:cxn modelId="{E6E5E43E-B58E-FA4D-9246-B050ACC749D7}" type="presParOf" srcId="{79C9C025-3501-C542-B352-8F4017394515}" destId="{741469D4-E85C-4E4F-96EF-B1D50C8C8652}" srcOrd="0" destOrd="0" presId="urn:microsoft.com/office/officeart/2008/layout/HorizontalMultiLevelHierarchy"/>
    <dgm:cxn modelId="{5CCCAFD5-30BF-D04B-9615-E73F8AAEC51F}" type="presParOf" srcId="{838A996E-A229-7443-8EA8-2C864A5EF882}" destId="{A0EB57C9-6A3E-B847-B5F1-BC66410C8C05}" srcOrd="1" destOrd="0" presId="urn:microsoft.com/office/officeart/2008/layout/HorizontalMultiLevelHierarchy"/>
    <dgm:cxn modelId="{F8FF263D-08BB-0348-9189-6E2807AE0961}" type="presParOf" srcId="{A0EB57C9-6A3E-B847-B5F1-BC66410C8C05}" destId="{42A8C023-E4DD-A54A-AE2B-6FCA447E263B}" srcOrd="0" destOrd="0" presId="urn:microsoft.com/office/officeart/2008/layout/HorizontalMultiLevelHierarchy"/>
    <dgm:cxn modelId="{D07274CD-282F-CF48-817A-D1E7B5D5E28A}" type="presParOf" srcId="{A0EB57C9-6A3E-B847-B5F1-BC66410C8C05}" destId="{B5022207-666B-0F44-B76A-29AAA4D53539}" srcOrd="1" destOrd="0" presId="urn:microsoft.com/office/officeart/2008/layout/HorizontalMultiLevelHierarchy"/>
    <dgm:cxn modelId="{750C94BA-70C4-E24D-A188-F3D40CBC9070}" type="presParOf" srcId="{B5022207-666B-0F44-B76A-29AAA4D53539}" destId="{0C901FE3-71D8-7343-B4A3-B655AA1643DF}" srcOrd="0" destOrd="0" presId="urn:microsoft.com/office/officeart/2008/layout/HorizontalMultiLevelHierarchy"/>
    <dgm:cxn modelId="{39F5840A-0F98-4A4B-9A90-E8F74ACCF760}" type="presParOf" srcId="{0C901FE3-71D8-7343-B4A3-B655AA1643DF}" destId="{6E449D46-FEDF-E14B-99BE-70D6F27F4868}" srcOrd="0" destOrd="0" presId="urn:microsoft.com/office/officeart/2008/layout/HorizontalMultiLevelHierarchy"/>
    <dgm:cxn modelId="{B7E38C4E-E6B5-DB48-8B1B-04B3E474D77B}" type="presParOf" srcId="{B5022207-666B-0F44-B76A-29AAA4D53539}" destId="{C97DEBD7-AA97-3C4E-971B-9C40FE90BACC}" srcOrd="1" destOrd="0" presId="urn:microsoft.com/office/officeart/2008/layout/HorizontalMultiLevelHierarchy"/>
    <dgm:cxn modelId="{E22F5534-767A-774E-8EF2-E7EFF44DBDC2}" type="presParOf" srcId="{C97DEBD7-AA97-3C4E-971B-9C40FE90BACC}" destId="{ACAF42C6-1B05-C441-977E-60469F721ABD}" srcOrd="0" destOrd="0" presId="urn:microsoft.com/office/officeart/2008/layout/HorizontalMultiLevelHierarchy"/>
    <dgm:cxn modelId="{1FBC98F9-78C7-A247-B1C7-871C4BB4E405}" type="presParOf" srcId="{C97DEBD7-AA97-3C4E-971B-9C40FE90BACC}" destId="{52F14487-1C46-DD4C-BFF7-48E9666516BB}" srcOrd="1" destOrd="0" presId="urn:microsoft.com/office/officeart/2008/layout/HorizontalMultiLevelHierarchy"/>
    <dgm:cxn modelId="{18020D63-C8D7-7B49-963B-9BF5A9D9961A}" type="presParOf" srcId="{52F14487-1C46-DD4C-BFF7-48E9666516BB}" destId="{57D94ED7-53F3-4343-8B5D-4176C5831544}" srcOrd="0" destOrd="0" presId="urn:microsoft.com/office/officeart/2008/layout/HorizontalMultiLevelHierarchy"/>
    <dgm:cxn modelId="{ED043E9F-6A11-704A-9EBB-CA7FDA20AEC8}" type="presParOf" srcId="{57D94ED7-53F3-4343-8B5D-4176C5831544}" destId="{9B94F8BC-6DA8-A049-9075-F2069ACB336D}" srcOrd="0" destOrd="0" presId="urn:microsoft.com/office/officeart/2008/layout/HorizontalMultiLevelHierarchy"/>
    <dgm:cxn modelId="{D2BEA266-E77B-D04A-90CD-F0946B02C4C9}" type="presParOf" srcId="{52F14487-1C46-DD4C-BFF7-48E9666516BB}" destId="{C3690F97-8898-534E-B2FF-E87D50298C84}" srcOrd="1" destOrd="0" presId="urn:microsoft.com/office/officeart/2008/layout/HorizontalMultiLevelHierarchy"/>
    <dgm:cxn modelId="{EF9117D6-88B0-E146-9657-F9FBE979420A}" type="presParOf" srcId="{C3690F97-8898-534E-B2FF-E87D50298C84}" destId="{4062A9E9-A825-4540-B832-345D998EFE41}" srcOrd="0" destOrd="0" presId="urn:microsoft.com/office/officeart/2008/layout/HorizontalMultiLevelHierarchy"/>
    <dgm:cxn modelId="{E5A5895F-C74E-C649-94B8-E2A05539ED21}" type="presParOf" srcId="{C3690F97-8898-534E-B2FF-E87D50298C84}" destId="{FAA19CB8-4883-7B4A-A7BC-2ECE6E0EA3D6}" srcOrd="1" destOrd="0" presId="urn:microsoft.com/office/officeart/2008/layout/HorizontalMultiLevelHierarchy"/>
    <dgm:cxn modelId="{AEEEA0F8-4B28-AB45-A2CC-EBEE0469288E}" type="presParOf" srcId="{B5022207-666B-0F44-B76A-29AAA4D53539}" destId="{9ADA6E02-DF57-2149-897A-49057DC576A2}" srcOrd="2" destOrd="0" presId="urn:microsoft.com/office/officeart/2008/layout/HorizontalMultiLevelHierarchy"/>
    <dgm:cxn modelId="{5B3C8FB5-D0DE-1148-98A9-8B6EC3CBAA4A}" type="presParOf" srcId="{9ADA6E02-DF57-2149-897A-49057DC576A2}" destId="{A54EC083-E82C-D24C-8B28-D477E7D30122}" srcOrd="0" destOrd="0" presId="urn:microsoft.com/office/officeart/2008/layout/HorizontalMultiLevelHierarchy"/>
    <dgm:cxn modelId="{4C40D5C9-1C82-7848-A6A2-796ACEE63F57}" type="presParOf" srcId="{B5022207-666B-0F44-B76A-29AAA4D53539}" destId="{836F6CC3-FB0D-C447-86E1-F7A30E13BC4B}" srcOrd="3" destOrd="0" presId="urn:microsoft.com/office/officeart/2008/layout/HorizontalMultiLevelHierarchy"/>
    <dgm:cxn modelId="{7D836990-4297-EC41-B1FC-544395E58B19}" type="presParOf" srcId="{836F6CC3-FB0D-C447-86E1-F7A30E13BC4B}" destId="{93DE90E8-113C-994F-979A-98CF3CD97DDA}" srcOrd="0" destOrd="0" presId="urn:microsoft.com/office/officeart/2008/layout/HorizontalMultiLevelHierarchy"/>
    <dgm:cxn modelId="{B03D4746-AD7A-B241-935F-AECC86F92FF2}" type="presParOf" srcId="{836F6CC3-FB0D-C447-86E1-F7A30E13BC4B}" destId="{6A7CF53B-DC87-5742-9F8F-C24291592629}" srcOrd="1" destOrd="0" presId="urn:microsoft.com/office/officeart/2008/layout/HorizontalMultiLevelHierarchy"/>
    <dgm:cxn modelId="{FF6168EF-E2A0-704F-8C8E-03F88093276B}" type="presParOf" srcId="{6A7CF53B-DC87-5742-9F8F-C24291592629}" destId="{CD3C0F97-8FF2-9B4A-BF5E-70BD7E5781BF}" srcOrd="0" destOrd="0" presId="urn:microsoft.com/office/officeart/2008/layout/HorizontalMultiLevelHierarchy"/>
    <dgm:cxn modelId="{A39933A5-C4E6-AD41-9D8C-9B6882F046C8}" type="presParOf" srcId="{CD3C0F97-8FF2-9B4A-BF5E-70BD7E5781BF}" destId="{D7CB9877-3522-C140-B9B7-7CAF7A04DCE2}" srcOrd="0" destOrd="0" presId="urn:microsoft.com/office/officeart/2008/layout/HorizontalMultiLevelHierarchy"/>
    <dgm:cxn modelId="{740A95AD-ACEB-7D46-8D4E-642E2277310F}" type="presParOf" srcId="{6A7CF53B-DC87-5742-9F8F-C24291592629}" destId="{2C2DD2AF-8249-644F-9972-78D4237F4952}" srcOrd="1" destOrd="0" presId="urn:microsoft.com/office/officeart/2008/layout/HorizontalMultiLevelHierarchy"/>
    <dgm:cxn modelId="{92CBCC21-FB0C-6447-9A50-4F6560BC0754}" type="presParOf" srcId="{2C2DD2AF-8249-644F-9972-78D4237F4952}" destId="{2B5E44E5-11B6-5845-AE7D-F85662FE2284}" srcOrd="0" destOrd="0" presId="urn:microsoft.com/office/officeart/2008/layout/HorizontalMultiLevelHierarchy"/>
    <dgm:cxn modelId="{004F4141-E9B3-7F46-86E8-BC286234ABD3}" type="presParOf" srcId="{2C2DD2AF-8249-644F-9972-78D4237F4952}" destId="{B99E4092-FE2A-E34F-B59E-AE5558EDD0CB}" srcOrd="1" destOrd="0" presId="urn:microsoft.com/office/officeart/2008/layout/HorizontalMultiLevelHierarchy"/>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C768F-D526-6043-B1A6-9488D69D6BFE}">
      <dsp:nvSpPr>
        <dsp:cNvPr id="0" name=""/>
        <dsp:cNvSpPr/>
      </dsp:nvSpPr>
      <dsp:spPr>
        <a:xfrm>
          <a:off x="0" y="0"/>
          <a:ext cx="547779" cy="407339"/>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Accomplice</a:t>
          </a:r>
        </a:p>
      </dsp:txBody>
      <dsp:txXfrm>
        <a:off x="11931" y="11931"/>
        <a:ext cx="523917" cy="383477"/>
      </dsp:txXfrm>
    </dsp:sp>
    <dsp:sp modelId="{533C097F-7158-B04A-AF10-E54C8A5EB2FB}">
      <dsp:nvSpPr>
        <dsp:cNvPr id="0" name=""/>
        <dsp:cNvSpPr/>
      </dsp:nvSpPr>
      <dsp:spPr>
        <a:xfrm rot="5400000">
          <a:off x="197513" y="417522"/>
          <a:ext cx="152752" cy="183302"/>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218898" y="432797"/>
        <a:ext cx="109982" cy="106926"/>
      </dsp:txXfrm>
    </dsp:sp>
    <dsp:sp modelId="{7806728F-8194-4647-9B0A-006C5B3C01ED}">
      <dsp:nvSpPr>
        <dsp:cNvPr id="0" name=""/>
        <dsp:cNvSpPr/>
      </dsp:nvSpPr>
      <dsp:spPr>
        <a:xfrm>
          <a:off x="0" y="611009"/>
          <a:ext cx="547779" cy="407339"/>
        </a:xfrm>
        <a:prstGeom prst="roundRect">
          <a:avLst>
            <a:gd name="adj" fmla="val 10000"/>
          </a:avLst>
        </a:prstGeom>
        <a:gradFill rotWithShape="0">
          <a:gsLst>
            <a:gs pos="0">
              <a:schemeClr val="accent3">
                <a:hueOff val="467955"/>
                <a:satOff val="-126"/>
                <a:lumOff val="3824"/>
                <a:alphaOff val="0"/>
                <a:satMod val="103000"/>
                <a:lumMod val="102000"/>
                <a:tint val="94000"/>
              </a:schemeClr>
            </a:gs>
            <a:gs pos="50000">
              <a:schemeClr val="accent3">
                <a:hueOff val="467955"/>
                <a:satOff val="-126"/>
                <a:lumOff val="3824"/>
                <a:alphaOff val="0"/>
                <a:satMod val="110000"/>
                <a:lumMod val="100000"/>
                <a:shade val="100000"/>
              </a:schemeClr>
            </a:gs>
            <a:gs pos="100000">
              <a:schemeClr val="accent3">
                <a:hueOff val="467955"/>
                <a:satOff val="-126"/>
                <a:lumOff val="382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Principal</a:t>
          </a:r>
        </a:p>
      </dsp:txBody>
      <dsp:txXfrm>
        <a:off x="11931" y="622940"/>
        <a:ext cx="523917" cy="383477"/>
      </dsp:txXfrm>
    </dsp:sp>
    <dsp:sp modelId="{BBF6CCA5-8755-A74D-BA58-4EDCD5E4C4C8}">
      <dsp:nvSpPr>
        <dsp:cNvPr id="0" name=""/>
        <dsp:cNvSpPr/>
      </dsp:nvSpPr>
      <dsp:spPr>
        <a:xfrm rot="5400000">
          <a:off x="197513" y="1028532"/>
          <a:ext cx="152752" cy="183302"/>
        </a:xfrm>
        <a:prstGeom prst="rightArrow">
          <a:avLst>
            <a:gd name="adj1" fmla="val 60000"/>
            <a:gd name="adj2" fmla="val 50000"/>
          </a:avLst>
        </a:prstGeom>
        <a:gradFill rotWithShape="0">
          <a:gsLst>
            <a:gs pos="0">
              <a:schemeClr val="accent3">
                <a:hueOff val="935911"/>
                <a:satOff val="-252"/>
                <a:lumOff val="7648"/>
                <a:alphaOff val="0"/>
                <a:satMod val="103000"/>
                <a:lumMod val="102000"/>
                <a:tint val="94000"/>
              </a:schemeClr>
            </a:gs>
            <a:gs pos="50000">
              <a:schemeClr val="accent3">
                <a:hueOff val="935911"/>
                <a:satOff val="-252"/>
                <a:lumOff val="7648"/>
                <a:alphaOff val="0"/>
                <a:satMod val="110000"/>
                <a:lumMod val="100000"/>
                <a:shade val="100000"/>
              </a:schemeClr>
            </a:gs>
            <a:gs pos="100000">
              <a:schemeClr val="accent3">
                <a:hueOff val="935911"/>
                <a:satOff val="-252"/>
                <a:lumOff val="76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218898" y="1043807"/>
        <a:ext cx="109982" cy="106926"/>
      </dsp:txXfrm>
    </dsp:sp>
    <dsp:sp modelId="{1790BD1E-C855-2E4F-8FED-DD109E2C2B55}">
      <dsp:nvSpPr>
        <dsp:cNvPr id="0" name=""/>
        <dsp:cNvSpPr/>
      </dsp:nvSpPr>
      <dsp:spPr>
        <a:xfrm>
          <a:off x="0" y="1222018"/>
          <a:ext cx="547779" cy="407339"/>
        </a:xfrm>
        <a:prstGeom prst="roundRect">
          <a:avLst>
            <a:gd name="adj" fmla="val 10000"/>
          </a:avLst>
        </a:prstGeom>
        <a:gradFill rotWithShape="0">
          <a:gsLst>
            <a:gs pos="0">
              <a:schemeClr val="accent3">
                <a:hueOff val="935911"/>
                <a:satOff val="-252"/>
                <a:lumOff val="7648"/>
                <a:alphaOff val="0"/>
                <a:satMod val="103000"/>
                <a:lumMod val="102000"/>
                <a:tint val="94000"/>
              </a:schemeClr>
            </a:gs>
            <a:gs pos="50000">
              <a:schemeClr val="accent3">
                <a:hueOff val="935911"/>
                <a:satOff val="-252"/>
                <a:lumOff val="7648"/>
                <a:alphaOff val="0"/>
                <a:satMod val="110000"/>
                <a:lumMod val="100000"/>
                <a:shade val="100000"/>
              </a:schemeClr>
            </a:gs>
            <a:gs pos="100000">
              <a:schemeClr val="accent3">
                <a:hueOff val="935911"/>
                <a:satOff val="-252"/>
                <a:lumOff val="76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Harm</a:t>
          </a:r>
        </a:p>
      </dsp:txBody>
      <dsp:txXfrm>
        <a:off x="11931" y="1233949"/>
        <a:ext cx="523917" cy="38347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5666E-4358-E440-A32A-31EE938D0C4C}">
      <dsp:nvSpPr>
        <dsp:cNvPr id="0" name=""/>
        <dsp:cNvSpPr/>
      </dsp:nvSpPr>
      <dsp:spPr>
        <a:xfrm>
          <a:off x="793641" y="12"/>
          <a:ext cx="659352" cy="65935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Criminal responsibility </a:t>
          </a:r>
        </a:p>
      </dsp:txBody>
      <dsp:txXfrm>
        <a:off x="890201" y="96572"/>
        <a:ext cx="466232" cy="466232"/>
      </dsp:txXfrm>
    </dsp:sp>
    <dsp:sp modelId="{5453ECDD-9FC9-C74E-BF86-E6C8C4624D43}">
      <dsp:nvSpPr>
        <dsp:cNvPr id="0" name=""/>
        <dsp:cNvSpPr/>
      </dsp:nvSpPr>
      <dsp:spPr>
        <a:xfrm rot="10800000">
          <a:off x="1007931" y="744504"/>
          <a:ext cx="230773" cy="180494"/>
        </a:xfrm>
        <a:prstGeom prst="triangl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50B968E-E13B-944E-8DDA-93129EA4EB21}">
      <dsp:nvSpPr>
        <dsp:cNvPr id="0" name=""/>
        <dsp:cNvSpPr/>
      </dsp:nvSpPr>
      <dsp:spPr>
        <a:xfrm>
          <a:off x="903424" y="999920"/>
          <a:ext cx="439788" cy="439788"/>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Voluntary action</a:t>
          </a:r>
        </a:p>
      </dsp:txBody>
      <dsp:txXfrm>
        <a:off x="967829" y="1064325"/>
        <a:ext cx="310978" cy="310978"/>
      </dsp:txXfrm>
    </dsp:sp>
    <dsp:sp modelId="{B1DBA68E-B951-814B-AD72-5D1758B94B7D}">
      <dsp:nvSpPr>
        <dsp:cNvPr id="0" name=""/>
        <dsp:cNvSpPr/>
      </dsp:nvSpPr>
      <dsp:spPr>
        <a:xfrm rot="5400000">
          <a:off x="1507554" y="1129567"/>
          <a:ext cx="230773" cy="180494"/>
        </a:xfrm>
        <a:prstGeom prst="triangl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3A69501-B9DA-754A-BE4D-F9D5597FF997}">
      <dsp:nvSpPr>
        <dsp:cNvPr id="0" name=""/>
        <dsp:cNvSpPr/>
      </dsp:nvSpPr>
      <dsp:spPr>
        <a:xfrm>
          <a:off x="1892453" y="999920"/>
          <a:ext cx="439788" cy="43978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Free will </a:t>
          </a:r>
        </a:p>
      </dsp:txBody>
      <dsp:txXfrm>
        <a:off x="1956858" y="1064325"/>
        <a:ext cx="310978" cy="310978"/>
      </dsp:txXfrm>
    </dsp:sp>
    <dsp:sp modelId="{C26AE380-28D4-D241-A107-732D77465CDA}">
      <dsp:nvSpPr>
        <dsp:cNvPr id="0" name=""/>
        <dsp:cNvSpPr/>
      </dsp:nvSpPr>
      <dsp:spPr>
        <a:xfrm>
          <a:off x="1996960" y="679396"/>
          <a:ext cx="230773" cy="180494"/>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7C82192-B78C-7245-8E22-1702C3D8E2C2}">
      <dsp:nvSpPr>
        <dsp:cNvPr id="0" name=""/>
        <dsp:cNvSpPr/>
      </dsp:nvSpPr>
      <dsp:spPr>
        <a:xfrm>
          <a:off x="1892453" y="109794"/>
          <a:ext cx="439788" cy="43978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Conscious control over one's body</a:t>
          </a:r>
        </a:p>
      </dsp:txBody>
      <dsp:txXfrm>
        <a:off x="1956858" y="174199"/>
        <a:ext cx="310978" cy="310978"/>
      </dsp:txXfrm>
    </dsp:sp>
    <dsp:sp modelId="{BB2AE049-DB24-E042-98AD-D30C23F24BFE}">
      <dsp:nvSpPr>
        <dsp:cNvPr id="0" name=""/>
        <dsp:cNvSpPr/>
      </dsp:nvSpPr>
      <dsp:spPr>
        <a:xfrm rot="5400000">
          <a:off x="2496583" y="239441"/>
          <a:ext cx="230773" cy="180494"/>
        </a:xfrm>
        <a:prstGeom prst="triangl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F2D177A-9889-3249-83FD-03B5697DB738}">
      <dsp:nvSpPr>
        <dsp:cNvPr id="0" name=""/>
        <dsp:cNvSpPr/>
      </dsp:nvSpPr>
      <dsp:spPr>
        <a:xfrm>
          <a:off x="2881482" y="109794"/>
          <a:ext cx="439788" cy="439788"/>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Physical</a:t>
          </a:r>
          <a:r>
            <a:rPr lang="en-US" sz="500" kern="1200" baseline="0"/>
            <a:t> control </a:t>
          </a:r>
          <a:endParaRPr lang="en-US" sz="500" kern="1200"/>
        </a:p>
      </dsp:txBody>
      <dsp:txXfrm>
        <a:off x="2945887" y="174199"/>
        <a:ext cx="310978" cy="310978"/>
      </dsp:txXfrm>
    </dsp:sp>
    <dsp:sp modelId="{1C617E47-09E7-B840-869C-07FC523F61B0}">
      <dsp:nvSpPr>
        <dsp:cNvPr id="0" name=""/>
        <dsp:cNvSpPr/>
      </dsp:nvSpPr>
      <dsp:spPr>
        <a:xfrm rot="10800000">
          <a:off x="2985989" y="689613"/>
          <a:ext cx="230773" cy="180494"/>
        </a:xfrm>
        <a:prstGeom prst="triangl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8F6ACDF-521D-EA4D-BD8B-FA9B76F4117E}">
      <dsp:nvSpPr>
        <dsp:cNvPr id="0" name=""/>
        <dsp:cNvSpPr/>
      </dsp:nvSpPr>
      <dsp:spPr>
        <a:xfrm>
          <a:off x="2881482" y="999920"/>
          <a:ext cx="439788" cy="439788"/>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Also</a:t>
          </a:r>
          <a:r>
            <a:rPr lang="en-US" sz="500" kern="1200" baseline="0"/>
            <a:t> MORAL control </a:t>
          </a:r>
          <a:endParaRPr lang="en-US" sz="500" kern="1200"/>
        </a:p>
      </dsp:txBody>
      <dsp:txXfrm>
        <a:off x="2945887" y="1064325"/>
        <a:ext cx="310978" cy="310978"/>
      </dsp:txXfrm>
    </dsp:sp>
    <dsp:sp modelId="{70EED9EF-FE53-344D-8B3D-D01E97AD7DA7}">
      <dsp:nvSpPr>
        <dsp:cNvPr id="0" name=""/>
        <dsp:cNvSpPr/>
      </dsp:nvSpPr>
      <dsp:spPr>
        <a:xfrm rot="5400000">
          <a:off x="3485612" y="1129567"/>
          <a:ext cx="230773" cy="180494"/>
        </a:xfrm>
        <a:prstGeom prst="triangl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3E86A23-9E6F-0C43-B921-77286D63BA70}">
      <dsp:nvSpPr>
        <dsp:cNvPr id="0" name=""/>
        <dsp:cNvSpPr/>
      </dsp:nvSpPr>
      <dsp:spPr>
        <a:xfrm>
          <a:off x="3870511" y="999920"/>
          <a:ext cx="439788" cy="439788"/>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Ability to discern right and wrong</a:t>
          </a:r>
        </a:p>
      </dsp:txBody>
      <dsp:txXfrm>
        <a:off x="3934916" y="1064325"/>
        <a:ext cx="310978" cy="310978"/>
      </dsp:txXfrm>
    </dsp:sp>
    <dsp:sp modelId="{33663F79-7756-E444-BB2D-172620C5EA27}">
      <dsp:nvSpPr>
        <dsp:cNvPr id="0" name=""/>
        <dsp:cNvSpPr/>
      </dsp:nvSpPr>
      <dsp:spPr>
        <a:xfrm>
          <a:off x="3975019" y="734287"/>
          <a:ext cx="230773" cy="180494"/>
        </a:xfrm>
        <a:prstGeom prst="triangl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137C123-AA02-6F4D-8DCE-DF7D651A7B6D}">
      <dsp:nvSpPr>
        <dsp:cNvPr id="0" name=""/>
        <dsp:cNvSpPr/>
      </dsp:nvSpPr>
      <dsp:spPr>
        <a:xfrm>
          <a:off x="3760729" y="12"/>
          <a:ext cx="659352" cy="65935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If no such ability:</a:t>
          </a:r>
          <a:r>
            <a:rPr lang="en-US" sz="600" kern="1200" baseline="0"/>
            <a:t> </a:t>
          </a:r>
          <a:r>
            <a:rPr lang="en-US" sz="600" kern="1200"/>
            <a:t>NCRMD</a:t>
          </a:r>
        </a:p>
      </dsp:txBody>
      <dsp:txXfrm>
        <a:off x="3857289" y="96572"/>
        <a:ext cx="466232" cy="4662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D66142-1E74-DF43-A818-796A2BD9156E}">
      <dsp:nvSpPr>
        <dsp:cNvPr id="0" name=""/>
        <dsp:cNvSpPr/>
      </dsp:nvSpPr>
      <dsp:spPr>
        <a:xfrm>
          <a:off x="7357" y="353"/>
          <a:ext cx="593877" cy="59387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Accomplice</a:t>
          </a:r>
        </a:p>
      </dsp:txBody>
      <dsp:txXfrm>
        <a:off x="94328" y="87324"/>
        <a:ext cx="419935" cy="419935"/>
      </dsp:txXfrm>
    </dsp:sp>
    <dsp:sp modelId="{334EDDF4-0993-6142-919E-23459E751263}">
      <dsp:nvSpPr>
        <dsp:cNvPr id="0" name=""/>
        <dsp:cNvSpPr/>
      </dsp:nvSpPr>
      <dsp:spPr>
        <a:xfrm>
          <a:off x="132072" y="642454"/>
          <a:ext cx="344449" cy="344449"/>
        </a:xfrm>
        <a:prstGeom prst="mathPlus">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77729" y="774171"/>
        <a:ext cx="253135" cy="81015"/>
      </dsp:txXfrm>
    </dsp:sp>
    <dsp:sp modelId="{CD31CEDF-455A-7041-8B08-8EF577A0D59F}">
      <dsp:nvSpPr>
        <dsp:cNvPr id="0" name=""/>
        <dsp:cNvSpPr/>
      </dsp:nvSpPr>
      <dsp:spPr>
        <a:xfrm>
          <a:off x="7357" y="1035126"/>
          <a:ext cx="593877" cy="593877"/>
        </a:xfrm>
        <a:prstGeom prst="ellipse">
          <a:avLst/>
        </a:prstGeom>
        <a:gradFill rotWithShape="0">
          <a:gsLst>
            <a:gs pos="0">
              <a:schemeClr val="accent3">
                <a:hueOff val="467955"/>
                <a:satOff val="-126"/>
                <a:lumOff val="3824"/>
                <a:alphaOff val="0"/>
                <a:satMod val="103000"/>
                <a:lumMod val="102000"/>
                <a:tint val="94000"/>
              </a:schemeClr>
            </a:gs>
            <a:gs pos="50000">
              <a:schemeClr val="accent3">
                <a:hueOff val="467955"/>
                <a:satOff val="-126"/>
                <a:lumOff val="3824"/>
                <a:alphaOff val="0"/>
                <a:satMod val="110000"/>
                <a:lumMod val="100000"/>
                <a:shade val="100000"/>
              </a:schemeClr>
            </a:gs>
            <a:gs pos="100000">
              <a:schemeClr val="accent3">
                <a:hueOff val="467955"/>
                <a:satOff val="-126"/>
                <a:lumOff val="382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Principal</a:t>
          </a:r>
        </a:p>
      </dsp:txBody>
      <dsp:txXfrm>
        <a:off x="94328" y="1122097"/>
        <a:ext cx="419935" cy="419935"/>
      </dsp:txXfrm>
    </dsp:sp>
    <dsp:sp modelId="{1EEC140D-32FC-BE4C-A8ED-2B8835150536}">
      <dsp:nvSpPr>
        <dsp:cNvPr id="0" name=""/>
        <dsp:cNvSpPr/>
      </dsp:nvSpPr>
      <dsp:spPr>
        <a:xfrm>
          <a:off x="690317" y="704217"/>
          <a:ext cx="188853" cy="220922"/>
        </a:xfrm>
        <a:prstGeom prst="rightArrow">
          <a:avLst>
            <a:gd name="adj1" fmla="val 60000"/>
            <a:gd name="adj2" fmla="val 50000"/>
          </a:avLst>
        </a:prstGeom>
        <a:gradFill rotWithShape="0">
          <a:gsLst>
            <a:gs pos="0">
              <a:schemeClr val="accent3">
                <a:hueOff val="935911"/>
                <a:satOff val="-252"/>
                <a:lumOff val="7648"/>
                <a:alphaOff val="0"/>
                <a:satMod val="103000"/>
                <a:lumMod val="102000"/>
                <a:tint val="94000"/>
              </a:schemeClr>
            </a:gs>
            <a:gs pos="50000">
              <a:schemeClr val="accent3">
                <a:hueOff val="935911"/>
                <a:satOff val="-252"/>
                <a:lumOff val="7648"/>
                <a:alphaOff val="0"/>
                <a:satMod val="110000"/>
                <a:lumMod val="100000"/>
                <a:shade val="100000"/>
              </a:schemeClr>
            </a:gs>
            <a:gs pos="100000">
              <a:schemeClr val="accent3">
                <a:hueOff val="935911"/>
                <a:satOff val="-252"/>
                <a:lumOff val="76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690317" y="748401"/>
        <a:ext cx="132197" cy="132554"/>
      </dsp:txXfrm>
    </dsp:sp>
    <dsp:sp modelId="{25623C5A-5E33-004D-A5AB-6B2714D8A3CF}">
      <dsp:nvSpPr>
        <dsp:cNvPr id="0" name=""/>
        <dsp:cNvSpPr/>
      </dsp:nvSpPr>
      <dsp:spPr>
        <a:xfrm>
          <a:off x="957562" y="220801"/>
          <a:ext cx="1187755" cy="1187755"/>
        </a:xfrm>
        <a:prstGeom prst="ellipse">
          <a:avLst/>
        </a:prstGeom>
        <a:gradFill rotWithShape="0">
          <a:gsLst>
            <a:gs pos="0">
              <a:schemeClr val="accent3">
                <a:hueOff val="935911"/>
                <a:satOff val="-252"/>
                <a:lumOff val="7648"/>
                <a:alphaOff val="0"/>
                <a:satMod val="103000"/>
                <a:lumMod val="102000"/>
                <a:tint val="94000"/>
              </a:schemeClr>
            </a:gs>
            <a:gs pos="50000">
              <a:schemeClr val="accent3">
                <a:hueOff val="935911"/>
                <a:satOff val="-252"/>
                <a:lumOff val="7648"/>
                <a:alphaOff val="0"/>
                <a:satMod val="110000"/>
                <a:lumMod val="100000"/>
                <a:shade val="100000"/>
              </a:schemeClr>
            </a:gs>
            <a:gs pos="100000">
              <a:schemeClr val="accent3">
                <a:hueOff val="935911"/>
                <a:satOff val="-252"/>
                <a:lumOff val="76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a:t>Harm</a:t>
          </a:r>
        </a:p>
      </dsp:txBody>
      <dsp:txXfrm>
        <a:off x="1131505" y="394744"/>
        <a:ext cx="839869" cy="8398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7C0BD-BBC1-0644-A68F-6F727532AD2B}">
      <dsp:nvSpPr>
        <dsp:cNvPr id="0" name=""/>
        <dsp:cNvSpPr/>
      </dsp:nvSpPr>
      <dsp:spPr>
        <a:xfrm>
          <a:off x="307" y="204452"/>
          <a:ext cx="1117918" cy="558959"/>
        </a:xfrm>
        <a:prstGeom prst="roundRect">
          <a:avLst>
            <a:gd name="adj" fmla="val 10000"/>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Aiding </a:t>
          </a:r>
        </a:p>
        <a:p>
          <a:pPr lvl="0" algn="ctr" defTabSz="488950">
            <a:lnSpc>
              <a:spcPct val="90000"/>
            </a:lnSpc>
            <a:spcBef>
              <a:spcPct val="0"/>
            </a:spcBef>
            <a:spcAft>
              <a:spcPct val="35000"/>
            </a:spcAft>
          </a:pPr>
          <a:r>
            <a:rPr lang="en-US" sz="1100" kern="1200"/>
            <a:t>[Section 21(1)(b)]</a:t>
          </a:r>
        </a:p>
      </dsp:txBody>
      <dsp:txXfrm>
        <a:off x="16678" y="220823"/>
        <a:ext cx="1085176" cy="526217"/>
      </dsp:txXfrm>
    </dsp:sp>
    <dsp:sp modelId="{632B9EBD-1657-2C4A-9426-1352C7D23417}">
      <dsp:nvSpPr>
        <dsp:cNvPr id="0" name=""/>
        <dsp:cNvSpPr/>
      </dsp:nvSpPr>
      <dsp:spPr>
        <a:xfrm>
          <a:off x="112098" y="763411"/>
          <a:ext cx="111791" cy="419219"/>
        </a:xfrm>
        <a:custGeom>
          <a:avLst/>
          <a:gdLst/>
          <a:ahLst/>
          <a:cxnLst/>
          <a:rect l="0" t="0" r="0" b="0"/>
          <a:pathLst>
            <a:path>
              <a:moveTo>
                <a:pt x="0" y="0"/>
              </a:moveTo>
              <a:lnTo>
                <a:pt x="0" y="419219"/>
              </a:lnTo>
              <a:lnTo>
                <a:pt x="111791" y="419219"/>
              </a:lnTo>
            </a:path>
          </a:pathLst>
        </a:custGeom>
        <a:noFill/>
        <a:ln w="6350" cap="flat" cmpd="sng" algn="ctr">
          <a:solidFill>
            <a:schemeClr val="accent1">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8D0732C-1AE1-764B-A454-22A6847377DE}">
      <dsp:nvSpPr>
        <dsp:cNvPr id="0" name=""/>
        <dsp:cNvSpPr/>
      </dsp:nvSpPr>
      <dsp:spPr>
        <a:xfrm>
          <a:off x="223890" y="903151"/>
          <a:ext cx="894334" cy="558959"/>
        </a:xfrm>
        <a:prstGeom prst="roundRect">
          <a:avLst>
            <a:gd name="adj" fmla="val 10000"/>
          </a:avLst>
        </a:prstGeom>
        <a:solidFill>
          <a:schemeClr val="lt1">
            <a:alpha val="90000"/>
            <a:hueOff val="0"/>
            <a:satOff val="0"/>
            <a:lumOff val="0"/>
            <a:alphaOff val="0"/>
          </a:schemeClr>
        </a:solidFill>
        <a:ln w="6350" cap="flat" cmpd="sng" algn="ctr">
          <a:solidFill>
            <a:schemeClr val="accent1">
              <a:shade val="5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b="1" kern="1200"/>
            <a:t>AR: </a:t>
          </a:r>
          <a:r>
            <a:rPr lang="en-US" sz="700" kern="1200"/>
            <a:t>actively rendered assistance to the person</a:t>
          </a:r>
          <a:r>
            <a:rPr lang="en-US" sz="700" kern="1200" baseline="0"/>
            <a:t> who actually committed the offence</a:t>
          </a:r>
          <a:endParaRPr lang="en-US" sz="700" kern="1200"/>
        </a:p>
      </dsp:txBody>
      <dsp:txXfrm>
        <a:off x="240261" y="919522"/>
        <a:ext cx="861592" cy="526217"/>
      </dsp:txXfrm>
    </dsp:sp>
    <dsp:sp modelId="{1CD29720-45B9-0F47-8CEB-68ACD9747E35}">
      <dsp:nvSpPr>
        <dsp:cNvPr id="0" name=""/>
        <dsp:cNvSpPr/>
      </dsp:nvSpPr>
      <dsp:spPr>
        <a:xfrm>
          <a:off x="112098" y="763411"/>
          <a:ext cx="111791" cy="1117918"/>
        </a:xfrm>
        <a:custGeom>
          <a:avLst/>
          <a:gdLst/>
          <a:ahLst/>
          <a:cxnLst/>
          <a:rect l="0" t="0" r="0" b="0"/>
          <a:pathLst>
            <a:path>
              <a:moveTo>
                <a:pt x="0" y="0"/>
              </a:moveTo>
              <a:lnTo>
                <a:pt x="0" y="1117918"/>
              </a:lnTo>
              <a:lnTo>
                <a:pt x="111791" y="1117918"/>
              </a:lnTo>
            </a:path>
          </a:pathLst>
        </a:custGeom>
        <a:noFill/>
        <a:ln w="6350" cap="flat" cmpd="sng" algn="ctr">
          <a:solidFill>
            <a:schemeClr val="accent1">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7FC506B-99BB-6049-A8D5-D0039236A8D6}">
      <dsp:nvSpPr>
        <dsp:cNvPr id="0" name=""/>
        <dsp:cNvSpPr/>
      </dsp:nvSpPr>
      <dsp:spPr>
        <a:xfrm>
          <a:off x="223890" y="1601850"/>
          <a:ext cx="894334" cy="558959"/>
        </a:xfrm>
        <a:prstGeom prst="roundRect">
          <a:avLst>
            <a:gd name="adj" fmla="val 10000"/>
          </a:avLst>
        </a:prstGeom>
        <a:solidFill>
          <a:schemeClr val="lt1">
            <a:alpha val="90000"/>
            <a:hueOff val="0"/>
            <a:satOff val="0"/>
            <a:lumOff val="0"/>
            <a:alphaOff val="0"/>
          </a:schemeClr>
        </a:solidFill>
        <a:ln w="6350" cap="flat" cmpd="sng" algn="ctr">
          <a:solidFill>
            <a:schemeClr val="accent1">
              <a:shade val="50000"/>
              <a:hueOff val="222063"/>
              <a:satOff val="-6383"/>
              <a:lumOff val="219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b="1" kern="1200"/>
            <a:t>MR: </a:t>
          </a:r>
          <a:r>
            <a:rPr lang="en-US" sz="700" kern="1200"/>
            <a:t>Intended</a:t>
          </a:r>
          <a:r>
            <a:rPr lang="en-US" sz="700" kern="1200" baseline="0"/>
            <a:t> to provide such assistance </a:t>
          </a:r>
          <a:endParaRPr lang="en-US" sz="700" kern="1200"/>
        </a:p>
      </dsp:txBody>
      <dsp:txXfrm>
        <a:off x="240261" y="1618221"/>
        <a:ext cx="861592" cy="526217"/>
      </dsp:txXfrm>
    </dsp:sp>
    <dsp:sp modelId="{3728FF0C-5197-724A-8D8B-4F9218A35B7A}">
      <dsp:nvSpPr>
        <dsp:cNvPr id="0" name=""/>
        <dsp:cNvSpPr/>
      </dsp:nvSpPr>
      <dsp:spPr>
        <a:xfrm>
          <a:off x="1397705" y="204452"/>
          <a:ext cx="1117918" cy="558959"/>
        </a:xfrm>
        <a:prstGeom prst="roundRect">
          <a:avLst>
            <a:gd name="adj" fmla="val 10000"/>
          </a:avLst>
        </a:prstGeom>
        <a:gradFill rotWithShape="0">
          <a:gsLst>
            <a:gs pos="0">
              <a:schemeClr val="accent1">
                <a:shade val="50000"/>
                <a:hueOff val="444126"/>
                <a:satOff val="-12767"/>
                <a:lumOff val="43930"/>
                <a:alphaOff val="0"/>
                <a:satMod val="103000"/>
                <a:lumMod val="102000"/>
                <a:tint val="94000"/>
              </a:schemeClr>
            </a:gs>
            <a:gs pos="50000">
              <a:schemeClr val="accent1">
                <a:shade val="50000"/>
                <a:hueOff val="444126"/>
                <a:satOff val="-12767"/>
                <a:lumOff val="43930"/>
                <a:alphaOff val="0"/>
                <a:satMod val="110000"/>
                <a:lumMod val="100000"/>
                <a:shade val="100000"/>
              </a:schemeClr>
            </a:gs>
            <a:gs pos="100000">
              <a:schemeClr val="accent1">
                <a:shade val="50000"/>
                <a:hueOff val="444126"/>
                <a:satOff val="-12767"/>
                <a:lumOff val="4393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Abetting</a:t>
          </a:r>
        </a:p>
        <a:p>
          <a:pPr lvl="0" algn="ctr" defTabSz="488950">
            <a:lnSpc>
              <a:spcPct val="90000"/>
            </a:lnSpc>
            <a:spcBef>
              <a:spcPct val="0"/>
            </a:spcBef>
            <a:spcAft>
              <a:spcPct val="35000"/>
            </a:spcAft>
          </a:pPr>
          <a:r>
            <a:rPr lang="en-US" sz="1100" kern="1200"/>
            <a:t>[Section 21(1)(c)]</a:t>
          </a:r>
        </a:p>
      </dsp:txBody>
      <dsp:txXfrm>
        <a:off x="1414076" y="220823"/>
        <a:ext cx="1085176" cy="526217"/>
      </dsp:txXfrm>
    </dsp:sp>
    <dsp:sp modelId="{717FFD29-DD88-5748-A660-C569DF4A15BA}">
      <dsp:nvSpPr>
        <dsp:cNvPr id="0" name=""/>
        <dsp:cNvSpPr/>
      </dsp:nvSpPr>
      <dsp:spPr>
        <a:xfrm>
          <a:off x="1509497" y="763411"/>
          <a:ext cx="111791" cy="419219"/>
        </a:xfrm>
        <a:custGeom>
          <a:avLst/>
          <a:gdLst/>
          <a:ahLst/>
          <a:cxnLst/>
          <a:rect l="0" t="0" r="0" b="0"/>
          <a:pathLst>
            <a:path>
              <a:moveTo>
                <a:pt x="0" y="0"/>
              </a:moveTo>
              <a:lnTo>
                <a:pt x="0" y="419219"/>
              </a:lnTo>
              <a:lnTo>
                <a:pt x="111791" y="419219"/>
              </a:lnTo>
            </a:path>
          </a:pathLst>
        </a:custGeom>
        <a:noFill/>
        <a:ln w="6350" cap="flat" cmpd="sng" algn="ctr">
          <a:solidFill>
            <a:schemeClr val="accent1">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808A921-ABA0-7341-BC8D-C2233E8ACAF8}">
      <dsp:nvSpPr>
        <dsp:cNvPr id="0" name=""/>
        <dsp:cNvSpPr/>
      </dsp:nvSpPr>
      <dsp:spPr>
        <a:xfrm>
          <a:off x="1621289" y="903151"/>
          <a:ext cx="894334" cy="558959"/>
        </a:xfrm>
        <a:prstGeom prst="roundRect">
          <a:avLst>
            <a:gd name="adj" fmla="val 10000"/>
          </a:avLst>
        </a:prstGeom>
        <a:solidFill>
          <a:schemeClr val="lt1">
            <a:alpha val="90000"/>
            <a:hueOff val="0"/>
            <a:satOff val="0"/>
            <a:lumOff val="0"/>
            <a:alphaOff val="0"/>
          </a:schemeClr>
        </a:solidFill>
        <a:ln w="6350" cap="flat" cmpd="sng" algn="ctr">
          <a:solidFill>
            <a:schemeClr val="accent1">
              <a:shade val="50000"/>
              <a:hueOff val="444126"/>
              <a:satOff val="-12767"/>
              <a:lumOff val="4393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b="1" kern="1200"/>
            <a:t>AR: </a:t>
          </a:r>
          <a:r>
            <a:rPr lang="en-US" sz="700" kern="1200"/>
            <a:t>actively</a:t>
          </a:r>
          <a:r>
            <a:rPr lang="en-US" sz="700" kern="1200" baseline="0"/>
            <a:t> encouraged the person who actually committed the offence</a:t>
          </a:r>
          <a:endParaRPr lang="en-US" sz="700" kern="1200"/>
        </a:p>
      </dsp:txBody>
      <dsp:txXfrm>
        <a:off x="1637660" y="919522"/>
        <a:ext cx="861592" cy="526217"/>
      </dsp:txXfrm>
    </dsp:sp>
    <dsp:sp modelId="{5E41CA9F-BB21-2C41-8CA1-52EB1A00CB47}">
      <dsp:nvSpPr>
        <dsp:cNvPr id="0" name=""/>
        <dsp:cNvSpPr/>
      </dsp:nvSpPr>
      <dsp:spPr>
        <a:xfrm>
          <a:off x="1509497" y="763411"/>
          <a:ext cx="111791" cy="1117918"/>
        </a:xfrm>
        <a:custGeom>
          <a:avLst/>
          <a:gdLst/>
          <a:ahLst/>
          <a:cxnLst/>
          <a:rect l="0" t="0" r="0" b="0"/>
          <a:pathLst>
            <a:path>
              <a:moveTo>
                <a:pt x="0" y="0"/>
              </a:moveTo>
              <a:lnTo>
                <a:pt x="0" y="1117918"/>
              </a:lnTo>
              <a:lnTo>
                <a:pt x="111791" y="1117918"/>
              </a:lnTo>
            </a:path>
          </a:pathLst>
        </a:custGeom>
        <a:noFill/>
        <a:ln w="6350" cap="flat" cmpd="sng" algn="ctr">
          <a:solidFill>
            <a:schemeClr val="accent1">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631871-5A7E-7E49-95D8-8E15C701D05E}">
      <dsp:nvSpPr>
        <dsp:cNvPr id="0" name=""/>
        <dsp:cNvSpPr/>
      </dsp:nvSpPr>
      <dsp:spPr>
        <a:xfrm>
          <a:off x="1621289" y="1601850"/>
          <a:ext cx="894334" cy="558959"/>
        </a:xfrm>
        <a:prstGeom prst="roundRect">
          <a:avLst>
            <a:gd name="adj" fmla="val 10000"/>
          </a:avLst>
        </a:prstGeom>
        <a:solidFill>
          <a:schemeClr val="lt1">
            <a:alpha val="90000"/>
            <a:hueOff val="0"/>
            <a:satOff val="0"/>
            <a:lumOff val="0"/>
            <a:alphaOff val="0"/>
          </a:schemeClr>
        </a:solidFill>
        <a:ln w="6350" cap="flat" cmpd="sng" algn="ctr">
          <a:solidFill>
            <a:schemeClr val="accent1">
              <a:shade val="50000"/>
              <a:hueOff val="222063"/>
              <a:satOff val="-6383"/>
              <a:lumOff val="219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b="1" kern="1200"/>
            <a:t>MR</a:t>
          </a:r>
          <a:r>
            <a:rPr lang="en-US" sz="700" kern="1200"/>
            <a:t>: Intended</a:t>
          </a:r>
          <a:r>
            <a:rPr lang="en-US" sz="700" kern="1200" baseline="0"/>
            <a:t> to provide such encouragement</a:t>
          </a:r>
          <a:endParaRPr lang="en-US" sz="700" kern="1200"/>
        </a:p>
      </dsp:txBody>
      <dsp:txXfrm>
        <a:off x="1637660" y="1618221"/>
        <a:ext cx="861592" cy="5262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B203D6-04E3-8C4E-94AF-5F37F58B1008}">
      <dsp:nvSpPr>
        <dsp:cNvPr id="0" name=""/>
        <dsp:cNvSpPr/>
      </dsp:nvSpPr>
      <dsp:spPr>
        <a:xfrm>
          <a:off x="62437" y="152"/>
          <a:ext cx="1399234" cy="1399234"/>
        </a:xfrm>
        <a:prstGeom prst="ellipse">
          <a:avLst/>
        </a:prstGeom>
        <a:solidFill>
          <a:srgbClr val="D6A09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CA" sz="800" kern="1200"/>
            <a:t>Manslaughter doesn't req’re that a risk of death be foreseeable; foreseeability of the risk of harm is sufficient (</a:t>
          </a:r>
          <a:r>
            <a:rPr lang="en-CA" sz="800" i="1" kern="1200"/>
            <a:t>Creighton</a:t>
          </a:r>
          <a:r>
            <a:rPr lang="en-CA" sz="800" kern="1200"/>
            <a:t>) </a:t>
          </a:r>
          <a:endParaRPr lang="en-US" sz="800" kern="1200"/>
        </a:p>
      </dsp:txBody>
      <dsp:txXfrm>
        <a:off x="267350" y="205065"/>
        <a:ext cx="989408" cy="989408"/>
      </dsp:txXfrm>
    </dsp:sp>
    <dsp:sp modelId="{45DB6B25-7C7D-ED41-823F-C47AD40FFCD7}">
      <dsp:nvSpPr>
        <dsp:cNvPr id="0" name=""/>
        <dsp:cNvSpPr/>
      </dsp:nvSpPr>
      <dsp:spPr>
        <a:xfrm>
          <a:off x="1575290" y="480118"/>
          <a:ext cx="445901" cy="439303"/>
        </a:xfrm>
        <a:prstGeom prst="mathPlus">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634394" y="648107"/>
        <a:ext cx="327693" cy="103325"/>
      </dsp:txXfrm>
    </dsp:sp>
    <dsp:sp modelId="{0E0FAA52-AD42-B047-9C86-710143171F33}">
      <dsp:nvSpPr>
        <dsp:cNvPr id="0" name=""/>
        <dsp:cNvSpPr/>
      </dsp:nvSpPr>
      <dsp:spPr>
        <a:xfrm>
          <a:off x="2134809" y="152"/>
          <a:ext cx="1399234" cy="1399234"/>
        </a:xfrm>
        <a:prstGeom prst="ellipse">
          <a:avLst/>
        </a:prstGeom>
        <a:solidFill>
          <a:srgbClr val="689AD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CA" sz="800" kern="1200"/>
            <a:t>Nothing inherent in s. 21(2) which req’s a higher mens rea than would otherwise be req’d for a conviction of manslaughter (suggested</a:t>
          </a:r>
          <a:r>
            <a:rPr lang="en-CA" sz="800" kern="1200" baseline="0"/>
            <a:t> by decision in </a:t>
          </a:r>
          <a:r>
            <a:rPr lang="en-CA" sz="800" i="1" kern="1200" baseline="0"/>
            <a:t>Trineer</a:t>
          </a:r>
          <a:r>
            <a:rPr lang="en-CA" sz="800" kern="1200" baseline="0"/>
            <a:t>)</a:t>
          </a:r>
          <a:endParaRPr lang="en-US" sz="800" kern="1200"/>
        </a:p>
      </dsp:txBody>
      <dsp:txXfrm>
        <a:off x="2339722" y="205065"/>
        <a:ext cx="989408" cy="989408"/>
      </dsp:txXfrm>
    </dsp:sp>
    <dsp:sp modelId="{62CCA57C-4749-644D-A966-B62650F2AFF2}">
      <dsp:nvSpPr>
        <dsp:cNvPr id="0" name=""/>
        <dsp:cNvSpPr/>
      </dsp:nvSpPr>
      <dsp:spPr>
        <a:xfrm>
          <a:off x="3647661" y="490615"/>
          <a:ext cx="429183" cy="418308"/>
        </a:xfrm>
        <a:prstGeom prst="mathEqual">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rgbClr val="7030A0"/>
            </a:solidFill>
          </a:endParaRPr>
        </a:p>
      </dsp:txBody>
      <dsp:txXfrm>
        <a:off x="3704549" y="576786"/>
        <a:ext cx="315407" cy="245966"/>
      </dsp:txXfrm>
    </dsp:sp>
    <dsp:sp modelId="{879A9447-E558-B14F-AD30-BD4BD0E10FB2}">
      <dsp:nvSpPr>
        <dsp:cNvPr id="0" name=""/>
        <dsp:cNvSpPr/>
      </dsp:nvSpPr>
      <dsp:spPr>
        <a:xfrm>
          <a:off x="4190462" y="152"/>
          <a:ext cx="1399234" cy="1399234"/>
        </a:xfrm>
        <a:prstGeom prst="ellipse">
          <a:avLst/>
        </a:prstGeom>
        <a:solidFill>
          <a:srgbClr val="A897D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CA" sz="800" kern="1200"/>
            <a:t>Appropriate MR for manslaughter under 21(2) is objective awareness of the risk of harm; no req’ment of foreseeability of death </a:t>
          </a:r>
          <a:endParaRPr lang="en-US" sz="800" kern="1200"/>
        </a:p>
      </dsp:txBody>
      <dsp:txXfrm>
        <a:off x="4395375" y="205065"/>
        <a:ext cx="989408" cy="9894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61538-AFC0-0144-A7D2-EABC3EA925D4}">
      <dsp:nvSpPr>
        <dsp:cNvPr id="0" name=""/>
        <dsp:cNvSpPr/>
      </dsp:nvSpPr>
      <dsp:spPr>
        <a:xfrm>
          <a:off x="1890" y="44838"/>
          <a:ext cx="2303019" cy="921207"/>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baseline="0"/>
            <a:t>HX: intox was considered an aggravating factor of crime b/c it was the result of the accused's own actions and could have been avoided	</a:t>
          </a:r>
          <a:endParaRPr lang="en-US" sz="900" kern="1200"/>
        </a:p>
      </dsp:txBody>
      <dsp:txXfrm>
        <a:off x="462494" y="44838"/>
        <a:ext cx="1381812" cy="921207"/>
      </dsp:txXfrm>
    </dsp:sp>
    <dsp:sp modelId="{298C1F4D-8A09-2D4C-BD51-190FC05DE907}">
      <dsp:nvSpPr>
        <dsp:cNvPr id="0" name=""/>
        <dsp:cNvSpPr/>
      </dsp:nvSpPr>
      <dsp:spPr>
        <a:xfrm>
          <a:off x="2074607" y="44838"/>
          <a:ext cx="2303019" cy="921207"/>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19th</a:t>
          </a:r>
          <a:r>
            <a:rPr lang="en-US" sz="900" kern="1200" baseline="0"/>
            <a:t> C: greater emphasis on ideas of subjective fault in criminal law led to a revision of how cts saw intox</a:t>
          </a:r>
          <a:endParaRPr lang="en-US" sz="900" kern="1200"/>
        </a:p>
      </dsp:txBody>
      <dsp:txXfrm>
        <a:off x="2535211" y="44838"/>
        <a:ext cx="1381812" cy="921207"/>
      </dsp:txXfrm>
    </dsp:sp>
    <dsp:sp modelId="{CD0AB13E-050B-FC40-95A9-154AB175094E}">
      <dsp:nvSpPr>
        <dsp:cNvPr id="0" name=""/>
        <dsp:cNvSpPr/>
      </dsp:nvSpPr>
      <dsp:spPr>
        <a:xfrm>
          <a:off x="4147325" y="44838"/>
          <a:ext cx="2303019" cy="921207"/>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RESULT: intox becomes a defence on the basis that it could amount to a repudiation of fault - reasonable doubt re: whether accused could have MR</a:t>
          </a:r>
        </a:p>
      </dsp:txBody>
      <dsp:txXfrm>
        <a:off x="4607929" y="44838"/>
        <a:ext cx="1381812" cy="921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61538-AFC0-0144-A7D2-EABC3EA925D4}">
      <dsp:nvSpPr>
        <dsp:cNvPr id="0" name=""/>
        <dsp:cNvSpPr/>
      </dsp:nvSpPr>
      <dsp:spPr>
        <a:xfrm>
          <a:off x="1923" y="6930"/>
          <a:ext cx="2343816" cy="937526"/>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baseline="0"/>
            <a:t>Cts have traditionally followed the English approach, as set out in </a:t>
          </a:r>
          <a:r>
            <a:rPr lang="en-US" sz="900" b="1" i="1" kern="1200" baseline="0"/>
            <a:t>R v Beard (1920)</a:t>
          </a:r>
          <a:endParaRPr lang="en-US" sz="900" kern="1200"/>
        </a:p>
      </dsp:txBody>
      <dsp:txXfrm>
        <a:off x="470686" y="6930"/>
        <a:ext cx="1406290" cy="937526"/>
      </dsp:txXfrm>
    </dsp:sp>
    <dsp:sp modelId="{298C1F4D-8A09-2D4C-BD51-190FC05DE907}">
      <dsp:nvSpPr>
        <dsp:cNvPr id="0" name=""/>
        <dsp:cNvSpPr/>
      </dsp:nvSpPr>
      <dsp:spPr>
        <a:xfrm>
          <a:off x="2111359" y="6930"/>
          <a:ext cx="2343816" cy="937526"/>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i="1" kern="1200"/>
            <a:t>R</a:t>
          </a:r>
          <a:r>
            <a:rPr lang="en-US" sz="900" b="1" i="1" kern="1200" baseline="0"/>
            <a:t> v Daviault [1994] SCC: </a:t>
          </a:r>
          <a:r>
            <a:rPr lang="en-US" sz="900" b="0" i="0" kern="1200" baseline="0"/>
            <a:t>modified the Beard rules by holding that in certain circs, intox could operate as a </a:t>
          </a:r>
          <a:r>
            <a:rPr lang="en-US" sz="900" b="1" i="0" kern="1200" baseline="0"/>
            <a:t>complete </a:t>
          </a:r>
          <a:r>
            <a:rPr lang="en-US" sz="900" b="0" i="0" kern="1200" baseline="0"/>
            <a:t>defence where general intent was req'd</a:t>
          </a:r>
          <a:endParaRPr lang="en-US" sz="900" b="1" i="1" kern="1200"/>
        </a:p>
      </dsp:txBody>
      <dsp:txXfrm>
        <a:off x="2580122" y="6930"/>
        <a:ext cx="1406290" cy="937526"/>
      </dsp:txXfrm>
    </dsp:sp>
    <dsp:sp modelId="{CD0AB13E-050B-FC40-95A9-154AB175094E}">
      <dsp:nvSpPr>
        <dsp:cNvPr id="0" name=""/>
        <dsp:cNvSpPr/>
      </dsp:nvSpPr>
      <dsp:spPr>
        <a:xfrm>
          <a:off x="4220794" y="6930"/>
          <a:ext cx="2343816" cy="937526"/>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t>S.</a:t>
          </a:r>
          <a:r>
            <a:rPr lang="en-US" sz="900" b="1" kern="1200" baseline="0"/>
            <a:t> 33.1: </a:t>
          </a:r>
          <a:r>
            <a:rPr lang="en-US" sz="900" b="0" kern="1200" baseline="0"/>
            <a:t>In response to the Daviault decision -- results in intoxication not being available as a defence to a general intent crime in the context of ASSAULT </a:t>
          </a:r>
          <a:endParaRPr lang="en-US" sz="900" b="1" kern="1200"/>
        </a:p>
      </dsp:txBody>
      <dsp:txXfrm>
        <a:off x="4689557" y="6930"/>
        <a:ext cx="1406290" cy="9375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EF44E8-9C59-804C-A19D-0B9745AFB2B5}">
      <dsp:nvSpPr>
        <dsp:cNvPr id="0" name=""/>
        <dsp:cNvSpPr/>
      </dsp:nvSpPr>
      <dsp:spPr>
        <a:xfrm>
          <a:off x="0" y="59447"/>
          <a:ext cx="518120" cy="337911"/>
        </a:xfrm>
        <a:prstGeom prst="roundRect">
          <a:avLst>
            <a:gd name="adj" fmla="val 10000"/>
          </a:avLst>
        </a:prstGeom>
        <a:solidFill>
          <a:srgbClr val="8F71A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Rule One</a:t>
          </a:r>
        </a:p>
      </dsp:txBody>
      <dsp:txXfrm>
        <a:off x="9897" y="69344"/>
        <a:ext cx="498326" cy="318117"/>
      </dsp:txXfrm>
    </dsp:sp>
    <dsp:sp modelId="{E2B6880D-5C59-6A45-BD1B-883C3A84F89D}">
      <dsp:nvSpPr>
        <dsp:cNvPr id="0" name=""/>
        <dsp:cNvSpPr/>
      </dsp:nvSpPr>
      <dsp:spPr>
        <a:xfrm>
          <a:off x="6092" y="397358"/>
          <a:ext cx="91440" cy="501097"/>
        </a:xfrm>
        <a:custGeom>
          <a:avLst/>
          <a:gdLst/>
          <a:ahLst/>
          <a:cxnLst/>
          <a:rect l="0" t="0" r="0" b="0"/>
          <a:pathLst>
            <a:path>
              <a:moveTo>
                <a:pt x="45720" y="0"/>
              </a:moveTo>
              <a:lnTo>
                <a:pt x="45720" y="501097"/>
              </a:lnTo>
              <a:lnTo>
                <a:pt x="59751" y="501097"/>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A39E189-4A0B-3642-ACBA-EAB9A8898DDF}">
      <dsp:nvSpPr>
        <dsp:cNvPr id="0" name=""/>
        <dsp:cNvSpPr/>
      </dsp:nvSpPr>
      <dsp:spPr>
        <a:xfrm>
          <a:off x="65843" y="475661"/>
          <a:ext cx="1037356" cy="845589"/>
        </a:xfrm>
        <a:prstGeom prst="roundRect">
          <a:avLst>
            <a:gd name="adj" fmla="val 10000"/>
          </a:avLst>
        </a:prstGeom>
        <a:solidFill>
          <a:schemeClr val="lt1">
            <a:alpha val="90000"/>
            <a:hueOff val="0"/>
            <a:satOff val="0"/>
            <a:lumOff val="0"/>
            <a:alphaOff val="0"/>
          </a:schemeClr>
        </a:solidFill>
        <a:ln w="6350" cap="flat" cmpd="sng" algn="ctr">
          <a:solidFill>
            <a:srgbClr val="8F71A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Intoxication causes</a:t>
          </a:r>
          <a:r>
            <a:rPr lang="en-US" sz="900" kern="1200" baseline="0"/>
            <a:t> a disease of the mind w/in the meaning of s. 16(1) of the Criminal Code </a:t>
          </a:r>
          <a:endParaRPr lang="en-US" sz="900" kern="1200"/>
        </a:p>
      </dsp:txBody>
      <dsp:txXfrm>
        <a:off x="90609" y="500427"/>
        <a:ext cx="987824" cy="796057"/>
      </dsp:txXfrm>
    </dsp:sp>
    <dsp:sp modelId="{B6197BE3-67FC-2041-AE50-553687C44929}">
      <dsp:nvSpPr>
        <dsp:cNvPr id="0" name=""/>
        <dsp:cNvSpPr/>
      </dsp:nvSpPr>
      <dsp:spPr>
        <a:xfrm>
          <a:off x="6092" y="397358"/>
          <a:ext cx="91440" cy="1409726"/>
        </a:xfrm>
        <a:custGeom>
          <a:avLst/>
          <a:gdLst/>
          <a:ahLst/>
          <a:cxnLst/>
          <a:rect l="0" t="0" r="0" b="0"/>
          <a:pathLst>
            <a:path>
              <a:moveTo>
                <a:pt x="45720" y="0"/>
              </a:moveTo>
              <a:lnTo>
                <a:pt x="45720" y="1409726"/>
              </a:lnTo>
              <a:lnTo>
                <a:pt x="59751" y="1409726"/>
              </a:lnTo>
            </a:path>
          </a:pathLst>
        </a:custGeom>
        <a:noFill/>
        <a:ln w="6350" cap="flat" cmpd="sng" algn="ctr">
          <a:solidFill>
            <a:srgbClr val="8F71A0"/>
          </a:solidFill>
          <a:prstDash val="solid"/>
          <a:miter lim="800000"/>
        </a:ln>
        <a:effectLst/>
      </dsp:spPr>
      <dsp:style>
        <a:lnRef idx="1">
          <a:scrgbClr r="0" g="0" b="0"/>
        </a:lnRef>
        <a:fillRef idx="0">
          <a:scrgbClr r="0" g="0" b="0"/>
        </a:fillRef>
        <a:effectRef idx="0">
          <a:scrgbClr r="0" g="0" b="0"/>
        </a:effectRef>
        <a:fontRef idx="minor"/>
      </dsp:style>
    </dsp:sp>
    <dsp:sp modelId="{8D934C3B-6953-CE4C-AEF7-08F90DC6511B}">
      <dsp:nvSpPr>
        <dsp:cNvPr id="0" name=""/>
        <dsp:cNvSpPr/>
      </dsp:nvSpPr>
      <dsp:spPr>
        <a:xfrm>
          <a:off x="65843" y="1416451"/>
          <a:ext cx="855760" cy="781268"/>
        </a:xfrm>
        <a:prstGeom prst="roundRect">
          <a:avLst>
            <a:gd name="adj" fmla="val 10000"/>
          </a:avLst>
        </a:prstGeom>
        <a:solidFill>
          <a:schemeClr val="lt1">
            <a:alpha val="90000"/>
            <a:hueOff val="0"/>
            <a:satOff val="0"/>
            <a:lumOff val="0"/>
            <a:alphaOff val="0"/>
          </a:schemeClr>
        </a:solidFill>
        <a:ln w="6350" cap="flat" cmpd="sng" algn="ctr">
          <a:solidFill>
            <a:srgbClr val="8F71A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The accused</a:t>
          </a:r>
          <a:r>
            <a:rPr lang="en-US" sz="900" kern="1200" baseline="0"/>
            <a:t> will be found NCRMD</a:t>
          </a:r>
          <a:endParaRPr lang="en-US" sz="900" kern="1200"/>
        </a:p>
      </dsp:txBody>
      <dsp:txXfrm>
        <a:off x="88726" y="1439334"/>
        <a:ext cx="809994" cy="735502"/>
      </dsp:txXfrm>
    </dsp:sp>
    <dsp:sp modelId="{AEE7AD89-16FC-DA4E-9A1A-21F09B7ED13B}">
      <dsp:nvSpPr>
        <dsp:cNvPr id="0" name=""/>
        <dsp:cNvSpPr/>
      </dsp:nvSpPr>
      <dsp:spPr>
        <a:xfrm>
          <a:off x="1304871" y="21148"/>
          <a:ext cx="1312435" cy="340528"/>
        </a:xfrm>
        <a:prstGeom prst="roundRect">
          <a:avLst>
            <a:gd name="adj" fmla="val 10000"/>
          </a:avLst>
        </a:prstGeom>
        <a:solidFill>
          <a:srgbClr val="FF8AD8"/>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Rule Two</a:t>
          </a:r>
        </a:p>
        <a:p>
          <a:pPr lvl="0" algn="ctr" defTabSz="466725">
            <a:lnSpc>
              <a:spcPct val="90000"/>
            </a:lnSpc>
            <a:spcBef>
              <a:spcPct val="0"/>
            </a:spcBef>
            <a:spcAft>
              <a:spcPct val="35000"/>
            </a:spcAft>
          </a:pPr>
          <a:r>
            <a:rPr lang="en-US" sz="1050" kern="1200"/>
            <a:t>[Specific Intent]</a:t>
          </a:r>
        </a:p>
      </dsp:txBody>
      <dsp:txXfrm>
        <a:off x="1314845" y="31122"/>
        <a:ext cx="1292487" cy="320580"/>
      </dsp:txXfrm>
    </dsp:sp>
    <dsp:sp modelId="{F5660A85-5B70-324C-9B5E-7B4B4C7B7FE5}">
      <dsp:nvSpPr>
        <dsp:cNvPr id="0" name=""/>
        <dsp:cNvSpPr/>
      </dsp:nvSpPr>
      <dsp:spPr>
        <a:xfrm>
          <a:off x="1436114" y="361677"/>
          <a:ext cx="205765" cy="486046"/>
        </a:xfrm>
        <a:custGeom>
          <a:avLst/>
          <a:gdLst/>
          <a:ahLst/>
          <a:cxnLst/>
          <a:rect l="0" t="0" r="0" b="0"/>
          <a:pathLst>
            <a:path>
              <a:moveTo>
                <a:pt x="0" y="0"/>
              </a:moveTo>
              <a:lnTo>
                <a:pt x="0" y="486046"/>
              </a:lnTo>
              <a:lnTo>
                <a:pt x="205765" y="486046"/>
              </a:lnTo>
            </a:path>
          </a:pathLst>
        </a:custGeom>
        <a:noFill/>
        <a:ln w="6350" cap="flat" cmpd="sng" algn="ctr">
          <a:solidFill>
            <a:srgbClr val="FF8AD8"/>
          </a:solidFill>
          <a:prstDash val="solid"/>
          <a:miter lim="800000"/>
        </a:ln>
        <a:effectLst/>
      </dsp:spPr>
      <dsp:style>
        <a:lnRef idx="1">
          <a:scrgbClr r="0" g="0" b="0"/>
        </a:lnRef>
        <a:fillRef idx="0">
          <a:scrgbClr r="0" g="0" b="0"/>
        </a:fillRef>
        <a:effectRef idx="0">
          <a:scrgbClr r="0" g="0" b="0"/>
        </a:effectRef>
        <a:fontRef idx="minor"/>
      </dsp:style>
    </dsp:sp>
    <dsp:sp modelId="{25735EF5-CC51-EB4B-8901-C6E6026938F8}">
      <dsp:nvSpPr>
        <dsp:cNvPr id="0" name=""/>
        <dsp:cNvSpPr/>
      </dsp:nvSpPr>
      <dsp:spPr>
        <a:xfrm>
          <a:off x="1641880" y="480481"/>
          <a:ext cx="2086800" cy="734484"/>
        </a:xfrm>
        <a:prstGeom prst="roundRect">
          <a:avLst>
            <a:gd name="adj" fmla="val 10000"/>
          </a:avLst>
        </a:prstGeom>
        <a:solidFill>
          <a:schemeClr val="lt1">
            <a:alpha val="90000"/>
            <a:hueOff val="0"/>
            <a:satOff val="0"/>
            <a:lumOff val="0"/>
            <a:alphaOff val="0"/>
          </a:schemeClr>
        </a:solidFill>
        <a:ln w="6350" cap="flat" cmpd="sng" algn="ctr">
          <a:solidFill>
            <a:srgbClr val="FF8AD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If</a:t>
          </a:r>
          <a:r>
            <a:rPr lang="en-US" sz="900" kern="1200" baseline="0"/>
            <a:t> the intoxication prevents the accused from forming the necessary specific intent (e.g. the intent to kill for murderer) s/he must be acquitted of the specific intent offence</a:t>
          </a:r>
          <a:endParaRPr lang="en-US" sz="900" kern="1200"/>
        </a:p>
      </dsp:txBody>
      <dsp:txXfrm>
        <a:off x="1663392" y="501993"/>
        <a:ext cx="2043776" cy="691460"/>
      </dsp:txXfrm>
    </dsp:sp>
    <dsp:sp modelId="{11481B9C-02C3-1C4B-B53F-C5DFD72BB4A1}">
      <dsp:nvSpPr>
        <dsp:cNvPr id="0" name=""/>
        <dsp:cNvSpPr/>
      </dsp:nvSpPr>
      <dsp:spPr>
        <a:xfrm>
          <a:off x="1436114" y="361677"/>
          <a:ext cx="211648" cy="1171489"/>
        </a:xfrm>
        <a:custGeom>
          <a:avLst/>
          <a:gdLst/>
          <a:ahLst/>
          <a:cxnLst/>
          <a:rect l="0" t="0" r="0" b="0"/>
          <a:pathLst>
            <a:path>
              <a:moveTo>
                <a:pt x="0" y="0"/>
              </a:moveTo>
              <a:lnTo>
                <a:pt x="0" y="1171489"/>
              </a:lnTo>
              <a:lnTo>
                <a:pt x="211648" y="1171489"/>
              </a:lnTo>
            </a:path>
          </a:pathLst>
        </a:custGeom>
        <a:noFill/>
        <a:ln w="6350" cap="flat" cmpd="sng" algn="ctr">
          <a:solidFill>
            <a:srgbClr val="FF8AD8"/>
          </a:solidFill>
          <a:prstDash val="solid"/>
          <a:miter lim="800000"/>
        </a:ln>
        <a:effectLst/>
      </dsp:spPr>
      <dsp:style>
        <a:lnRef idx="1">
          <a:scrgbClr r="0" g="0" b="0"/>
        </a:lnRef>
        <a:fillRef idx="0">
          <a:scrgbClr r="0" g="0" b="0"/>
        </a:fillRef>
        <a:effectRef idx="0">
          <a:scrgbClr r="0" g="0" b="0"/>
        </a:effectRef>
        <a:fontRef idx="minor"/>
      </dsp:style>
    </dsp:sp>
    <dsp:sp modelId="{D8B31DBE-9118-E94A-BE7F-CB9712AB1495}">
      <dsp:nvSpPr>
        <dsp:cNvPr id="0" name=""/>
        <dsp:cNvSpPr/>
      </dsp:nvSpPr>
      <dsp:spPr>
        <a:xfrm>
          <a:off x="1647763" y="1266687"/>
          <a:ext cx="2091843" cy="532959"/>
        </a:xfrm>
        <a:prstGeom prst="roundRect">
          <a:avLst>
            <a:gd name="adj" fmla="val 10000"/>
          </a:avLst>
        </a:prstGeom>
        <a:solidFill>
          <a:schemeClr val="lt1">
            <a:alpha val="90000"/>
            <a:hueOff val="0"/>
            <a:satOff val="0"/>
            <a:lumOff val="0"/>
            <a:alphaOff val="0"/>
          </a:schemeClr>
        </a:solidFill>
        <a:ln w="6350" cap="flat" cmpd="sng" algn="ctr">
          <a:solidFill>
            <a:srgbClr val="FF8AD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If acquitted of the specific intent offence,</a:t>
          </a:r>
          <a:r>
            <a:rPr lang="en-US" sz="900" kern="1200" baseline="0"/>
            <a:t> the accused will be convicted of a less serious general intent offences</a:t>
          </a:r>
        </a:p>
      </dsp:txBody>
      <dsp:txXfrm>
        <a:off x="1663373" y="1282297"/>
        <a:ext cx="2060623" cy="501739"/>
      </dsp:txXfrm>
    </dsp:sp>
    <dsp:sp modelId="{E14EA5D7-5464-104F-A6E9-EAAE9009F0EA}">
      <dsp:nvSpPr>
        <dsp:cNvPr id="0" name=""/>
        <dsp:cNvSpPr/>
      </dsp:nvSpPr>
      <dsp:spPr>
        <a:xfrm>
          <a:off x="1436114" y="361677"/>
          <a:ext cx="444221" cy="1672378"/>
        </a:xfrm>
        <a:custGeom>
          <a:avLst/>
          <a:gdLst/>
          <a:ahLst/>
          <a:cxnLst/>
          <a:rect l="0" t="0" r="0" b="0"/>
          <a:pathLst>
            <a:path>
              <a:moveTo>
                <a:pt x="0" y="0"/>
              </a:moveTo>
              <a:lnTo>
                <a:pt x="0" y="1672378"/>
              </a:lnTo>
              <a:lnTo>
                <a:pt x="444221" y="1672378"/>
              </a:lnTo>
            </a:path>
          </a:pathLst>
        </a:custGeom>
        <a:noFill/>
        <a:ln w="6350" cap="flat" cmpd="sng" algn="ctr">
          <a:solidFill>
            <a:srgbClr val="FF8AD8"/>
          </a:solidFill>
          <a:prstDash val="solid"/>
          <a:miter lim="800000"/>
        </a:ln>
        <a:effectLst/>
      </dsp:spPr>
      <dsp:style>
        <a:lnRef idx="1">
          <a:scrgbClr r="0" g="0" b="0"/>
        </a:lnRef>
        <a:fillRef idx="0">
          <a:scrgbClr r="0" g="0" b="0"/>
        </a:fillRef>
        <a:effectRef idx="0">
          <a:scrgbClr r="0" g="0" b="0"/>
        </a:effectRef>
        <a:fontRef idx="minor"/>
      </dsp:style>
    </dsp:sp>
    <dsp:sp modelId="{C31A9EFB-904B-2D47-9180-7F79CA94E282}">
      <dsp:nvSpPr>
        <dsp:cNvPr id="0" name=""/>
        <dsp:cNvSpPr/>
      </dsp:nvSpPr>
      <dsp:spPr>
        <a:xfrm>
          <a:off x="1880336" y="1850038"/>
          <a:ext cx="1719588" cy="368034"/>
        </a:xfrm>
        <a:prstGeom prst="roundRect">
          <a:avLst>
            <a:gd name="adj" fmla="val 10000"/>
          </a:avLst>
        </a:prstGeom>
        <a:solidFill>
          <a:schemeClr val="lt1">
            <a:alpha val="90000"/>
            <a:hueOff val="0"/>
            <a:satOff val="0"/>
            <a:lumOff val="0"/>
            <a:alphaOff val="0"/>
          </a:schemeClr>
        </a:solidFill>
        <a:ln w="6350" cap="flat" cmpd="sng" algn="ctr">
          <a:solidFill>
            <a:srgbClr val="FF8AD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Examples: murder reduced to manslaughter; robbery</a:t>
          </a:r>
          <a:r>
            <a:rPr lang="en-US" sz="900" kern="1200" baseline="0"/>
            <a:t> to assault</a:t>
          </a:r>
          <a:endParaRPr lang="en-US" sz="900" kern="1200"/>
        </a:p>
      </dsp:txBody>
      <dsp:txXfrm>
        <a:off x="1891115" y="1860817"/>
        <a:ext cx="1698030" cy="346476"/>
      </dsp:txXfrm>
    </dsp:sp>
    <dsp:sp modelId="{BA793EDB-DB59-8D46-A2B2-A55C50A6C006}">
      <dsp:nvSpPr>
        <dsp:cNvPr id="0" name=""/>
        <dsp:cNvSpPr/>
      </dsp:nvSpPr>
      <dsp:spPr>
        <a:xfrm>
          <a:off x="3823533" y="21148"/>
          <a:ext cx="1085416" cy="345709"/>
        </a:xfrm>
        <a:prstGeom prst="roundRect">
          <a:avLst>
            <a:gd name="adj" fmla="val 10000"/>
          </a:avLst>
        </a:prstGeom>
        <a:solidFill>
          <a:srgbClr val="FF8AD8">
            <a:alpha val="52157"/>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Rule Two</a:t>
          </a:r>
        </a:p>
        <a:p>
          <a:pPr lvl="0" algn="ctr" defTabSz="466725">
            <a:lnSpc>
              <a:spcPct val="90000"/>
            </a:lnSpc>
            <a:spcBef>
              <a:spcPct val="0"/>
            </a:spcBef>
            <a:spcAft>
              <a:spcPct val="35000"/>
            </a:spcAft>
          </a:pPr>
          <a:r>
            <a:rPr lang="en-US" sz="1050" kern="1200"/>
            <a:t>[General Intent] </a:t>
          </a:r>
        </a:p>
      </dsp:txBody>
      <dsp:txXfrm>
        <a:off x="3833658" y="31273"/>
        <a:ext cx="1065166" cy="325459"/>
      </dsp:txXfrm>
    </dsp:sp>
    <dsp:sp modelId="{3E0C6B89-0D00-2F4E-8C13-335D7EBE141B}">
      <dsp:nvSpPr>
        <dsp:cNvPr id="0" name=""/>
        <dsp:cNvSpPr/>
      </dsp:nvSpPr>
      <dsp:spPr>
        <a:xfrm>
          <a:off x="3932075" y="366857"/>
          <a:ext cx="120073" cy="475442"/>
        </a:xfrm>
        <a:custGeom>
          <a:avLst/>
          <a:gdLst/>
          <a:ahLst/>
          <a:cxnLst/>
          <a:rect l="0" t="0" r="0" b="0"/>
          <a:pathLst>
            <a:path>
              <a:moveTo>
                <a:pt x="0" y="0"/>
              </a:moveTo>
              <a:lnTo>
                <a:pt x="0" y="475442"/>
              </a:lnTo>
              <a:lnTo>
                <a:pt x="120073" y="475442"/>
              </a:lnTo>
            </a:path>
          </a:pathLst>
        </a:custGeom>
        <a:noFill/>
        <a:ln w="6350" cap="flat" cmpd="sng" algn="ctr">
          <a:solidFill>
            <a:srgbClr val="FF8AD8"/>
          </a:solidFill>
          <a:prstDash val="solid"/>
          <a:miter lim="800000"/>
        </a:ln>
        <a:effectLst/>
      </dsp:spPr>
      <dsp:style>
        <a:lnRef idx="1">
          <a:scrgbClr r="0" g="0" b="0"/>
        </a:lnRef>
        <a:fillRef idx="0">
          <a:scrgbClr r="0" g="0" b="0"/>
        </a:fillRef>
        <a:effectRef idx="0">
          <a:scrgbClr r="0" g="0" b="0"/>
        </a:effectRef>
        <a:fontRef idx="minor"/>
      </dsp:style>
    </dsp:sp>
    <dsp:sp modelId="{7A2B6E95-6FD3-7042-A29A-5C582AFF78C5}">
      <dsp:nvSpPr>
        <dsp:cNvPr id="0" name=""/>
        <dsp:cNvSpPr/>
      </dsp:nvSpPr>
      <dsp:spPr>
        <a:xfrm>
          <a:off x="4052148" y="478371"/>
          <a:ext cx="754670" cy="727856"/>
        </a:xfrm>
        <a:prstGeom prst="roundRect">
          <a:avLst>
            <a:gd name="adj" fmla="val 10000"/>
          </a:avLst>
        </a:prstGeom>
        <a:solidFill>
          <a:schemeClr val="lt1">
            <a:alpha val="90000"/>
            <a:hueOff val="0"/>
            <a:satOff val="0"/>
            <a:lumOff val="0"/>
            <a:alphaOff val="0"/>
          </a:schemeClr>
        </a:solidFill>
        <a:ln w="6350" cap="flat" cmpd="sng" algn="ctr">
          <a:solidFill>
            <a:srgbClr val="FF8AD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E.g. manslaughter, assault, SA, damage to property</a:t>
          </a:r>
        </a:p>
      </dsp:txBody>
      <dsp:txXfrm>
        <a:off x="4073466" y="499689"/>
        <a:ext cx="712034" cy="685220"/>
      </dsp:txXfrm>
    </dsp:sp>
    <dsp:sp modelId="{5DD34583-42BE-FE4A-A727-2FE2D4520362}">
      <dsp:nvSpPr>
        <dsp:cNvPr id="0" name=""/>
        <dsp:cNvSpPr/>
      </dsp:nvSpPr>
      <dsp:spPr>
        <a:xfrm>
          <a:off x="3932075" y="366857"/>
          <a:ext cx="120073" cy="1416041"/>
        </a:xfrm>
        <a:custGeom>
          <a:avLst/>
          <a:gdLst/>
          <a:ahLst/>
          <a:cxnLst/>
          <a:rect l="0" t="0" r="0" b="0"/>
          <a:pathLst>
            <a:path>
              <a:moveTo>
                <a:pt x="0" y="0"/>
              </a:moveTo>
              <a:lnTo>
                <a:pt x="0" y="1416041"/>
              </a:lnTo>
              <a:lnTo>
                <a:pt x="120073" y="1416041"/>
              </a:lnTo>
            </a:path>
          </a:pathLst>
        </a:custGeom>
        <a:noFill/>
        <a:ln w="6350" cap="flat" cmpd="sng" algn="ctr">
          <a:solidFill>
            <a:srgbClr val="FF8AD8"/>
          </a:solidFill>
          <a:prstDash val="solid"/>
          <a:miter lim="800000"/>
        </a:ln>
        <a:effectLst/>
      </dsp:spPr>
      <dsp:style>
        <a:lnRef idx="1">
          <a:scrgbClr r="0" g="0" b="0"/>
        </a:lnRef>
        <a:fillRef idx="0">
          <a:scrgbClr r="0" g="0" b="0"/>
        </a:fillRef>
        <a:effectRef idx="0">
          <a:scrgbClr r="0" g="0" b="0"/>
        </a:effectRef>
        <a:fontRef idx="minor"/>
      </dsp:style>
    </dsp:sp>
    <dsp:sp modelId="{831678F7-5F98-834C-B3FA-B90B4F899563}">
      <dsp:nvSpPr>
        <dsp:cNvPr id="0" name=""/>
        <dsp:cNvSpPr/>
      </dsp:nvSpPr>
      <dsp:spPr>
        <a:xfrm>
          <a:off x="4052148" y="1392817"/>
          <a:ext cx="865336" cy="780163"/>
        </a:xfrm>
        <a:prstGeom prst="roundRect">
          <a:avLst>
            <a:gd name="adj" fmla="val 10000"/>
          </a:avLst>
        </a:prstGeom>
        <a:solidFill>
          <a:schemeClr val="lt1">
            <a:alpha val="90000"/>
            <a:hueOff val="0"/>
            <a:satOff val="0"/>
            <a:lumOff val="0"/>
            <a:alphaOff val="0"/>
          </a:schemeClr>
        </a:solidFill>
        <a:ln w="6350" cap="flat" cmpd="sng" algn="ctr">
          <a:solidFill>
            <a:srgbClr val="FF8AD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Intoxication is not a defence in any circumstance</a:t>
          </a:r>
        </a:p>
      </dsp:txBody>
      <dsp:txXfrm>
        <a:off x="4074998" y="1415667"/>
        <a:ext cx="819636" cy="734463"/>
      </dsp:txXfrm>
    </dsp:sp>
    <dsp:sp modelId="{8C21046D-A242-804D-9731-D55A6E76124C}">
      <dsp:nvSpPr>
        <dsp:cNvPr id="0" name=""/>
        <dsp:cNvSpPr/>
      </dsp:nvSpPr>
      <dsp:spPr>
        <a:xfrm>
          <a:off x="5080897" y="21148"/>
          <a:ext cx="690362" cy="211081"/>
        </a:xfrm>
        <a:prstGeom prst="roundRect">
          <a:avLst>
            <a:gd name="adj" fmla="val 10000"/>
          </a:avLst>
        </a:prstGeom>
        <a:solidFill>
          <a:srgbClr val="FFD57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Rule Three </a:t>
          </a:r>
        </a:p>
      </dsp:txBody>
      <dsp:txXfrm>
        <a:off x="5087079" y="27330"/>
        <a:ext cx="677998" cy="198717"/>
      </dsp:txXfrm>
    </dsp:sp>
    <dsp:sp modelId="{E6D2535C-CF32-444A-BA2D-63B3B4A65636}">
      <dsp:nvSpPr>
        <dsp:cNvPr id="0" name=""/>
        <dsp:cNvSpPr/>
      </dsp:nvSpPr>
      <dsp:spPr>
        <a:xfrm>
          <a:off x="5104214" y="232229"/>
          <a:ext cx="91440" cy="307382"/>
        </a:xfrm>
        <a:custGeom>
          <a:avLst/>
          <a:gdLst/>
          <a:ahLst/>
          <a:cxnLst/>
          <a:rect l="0" t="0" r="0" b="0"/>
          <a:pathLst>
            <a:path>
              <a:moveTo>
                <a:pt x="45720" y="0"/>
              </a:moveTo>
              <a:lnTo>
                <a:pt x="45720" y="307382"/>
              </a:lnTo>
              <a:lnTo>
                <a:pt x="121480" y="307382"/>
              </a:lnTo>
            </a:path>
          </a:pathLst>
        </a:custGeom>
        <a:noFill/>
        <a:ln w="6350" cap="flat" cmpd="sng" algn="ctr">
          <a:solidFill>
            <a:srgbClr val="FFD579"/>
          </a:solidFill>
          <a:prstDash val="solid"/>
          <a:miter lim="800000"/>
        </a:ln>
        <a:effectLst/>
      </dsp:spPr>
      <dsp:style>
        <a:lnRef idx="1">
          <a:scrgbClr r="0" g="0" b="0"/>
        </a:lnRef>
        <a:fillRef idx="0">
          <a:scrgbClr r="0" g="0" b="0"/>
        </a:fillRef>
        <a:effectRef idx="0">
          <a:scrgbClr r="0" g="0" b="0"/>
        </a:effectRef>
        <a:fontRef idx="minor"/>
      </dsp:style>
    </dsp:sp>
    <dsp:sp modelId="{909D222B-4A66-9246-96FF-E0098B6B22DA}">
      <dsp:nvSpPr>
        <dsp:cNvPr id="0" name=""/>
        <dsp:cNvSpPr/>
      </dsp:nvSpPr>
      <dsp:spPr>
        <a:xfrm>
          <a:off x="5225694" y="249761"/>
          <a:ext cx="967770" cy="579701"/>
        </a:xfrm>
        <a:prstGeom prst="roundRect">
          <a:avLst>
            <a:gd name="adj" fmla="val 10000"/>
          </a:avLst>
        </a:prstGeom>
        <a:solidFill>
          <a:schemeClr val="lt1">
            <a:alpha val="90000"/>
            <a:hueOff val="0"/>
            <a:satOff val="0"/>
            <a:lumOff val="0"/>
            <a:alphaOff val="0"/>
          </a:schemeClr>
        </a:solidFill>
        <a:ln w="6350" cap="flat" cmpd="sng" algn="ctr">
          <a:solidFill>
            <a:srgbClr val="FFD579"/>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Accused charged</a:t>
          </a:r>
          <a:r>
            <a:rPr lang="en-US" sz="900" kern="1200" baseline="0"/>
            <a:t> w/ specific intent offence, such as murder or robbery </a:t>
          </a:r>
        </a:p>
      </dsp:txBody>
      <dsp:txXfrm>
        <a:off x="5242673" y="266740"/>
        <a:ext cx="933812" cy="545743"/>
      </dsp:txXfrm>
    </dsp:sp>
    <dsp:sp modelId="{BDB1E7D1-7B40-0442-BBDA-0AC02D70C671}">
      <dsp:nvSpPr>
        <dsp:cNvPr id="0" name=""/>
        <dsp:cNvSpPr/>
      </dsp:nvSpPr>
      <dsp:spPr>
        <a:xfrm>
          <a:off x="5149934" y="232229"/>
          <a:ext cx="115000" cy="1132366"/>
        </a:xfrm>
        <a:custGeom>
          <a:avLst/>
          <a:gdLst/>
          <a:ahLst/>
          <a:cxnLst/>
          <a:rect l="0" t="0" r="0" b="0"/>
          <a:pathLst>
            <a:path>
              <a:moveTo>
                <a:pt x="0" y="0"/>
              </a:moveTo>
              <a:lnTo>
                <a:pt x="0" y="1132366"/>
              </a:lnTo>
              <a:lnTo>
                <a:pt x="115000" y="1132366"/>
              </a:lnTo>
            </a:path>
          </a:pathLst>
        </a:custGeom>
        <a:noFill/>
        <a:ln w="6350" cap="flat" cmpd="sng" algn="ctr">
          <a:solidFill>
            <a:srgbClr val="FFD579"/>
          </a:solidFill>
          <a:prstDash val="solid"/>
          <a:miter lim="800000"/>
        </a:ln>
        <a:effectLst/>
      </dsp:spPr>
      <dsp:style>
        <a:lnRef idx="1">
          <a:scrgbClr r="0" g="0" b="0"/>
        </a:lnRef>
        <a:fillRef idx="0">
          <a:scrgbClr r="0" g="0" b="0"/>
        </a:fillRef>
        <a:effectRef idx="0">
          <a:scrgbClr r="0" g="0" b="0"/>
        </a:effectRef>
        <a:fontRef idx="minor"/>
      </dsp:style>
    </dsp:sp>
    <dsp:sp modelId="{1C60A697-D5C5-1940-B65D-2ACE6C7F479C}">
      <dsp:nvSpPr>
        <dsp:cNvPr id="0" name=""/>
        <dsp:cNvSpPr/>
      </dsp:nvSpPr>
      <dsp:spPr>
        <a:xfrm>
          <a:off x="5264934" y="935588"/>
          <a:ext cx="928530" cy="858015"/>
        </a:xfrm>
        <a:prstGeom prst="roundRect">
          <a:avLst>
            <a:gd name="adj" fmla="val 10000"/>
          </a:avLst>
        </a:prstGeom>
        <a:solidFill>
          <a:schemeClr val="lt1">
            <a:alpha val="90000"/>
            <a:hueOff val="0"/>
            <a:satOff val="0"/>
            <a:lumOff val="0"/>
            <a:alphaOff val="0"/>
          </a:schemeClr>
        </a:solidFill>
        <a:ln w="6350" cap="flat" cmpd="sng" algn="ctr">
          <a:solidFill>
            <a:srgbClr val="FFD579"/>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The accused forms the necessary specific</a:t>
          </a:r>
          <a:r>
            <a:rPr lang="en-US" sz="900" kern="1200" baseline="0"/>
            <a:t> inent but has no control over his or her actions b/c of intoxication </a:t>
          </a:r>
          <a:endParaRPr lang="en-US" sz="900" kern="1200"/>
        </a:p>
      </dsp:txBody>
      <dsp:txXfrm>
        <a:off x="5290064" y="960718"/>
        <a:ext cx="878270" cy="807755"/>
      </dsp:txXfrm>
    </dsp:sp>
    <dsp:sp modelId="{0B6B3690-9A7E-9B48-8571-AE860DE5E589}">
      <dsp:nvSpPr>
        <dsp:cNvPr id="0" name=""/>
        <dsp:cNvSpPr/>
      </dsp:nvSpPr>
      <dsp:spPr>
        <a:xfrm>
          <a:off x="5104214" y="232229"/>
          <a:ext cx="91440" cy="1811224"/>
        </a:xfrm>
        <a:custGeom>
          <a:avLst/>
          <a:gdLst/>
          <a:ahLst/>
          <a:cxnLst/>
          <a:rect l="0" t="0" r="0" b="0"/>
          <a:pathLst>
            <a:path>
              <a:moveTo>
                <a:pt x="45720" y="0"/>
              </a:moveTo>
              <a:lnTo>
                <a:pt x="45720" y="1811224"/>
              </a:lnTo>
              <a:lnTo>
                <a:pt x="100950" y="1811224"/>
              </a:lnTo>
            </a:path>
          </a:pathLst>
        </a:custGeom>
        <a:noFill/>
        <a:ln w="6350" cap="flat" cmpd="sng" algn="ctr">
          <a:solidFill>
            <a:srgbClr val="FFD579"/>
          </a:solidFill>
          <a:prstDash val="solid"/>
          <a:miter lim="800000"/>
        </a:ln>
        <a:effectLst/>
      </dsp:spPr>
      <dsp:style>
        <a:lnRef idx="1">
          <a:scrgbClr r="0" g="0" b="0"/>
        </a:lnRef>
        <a:fillRef idx="0">
          <a:scrgbClr r="0" g="0" b="0"/>
        </a:fillRef>
        <a:effectRef idx="0">
          <a:scrgbClr r="0" g="0" b="0"/>
        </a:effectRef>
        <a:fontRef idx="minor"/>
      </dsp:style>
    </dsp:sp>
    <dsp:sp modelId="{4D4BDB74-5A2F-4448-95D5-11CB80A92B64}">
      <dsp:nvSpPr>
        <dsp:cNvPr id="0" name=""/>
        <dsp:cNvSpPr/>
      </dsp:nvSpPr>
      <dsp:spPr>
        <a:xfrm>
          <a:off x="5205164" y="1850041"/>
          <a:ext cx="988300" cy="386826"/>
        </a:xfrm>
        <a:prstGeom prst="roundRect">
          <a:avLst>
            <a:gd name="adj" fmla="val 10000"/>
          </a:avLst>
        </a:prstGeom>
        <a:solidFill>
          <a:schemeClr val="lt1">
            <a:alpha val="90000"/>
            <a:hueOff val="0"/>
            <a:satOff val="0"/>
            <a:lumOff val="0"/>
            <a:alphaOff val="0"/>
          </a:schemeClr>
        </a:solidFill>
        <a:ln w="6350" cap="flat" cmpd="sng" algn="ctr">
          <a:solidFill>
            <a:srgbClr val="FFD579"/>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Intoxication is not a defence in these circumstances </a:t>
          </a:r>
        </a:p>
      </dsp:txBody>
      <dsp:txXfrm>
        <a:off x="5216494" y="1861371"/>
        <a:ext cx="965640" cy="3641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30D3E-706C-B642-97F2-41EA6FC03E72}">
      <dsp:nvSpPr>
        <dsp:cNvPr id="0" name=""/>
        <dsp:cNvSpPr/>
      </dsp:nvSpPr>
      <dsp:spPr>
        <a:xfrm>
          <a:off x="1076" y="148090"/>
          <a:ext cx="1237596" cy="618798"/>
        </a:xfrm>
        <a:prstGeom prst="roundRect">
          <a:avLst>
            <a:gd name="adj" fmla="val 10000"/>
          </a:avLst>
        </a:prstGeom>
        <a:gradFill rotWithShape="0">
          <a:gsLst>
            <a:gs pos="0">
              <a:schemeClr val="accent5">
                <a:alpha val="90000"/>
                <a:hueOff val="0"/>
                <a:satOff val="0"/>
                <a:lumOff val="0"/>
                <a:alphaOff val="0"/>
                <a:satMod val="103000"/>
                <a:lumMod val="102000"/>
                <a:tint val="94000"/>
              </a:schemeClr>
            </a:gs>
            <a:gs pos="50000">
              <a:schemeClr val="accent5">
                <a:alpha val="90000"/>
                <a:hueOff val="0"/>
                <a:satOff val="0"/>
                <a:lumOff val="0"/>
                <a:alphaOff val="0"/>
                <a:satMod val="110000"/>
                <a:lumMod val="100000"/>
                <a:shade val="100000"/>
              </a:schemeClr>
            </a:gs>
            <a:gs pos="100000">
              <a:schemeClr val="accent5">
                <a:alpha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All offences</a:t>
          </a:r>
        </a:p>
      </dsp:txBody>
      <dsp:txXfrm>
        <a:off x="19200" y="166214"/>
        <a:ext cx="1201348" cy="582550"/>
      </dsp:txXfrm>
    </dsp:sp>
    <dsp:sp modelId="{AC42038A-7BB9-F941-9115-06B1CADDEFCF}">
      <dsp:nvSpPr>
        <dsp:cNvPr id="0" name=""/>
        <dsp:cNvSpPr/>
      </dsp:nvSpPr>
      <dsp:spPr>
        <a:xfrm>
          <a:off x="124836" y="766888"/>
          <a:ext cx="123759" cy="464098"/>
        </a:xfrm>
        <a:custGeom>
          <a:avLst/>
          <a:gdLst/>
          <a:ahLst/>
          <a:cxnLst/>
          <a:rect l="0" t="0" r="0" b="0"/>
          <a:pathLst>
            <a:path>
              <a:moveTo>
                <a:pt x="0" y="0"/>
              </a:moveTo>
              <a:lnTo>
                <a:pt x="0" y="464098"/>
              </a:lnTo>
              <a:lnTo>
                <a:pt x="123759" y="46409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046C06-7BFF-6A42-8BBC-32EC558BB6B8}">
      <dsp:nvSpPr>
        <dsp:cNvPr id="0" name=""/>
        <dsp:cNvSpPr/>
      </dsp:nvSpPr>
      <dsp:spPr>
        <a:xfrm>
          <a:off x="248596" y="921588"/>
          <a:ext cx="990076" cy="618798"/>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If intox causes a disease of the mind - defence is NCRMD (s. 16)</a:t>
          </a:r>
        </a:p>
      </dsp:txBody>
      <dsp:txXfrm>
        <a:off x="266720" y="939712"/>
        <a:ext cx="953828" cy="582550"/>
      </dsp:txXfrm>
    </dsp:sp>
    <dsp:sp modelId="{7FF882F8-37F8-4241-ACC0-B8181D9AD096}">
      <dsp:nvSpPr>
        <dsp:cNvPr id="0" name=""/>
        <dsp:cNvSpPr/>
      </dsp:nvSpPr>
      <dsp:spPr>
        <a:xfrm>
          <a:off x="124836" y="766888"/>
          <a:ext cx="123759" cy="1382574"/>
        </a:xfrm>
        <a:custGeom>
          <a:avLst/>
          <a:gdLst/>
          <a:ahLst/>
          <a:cxnLst/>
          <a:rect l="0" t="0" r="0" b="0"/>
          <a:pathLst>
            <a:path>
              <a:moveTo>
                <a:pt x="0" y="0"/>
              </a:moveTo>
              <a:lnTo>
                <a:pt x="0" y="1382574"/>
              </a:lnTo>
              <a:lnTo>
                <a:pt x="123759" y="1382574"/>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D993DB6-6B31-F545-89C1-12E3DEFDAD19}">
      <dsp:nvSpPr>
        <dsp:cNvPr id="0" name=""/>
        <dsp:cNvSpPr/>
      </dsp:nvSpPr>
      <dsp:spPr>
        <a:xfrm>
          <a:off x="248596" y="1695085"/>
          <a:ext cx="990076" cy="908754"/>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5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NCRMD will only apply if the intox exacerbates an existing psychosis</a:t>
          </a:r>
          <a:r>
            <a:rPr lang="en-US" sz="800" kern="1200" baseline="0"/>
            <a:t> or causes a long-lasting psychosis</a:t>
          </a:r>
          <a:endParaRPr lang="en-US" sz="800" kern="1200"/>
        </a:p>
      </dsp:txBody>
      <dsp:txXfrm>
        <a:off x="275212" y="1721701"/>
        <a:ext cx="936844" cy="855522"/>
      </dsp:txXfrm>
    </dsp:sp>
    <dsp:sp modelId="{B410B8EE-8E0E-4D4E-AAE8-6CF659052484}">
      <dsp:nvSpPr>
        <dsp:cNvPr id="0" name=""/>
        <dsp:cNvSpPr/>
      </dsp:nvSpPr>
      <dsp:spPr>
        <a:xfrm>
          <a:off x="1548071" y="148090"/>
          <a:ext cx="1237596" cy="618798"/>
        </a:xfrm>
        <a:prstGeom prst="roundRect">
          <a:avLst>
            <a:gd name="adj" fmla="val 10000"/>
          </a:avLst>
        </a:prstGeom>
        <a:gradFill rotWithShape="0">
          <a:gsLst>
            <a:gs pos="0">
              <a:schemeClr val="accent5">
                <a:alpha val="90000"/>
                <a:hueOff val="0"/>
                <a:satOff val="0"/>
                <a:lumOff val="0"/>
                <a:alphaOff val="-13333"/>
                <a:satMod val="103000"/>
                <a:lumMod val="102000"/>
                <a:tint val="94000"/>
              </a:schemeClr>
            </a:gs>
            <a:gs pos="50000">
              <a:schemeClr val="accent5">
                <a:alpha val="90000"/>
                <a:hueOff val="0"/>
                <a:satOff val="0"/>
                <a:lumOff val="0"/>
                <a:alphaOff val="-13333"/>
                <a:satMod val="110000"/>
                <a:lumMod val="100000"/>
                <a:shade val="100000"/>
              </a:schemeClr>
            </a:gs>
            <a:gs pos="100000">
              <a:schemeClr val="accent5">
                <a:alpha val="90000"/>
                <a:hueOff val="0"/>
                <a:satOff val="0"/>
                <a:lumOff val="0"/>
                <a:alphaOff val="-13333"/>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Specific Intent Offences</a:t>
          </a:r>
        </a:p>
      </dsp:txBody>
      <dsp:txXfrm>
        <a:off x="1566195" y="166214"/>
        <a:ext cx="1201348" cy="582550"/>
      </dsp:txXfrm>
    </dsp:sp>
    <dsp:sp modelId="{705F2491-2C44-9444-97F4-0A411F28B893}">
      <dsp:nvSpPr>
        <dsp:cNvPr id="0" name=""/>
        <dsp:cNvSpPr/>
      </dsp:nvSpPr>
      <dsp:spPr>
        <a:xfrm>
          <a:off x="1671831" y="766888"/>
          <a:ext cx="123759" cy="464098"/>
        </a:xfrm>
        <a:custGeom>
          <a:avLst/>
          <a:gdLst/>
          <a:ahLst/>
          <a:cxnLst/>
          <a:rect l="0" t="0" r="0" b="0"/>
          <a:pathLst>
            <a:path>
              <a:moveTo>
                <a:pt x="0" y="0"/>
              </a:moveTo>
              <a:lnTo>
                <a:pt x="0" y="464098"/>
              </a:lnTo>
              <a:lnTo>
                <a:pt x="123759" y="46409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365342-1522-3F41-9634-D517E2075506}">
      <dsp:nvSpPr>
        <dsp:cNvPr id="0" name=""/>
        <dsp:cNvSpPr/>
      </dsp:nvSpPr>
      <dsp:spPr>
        <a:xfrm>
          <a:off x="1795591" y="921588"/>
          <a:ext cx="990076" cy="618798"/>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1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If</a:t>
          </a:r>
          <a:r>
            <a:rPr lang="en-US" sz="800" kern="1200" baseline="0"/>
            <a:t> intox negatives the specific intent req'd, accused must be acquitted</a:t>
          </a:r>
          <a:endParaRPr lang="en-US" sz="800" kern="1200"/>
        </a:p>
      </dsp:txBody>
      <dsp:txXfrm>
        <a:off x="1813715" y="939712"/>
        <a:ext cx="953828" cy="582550"/>
      </dsp:txXfrm>
    </dsp:sp>
    <dsp:sp modelId="{C23ABF8F-08F6-8C4B-9068-FBF5E62C7036}">
      <dsp:nvSpPr>
        <dsp:cNvPr id="0" name=""/>
        <dsp:cNvSpPr/>
      </dsp:nvSpPr>
      <dsp:spPr>
        <a:xfrm>
          <a:off x="1671831" y="766888"/>
          <a:ext cx="123759" cy="1527555"/>
        </a:xfrm>
        <a:custGeom>
          <a:avLst/>
          <a:gdLst/>
          <a:ahLst/>
          <a:cxnLst/>
          <a:rect l="0" t="0" r="0" b="0"/>
          <a:pathLst>
            <a:path>
              <a:moveTo>
                <a:pt x="0" y="0"/>
              </a:moveTo>
              <a:lnTo>
                <a:pt x="0" y="1527555"/>
              </a:lnTo>
              <a:lnTo>
                <a:pt x="123759" y="1527555"/>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78360E-63C4-9441-924A-21C370AA5F4A}">
      <dsp:nvSpPr>
        <dsp:cNvPr id="0" name=""/>
        <dsp:cNvSpPr/>
      </dsp:nvSpPr>
      <dsp:spPr>
        <a:xfrm>
          <a:off x="1795591" y="1695085"/>
          <a:ext cx="919682" cy="1198717"/>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15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If acquitted</a:t>
          </a:r>
          <a:r>
            <a:rPr lang="en-US" sz="800" kern="1200" baseline="0"/>
            <a:t> of the specific intent offence, he or she will be convicted of &lt;serious general intent offence</a:t>
          </a:r>
          <a:endParaRPr lang="en-US" sz="800" kern="1200"/>
        </a:p>
      </dsp:txBody>
      <dsp:txXfrm>
        <a:off x="1822528" y="1722022"/>
        <a:ext cx="865808" cy="1144843"/>
      </dsp:txXfrm>
    </dsp:sp>
    <dsp:sp modelId="{6BFDEE72-60F7-A347-899F-92E5F87ECE13}">
      <dsp:nvSpPr>
        <dsp:cNvPr id="0" name=""/>
        <dsp:cNvSpPr/>
      </dsp:nvSpPr>
      <dsp:spPr>
        <a:xfrm>
          <a:off x="3095067" y="148090"/>
          <a:ext cx="1237596" cy="618798"/>
        </a:xfrm>
        <a:prstGeom prst="roundRect">
          <a:avLst>
            <a:gd name="adj" fmla="val 10000"/>
          </a:avLst>
        </a:prstGeom>
        <a:gradFill rotWithShape="0">
          <a:gsLst>
            <a:gs pos="0">
              <a:schemeClr val="accent5">
                <a:alpha val="90000"/>
                <a:hueOff val="0"/>
                <a:satOff val="0"/>
                <a:lumOff val="0"/>
                <a:alphaOff val="-26667"/>
                <a:satMod val="103000"/>
                <a:lumMod val="102000"/>
                <a:tint val="94000"/>
              </a:schemeClr>
            </a:gs>
            <a:gs pos="50000">
              <a:schemeClr val="accent5">
                <a:alpha val="90000"/>
                <a:hueOff val="0"/>
                <a:satOff val="0"/>
                <a:lumOff val="0"/>
                <a:alphaOff val="-26667"/>
                <a:satMod val="110000"/>
                <a:lumMod val="100000"/>
                <a:shade val="100000"/>
              </a:schemeClr>
            </a:gs>
            <a:gs pos="100000">
              <a:schemeClr val="accent5">
                <a:alpha val="90000"/>
                <a:hueOff val="0"/>
                <a:satOff val="0"/>
                <a:lumOff val="0"/>
                <a:alphaOff val="-26667"/>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General</a:t>
          </a:r>
          <a:r>
            <a:rPr lang="en-US" sz="900" kern="1200" baseline="0"/>
            <a:t> Intent Offences Involving Violence or Threat of Violence</a:t>
          </a:r>
          <a:endParaRPr lang="en-US" sz="900" kern="1200"/>
        </a:p>
      </dsp:txBody>
      <dsp:txXfrm>
        <a:off x="3113191" y="166214"/>
        <a:ext cx="1201348" cy="582550"/>
      </dsp:txXfrm>
    </dsp:sp>
    <dsp:sp modelId="{A148E505-2A13-1743-896C-720DB4F53497}">
      <dsp:nvSpPr>
        <dsp:cNvPr id="0" name=""/>
        <dsp:cNvSpPr/>
      </dsp:nvSpPr>
      <dsp:spPr>
        <a:xfrm>
          <a:off x="3218826" y="766888"/>
          <a:ext cx="123759" cy="367309"/>
        </a:xfrm>
        <a:custGeom>
          <a:avLst/>
          <a:gdLst/>
          <a:ahLst/>
          <a:cxnLst/>
          <a:rect l="0" t="0" r="0" b="0"/>
          <a:pathLst>
            <a:path>
              <a:moveTo>
                <a:pt x="0" y="0"/>
              </a:moveTo>
              <a:lnTo>
                <a:pt x="0" y="367309"/>
              </a:lnTo>
              <a:lnTo>
                <a:pt x="123759" y="367309"/>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C756E6-0B9F-C848-AE19-6E16C94E3B58}">
      <dsp:nvSpPr>
        <dsp:cNvPr id="0" name=""/>
        <dsp:cNvSpPr/>
      </dsp:nvSpPr>
      <dsp:spPr>
        <a:xfrm>
          <a:off x="3342586" y="921588"/>
          <a:ext cx="990076" cy="425219"/>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Under Beard rules, intox is no defence</a:t>
          </a:r>
        </a:p>
        <a:p>
          <a:pPr lvl="0" algn="ctr" defTabSz="355600">
            <a:lnSpc>
              <a:spcPct val="90000"/>
            </a:lnSpc>
            <a:spcBef>
              <a:spcPct val="0"/>
            </a:spcBef>
            <a:spcAft>
              <a:spcPct val="35000"/>
            </a:spcAft>
          </a:pPr>
          <a:r>
            <a:rPr lang="en-US" sz="800" kern="1200"/>
            <a:t>		</a:t>
          </a:r>
        </a:p>
      </dsp:txBody>
      <dsp:txXfrm>
        <a:off x="3355040" y="934042"/>
        <a:ext cx="965168" cy="400311"/>
      </dsp:txXfrm>
    </dsp:sp>
    <dsp:sp modelId="{AFD71FCB-46F0-DC45-94A0-C9F8800E0684}">
      <dsp:nvSpPr>
        <dsp:cNvPr id="0" name=""/>
        <dsp:cNvSpPr/>
      </dsp:nvSpPr>
      <dsp:spPr>
        <a:xfrm>
          <a:off x="3218826" y="766888"/>
          <a:ext cx="123759" cy="1182473"/>
        </a:xfrm>
        <a:custGeom>
          <a:avLst/>
          <a:gdLst/>
          <a:ahLst/>
          <a:cxnLst/>
          <a:rect l="0" t="0" r="0" b="0"/>
          <a:pathLst>
            <a:path>
              <a:moveTo>
                <a:pt x="0" y="0"/>
              </a:moveTo>
              <a:lnTo>
                <a:pt x="0" y="1182473"/>
              </a:lnTo>
              <a:lnTo>
                <a:pt x="123759" y="1182473"/>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2007F8E-3DF2-D04C-803C-F6431A719702}">
      <dsp:nvSpPr>
        <dsp:cNvPr id="0" name=""/>
        <dsp:cNvSpPr/>
      </dsp:nvSpPr>
      <dsp:spPr>
        <a:xfrm>
          <a:off x="3342586" y="1501507"/>
          <a:ext cx="990076" cy="895710"/>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25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Even in cases of extreme</a:t>
          </a:r>
          <a:r>
            <a:rPr lang="en-US" sz="800" kern="1200" baseline="0"/>
            <a:t> intox akin to mental disorder or automatism, s. 33.1 prevents the accused from raising the defence</a:t>
          </a:r>
          <a:endParaRPr lang="en-US" sz="800" kern="1200"/>
        </a:p>
      </dsp:txBody>
      <dsp:txXfrm>
        <a:off x="3368820" y="1527741"/>
        <a:ext cx="937608" cy="843242"/>
      </dsp:txXfrm>
    </dsp:sp>
    <dsp:sp modelId="{D7495729-D568-3444-B05E-41886F356AE5}">
      <dsp:nvSpPr>
        <dsp:cNvPr id="0" name=""/>
        <dsp:cNvSpPr/>
      </dsp:nvSpPr>
      <dsp:spPr>
        <a:xfrm>
          <a:off x="3218826" y="766888"/>
          <a:ext cx="123759" cy="2094427"/>
        </a:xfrm>
        <a:custGeom>
          <a:avLst/>
          <a:gdLst/>
          <a:ahLst/>
          <a:cxnLst/>
          <a:rect l="0" t="0" r="0" b="0"/>
          <a:pathLst>
            <a:path>
              <a:moveTo>
                <a:pt x="0" y="0"/>
              </a:moveTo>
              <a:lnTo>
                <a:pt x="0" y="2094427"/>
              </a:lnTo>
              <a:lnTo>
                <a:pt x="123759" y="2094427"/>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9BEA533-CF42-824A-804F-65F6B057BA11}">
      <dsp:nvSpPr>
        <dsp:cNvPr id="0" name=""/>
        <dsp:cNvSpPr/>
      </dsp:nvSpPr>
      <dsp:spPr>
        <a:xfrm>
          <a:off x="3342586" y="2551917"/>
          <a:ext cx="990076" cy="618798"/>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3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Constitutionality of s. 33.1 yet to be determined</a:t>
          </a:r>
        </a:p>
      </dsp:txBody>
      <dsp:txXfrm>
        <a:off x="3360710" y="2570041"/>
        <a:ext cx="953828" cy="582550"/>
      </dsp:txXfrm>
    </dsp:sp>
    <dsp:sp modelId="{AFCA05AA-141C-2D4E-9326-7A8FDB193966}">
      <dsp:nvSpPr>
        <dsp:cNvPr id="0" name=""/>
        <dsp:cNvSpPr/>
      </dsp:nvSpPr>
      <dsp:spPr>
        <a:xfrm>
          <a:off x="4643138" y="151302"/>
          <a:ext cx="1237596" cy="618798"/>
        </a:xfrm>
        <a:prstGeom prst="roundRect">
          <a:avLst>
            <a:gd name="adj" fmla="val 10000"/>
          </a:avLst>
        </a:prstGeom>
        <a:gradFill rotWithShape="0">
          <a:gsLst>
            <a:gs pos="0">
              <a:schemeClr val="accent5">
                <a:alpha val="90000"/>
                <a:hueOff val="0"/>
                <a:satOff val="0"/>
                <a:lumOff val="0"/>
                <a:alphaOff val="-40000"/>
                <a:satMod val="103000"/>
                <a:lumMod val="102000"/>
                <a:tint val="94000"/>
              </a:schemeClr>
            </a:gs>
            <a:gs pos="50000">
              <a:schemeClr val="accent5">
                <a:alpha val="90000"/>
                <a:hueOff val="0"/>
                <a:satOff val="0"/>
                <a:lumOff val="0"/>
                <a:alphaOff val="-40000"/>
                <a:satMod val="110000"/>
                <a:lumMod val="100000"/>
                <a:shade val="100000"/>
              </a:schemeClr>
            </a:gs>
            <a:gs pos="100000">
              <a:schemeClr val="accent5">
                <a:alpha val="90000"/>
                <a:hueOff val="0"/>
                <a:satOff val="0"/>
                <a:lumOff val="0"/>
                <a:alphaOff val="-40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Basic Intent Offences</a:t>
          </a:r>
          <a:r>
            <a:rPr lang="en-US" sz="900" kern="1200" baseline="0"/>
            <a:t> not Involving Violence or Threat of Violence</a:t>
          </a:r>
        </a:p>
      </dsp:txBody>
      <dsp:txXfrm>
        <a:off x="4661262" y="169426"/>
        <a:ext cx="1201348" cy="582550"/>
      </dsp:txXfrm>
    </dsp:sp>
    <dsp:sp modelId="{E1AB291B-F6D5-F24E-86DE-EB8466073E20}">
      <dsp:nvSpPr>
        <dsp:cNvPr id="0" name=""/>
        <dsp:cNvSpPr/>
      </dsp:nvSpPr>
      <dsp:spPr>
        <a:xfrm>
          <a:off x="4766898" y="770100"/>
          <a:ext cx="122682" cy="295930"/>
        </a:xfrm>
        <a:custGeom>
          <a:avLst/>
          <a:gdLst/>
          <a:ahLst/>
          <a:cxnLst/>
          <a:rect l="0" t="0" r="0" b="0"/>
          <a:pathLst>
            <a:path>
              <a:moveTo>
                <a:pt x="0" y="0"/>
              </a:moveTo>
              <a:lnTo>
                <a:pt x="0" y="295930"/>
              </a:lnTo>
              <a:lnTo>
                <a:pt x="122682" y="295930"/>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7382670-9FAC-954E-9836-8E0880601C30}">
      <dsp:nvSpPr>
        <dsp:cNvPr id="0" name=""/>
        <dsp:cNvSpPr/>
      </dsp:nvSpPr>
      <dsp:spPr>
        <a:xfrm>
          <a:off x="4889581" y="921588"/>
          <a:ext cx="990076" cy="288885"/>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35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Under Beard rule, intox is no defence</a:t>
          </a:r>
        </a:p>
      </dsp:txBody>
      <dsp:txXfrm>
        <a:off x="4898042" y="930049"/>
        <a:ext cx="973154" cy="271963"/>
      </dsp:txXfrm>
    </dsp:sp>
    <dsp:sp modelId="{166237FD-FF28-6E4C-9E25-7766C8F587CB}">
      <dsp:nvSpPr>
        <dsp:cNvPr id="0" name=""/>
        <dsp:cNvSpPr/>
      </dsp:nvSpPr>
      <dsp:spPr>
        <a:xfrm>
          <a:off x="4766898" y="770100"/>
          <a:ext cx="122682" cy="1356900"/>
        </a:xfrm>
        <a:custGeom>
          <a:avLst/>
          <a:gdLst/>
          <a:ahLst/>
          <a:cxnLst/>
          <a:rect l="0" t="0" r="0" b="0"/>
          <a:pathLst>
            <a:path>
              <a:moveTo>
                <a:pt x="0" y="0"/>
              </a:moveTo>
              <a:lnTo>
                <a:pt x="0" y="1356900"/>
              </a:lnTo>
              <a:lnTo>
                <a:pt x="122682" y="1356900"/>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7474DE0-550F-454D-AFFE-57C978226690}">
      <dsp:nvSpPr>
        <dsp:cNvPr id="0" name=""/>
        <dsp:cNvSpPr/>
      </dsp:nvSpPr>
      <dsp:spPr>
        <a:xfrm>
          <a:off x="4889581" y="1365173"/>
          <a:ext cx="990076" cy="1523654"/>
        </a:xfrm>
        <a:prstGeom prst="roundRect">
          <a:avLst>
            <a:gd name="adj" fmla="val 10000"/>
          </a:avLst>
        </a:prstGeom>
        <a:solidFill>
          <a:schemeClr val="lt1">
            <a:alpha val="90000"/>
            <a:hueOff val="0"/>
            <a:satOff val="0"/>
            <a:lumOff val="0"/>
            <a:alphaOff val="0"/>
          </a:schemeClr>
        </a:solidFill>
        <a:ln w="6350" cap="flat" cmpd="sng" algn="ctr">
          <a:solidFill>
            <a:schemeClr val="accent5">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However, in cases of extreme</a:t>
          </a:r>
          <a:r>
            <a:rPr lang="en-US" sz="800" kern="1200" baseline="0"/>
            <a:t> intox akin to automatism, ruling in Daviault provides a complete defence</a:t>
          </a:r>
          <a:endParaRPr lang="en-US" sz="800" kern="1200"/>
        </a:p>
      </dsp:txBody>
      <dsp:txXfrm>
        <a:off x="4918579" y="1394171"/>
        <a:ext cx="932080" cy="14656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C0F97-8FF2-9B4A-BF5E-70BD7E5781BF}">
      <dsp:nvSpPr>
        <dsp:cNvPr id="0" name=""/>
        <dsp:cNvSpPr/>
      </dsp:nvSpPr>
      <dsp:spPr>
        <a:xfrm>
          <a:off x="4827130" y="1339611"/>
          <a:ext cx="309384" cy="91440"/>
        </a:xfrm>
        <a:custGeom>
          <a:avLst/>
          <a:gdLst/>
          <a:ahLst/>
          <a:cxnLst/>
          <a:rect l="0" t="0" r="0" b="0"/>
          <a:pathLst>
            <a:path>
              <a:moveTo>
                <a:pt x="0" y="45862"/>
              </a:moveTo>
              <a:lnTo>
                <a:pt x="154692" y="45862"/>
              </a:lnTo>
              <a:lnTo>
                <a:pt x="154692" y="45720"/>
              </a:lnTo>
              <a:lnTo>
                <a:pt x="309384"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974087" y="1377597"/>
        <a:ext cx="15469" cy="15469"/>
      </dsp:txXfrm>
    </dsp:sp>
    <dsp:sp modelId="{9ADA6E02-DF57-2149-897A-49057DC576A2}">
      <dsp:nvSpPr>
        <dsp:cNvPr id="0" name=""/>
        <dsp:cNvSpPr/>
      </dsp:nvSpPr>
      <dsp:spPr>
        <a:xfrm>
          <a:off x="2893559" y="886525"/>
          <a:ext cx="536839" cy="498948"/>
        </a:xfrm>
        <a:custGeom>
          <a:avLst/>
          <a:gdLst/>
          <a:ahLst/>
          <a:cxnLst/>
          <a:rect l="0" t="0" r="0" b="0"/>
          <a:pathLst>
            <a:path>
              <a:moveTo>
                <a:pt x="0" y="0"/>
              </a:moveTo>
              <a:lnTo>
                <a:pt x="268419" y="0"/>
              </a:lnTo>
              <a:lnTo>
                <a:pt x="268419" y="498948"/>
              </a:lnTo>
              <a:lnTo>
                <a:pt x="536839" y="49894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43656" y="1117677"/>
        <a:ext cx="36645" cy="36645"/>
      </dsp:txXfrm>
    </dsp:sp>
    <dsp:sp modelId="{57D94ED7-53F3-4343-8B5D-4176C5831544}">
      <dsp:nvSpPr>
        <dsp:cNvPr id="0" name=""/>
        <dsp:cNvSpPr/>
      </dsp:nvSpPr>
      <dsp:spPr>
        <a:xfrm>
          <a:off x="4995163" y="381166"/>
          <a:ext cx="141350" cy="91440"/>
        </a:xfrm>
        <a:custGeom>
          <a:avLst/>
          <a:gdLst/>
          <a:ahLst/>
          <a:cxnLst/>
          <a:rect l="0" t="0" r="0" b="0"/>
          <a:pathLst>
            <a:path>
              <a:moveTo>
                <a:pt x="0" y="55227"/>
              </a:moveTo>
              <a:lnTo>
                <a:pt x="70675" y="55227"/>
              </a:lnTo>
              <a:lnTo>
                <a:pt x="70675" y="45720"/>
              </a:lnTo>
              <a:lnTo>
                <a:pt x="141350" y="4572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062297" y="423344"/>
        <a:ext cx="7083" cy="7083"/>
      </dsp:txXfrm>
    </dsp:sp>
    <dsp:sp modelId="{0C901FE3-71D8-7343-B4A3-B655AA1643DF}">
      <dsp:nvSpPr>
        <dsp:cNvPr id="0" name=""/>
        <dsp:cNvSpPr/>
      </dsp:nvSpPr>
      <dsp:spPr>
        <a:xfrm>
          <a:off x="2893559" y="436393"/>
          <a:ext cx="536850" cy="450132"/>
        </a:xfrm>
        <a:custGeom>
          <a:avLst/>
          <a:gdLst/>
          <a:ahLst/>
          <a:cxnLst/>
          <a:rect l="0" t="0" r="0" b="0"/>
          <a:pathLst>
            <a:path>
              <a:moveTo>
                <a:pt x="0" y="450132"/>
              </a:moveTo>
              <a:lnTo>
                <a:pt x="268425" y="450132"/>
              </a:lnTo>
              <a:lnTo>
                <a:pt x="268425" y="0"/>
              </a:lnTo>
              <a:lnTo>
                <a:pt x="536850" y="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44470" y="643945"/>
        <a:ext cx="35029" cy="35029"/>
      </dsp:txXfrm>
    </dsp:sp>
    <dsp:sp modelId="{79C9C025-3501-C542-B352-8F4017394515}">
      <dsp:nvSpPr>
        <dsp:cNvPr id="0" name=""/>
        <dsp:cNvSpPr/>
      </dsp:nvSpPr>
      <dsp:spPr>
        <a:xfrm>
          <a:off x="1476717" y="774829"/>
          <a:ext cx="247589" cy="91440"/>
        </a:xfrm>
        <a:custGeom>
          <a:avLst/>
          <a:gdLst/>
          <a:ahLst/>
          <a:cxnLst/>
          <a:rect l="0" t="0" r="0" b="0"/>
          <a:pathLst>
            <a:path>
              <a:moveTo>
                <a:pt x="0" y="45720"/>
              </a:moveTo>
              <a:lnTo>
                <a:pt x="123794" y="45720"/>
              </a:lnTo>
              <a:lnTo>
                <a:pt x="123794" y="111696"/>
              </a:lnTo>
              <a:lnTo>
                <a:pt x="247589" y="11169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94106" y="814143"/>
        <a:ext cx="12811" cy="12811"/>
      </dsp:txXfrm>
    </dsp:sp>
    <dsp:sp modelId="{885C6E1D-5500-E243-9FA2-3114EC85E08A}">
      <dsp:nvSpPr>
        <dsp:cNvPr id="0" name=""/>
        <dsp:cNvSpPr/>
      </dsp:nvSpPr>
      <dsp:spPr>
        <a:xfrm>
          <a:off x="0" y="117120"/>
          <a:ext cx="1546577" cy="1406857"/>
        </a:xfrm>
        <a:prstGeom prst="rect">
          <a:avLst/>
        </a:prstGeom>
        <a:solidFill>
          <a:srgbClr val="7030A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a:t>Accused must establish that, at the time of the alleged offence, they were subject to a </a:t>
          </a:r>
          <a:r>
            <a:rPr lang="en-CA" sz="1100" b="1" kern="1200"/>
            <a:t>mental disorder </a:t>
          </a:r>
          <a:r>
            <a:rPr lang="en-CA" sz="1100" kern="1200"/>
            <a:t>as defined in </a:t>
          </a:r>
          <a:r>
            <a:rPr lang="en-CA" sz="1100" b="1" kern="1200"/>
            <a:t>Section 2</a:t>
          </a:r>
          <a:r>
            <a:rPr lang="en-CA" sz="1100" kern="1200"/>
            <a:t> of the </a:t>
          </a:r>
          <a:r>
            <a:rPr lang="en-CA" sz="1100" i="1" kern="1200"/>
            <a:t>Criminal Code</a:t>
          </a:r>
          <a:r>
            <a:rPr lang="en-CA" sz="1100" kern="1200"/>
            <a:t>. [threshold step]</a:t>
          </a:r>
          <a:endParaRPr lang="en-US" sz="1100" kern="1200"/>
        </a:p>
      </dsp:txBody>
      <dsp:txXfrm>
        <a:off x="0" y="117120"/>
        <a:ext cx="1546577" cy="1406857"/>
      </dsp:txXfrm>
    </dsp:sp>
    <dsp:sp modelId="{42A8C023-E4DD-A54A-AE2B-6FCA447E263B}">
      <dsp:nvSpPr>
        <dsp:cNvPr id="0" name=""/>
        <dsp:cNvSpPr/>
      </dsp:nvSpPr>
      <dsp:spPr>
        <a:xfrm>
          <a:off x="1724307" y="515138"/>
          <a:ext cx="1169252" cy="742775"/>
        </a:xfrm>
        <a:prstGeom prst="rect">
          <a:avLst/>
        </a:prstGeom>
        <a:solidFill>
          <a:srgbClr val="BAC2DE"/>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if the accused is able to pass this first step, then must establish </a:t>
          </a:r>
          <a:r>
            <a:rPr lang="en-US" sz="1000" b="1" kern="1200"/>
            <a:t>EITHER</a:t>
          </a:r>
          <a:r>
            <a:rPr lang="en-US" sz="1000" kern="1200"/>
            <a:t>:</a:t>
          </a:r>
        </a:p>
      </dsp:txBody>
      <dsp:txXfrm>
        <a:off x="1724307" y="515138"/>
        <a:ext cx="1169252" cy="742775"/>
      </dsp:txXfrm>
    </dsp:sp>
    <dsp:sp modelId="{ACAF42C6-1B05-C441-977E-60469F721ABD}">
      <dsp:nvSpPr>
        <dsp:cNvPr id="0" name=""/>
        <dsp:cNvSpPr/>
      </dsp:nvSpPr>
      <dsp:spPr>
        <a:xfrm>
          <a:off x="3430410" y="60186"/>
          <a:ext cx="1564752" cy="752414"/>
        </a:xfrm>
        <a:prstGeom prst="rect">
          <a:avLst/>
        </a:prstGeom>
        <a:solidFill>
          <a:srgbClr val="FF9DB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That they lacked the </a:t>
          </a:r>
          <a:r>
            <a:rPr lang="en-US" sz="900" b="1" kern="1200"/>
            <a:t>capacity to appreciate the nature and quality </a:t>
          </a:r>
          <a:r>
            <a:rPr lang="en-US" sz="900" kern="1200"/>
            <a:t>of the act or omission that forms the basis of the charge against them</a:t>
          </a:r>
        </a:p>
      </dsp:txBody>
      <dsp:txXfrm>
        <a:off x="3430410" y="60186"/>
        <a:ext cx="1564752" cy="752414"/>
      </dsp:txXfrm>
    </dsp:sp>
    <dsp:sp modelId="{4062A9E9-A825-4540-B832-345D998EFE41}">
      <dsp:nvSpPr>
        <dsp:cNvPr id="0" name=""/>
        <dsp:cNvSpPr/>
      </dsp:nvSpPr>
      <dsp:spPr>
        <a:xfrm>
          <a:off x="5136514" y="60183"/>
          <a:ext cx="1415789" cy="733406"/>
        </a:xfrm>
        <a:prstGeom prst="rect">
          <a:avLst/>
        </a:prstGeom>
        <a:solidFill>
          <a:srgbClr val="FF9DB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[you cannpot</a:t>
          </a:r>
          <a:r>
            <a:rPr lang="en-US" sz="900" kern="1200" baseline="0"/>
            <a:t> </a:t>
          </a:r>
          <a:r>
            <a:rPr lang="en-US" sz="900" kern="1200"/>
            <a:t>understand what you’re doing –</a:t>
          </a:r>
          <a:r>
            <a:rPr lang="en-US" sz="900" kern="1200" baseline="0"/>
            <a:t> </a:t>
          </a:r>
          <a:r>
            <a:rPr lang="en-US" sz="900" kern="1200"/>
            <a:t>a man chopping up his wife, believing that the body was a piece of wood]</a:t>
          </a:r>
        </a:p>
      </dsp:txBody>
      <dsp:txXfrm>
        <a:off x="5136514" y="60183"/>
        <a:ext cx="1415789" cy="733406"/>
      </dsp:txXfrm>
    </dsp:sp>
    <dsp:sp modelId="{93DE90E8-113C-994F-979A-98CF3CD97DDA}">
      <dsp:nvSpPr>
        <dsp:cNvPr id="0" name=""/>
        <dsp:cNvSpPr/>
      </dsp:nvSpPr>
      <dsp:spPr>
        <a:xfrm>
          <a:off x="3430399" y="1083849"/>
          <a:ext cx="1396731" cy="603248"/>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That they lacked the </a:t>
          </a:r>
          <a:r>
            <a:rPr lang="en-US" sz="1000" b="1" kern="1200"/>
            <a:t>capacity to know the act or omission was wrong. </a:t>
          </a:r>
          <a:endParaRPr lang="en-US" sz="1000" kern="1200"/>
        </a:p>
      </dsp:txBody>
      <dsp:txXfrm>
        <a:off x="3430399" y="1083849"/>
        <a:ext cx="1396731" cy="603248"/>
      </dsp:txXfrm>
    </dsp:sp>
    <dsp:sp modelId="{2B5E44E5-11B6-5845-AE7D-F85662FE2284}">
      <dsp:nvSpPr>
        <dsp:cNvPr id="0" name=""/>
        <dsp:cNvSpPr/>
      </dsp:nvSpPr>
      <dsp:spPr>
        <a:xfrm>
          <a:off x="5136514" y="970107"/>
          <a:ext cx="1396731" cy="830447"/>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[you know what you’re doing but you don’t think about it as wrong – man knows that he’s chopping up his wife but doesn’t believe it’s wrong]</a:t>
          </a:r>
        </a:p>
      </dsp:txBody>
      <dsp:txXfrm>
        <a:off x="5136514" y="970107"/>
        <a:ext cx="1396731" cy="8304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659C4-BF07-854F-B277-55CDCD3C6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65</Pages>
  <Words>30253</Words>
  <Characters>172446</Characters>
  <Application>Microsoft Macintosh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 Tom</dc:creator>
  <cp:keywords/>
  <dc:description/>
  <cp:lastModifiedBy>Alanna Tom</cp:lastModifiedBy>
  <cp:revision>19</cp:revision>
  <dcterms:created xsi:type="dcterms:W3CDTF">2016-04-10T20:04:00Z</dcterms:created>
  <dcterms:modified xsi:type="dcterms:W3CDTF">2016-04-14T15:29:00Z</dcterms:modified>
</cp:coreProperties>
</file>