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auto"/>
          <w:sz w:val="20"/>
          <w:szCs w:val="20"/>
        </w:rPr>
        <w:id w:val="-1355649653"/>
        <w:docPartObj>
          <w:docPartGallery w:val="Table of Contents"/>
          <w:docPartUnique/>
        </w:docPartObj>
      </w:sdtPr>
      <w:sdtEndPr>
        <w:rPr>
          <w:noProof/>
          <w:sz w:val="18"/>
          <w:szCs w:val="24"/>
        </w:rPr>
      </w:sdtEndPr>
      <w:sdtContent>
        <w:p w14:paraId="438BFB6F" w14:textId="77777777" w:rsidR="00663B2A" w:rsidRPr="009D07ED" w:rsidRDefault="00663B2A" w:rsidP="009D07ED">
          <w:pPr>
            <w:pStyle w:val="TOCHeading"/>
            <w:pBdr>
              <w:bottom w:val="single" w:sz="4" w:space="1" w:color="auto"/>
            </w:pBdr>
            <w:spacing w:before="0"/>
            <w:rPr>
              <w:rFonts w:asciiTheme="minorHAnsi" w:hAnsiTheme="minorHAnsi"/>
              <w:color w:val="auto"/>
              <w:sz w:val="20"/>
              <w:szCs w:val="20"/>
            </w:rPr>
          </w:pPr>
          <w:r w:rsidRPr="009D07ED">
            <w:rPr>
              <w:rFonts w:asciiTheme="minorHAnsi" w:hAnsiTheme="minorHAnsi"/>
              <w:color w:val="auto"/>
              <w:sz w:val="20"/>
              <w:szCs w:val="20"/>
            </w:rPr>
            <w:t>Law 359 – Family Law – Winter 2015</w:t>
          </w:r>
        </w:p>
        <w:p w14:paraId="3D472EF1" w14:textId="77777777" w:rsidR="00D42A04" w:rsidRDefault="009D07ED">
          <w:pPr>
            <w:pStyle w:val="TOC1"/>
            <w:rPr>
              <w:b w:val="0"/>
              <w:caps w:val="0"/>
              <w:noProof/>
              <w:sz w:val="24"/>
              <w:szCs w:val="24"/>
              <w:lang w:val="en-CA" w:eastAsia="ja-JP"/>
            </w:rPr>
          </w:pPr>
          <w:r>
            <w:rPr>
              <w:sz w:val="16"/>
              <w:szCs w:val="18"/>
            </w:rPr>
            <w:fldChar w:fldCharType="begin"/>
          </w:r>
          <w:r>
            <w:rPr>
              <w:sz w:val="16"/>
              <w:szCs w:val="18"/>
            </w:rPr>
            <w:instrText xml:space="preserve"> TOC \o "1-4" </w:instrText>
          </w:r>
          <w:r>
            <w:rPr>
              <w:sz w:val="16"/>
              <w:szCs w:val="18"/>
            </w:rPr>
            <w:fldChar w:fldCharType="separate"/>
          </w:r>
          <w:r w:rsidR="00D42A04">
            <w:rPr>
              <w:noProof/>
            </w:rPr>
            <w:t>1. Creating Relationships</w:t>
          </w:r>
          <w:r w:rsidR="00D42A04">
            <w:rPr>
              <w:noProof/>
            </w:rPr>
            <w:tab/>
          </w:r>
          <w:r w:rsidR="00D42A04">
            <w:rPr>
              <w:noProof/>
            </w:rPr>
            <w:fldChar w:fldCharType="begin"/>
          </w:r>
          <w:r w:rsidR="00D42A04">
            <w:rPr>
              <w:noProof/>
            </w:rPr>
            <w:instrText xml:space="preserve"> PAGEREF _Toc311297241 \h </w:instrText>
          </w:r>
          <w:r w:rsidR="00D42A04">
            <w:rPr>
              <w:noProof/>
            </w:rPr>
          </w:r>
          <w:r w:rsidR="00D42A04">
            <w:rPr>
              <w:noProof/>
            </w:rPr>
            <w:fldChar w:fldCharType="separate"/>
          </w:r>
          <w:r w:rsidR="00D42A04">
            <w:rPr>
              <w:noProof/>
            </w:rPr>
            <w:t>4</w:t>
          </w:r>
          <w:r w:rsidR="00D42A04">
            <w:rPr>
              <w:noProof/>
            </w:rPr>
            <w:fldChar w:fldCharType="end"/>
          </w:r>
        </w:p>
        <w:p w14:paraId="6EE09749" w14:textId="77777777" w:rsidR="00D42A04" w:rsidRDefault="00D42A04">
          <w:pPr>
            <w:pStyle w:val="TOC2"/>
            <w:tabs>
              <w:tab w:val="right" w:leader="dot" w:pos="10752"/>
            </w:tabs>
            <w:rPr>
              <w:smallCaps w:val="0"/>
              <w:noProof/>
              <w:sz w:val="24"/>
              <w:szCs w:val="24"/>
              <w:lang w:val="en-CA" w:eastAsia="ja-JP"/>
            </w:rPr>
          </w:pPr>
          <w:r>
            <w:rPr>
              <w:noProof/>
            </w:rPr>
            <w:t>Requirements for Marriage</w:t>
          </w:r>
          <w:r>
            <w:rPr>
              <w:noProof/>
            </w:rPr>
            <w:tab/>
          </w:r>
          <w:r>
            <w:rPr>
              <w:noProof/>
            </w:rPr>
            <w:fldChar w:fldCharType="begin"/>
          </w:r>
          <w:r>
            <w:rPr>
              <w:noProof/>
            </w:rPr>
            <w:instrText xml:space="preserve"> PAGEREF _Toc311297242 \h </w:instrText>
          </w:r>
          <w:r>
            <w:rPr>
              <w:noProof/>
            </w:rPr>
          </w:r>
          <w:r>
            <w:rPr>
              <w:noProof/>
            </w:rPr>
            <w:fldChar w:fldCharType="separate"/>
          </w:r>
          <w:r>
            <w:rPr>
              <w:noProof/>
            </w:rPr>
            <w:t>4</w:t>
          </w:r>
          <w:r>
            <w:rPr>
              <w:noProof/>
            </w:rPr>
            <w:fldChar w:fldCharType="end"/>
          </w:r>
        </w:p>
        <w:p w14:paraId="3918AD27" w14:textId="77777777" w:rsidR="00D42A04" w:rsidRDefault="00D42A04">
          <w:pPr>
            <w:pStyle w:val="TOC3"/>
            <w:tabs>
              <w:tab w:val="right" w:leader="dot" w:pos="10752"/>
            </w:tabs>
            <w:rPr>
              <w:i w:val="0"/>
              <w:noProof/>
              <w:sz w:val="24"/>
              <w:szCs w:val="24"/>
              <w:lang w:val="en-CA" w:eastAsia="ja-JP"/>
            </w:rPr>
          </w:pPr>
          <w:r>
            <w:rPr>
              <w:noProof/>
            </w:rPr>
            <w:t>Essential Validity – Federal Jurisdiction</w:t>
          </w:r>
          <w:r>
            <w:rPr>
              <w:noProof/>
            </w:rPr>
            <w:tab/>
          </w:r>
          <w:r>
            <w:rPr>
              <w:noProof/>
            </w:rPr>
            <w:fldChar w:fldCharType="begin"/>
          </w:r>
          <w:r>
            <w:rPr>
              <w:noProof/>
            </w:rPr>
            <w:instrText xml:space="preserve"> PAGEREF _Toc311297243 \h </w:instrText>
          </w:r>
          <w:r>
            <w:rPr>
              <w:noProof/>
            </w:rPr>
          </w:r>
          <w:r>
            <w:rPr>
              <w:noProof/>
            </w:rPr>
            <w:fldChar w:fldCharType="separate"/>
          </w:r>
          <w:r>
            <w:rPr>
              <w:noProof/>
            </w:rPr>
            <w:t>4</w:t>
          </w:r>
          <w:r>
            <w:rPr>
              <w:noProof/>
            </w:rPr>
            <w:fldChar w:fldCharType="end"/>
          </w:r>
        </w:p>
        <w:p w14:paraId="02B77EB9" w14:textId="77777777" w:rsidR="00D42A04" w:rsidRDefault="00D42A04">
          <w:pPr>
            <w:pStyle w:val="TOC3"/>
            <w:tabs>
              <w:tab w:val="right" w:leader="dot" w:pos="10752"/>
            </w:tabs>
            <w:rPr>
              <w:i w:val="0"/>
              <w:noProof/>
              <w:sz w:val="24"/>
              <w:szCs w:val="24"/>
              <w:lang w:val="en-CA" w:eastAsia="ja-JP"/>
            </w:rPr>
          </w:pPr>
          <w:r>
            <w:rPr>
              <w:noProof/>
            </w:rPr>
            <w:t>Formal Validity – Provincial Jurisdiction</w:t>
          </w:r>
          <w:r>
            <w:rPr>
              <w:noProof/>
            </w:rPr>
            <w:tab/>
          </w:r>
          <w:r>
            <w:rPr>
              <w:noProof/>
            </w:rPr>
            <w:fldChar w:fldCharType="begin"/>
          </w:r>
          <w:r>
            <w:rPr>
              <w:noProof/>
            </w:rPr>
            <w:instrText xml:space="preserve"> PAGEREF _Toc311297244 \h </w:instrText>
          </w:r>
          <w:r>
            <w:rPr>
              <w:noProof/>
            </w:rPr>
          </w:r>
          <w:r>
            <w:rPr>
              <w:noProof/>
            </w:rPr>
            <w:fldChar w:fldCharType="separate"/>
          </w:r>
          <w:r>
            <w:rPr>
              <w:noProof/>
            </w:rPr>
            <w:t>5</w:t>
          </w:r>
          <w:r>
            <w:rPr>
              <w:noProof/>
            </w:rPr>
            <w:fldChar w:fldCharType="end"/>
          </w:r>
        </w:p>
        <w:p w14:paraId="5485329B" w14:textId="77777777" w:rsidR="00D42A04" w:rsidRDefault="00D42A04">
          <w:pPr>
            <w:pStyle w:val="TOC2"/>
            <w:tabs>
              <w:tab w:val="right" w:leader="dot" w:pos="10752"/>
            </w:tabs>
            <w:rPr>
              <w:smallCaps w:val="0"/>
              <w:noProof/>
              <w:sz w:val="24"/>
              <w:szCs w:val="24"/>
              <w:lang w:val="en-CA" w:eastAsia="ja-JP"/>
            </w:rPr>
          </w:pPr>
          <w:r>
            <w:rPr>
              <w:noProof/>
            </w:rPr>
            <w:t>Other Types of Marriage</w:t>
          </w:r>
          <w:r>
            <w:rPr>
              <w:noProof/>
            </w:rPr>
            <w:tab/>
          </w:r>
          <w:r>
            <w:rPr>
              <w:noProof/>
            </w:rPr>
            <w:fldChar w:fldCharType="begin"/>
          </w:r>
          <w:r>
            <w:rPr>
              <w:noProof/>
            </w:rPr>
            <w:instrText xml:space="preserve"> PAGEREF _Toc311297245 \h </w:instrText>
          </w:r>
          <w:r>
            <w:rPr>
              <w:noProof/>
            </w:rPr>
          </w:r>
          <w:r>
            <w:rPr>
              <w:noProof/>
            </w:rPr>
            <w:fldChar w:fldCharType="separate"/>
          </w:r>
          <w:r>
            <w:rPr>
              <w:noProof/>
            </w:rPr>
            <w:t>5</w:t>
          </w:r>
          <w:r>
            <w:rPr>
              <w:noProof/>
            </w:rPr>
            <w:fldChar w:fldCharType="end"/>
          </w:r>
        </w:p>
        <w:p w14:paraId="14F35561" w14:textId="77777777" w:rsidR="00D42A04" w:rsidRDefault="00D42A04">
          <w:pPr>
            <w:pStyle w:val="TOC3"/>
            <w:tabs>
              <w:tab w:val="right" w:leader="dot" w:pos="10752"/>
            </w:tabs>
            <w:rPr>
              <w:i w:val="0"/>
              <w:noProof/>
              <w:sz w:val="24"/>
              <w:szCs w:val="24"/>
              <w:lang w:val="en-CA" w:eastAsia="ja-JP"/>
            </w:rPr>
          </w:pPr>
          <w:r>
            <w:rPr>
              <w:noProof/>
            </w:rPr>
            <w:t>Foreign Marriage</w:t>
          </w:r>
          <w:r>
            <w:rPr>
              <w:noProof/>
            </w:rPr>
            <w:tab/>
          </w:r>
          <w:r>
            <w:rPr>
              <w:noProof/>
            </w:rPr>
            <w:fldChar w:fldCharType="begin"/>
          </w:r>
          <w:r>
            <w:rPr>
              <w:noProof/>
            </w:rPr>
            <w:instrText xml:space="preserve"> PAGEREF _Toc311297246 \h </w:instrText>
          </w:r>
          <w:r>
            <w:rPr>
              <w:noProof/>
            </w:rPr>
          </w:r>
          <w:r>
            <w:rPr>
              <w:noProof/>
            </w:rPr>
            <w:fldChar w:fldCharType="separate"/>
          </w:r>
          <w:r>
            <w:rPr>
              <w:noProof/>
            </w:rPr>
            <w:t>5</w:t>
          </w:r>
          <w:r>
            <w:rPr>
              <w:noProof/>
            </w:rPr>
            <w:fldChar w:fldCharType="end"/>
          </w:r>
        </w:p>
        <w:p w14:paraId="561F3863" w14:textId="77777777" w:rsidR="00D42A04" w:rsidRDefault="00D42A04">
          <w:pPr>
            <w:pStyle w:val="TOC4"/>
            <w:tabs>
              <w:tab w:val="right" w:leader="dot" w:pos="10752"/>
            </w:tabs>
            <w:rPr>
              <w:noProof/>
              <w:sz w:val="24"/>
              <w:szCs w:val="24"/>
              <w:lang w:val="en-CA" w:eastAsia="ja-JP"/>
            </w:rPr>
          </w:pPr>
          <w:r>
            <w:rPr>
              <w:noProof/>
            </w:rPr>
            <w:t>CMD v RRS Jr., 2005 BCSC 757</w:t>
          </w:r>
          <w:r>
            <w:rPr>
              <w:noProof/>
            </w:rPr>
            <w:tab/>
          </w:r>
          <w:r>
            <w:rPr>
              <w:noProof/>
            </w:rPr>
            <w:fldChar w:fldCharType="begin"/>
          </w:r>
          <w:r>
            <w:rPr>
              <w:noProof/>
            </w:rPr>
            <w:instrText xml:space="preserve"> PAGEREF _Toc311297247 \h </w:instrText>
          </w:r>
          <w:r>
            <w:rPr>
              <w:noProof/>
            </w:rPr>
          </w:r>
          <w:r>
            <w:rPr>
              <w:noProof/>
            </w:rPr>
            <w:fldChar w:fldCharType="separate"/>
          </w:r>
          <w:r>
            <w:rPr>
              <w:noProof/>
            </w:rPr>
            <w:t>5</w:t>
          </w:r>
          <w:r>
            <w:rPr>
              <w:noProof/>
            </w:rPr>
            <w:fldChar w:fldCharType="end"/>
          </w:r>
        </w:p>
        <w:p w14:paraId="06C3191E" w14:textId="77777777" w:rsidR="00D42A04" w:rsidRDefault="00D42A04">
          <w:pPr>
            <w:pStyle w:val="TOC3"/>
            <w:tabs>
              <w:tab w:val="right" w:leader="dot" w:pos="10752"/>
            </w:tabs>
            <w:rPr>
              <w:i w:val="0"/>
              <w:noProof/>
              <w:sz w:val="24"/>
              <w:szCs w:val="24"/>
              <w:lang w:val="en-CA" w:eastAsia="ja-JP"/>
            </w:rPr>
          </w:pPr>
          <w:r>
            <w:rPr>
              <w:noProof/>
            </w:rPr>
            <w:t>Customary Marriage</w:t>
          </w:r>
          <w:r>
            <w:rPr>
              <w:noProof/>
            </w:rPr>
            <w:tab/>
          </w:r>
          <w:r>
            <w:rPr>
              <w:noProof/>
            </w:rPr>
            <w:fldChar w:fldCharType="begin"/>
          </w:r>
          <w:r>
            <w:rPr>
              <w:noProof/>
            </w:rPr>
            <w:instrText xml:space="preserve"> PAGEREF _Toc311297248 \h </w:instrText>
          </w:r>
          <w:r>
            <w:rPr>
              <w:noProof/>
            </w:rPr>
          </w:r>
          <w:r>
            <w:rPr>
              <w:noProof/>
            </w:rPr>
            <w:fldChar w:fldCharType="separate"/>
          </w:r>
          <w:r>
            <w:rPr>
              <w:noProof/>
            </w:rPr>
            <w:t>5</w:t>
          </w:r>
          <w:r>
            <w:rPr>
              <w:noProof/>
            </w:rPr>
            <w:fldChar w:fldCharType="end"/>
          </w:r>
        </w:p>
        <w:p w14:paraId="05A73DA3" w14:textId="77777777" w:rsidR="00D42A04" w:rsidRDefault="00D42A04">
          <w:pPr>
            <w:pStyle w:val="TOC4"/>
            <w:tabs>
              <w:tab w:val="right" w:leader="dot" w:pos="10752"/>
            </w:tabs>
            <w:rPr>
              <w:noProof/>
              <w:sz w:val="24"/>
              <w:szCs w:val="24"/>
              <w:lang w:val="en-CA" w:eastAsia="ja-JP"/>
            </w:rPr>
          </w:pPr>
          <w:r>
            <w:rPr>
              <w:noProof/>
            </w:rPr>
            <w:t>Connolly v Wollrich [1967] LC</w:t>
          </w:r>
          <w:r>
            <w:rPr>
              <w:noProof/>
            </w:rPr>
            <w:tab/>
          </w:r>
          <w:r>
            <w:rPr>
              <w:noProof/>
            </w:rPr>
            <w:fldChar w:fldCharType="begin"/>
          </w:r>
          <w:r>
            <w:rPr>
              <w:noProof/>
            </w:rPr>
            <w:instrText xml:space="preserve"> PAGEREF _Toc311297249 \h </w:instrText>
          </w:r>
          <w:r>
            <w:rPr>
              <w:noProof/>
            </w:rPr>
          </w:r>
          <w:r>
            <w:rPr>
              <w:noProof/>
            </w:rPr>
            <w:fldChar w:fldCharType="separate"/>
          </w:r>
          <w:r>
            <w:rPr>
              <w:noProof/>
            </w:rPr>
            <w:t>5</w:t>
          </w:r>
          <w:r>
            <w:rPr>
              <w:noProof/>
            </w:rPr>
            <w:fldChar w:fldCharType="end"/>
          </w:r>
        </w:p>
        <w:p w14:paraId="7BF4505B" w14:textId="77777777" w:rsidR="00D42A04" w:rsidRDefault="00D42A04">
          <w:pPr>
            <w:pStyle w:val="TOC3"/>
            <w:tabs>
              <w:tab w:val="right" w:leader="dot" w:pos="10752"/>
            </w:tabs>
            <w:rPr>
              <w:i w:val="0"/>
              <w:noProof/>
              <w:sz w:val="24"/>
              <w:szCs w:val="24"/>
              <w:lang w:val="en-CA" w:eastAsia="ja-JP"/>
            </w:rPr>
          </w:pPr>
          <w:r>
            <w:rPr>
              <w:noProof/>
            </w:rPr>
            <w:t>Polygamous Marriage</w:t>
          </w:r>
          <w:r>
            <w:rPr>
              <w:noProof/>
            </w:rPr>
            <w:tab/>
          </w:r>
          <w:r>
            <w:rPr>
              <w:noProof/>
            </w:rPr>
            <w:fldChar w:fldCharType="begin"/>
          </w:r>
          <w:r>
            <w:rPr>
              <w:noProof/>
            </w:rPr>
            <w:instrText xml:space="preserve"> PAGEREF _Toc311297250 \h </w:instrText>
          </w:r>
          <w:r>
            <w:rPr>
              <w:noProof/>
            </w:rPr>
          </w:r>
          <w:r>
            <w:rPr>
              <w:noProof/>
            </w:rPr>
            <w:fldChar w:fldCharType="separate"/>
          </w:r>
          <w:r>
            <w:rPr>
              <w:noProof/>
            </w:rPr>
            <w:t>6</w:t>
          </w:r>
          <w:r>
            <w:rPr>
              <w:noProof/>
            </w:rPr>
            <w:fldChar w:fldCharType="end"/>
          </w:r>
        </w:p>
        <w:p w14:paraId="66BBB176" w14:textId="77777777" w:rsidR="00D42A04" w:rsidRDefault="00D42A04">
          <w:pPr>
            <w:pStyle w:val="TOC4"/>
            <w:tabs>
              <w:tab w:val="right" w:leader="dot" w:pos="10752"/>
            </w:tabs>
            <w:rPr>
              <w:noProof/>
              <w:sz w:val="24"/>
              <w:szCs w:val="24"/>
              <w:lang w:val="en-CA" w:eastAsia="ja-JP"/>
            </w:rPr>
          </w:pPr>
          <w:r>
            <w:rPr>
              <w:noProof/>
            </w:rPr>
            <w:t>Reference re Criminal Code of Canada (Polygamy Reference)</w:t>
          </w:r>
          <w:r>
            <w:rPr>
              <w:noProof/>
            </w:rPr>
            <w:tab/>
          </w:r>
          <w:r>
            <w:rPr>
              <w:noProof/>
            </w:rPr>
            <w:fldChar w:fldCharType="begin"/>
          </w:r>
          <w:r>
            <w:rPr>
              <w:noProof/>
            </w:rPr>
            <w:instrText xml:space="preserve"> PAGEREF _Toc311297251 \h </w:instrText>
          </w:r>
          <w:r>
            <w:rPr>
              <w:noProof/>
            </w:rPr>
          </w:r>
          <w:r>
            <w:rPr>
              <w:noProof/>
            </w:rPr>
            <w:fldChar w:fldCharType="separate"/>
          </w:r>
          <w:r>
            <w:rPr>
              <w:noProof/>
            </w:rPr>
            <w:t>6</w:t>
          </w:r>
          <w:r>
            <w:rPr>
              <w:noProof/>
            </w:rPr>
            <w:fldChar w:fldCharType="end"/>
          </w:r>
        </w:p>
        <w:p w14:paraId="4993E631" w14:textId="77777777" w:rsidR="00D42A04" w:rsidRDefault="00D42A04">
          <w:pPr>
            <w:pStyle w:val="TOC3"/>
            <w:tabs>
              <w:tab w:val="right" w:leader="dot" w:pos="10752"/>
            </w:tabs>
            <w:rPr>
              <w:i w:val="0"/>
              <w:noProof/>
              <w:sz w:val="24"/>
              <w:szCs w:val="24"/>
              <w:lang w:val="en-CA" w:eastAsia="ja-JP"/>
            </w:rPr>
          </w:pPr>
          <w:r>
            <w:rPr>
              <w:noProof/>
            </w:rPr>
            <w:t>Marriage-Like Relationship</w:t>
          </w:r>
          <w:r>
            <w:rPr>
              <w:noProof/>
            </w:rPr>
            <w:tab/>
          </w:r>
          <w:r>
            <w:rPr>
              <w:noProof/>
            </w:rPr>
            <w:fldChar w:fldCharType="begin"/>
          </w:r>
          <w:r>
            <w:rPr>
              <w:noProof/>
            </w:rPr>
            <w:instrText xml:space="preserve"> PAGEREF _Toc311297252 \h </w:instrText>
          </w:r>
          <w:r>
            <w:rPr>
              <w:noProof/>
            </w:rPr>
          </w:r>
          <w:r>
            <w:rPr>
              <w:noProof/>
            </w:rPr>
            <w:fldChar w:fldCharType="separate"/>
          </w:r>
          <w:r>
            <w:rPr>
              <w:noProof/>
            </w:rPr>
            <w:t>6</w:t>
          </w:r>
          <w:r>
            <w:rPr>
              <w:noProof/>
            </w:rPr>
            <w:fldChar w:fldCharType="end"/>
          </w:r>
        </w:p>
        <w:p w14:paraId="49F2B5F9" w14:textId="77777777" w:rsidR="00D42A04" w:rsidRDefault="00D42A04">
          <w:pPr>
            <w:pStyle w:val="TOC4"/>
            <w:tabs>
              <w:tab w:val="right" w:leader="dot" w:pos="10752"/>
            </w:tabs>
            <w:rPr>
              <w:noProof/>
              <w:sz w:val="24"/>
              <w:szCs w:val="24"/>
              <w:lang w:val="en-CA" w:eastAsia="ja-JP"/>
            </w:rPr>
          </w:pPr>
          <w:r>
            <w:rPr>
              <w:noProof/>
            </w:rPr>
            <w:t>Takacs v Gallo [1998]</w:t>
          </w:r>
          <w:r>
            <w:rPr>
              <w:noProof/>
            </w:rPr>
            <w:tab/>
          </w:r>
          <w:r>
            <w:rPr>
              <w:noProof/>
            </w:rPr>
            <w:fldChar w:fldCharType="begin"/>
          </w:r>
          <w:r>
            <w:rPr>
              <w:noProof/>
            </w:rPr>
            <w:instrText xml:space="preserve"> PAGEREF _Toc311297253 \h </w:instrText>
          </w:r>
          <w:r>
            <w:rPr>
              <w:noProof/>
            </w:rPr>
          </w:r>
          <w:r>
            <w:rPr>
              <w:noProof/>
            </w:rPr>
            <w:fldChar w:fldCharType="separate"/>
          </w:r>
          <w:r>
            <w:rPr>
              <w:noProof/>
            </w:rPr>
            <w:t>6</w:t>
          </w:r>
          <w:r>
            <w:rPr>
              <w:noProof/>
            </w:rPr>
            <w:fldChar w:fldCharType="end"/>
          </w:r>
        </w:p>
        <w:p w14:paraId="7F3BF8EE" w14:textId="77777777" w:rsidR="00D42A04" w:rsidRDefault="00D42A04">
          <w:pPr>
            <w:pStyle w:val="TOC1"/>
            <w:rPr>
              <w:b w:val="0"/>
              <w:caps w:val="0"/>
              <w:noProof/>
              <w:sz w:val="24"/>
              <w:szCs w:val="24"/>
              <w:lang w:val="en-CA" w:eastAsia="ja-JP"/>
            </w:rPr>
          </w:pPr>
          <w:r>
            <w:rPr>
              <w:noProof/>
            </w:rPr>
            <w:t>2. Ending Relationships</w:t>
          </w:r>
          <w:r>
            <w:rPr>
              <w:noProof/>
            </w:rPr>
            <w:tab/>
          </w:r>
          <w:r>
            <w:rPr>
              <w:noProof/>
            </w:rPr>
            <w:fldChar w:fldCharType="begin"/>
          </w:r>
          <w:r>
            <w:rPr>
              <w:noProof/>
            </w:rPr>
            <w:instrText xml:space="preserve"> PAGEREF _Toc311297254 \h </w:instrText>
          </w:r>
          <w:r>
            <w:rPr>
              <w:noProof/>
            </w:rPr>
          </w:r>
          <w:r>
            <w:rPr>
              <w:noProof/>
            </w:rPr>
            <w:fldChar w:fldCharType="separate"/>
          </w:r>
          <w:r>
            <w:rPr>
              <w:noProof/>
            </w:rPr>
            <w:t>6</w:t>
          </w:r>
          <w:r>
            <w:rPr>
              <w:noProof/>
            </w:rPr>
            <w:fldChar w:fldCharType="end"/>
          </w:r>
        </w:p>
        <w:p w14:paraId="3AC9BCBF" w14:textId="77777777" w:rsidR="00D42A04" w:rsidRDefault="00D42A04">
          <w:pPr>
            <w:pStyle w:val="TOC2"/>
            <w:tabs>
              <w:tab w:val="right" w:leader="dot" w:pos="10752"/>
            </w:tabs>
            <w:rPr>
              <w:smallCaps w:val="0"/>
              <w:noProof/>
              <w:sz w:val="24"/>
              <w:szCs w:val="24"/>
              <w:lang w:val="en-CA" w:eastAsia="ja-JP"/>
            </w:rPr>
          </w:pPr>
          <w:r>
            <w:rPr>
              <w:noProof/>
            </w:rPr>
            <w:t>Divorce Requirements</w:t>
          </w:r>
          <w:r>
            <w:rPr>
              <w:noProof/>
            </w:rPr>
            <w:tab/>
          </w:r>
          <w:r>
            <w:rPr>
              <w:noProof/>
            </w:rPr>
            <w:fldChar w:fldCharType="begin"/>
          </w:r>
          <w:r>
            <w:rPr>
              <w:noProof/>
            </w:rPr>
            <w:instrText xml:space="preserve"> PAGEREF _Toc311297255 \h </w:instrText>
          </w:r>
          <w:r>
            <w:rPr>
              <w:noProof/>
            </w:rPr>
          </w:r>
          <w:r>
            <w:rPr>
              <w:noProof/>
            </w:rPr>
            <w:fldChar w:fldCharType="separate"/>
          </w:r>
          <w:r>
            <w:rPr>
              <w:noProof/>
            </w:rPr>
            <w:t>6</w:t>
          </w:r>
          <w:r>
            <w:rPr>
              <w:noProof/>
            </w:rPr>
            <w:fldChar w:fldCharType="end"/>
          </w:r>
        </w:p>
        <w:p w14:paraId="685AAFA5" w14:textId="77777777" w:rsidR="00D42A04" w:rsidRDefault="00D42A04">
          <w:pPr>
            <w:pStyle w:val="TOC4"/>
            <w:tabs>
              <w:tab w:val="right" w:leader="dot" w:pos="10752"/>
            </w:tabs>
            <w:rPr>
              <w:noProof/>
              <w:sz w:val="24"/>
              <w:szCs w:val="24"/>
              <w:lang w:val="en-CA" w:eastAsia="ja-JP"/>
            </w:rPr>
          </w:pPr>
          <w:r>
            <w:rPr>
              <w:noProof/>
            </w:rPr>
            <w:t>DA Section 2 – Definitions</w:t>
          </w:r>
          <w:r>
            <w:rPr>
              <w:noProof/>
            </w:rPr>
            <w:tab/>
          </w:r>
          <w:r>
            <w:rPr>
              <w:noProof/>
            </w:rPr>
            <w:fldChar w:fldCharType="begin"/>
          </w:r>
          <w:r>
            <w:rPr>
              <w:noProof/>
            </w:rPr>
            <w:instrText xml:space="preserve"> PAGEREF _Toc311297256 \h </w:instrText>
          </w:r>
          <w:r>
            <w:rPr>
              <w:noProof/>
            </w:rPr>
          </w:r>
          <w:r>
            <w:rPr>
              <w:noProof/>
            </w:rPr>
            <w:fldChar w:fldCharType="separate"/>
          </w:r>
          <w:r>
            <w:rPr>
              <w:noProof/>
            </w:rPr>
            <w:t>6</w:t>
          </w:r>
          <w:r>
            <w:rPr>
              <w:noProof/>
            </w:rPr>
            <w:fldChar w:fldCharType="end"/>
          </w:r>
        </w:p>
        <w:p w14:paraId="7A1138FC" w14:textId="77777777" w:rsidR="00D42A04" w:rsidRDefault="00D42A04">
          <w:pPr>
            <w:pStyle w:val="TOC4"/>
            <w:tabs>
              <w:tab w:val="right" w:leader="dot" w:pos="10752"/>
            </w:tabs>
            <w:rPr>
              <w:noProof/>
              <w:sz w:val="24"/>
              <w:szCs w:val="24"/>
              <w:lang w:val="en-CA" w:eastAsia="ja-JP"/>
            </w:rPr>
          </w:pPr>
          <w:r>
            <w:rPr>
              <w:noProof/>
            </w:rPr>
            <w:t>DA Section 3 – Jurisdiction in Divorce Proceedings</w:t>
          </w:r>
          <w:r>
            <w:rPr>
              <w:noProof/>
            </w:rPr>
            <w:tab/>
          </w:r>
          <w:r>
            <w:rPr>
              <w:noProof/>
            </w:rPr>
            <w:fldChar w:fldCharType="begin"/>
          </w:r>
          <w:r>
            <w:rPr>
              <w:noProof/>
            </w:rPr>
            <w:instrText xml:space="preserve"> PAGEREF _Toc311297257 \h </w:instrText>
          </w:r>
          <w:r>
            <w:rPr>
              <w:noProof/>
            </w:rPr>
          </w:r>
          <w:r>
            <w:rPr>
              <w:noProof/>
            </w:rPr>
            <w:fldChar w:fldCharType="separate"/>
          </w:r>
          <w:r>
            <w:rPr>
              <w:noProof/>
            </w:rPr>
            <w:t>6</w:t>
          </w:r>
          <w:r>
            <w:rPr>
              <w:noProof/>
            </w:rPr>
            <w:fldChar w:fldCharType="end"/>
          </w:r>
        </w:p>
        <w:p w14:paraId="01C418E8" w14:textId="77777777" w:rsidR="00D42A04" w:rsidRDefault="00D42A04">
          <w:pPr>
            <w:pStyle w:val="TOC4"/>
            <w:tabs>
              <w:tab w:val="right" w:leader="dot" w:pos="10752"/>
            </w:tabs>
            <w:rPr>
              <w:noProof/>
              <w:sz w:val="24"/>
              <w:szCs w:val="24"/>
              <w:lang w:val="en-CA" w:eastAsia="ja-JP"/>
            </w:rPr>
          </w:pPr>
          <w:r>
            <w:rPr>
              <w:noProof/>
            </w:rPr>
            <w:t>DA Section 8 – Divorce</w:t>
          </w:r>
          <w:r>
            <w:rPr>
              <w:noProof/>
            </w:rPr>
            <w:tab/>
          </w:r>
          <w:r>
            <w:rPr>
              <w:noProof/>
            </w:rPr>
            <w:fldChar w:fldCharType="begin"/>
          </w:r>
          <w:r>
            <w:rPr>
              <w:noProof/>
            </w:rPr>
            <w:instrText xml:space="preserve"> PAGEREF _Toc311297258 \h </w:instrText>
          </w:r>
          <w:r>
            <w:rPr>
              <w:noProof/>
            </w:rPr>
          </w:r>
          <w:r>
            <w:rPr>
              <w:noProof/>
            </w:rPr>
            <w:fldChar w:fldCharType="separate"/>
          </w:r>
          <w:r>
            <w:rPr>
              <w:noProof/>
            </w:rPr>
            <w:t>7</w:t>
          </w:r>
          <w:r>
            <w:rPr>
              <w:noProof/>
            </w:rPr>
            <w:fldChar w:fldCharType="end"/>
          </w:r>
        </w:p>
        <w:p w14:paraId="5AFC2B69" w14:textId="77777777" w:rsidR="00D42A04" w:rsidRDefault="00D42A04">
          <w:pPr>
            <w:pStyle w:val="TOC4"/>
            <w:tabs>
              <w:tab w:val="right" w:leader="dot" w:pos="10752"/>
            </w:tabs>
            <w:rPr>
              <w:noProof/>
              <w:sz w:val="24"/>
              <w:szCs w:val="24"/>
              <w:lang w:val="en-CA" w:eastAsia="ja-JP"/>
            </w:rPr>
          </w:pPr>
          <w:r>
            <w:rPr>
              <w:noProof/>
            </w:rPr>
            <w:t>DA Section 12 – Effective Date Generally</w:t>
          </w:r>
          <w:r>
            <w:rPr>
              <w:noProof/>
            </w:rPr>
            <w:tab/>
          </w:r>
          <w:r>
            <w:rPr>
              <w:noProof/>
            </w:rPr>
            <w:fldChar w:fldCharType="begin"/>
          </w:r>
          <w:r>
            <w:rPr>
              <w:noProof/>
            </w:rPr>
            <w:instrText xml:space="preserve"> PAGEREF _Toc311297259 \h </w:instrText>
          </w:r>
          <w:r>
            <w:rPr>
              <w:noProof/>
            </w:rPr>
          </w:r>
          <w:r>
            <w:rPr>
              <w:noProof/>
            </w:rPr>
            <w:fldChar w:fldCharType="separate"/>
          </w:r>
          <w:r>
            <w:rPr>
              <w:noProof/>
            </w:rPr>
            <w:t>7</w:t>
          </w:r>
          <w:r>
            <w:rPr>
              <w:noProof/>
            </w:rPr>
            <w:fldChar w:fldCharType="end"/>
          </w:r>
        </w:p>
        <w:p w14:paraId="171A3EA8" w14:textId="77777777" w:rsidR="00D42A04" w:rsidRDefault="00D42A04">
          <w:pPr>
            <w:pStyle w:val="TOC3"/>
            <w:tabs>
              <w:tab w:val="right" w:leader="dot" w:pos="10752"/>
            </w:tabs>
            <w:rPr>
              <w:i w:val="0"/>
              <w:noProof/>
              <w:sz w:val="24"/>
              <w:szCs w:val="24"/>
              <w:lang w:val="en-CA" w:eastAsia="ja-JP"/>
            </w:rPr>
          </w:pPr>
          <w:r>
            <w:rPr>
              <w:noProof/>
            </w:rPr>
            <w:t>Living Separate and Apart</w:t>
          </w:r>
          <w:r>
            <w:rPr>
              <w:noProof/>
            </w:rPr>
            <w:tab/>
          </w:r>
          <w:r>
            <w:rPr>
              <w:noProof/>
            </w:rPr>
            <w:fldChar w:fldCharType="begin"/>
          </w:r>
          <w:r>
            <w:rPr>
              <w:noProof/>
            </w:rPr>
            <w:instrText xml:space="preserve"> PAGEREF _Toc311297260 \h </w:instrText>
          </w:r>
          <w:r>
            <w:rPr>
              <w:noProof/>
            </w:rPr>
          </w:r>
          <w:r>
            <w:rPr>
              <w:noProof/>
            </w:rPr>
            <w:fldChar w:fldCharType="separate"/>
          </w:r>
          <w:r>
            <w:rPr>
              <w:noProof/>
            </w:rPr>
            <w:t>7</w:t>
          </w:r>
          <w:r>
            <w:rPr>
              <w:noProof/>
            </w:rPr>
            <w:fldChar w:fldCharType="end"/>
          </w:r>
        </w:p>
        <w:p w14:paraId="64E25F89" w14:textId="77777777" w:rsidR="00D42A04" w:rsidRDefault="00D42A04">
          <w:pPr>
            <w:pStyle w:val="TOC3"/>
            <w:tabs>
              <w:tab w:val="right" w:leader="dot" w:pos="10752"/>
            </w:tabs>
            <w:rPr>
              <w:i w:val="0"/>
              <w:noProof/>
              <w:sz w:val="24"/>
              <w:szCs w:val="24"/>
              <w:lang w:val="en-CA" w:eastAsia="ja-JP"/>
            </w:rPr>
          </w:pPr>
          <w:r>
            <w:rPr>
              <w:noProof/>
            </w:rPr>
            <w:t>Adultery and Cruelty</w:t>
          </w:r>
          <w:r>
            <w:rPr>
              <w:noProof/>
            </w:rPr>
            <w:tab/>
          </w:r>
          <w:r>
            <w:rPr>
              <w:noProof/>
            </w:rPr>
            <w:fldChar w:fldCharType="begin"/>
          </w:r>
          <w:r>
            <w:rPr>
              <w:noProof/>
            </w:rPr>
            <w:instrText xml:space="preserve"> PAGEREF _Toc311297261 \h </w:instrText>
          </w:r>
          <w:r>
            <w:rPr>
              <w:noProof/>
            </w:rPr>
          </w:r>
          <w:r>
            <w:rPr>
              <w:noProof/>
            </w:rPr>
            <w:fldChar w:fldCharType="separate"/>
          </w:r>
          <w:r>
            <w:rPr>
              <w:noProof/>
            </w:rPr>
            <w:t>7</w:t>
          </w:r>
          <w:r>
            <w:rPr>
              <w:noProof/>
            </w:rPr>
            <w:fldChar w:fldCharType="end"/>
          </w:r>
        </w:p>
        <w:p w14:paraId="5B7806ED" w14:textId="77777777" w:rsidR="00D42A04" w:rsidRDefault="00D42A04">
          <w:pPr>
            <w:pStyle w:val="TOC2"/>
            <w:tabs>
              <w:tab w:val="right" w:leader="dot" w:pos="10752"/>
            </w:tabs>
            <w:rPr>
              <w:smallCaps w:val="0"/>
              <w:noProof/>
              <w:sz w:val="24"/>
              <w:szCs w:val="24"/>
              <w:lang w:val="en-CA" w:eastAsia="ja-JP"/>
            </w:rPr>
          </w:pPr>
          <w:r>
            <w:rPr>
              <w:noProof/>
            </w:rPr>
            <w:t>Duty of the Court</w:t>
          </w:r>
          <w:r>
            <w:rPr>
              <w:noProof/>
            </w:rPr>
            <w:tab/>
          </w:r>
          <w:r>
            <w:rPr>
              <w:noProof/>
            </w:rPr>
            <w:fldChar w:fldCharType="begin"/>
          </w:r>
          <w:r>
            <w:rPr>
              <w:noProof/>
            </w:rPr>
            <w:instrText xml:space="preserve"> PAGEREF _Toc311297262 \h </w:instrText>
          </w:r>
          <w:r>
            <w:rPr>
              <w:noProof/>
            </w:rPr>
          </w:r>
          <w:r>
            <w:rPr>
              <w:noProof/>
            </w:rPr>
            <w:fldChar w:fldCharType="separate"/>
          </w:r>
          <w:r>
            <w:rPr>
              <w:noProof/>
            </w:rPr>
            <w:t>7</w:t>
          </w:r>
          <w:r>
            <w:rPr>
              <w:noProof/>
            </w:rPr>
            <w:fldChar w:fldCharType="end"/>
          </w:r>
        </w:p>
        <w:p w14:paraId="26AE8B1D" w14:textId="77777777" w:rsidR="00D42A04" w:rsidRDefault="00D42A04">
          <w:pPr>
            <w:pStyle w:val="TOC3"/>
            <w:tabs>
              <w:tab w:val="right" w:leader="dot" w:pos="10752"/>
            </w:tabs>
            <w:rPr>
              <w:i w:val="0"/>
              <w:noProof/>
              <w:sz w:val="24"/>
              <w:szCs w:val="24"/>
              <w:lang w:val="en-CA" w:eastAsia="ja-JP"/>
            </w:rPr>
          </w:pPr>
          <w:r>
            <w:rPr>
              <w:noProof/>
            </w:rPr>
            <w:t>Bars to Divorce</w:t>
          </w:r>
          <w:r>
            <w:rPr>
              <w:noProof/>
            </w:rPr>
            <w:tab/>
          </w:r>
          <w:r>
            <w:rPr>
              <w:noProof/>
            </w:rPr>
            <w:fldChar w:fldCharType="begin"/>
          </w:r>
          <w:r>
            <w:rPr>
              <w:noProof/>
            </w:rPr>
            <w:instrText xml:space="preserve"> PAGEREF _Toc311297263 \h </w:instrText>
          </w:r>
          <w:r>
            <w:rPr>
              <w:noProof/>
            </w:rPr>
          </w:r>
          <w:r>
            <w:rPr>
              <w:noProof/>
            </w:rPr>
            <w:fldChar w:fldCharType="separate"/>
          </w:r>
          <w:r>
            <w:rPr>
              <w:noProof/>
            </w:rPr>
            <w:t>7</w:t>
          </w:r>
          <w:r>
            <w:rPr>
              <w:noProof/>
            </w:rPr>
            <w:fldChar w:fldCharType="end"/>
          </w:r>
        </w:p>
        <w:p w14:paraId="111BA949" w14:textId="77777777" w:rsidR="00D42A04" w:rsidRDefault="00D42A04">
          <w:pPr>
            <w:pStyle w:val="TOC4"/>
            <w:tabs>
              <w:tab w:val="right" w:leader="dot" w:pos="10752"/>
            </w:tabs>
            <w:rPr>
              <w:noProof/>
              <w:sz w:val="24"/>
              <w:szCs w:val="24"/>
              <w:lang w:val="en-CA" w:eastAsia="ja-JP"/>
            </w:rPr>
          </w:pPr>
          <w:r>
            <w:rPr>
              <w:noProof/>
            </w:rPr>
            <w:t>DA Section 11 – Duty of Court --- Bars</w:t>
          </w:r>
          <w:r>
            <w:rPr>
              <w:noProof/>
            </w:rPr>
            <w:tab/>
          </w:r>
          <w:r>
            <w:rPr>
              <w:noProof/>
            </w:rPr>
            <w:fldChar w:fldCharType="begin"/>
          </w:r>
          <w:r>
            <w:rPr>
              <w:noProof/>
            </w:rPr>
            <w:instrText xml:space="preserve"> PAGEREF _Toc311297264 \h </w:instrText>
          </w:r>
          <w:r>
            <w:rPr>
              <w:noProof/>
            </w:rPr>
          </w:r>
          <w:r>
            <w:rPr>
              <w:noProof/>
            </w:rPr>
            <w:fldChar w:fldCharType="separate"/>
          </w:r>
          <w:r>
            <w:rPr>
              <w:noProof/>
            </w:rPr>
            <w:t>7</w:t>
          </w:r>
          <w:r>
            <w:rPr>
              <w:noProof/>
            </w:rPr>
            <w:fldChar w:fldCharType="end"/>
          </w:r>
        </w:p>
        <w:p w14:paraId="6D3A0F83" w14:textId="77777777" w:rsidR="00D42A04" w:rsidRDefault="00D42A04">
          <w:pPr>
            <w:pStyle w:val="TOC3"/>
            <w:tabs>
              <w:tab w:val="right" w:leader="dot" w:pos="10752"/>
            </w:tabs>
            <w:rPr>
              <w:i w:val="0"/>
              <w:noProof/>
              <w:sz w:val="24"/>
              <w:szCs w:val="24"/>
              <w:lang w:val="en-CA" w:eastAsia="ja-JP"/>
            </w:rPr>
          </w:pPr>
          <w:r>
            <w:rPr>
              <w:noProof/>
            </w:rPr>
            <w:t>Other Duties</w:t>
          </w:r>
          <w:r>
            <w:rPr>
              <w:noProof/>
            </w:rPr>
            <w:tab/>
          </w:r>
          <w:r>
            <w:rPr>
              <w:noProof/>
            </w:rPr>
            <w:fldChar w:fldCharType="begin"/>
          </w:r>
          <w:r>
            <w:rPr>
              <w:noProof/>
            </w:rPr>
            <w:instrText xml:space="preserve"> PAGEREF _Toc311297265 \h </w:instrText>
          </w:r>
          <w:r>
            <w:rPr>
              <w:noProof/>
            </w:rPr>
          </w:r>
          <w:r>
            <w:rPr>
              <w:noProof/>
            </w:rPr>
            <w:fldChar w:fldCharType="separate"/>
          </w:r>
          <w:r>
            <w:rPr>
              <w:noProof/>
            </w:rPr>
            <w:t>8</w:t>
          </w:r>
          <w:r>
            <w:rPr>
              <w:noProof/>
            </w:rPr>
            <w:fldChar w:fldCharType="end"/>
          </w:r>
        </w:p>
        <w:p w14:paraId="6772050E" w14:textId="77777777" w:rsidR="00D42A04" w:rsidRDefault="00D42A04">
          <w:pPr>
            <w:pStyle w:val="TOC4"/>
            <w:tabs>
              <w:tab w:val="right" w:leader="dot" w:pos="10752"/>
            </w:tabs>
            <w:rPr>
              <w:noProof/>
              <w:sz w:val="24"/>
              <w:szCs w:val="24"/>
              <w:lang w:val="en-CA" w:eastAsia="ja-JP"/>
            </w:rPr>
          </w:pPr>
          <w:r>
            <w:rPr>
              <w:noProof/>
            </w:rPr>
            <w:t>DA Section 9 – Duty of Legal Advisor</w:t>
          </w:r>
          <w:r>
            <w:rPr>
              <w:noProof/>
            </w:rPr>
            <w:tab/>
          </w:r>
          <w:r>
            <w:rPr>
              <w:noProof/>
            </w:rPr>
            <w:fldChar w:fldCharType="begin"/>
          </w:r>
          <w:r>
            <w:rPr>
              <w:noProof/>
            </w:rPr>
            <w:instrText xml:space="preserve"> PAGEREF _Toc311297266 \h </w:instrText>
          </w:r>
          <w:r>
            <w:rPr>
              <w:noProof/>
            </w:rPr>
          </w:r>
          <w:r>
            <w:rPr>
              <w:noProof/>
            </w:rPr>
            <w:fldChar w:fldCharType="separate"/>
          </w:r>
          <w:r>
            <w:rPr>
              <w:noProof/>
            </w:rPr>
            <w:t>8</w:t>
          </w:r>
          <w:r>
            <w:rPr>
              <w:noProof/>
            </w:rPr>
            <w:fldChar w:fldCharType="end"/>
          </w:r>
        </w:p>
        <w:p w14:paraId="1C38DCA7" w14:textId="77777777" w:rsidR="00D42A04" w:rsidRDefault="00D42A04">
          <w:pPr>
            <w:pStyle w:val="TOC4"/>
            <w:tabs>
              <w:tab w:val="right" w:leader="dot" w:pos="10752"/>
            </w:tabs>
            <w:rPr>
              <w:noProof/>
              <w:sz w:val="24"/>
              <w:szCs w:val="24"/>
              <w:lang w:val="en-CA" w:eastAsia="ja-JP"/>
            </w:rPr>
          </w:pPr>
          <w:r>
            <w:rPr>
              <w:noProof/>
            </w:rPr>
            <w:t>DA Section 10 – Duty of Court --- Reconciliation</w:t>
          </w:r>
          <w:r>
            <w:rPr>
              <w:noProof/>
            </w:rPr>
            <w:tab/>
          </w:r>
          <w:r>
            <w:rPr>
              <w:noProof/>
            </w:rPr>
            <w:fldChar w:fldCharType="begin"/>
          </w:r>
          <w:r>
            <w:rPr>
              <w:noProof/>
            </w:rPr>
            <w:instrText xml:space="preserve"> PAGEREF _Toc311297267 \h </w:instrText>
          </w:r>
          <w:r>
            <w:rPr>
              <w:noProof/>
            </w:rPr>
          </w:r>
          <w:r>
            <w:rPr>
              <w:noProof/>
            </w:rPr>
            <w:fldChar w:fldCharType="separate"/>
          </w:r>
          <w:r>
            <w:rPr>
              <w:noProof/>
            </w:rPr>
            <w:t>8</w:t>
          </w:r>
          <w:r>
            <w:rPr>
              <w:noProof/>
            </w:rPr>
            <w:fldChar w:fldCharType="end"/>
          </w:r>
        </w:p>
        <w:p w14:paraId="4C75C217" w14:textId="77777777" w:rsidR="00D42A04" w:rsidRDefault="00D42A04">
          <w:pPr>
            <w:pStyle w:val="TOC4"/>
            <w:tabs>
              <w:tab w:val="right" w:leader="dot" w:pos="10752"/>
            </w:tabs>
            <w:rPr>
              <w:noProof/>
              <w:sz w:val="24"/>
              <w:szCs w:val="24"/>
              <w:lang w:val="en-CA" w:eastAsia="ja-JP"/>
            </w:rPr>
          </w:pPr>
          <w:r>
            <w:rPr>
              <w:noProof/>
            </w:rPr>
            <w:t>DA Section 21.1 – Failure to Remove Religious Barrier to Remarriage</w:t>
          </w:r>
          <w:r>
            <w:rPr>
              <w:noProof/>
            </w:rPr>
            <w:tab/>
          </w:r>
          <w:r>
            <w:rPr>
              <w:noProof/>
            </w:rPr>
            <w:fldChar w:fldCharType="begin"/>
          </w:r>
          <w:r>
            <w:rPr>
              <w:noProof/>
            </w:rPr>
            <w:instrText xml:space="preserve"> PAGEREF _Toc311297268 \h </w:instrText>
          </w:r>
          <w:r>
            <w:rPr>
              <w:noProof/>
            </w:rPr>
          </w:r>
          <w:r>
            <w:rPr>
              <w:noProof/>
            </w:rPr>
            <w:fldChar w:fldCharType="separate"/>
          </w:r>
          <w:r>
            <w:rPr>
              <w:noProof/>
            </w:rPr>
            <w:t>8</w:t>
          </w:r>
          <w:r>
            <w:rPr>
              <w:noProof/>
            </w:rPr>
            <w:fldChar w:fldCharType="end"/>
          </w:r>
        </w:p>
        <w:p w14:paraId="5CA3DAE0" w14:textId="77777777" w:rsidR="00D42A04" w:rsidRDefault="00D42A04">
          <w:pPr>
            <w:pStyle w:val="TOC2"/>
            <w:tabs>
              <w:tab w:val="right" w:leader="dot" w:pos="10752"/>
            </w:tabs>
            <w:rPr>
              <w:smallCaps w:val="0"/>
              <w:noProof/>
              <w:sz w:val="24"/>
              <w:szCs w:val="24"/>
              <w:lang w:val="en-CA" w:eastAsia="ja-JP"/>
            </w:rPr>
          </w:pPr>
          <w:r>
            <w:rPr>
              <w:noProof/>
            </w:rPr>
            <w:t>Capacity to Separate</w:t>
          </w:r>
          <w:r>
            <w:rPr>
              <w:noProof/>
            </w:rPr>
            <w:tab/>
          </w:r>
          <w:r>
            <w:rPr>
              <w:noProof/>
            </w:rPr>
            <w:fldChar w:fldCharType="begin"/>
          </w:r>
          <w:r>
            <w:rPr>
              <w:noProof/>
            </w:rPr>
            <w:instrText xml:space="preserve"> PAGEREF _Toc311297269 \h </w:instrText>
          </w:r>
          <w:r>
            <w:rPr>
              <w:noProof/>
            </w:rPr>
          </w:r>
          <w:r>
            <w:rPr>
              <w:noProof/>
            </w:rPr>
            <w:fldChar w:fldCharType="separate"/>
          </w:r>
          <w:r>
            <w:rPr>
              <w:noProof/>
            </w:rPr>
            <w:t>8</w:t>
          </w:r>
          <w:r>
            <w:rPr>
              <w:noProof/>
            </w:rPr>
            <w:fldChar w:fldCharType="end"/>
          </w:r>
        </w:p>
        <w:p w14:paraId="15109A25" w14:textId="77777777" w:rsidR="00D42A04" w:rsidRDefault="00D42A04">
          <w:pPr>
            <w:pStyle w:val="TOC4"/>
            <w:tabs>
              <w:tab w:val="right" w:leader="dot" w:pos="10752"/>
            </w:tabs>
            <w:rPr>
              <w:noProof/>
              <w:sz w:val="24"/>
              <w:szCs w:val="24"/>
              <w:lang w:val="en-CA" w:eastAsia="ja-JP"/>
            </w:rPr>
          </w:pPr>
          <w:r>
            <w:rPr>
              <w:noProof/>
            </w:rPr>
            <w:t>Wolfman-Stotland v Stotland [2011] BCCA</w:t>
          </w:r>
          <w:r>
            <w:rPr>
              <w:noProof/>
            </w:rPr>
            <w:tab/>
          </w:r>
          <w:r>
            <w:rPr>
              <w:noProof/>
            </w:rPr>
            <w:fldChar w:fldCharType="begin"/>
          </w:r>
          <w:r>
            <w:rPr>
              <w:noProof/>
            </w:rPr>
            <w:instrText xml:space="preserve"> PAGEREF _Toc311297270 \h </w:instrText>
          </w:r>
          <w:r>
            <w:rPr>
              <w:noProof/>
            </w:rPr>
          </w:r>
          <w:r>
            <w:rPr>
              <w:noProof/>
            </w:rPr>
            <w:fldChar w:fldCharType="separate"/>
          </w:r>
          <w:r>
            <w:rPr>
              <w:noProof/>
            </w:rPr>
            <w:t>8</w:t>
          </w:r>
          <w:r>
            <w:rPr>
              <w:noProof/>
            </w:rPr>
            <w:fldChar w:fldCharType="end"/>
          </w:r>
        </w:p>
        <w:p w14:paraId="38F63DF5" w14:textId="77777777" w:rsidR="00D42A04" w:rsidRDefault="00D42A04">
          <w:pPr>
            <w:pStyle w:val="TOC2"/>
            <w:tabs>
              <w:tab w:val="right" w:leader="dot" w:pos="10752"/>
            </w:tabs>
            <w:rPr>
              <w:smallCaps w:val="0"/>
              <w:noProof/>
              <w:sz w:val="24"/>
              <w:szCs w:val="24"/>
              <w:lang w:val="en-CA" w:eastAsia="ja-JP"/>
            </w:rPr>
          </w:pPr>
          <w:r>
            <w:rPr>
              <w:noProof/>
            </w:rPr>
            <w:t>Date of Separation</w:t>
          </w:r>
          <w:r>
            <w:rPr>
              <w:noProof/>
            </w:rPr>
            <w:tab/>
          </w:r>
          <w:r>
            <w:rPr>
              <w:noProof/>
            </w:rPr>
            <w:fldChar w:fldCharType="begin"/>
          </w:r>
          <w:r>
            <w:rPr>
              <w:noProof/>
            </w:rPr>
            <w:instrText xml:space="preserve"> PAGEREF _Toc311297271 \h </w:instrText>
          </w:r>
          <w:r>
            <w:rPr>
              <w:noProof/>
            </w:rPr>
          </w:r>
          <w:r>
            <w:rPr>
              <w:noProof/>
            </w:rPr>
            <w:fldChar w:fldCharType="separate"/>
          </w:r>
          <w:r>
            <w:rPr>
              <w:noProof/>
            </w:rPr>
            <w:t>8</w:t>
          </w:r>
          <w:r>
            <w:rPr>
              <w:noProof/>
            </w:rPr>
            <w:fldChar w:fldCharType="end"/>
          </w:r>
        </w:p>
        <w:p w14:paraId="59B3A28A" w14:textId="77777777" w:rsidR="00D42A04" w:rsidRDefault="00D42A04">
          <w:pPr>
            <w:pStyle w:val="TOC4"/>
            <w:tabs>
              <w:tab w:val="right" w:leader="dot" w:pos="10752"/>
            </w:tabs>
            <w:rPr>
              <w:noProof/>
              <w:sz w:val="24"/>
              <w:szCs w:val="24"/>
              <w:lang w:val="en-CA" w:eastAsia="ja-JP"/>
            </w:rPr>
          </w:pPr>
          <w:r>
            <w:rPr>
              <w:noProof/>
            </w:rPr>
            <w:t>FLA Section 3 – Spouse and Relationships between Spouses</w:t>
          </w:r>
          <w:r>
            <w:rPr>
              <w:noProof/>
            </w:rPr>
            <w:tab/>
          </w:r>
          <w:r>
            <w:rPr>
              <w:noProof/>
            </w:rPr>
            <w:fldChar w:fldCharType="begin"/>
          </w:r>
          <w:r>
            <w:rPr>
              <w:noProof/>
            </w:rPr>
            <w:instrText xml:space="preserve"> PAGEREF _Toc311297272 \h </w:instrText>
          </w:r>
          <w:r>
            <w:rPr>
              <w:noProof/>
            </w:rPr>
          </w:r>
          <w:r>
            <w:rPr>
              <w:noProof/>
            </w:rPr>
            <w:fldChar w:fldCharType="separate"/>
          </w:r>
          <w:r>
            <w:rPr>
              <w:noProof/>
            </w:rPr>
            <w:t>8</w:t>
          </w:r>
          <w:r>
            <w:rPr>
              <w:noProof/>
            </w:rPr>
            <w:fldChar w:fldCharType="end"/>
          </w:r>
        </w:p>
        <w:p w14:paraId="5B6F6D5C" w14:textId="77777777" w:rsidR="00D42A04" w:rsidRDefault="00D42A04">
          <w:pPr>
            <w:pStyle w:val="TOC4"/>
            <w:tabs>
              <w:tab w:val="right" w:leader="dot" w:pos="10752"/>
            </w:tabs>
            <w:rPr>
              <w:noProof/>
              <w:sz w:val="24"/>
              <w:szCs w:val="24"/>
              <w:lang w:val="en-CA" w:eastAsia="ja-JP"/>
            </w:rPr>
          </w:pPr>
          <w:r>
            <w:rPr>
              <w:noProof/>
            </w:rPr>
            <w:t>Oswell v Oswell [1990]</w:t>
          </w:r>
          <w:r>
            <w:rPr>
              <w:noProof/>
            </w:rPr>
            <w:tab/>
          </w:r>
          <w:r>
            <w:rPr>
              <w:noProof/>
            </w:rPr>
            <w:fldChar w:fldCharType="begin"/>
          </w:r>
          <w:r>
            <w:rPr>
              <w:noProof/>
            </w:rPr>
            <w:instrText xml:space="preserve"> PAGEREF _Toc311297273 \h </w:instrText>
          </w:r>
          <w:r>
            <w:rPr>
              <w:noProof/>
            </w:rPr>
          </w:r>
          <w:r>
            <w:rPr>
              <w:noProof/>
            </w:rPr>
            <w:fldChar w:fldCharType="separate"/>
          </w:r>
          <w:r>
            <w:rPr>
              <w:noProof/>
            </w:rPr>
            <w:t>8</w:t>
          </w:r>
          <w:r>
            <w:rPr>
              <w:noProof/>
            </w:rPr>
            <w:fldChar w:fldCharType="end"/>
          </w:r>
        </w:p>
        <w:p w14:paraId="5CC34B78" w14:textId="77777777" w:rsidR="00D42A04" w:rsidRDefault="00D42A04">
          <w:pPr>
            <w:pStyle w:val="TOC4"/>
            <w:tabs>
              <w:tab w:val="right" w:leader="dot" w:pos="10752"/>
            </w:tabs>
            <w:rPr>
              <w:noProof/>
              <w:sz w:val="24"/>
              <w:szCs w:val="24"/>
              <w:lang w:val="en-CA" w:eastAsia="ja-JP"/>
            </w:rPr>
          </w:pPr>
          <w:r>
            <w:rPr>
              <w:noProof/>
            </w:rPr>
            <w:t>Riha v Riha [2001]</w:t>
          </w:r>
          <w:r>
            <w:rPr>
              <w:noProof/>
            </w:rPr>
            <w:tab/>
          </w:r>
          <w:r>
            <w:rPr>
              <w:noProof/>
            </w:rPr>
            <w:fldChar w:fldCharType="begin"/>
          </w:r>
          <w:r>
            <w:rPr>
              <w:noProof/>
            </w:rPr>
            <w:instrText xml:space="preserve"> PAGEREF _Toc311297274 \h </w:instrText>
          </w:r>
          <w:r>
            <w:rPr>
              <w:noProof/>
            </w:rPr>
          </w:r>
          <w:r>
            <w:rPr>
              <w:noProof/>
            </w:rPr>
            <w:fldChar w:fldCharType="separate"/>
          </w:r>
          <w:r>
            <w:rPr>
              <w:noProof/>
            </w:rPr>
            <w:t>9</w:t>
          </w:r>
          <w:r>
            <w:rPr>
              <w:noProof/>
            </w:rPr>
            <w:fldChar w:fldCharType="end"/>
          </w:r>
        </w:p>
        <w:p w14:paraId="4B332DC2" w14:textId="77777777" w:rsidR="00D42A04" w:rsidRDefault="00D42A04">
          <w:pPr>
            <w:pStyle w:val="TOC2"/>
            <w:tabs>
              <w:tab w:val="right" w:leader="dot" w:pos="10752"/>
            </w:tabs>
            <w:rPr>
              <w:smallCaps w:val="0"/>
              <w:noProof/>
              <w:sz w:val="24"/>
              <w:szCs w:val="24"/>
              <w:lang w:val="en-CA" w:eastAsia="ja-JP"/>
            </w:rPr>
          </w:pPr>
          <w:r>
            <w:rPr>
              <w:noProof/>
            </w:rPr>
            <w:t>Same-Sex Divorce</w:t>
          </w:r>
          <w:r>
            <w:rPr>
              <w:noProof/>
            </w:rPr>
            <w:tab/>
          </w:r>
          <w:r>
            <w:rPr>
              <w:noProof/>
            </w:rPr>
            <w:fldChar w:fldCharType="begin"/>
          </w:r>
          <w:r>
            <w:rPr>
              <w:noProof/>
            </w:rPr>
            <w:instrText xml:space="preserve"> PAGEREF _Toc311297275 \h </w:instrText>
          </w:r>
          <w:r>
            <w:rPr>
              <w:noProof/>
            </w:rPr>
          </w:r>
          <w:r>
            <w:rPr>
              <w:noProof/>
            </w:rPr>
            <w:fldChar w:fldCharType="separate"/>
          </w:r>
          <w:r>
            <w:rPr>
              <w:noProof/>
            </w:rPr>
            <w:t>9</w:t>
          </w:r>
          <w:r>
            <w:rPr>
              <w:noProof/>
            </w:rPr>
            <w:fldChar w:fldCharType="end"/>
          </w:r>
        </w:p>
        <w:p w14:paraId="056F4C4A" w14:textId="77777777" w:rsidR="00D42A04" w:rsidRDefault="00D42A04">
          <w:pPr>
            <w:pStyle w:val="TOC3"/>
            <w:tabs>
              <w:tab w:val="right" w:leader="dot" w:pos="10752"/>
            </w:tabs>
            <w:rPr>
              <w:i w:val="0"/>
              <w:noProof/>
              <w:sz w:val="24"/>
              <w:szCs w:val="24"/>
              <w:lang w:val="en-CA" w:eastAsia="ja-JP"/>
            </w:rPr>
          </w:pPr>
          <w:r>
            <w:rPr>
              <w:noProof/>
            </w:rPr>
            <w:t>Same-Sex Adultery</w:t>
          </w:r>
          <w:r>
            <w:rPr>
              <w:noProof/>
            </w:rPr>
            <w:tab/>
          </w:r>
          <w:r>
            <w:rPr>
              <w:noProof/>
            </w:rPr>
            <w:fldChar w:fldCharType="begin"/>
          </w:r>
          <w:r>
            <w:rPr>
              <w:noProof/>
            </w:rPr>
            <w:instrText xml:space="preserve"> PAGEREF _Toc311297276 \h </w:instrText>
          </w:r>
          <w:r>
            <w:rPr>
              <w:noProof/>
            </w:rPr>
          </w:r>
          <w:r>
            <w:rPr>
              <w:noProof/>
            </w:rPr>
            <w:fldChar w:fldCharType="separate"/>
          </w:r>
          <w:r>
            <w:rPr>
              <w:noProof/>
            </w:rPr>
            <w:t>9</w:t>
          </w:r>
          <w:r>
            <w:rPr>
              <w:noProof/>
            </w:rPr>
            <w:fldChar w:fldCharType="end"/>
          </w:r>
        </w:p>
        <w:p w14:paraId="19CE5A13" w14:textId="77777777" w:rsidR="00D42A04" w:rsidRDefault="00D42A04">
          <w:pPr>
            <w:pStyle w:val="TOC4"/>
            <w:tabs>
              <w:tab w:val="right" w:leader="dot" w:pos="10752"/>
            </w:tabs>
            <w:rPr>
              <w:noProof/>
              <w:sz w:val="24"/>
              <w:szCs w:val="24"/>
              <w:lang w:val="en-CA" w:eastAsia="ja-JP"/>
            </w:rPr>
          </w:pPr>
          <w:r>
            <w:rPr>
              <w:noProof/>
            </w:rPr>
            <w:t>P(SE) v P(DD) [2005] BCSC</w:t>
          </w:r>
          <w:r>
            <w:rPr>
              <w:noProof/>
            </w:rPr>
            <w:tab/>
          </w:r>
          <w:r>
            <w:rPr>
              <w:noProof/>
            </w:rPr>
            <w:fldChar w:fldCharType="begin"/>
          </w:r>
          <w:r>
            <w:rPr>
              <w:noProof/>
            </w:rPr>
            <w:instrText xml:space="preserve"> PAGEREF _Toc311297277 \h </w:instrText>
          </w:r>
          <w:r>
            <w:rPr>
              <w:noProof/>
            </w:rPr>
          </w:r>
          <w:r>
            <w:rPr>
              <w:noProof/>
            </w:rPr>
            <w:fldChar w:fldCharType="separate"/>
          </w:r>
          <w:r>
            <w:rPr>
              <w:noProof/>
            </w:rPr>
            <w:t>9</w:t>
          </w:r>
          <w:r>
            <w:rPr>
              <w:noProof/>
            </w:rPr>
            <w:fldChar w:fldCharType="end"/>
          </w:r>
        </w:p>
        <w:p w14:paraId="1C623E4E" w14:textId="77777777" w:rsidR="00D42A04" w:rsidRDefault="00D42A04">
          <w:pPr>
            <w:pStyle w:val="TOC1"/>
            <w:rPr>
              <w:b w:val="0"/>
              <w:caps w:val="0"/>
              <w:noProof/>
              <w:sz w:val="24"/>
              <w:szCs w:val="24"/>
              <w:lang w:val="en-CA" w:eastAsia="ja-JP"/>
            </w:rPr>
          </w:pPr>
          <w:r>
            <w:rPr>
              <w:noProof/>
            </w:rPr>
            <w:t>3. Family Violence</w:t>
          </w:r>
          <w:r>
            <w:rPr>
              <w:noProof/>
            </w:rPr>
            <w:tab/>
          </w:r>
          <w:r>
            <w:rPr>
              <w:noProof/>
            </w:rPr>
            <w:fldChar w:fldCharType="begin"/>
          </w:r>
          <w:r>
            <w:rPr>
              <w:noProof/>
            </w:rPr>
            <w:instrText xml:space="preserve"> PAGEREF _Toc311297278 \h </w:instrText>
          </w:r>
          <w:r>
            <w:rPr>
              <w:noProof/>
            </w:rPr>
          </w:r>
          <w:r>
            <w:rPr>
              <w:noProof/>
            </w:rPr>
            <w:fldChar w:fldCharType="separate"/>
          </w:r>
          <w:r>
            <w:rPr>
              <w:noProof/>
            </w:rPr>
            <w:t>9</w:t>
          </w:r>
          <w:r>
            <w:rPr>
              <w:noProof/>
            </w:rPr>
            <w:fldChar w:fldCharType="end"/>
          </w:r>
        </w:p>
        <w:p w14:paraId="7FFD0109" w14:textId="77777777" w:rsidR="00D42A04" w:rsidRDefault="00D42A04">
          <w:pPr>
            <w:pStyle w:val="TOC4"/>
            <w:tabs>
              <w:tab w:val="right" w:leader="dot" w:pos="10752"/>
            </w:tabs>
            <w:rPr>
              <w:noProof/>
              <w:sz w:val="24"/>
              <w:szCs w:val="24"/>
              <w:lang w:val="en-CA" w:eastAsia="ja-JP"/>
            </w:rPr>
          </w:pPr>
          <w:r>
            <w:rPr>
              <w:noProof/>
            </w:rPr>
            <w:t>H.H. v H.C. [2002] ABQB</w:t>
          </w:r>
          <w:r>
            <w:rPr>
              <w:noProof/>
            </w:rPr>
            <w:tab/>
          </w:r>
          <w:r>
            <w:rPr>
              <w:noProof/>
            </w:rPr>
            <w:fldChar w:fldCharType="begin"/>
          </w:r>
          <w:r>
            <w:rPr>
              <w:noProof/>
            </w:rPr>
            <w:instrText xml:space="preserve"> PAGEREF _Toc311297279 \h </w:instrText>
          </w:r>
          <w:r>
            <w:rPr>
              <w:noProof/>
            </w:rPr>
          </w:r>
          <w:r>
            <w:rPr>
              <w:noProof/>
            </w:rPr>
            <w:fldChar w:fldCharType="separate"/>
          </w:r>
          <w:r>
            <w:rPr>
              <w:noProof/>
            </w:rPr>
            <w:t>10</w:t>
          </w:r>
          <w:r>
            <w:rPr>
              <w:noProof/>
            </w:rPr>
            <w:fldChar w:fldCharType="end"/>
          </w:r>
        </w:p>
        <w:p w14:paraId="281DBA25" w14:textId="77777777" w:rsidR="00D42A04" w:rsidRDefault="00D42A04">
          <w:pPr>
            <w:pStyle w:val="TOC2"/>
            <w:tabs>
              <w:tab w:val="right" w:leader="dot" w:pos="10752"/>
            </w:tabs>
            <w:rPr>
              <w:smallCaps w:val="0"/>
              <w:noProof/>
              <w:sz w:val="24"/>
              <w:szCs w:val="24"/>
              <w:lang w:val="en-CA" w:eastAsia="ja-JP"/>
            </w:rPr>
          </w:pPr>
          <w:r>
            <w:rPr>
              <w:noProof/>
            </w:rPr>
            <w:t>Duties of Family Dispute Resolution Professionals</w:t>
          </w:r>
          <w:r>
            <w:rPr>
              <w:noProof/>
            </w:rPr>
            <w:tab/>
          </w:r>
          <w:r>
            <w:rPr>
              <w:noProof/>
            </w:rPr>
            <w:fldChar w:fldCharType="begin"/>
          </w:r>
          <w:r>
            <w:rPr>
              <w:noProof/>
            </w:rPr>
            <w:instrText xml:space="preserve"> PAGEREF _Toc311297280 \h </w:instrText>
          </w:r>
          <w:r>
            <w:rPr>
              <w:noProof/>
            </w:rPr>
          </w:r>
          <w:r>
            <w:rPr>
              <w:noProof/>
            </w:rPr>
            <w:fldChar w:fldCharType="separate"/>
          </w:r>
          <w:r>
            <w:rPr>
              <w:noProof/>
            </w:rPr>
            <w:t>10</w:t>
          </w:r>
          <w:r>
            <w:rPr>
              <w:noProof/>
            </w:rPr>
            <w:fldChar w:fldCharType="end"/>
          </w:r>
        </w:p>
        <w:p w14:paraId="177AEB4B" w14:textId="77777777" w:rsidR="00D42A04" w:rsidRDefault="00D42A04">
          <w:pPr>
            <w:pStyle w:val="TOC2"/>
            <w:tabs>
              <w:tab w:val="right" w:leader="dot" w:pos="10752"/>
            </w:tabs>
            <w:rPr>
              <w:smallCaps w:val="0"/>
              <w:noProof/>
              <w:sz w:val="24"/>
              <w:szCs w:val="24"/>
              <w:lang w:val="en-CA" w:eastAsia="ja-JP"/>
            </w:rPr>
          </w:pPr>
          <w:r>
            <w:rPr>
              <w:noProof/>
            </w:rPr>
            <w:t>Notice Exemptions</w:t>
          </w:r>
          <w:r>
            <w:rPr>
              <w:noProof/>
            </w:rPr>
            <w:tab/>
          </w:r>
          <w:r>
            <w:rPr>
              <w:noProof/>
            </w:rPr>
            <w:fldChar w:fldCharType="begin"/>
          </w:r>
          <w:r>
            <w:rPr>
              <w:noProof/>
            </w:rPr>
            <w:instrText xml:space="preserve"> PAGEREF _Toc311297281 \h </w:instrText>
          </w:r>
          <w:r>
            <w:rPr>
              <w:noProof/>
            </w:rPr>
          </w:r>
          <w:r>
            <w:rPr>
              <w:noProof/>
            </w:rPr>
            <w:fldChar w:fldCharType="separate"/>
          </w:r>
          <w:r>
            <w:rPr>
              <w:noProof/>
            </w:rPr>
            <w:t>10</w:t>
          </w:r>
          <w:r>
            <w:rPr>
              <w:noProof/>
            </w:rPr>
            <w:fldChar w:fldCharType="end"/>
          </w:r>
        </w:p>
        <w:p w14:paraId="61A16B85" w14:textId="77777777" w:rsidR="00D42A04" w:rsidRDefault="00D42A04">
          <w:pPr>
            <w:pStyle w:val="TOC2"/>
            <w:tabs>
              <w:tab w:val="right" w:leader="dot" w:pos="10752"/>
            </w:tabs>
            <w:rPr>
              <w:smallCaps w:val="0"/>
              <w:noProof/>
              <w:sz w:val="24"/>
              <w:szCs w:val="24"/>
              <w:lang w:val="en-CA" w:eastAsia="ja-JP"/>
            </w:rPr>
          </w:pPr>
          <w:r>
            <w:rPr>
              <w:noProof/>
            </w:rPr>
            <w:t>Guardianship &amp; Parenting Arrangements – Best Interests of the Child</w:t>
          </w:r>
          <w:r>
            <w:rPr>
              <w:noProof/>
            </w:rPr>
            <w:tab/>
          </w:r>
          <w:r>
            <w:rPr>
              <w:noProof/>
            </w:rPr>
            <w:fldChar w:fldCharType="begin"/>
          </w:r>
          <w:r>
            <w:rPr>
              <w:noProof/>
            </w:rPr>
            <w:instrText xml:space="preserve"> PAGEREF _Toc311297282 \h </w:instrText>
          </w:r>
          <w:r>
            <w:rPr>
              <w:noProof/>
            </w:rPr>
          </w:r>
          <w:r>
            <w:rPr>
              <w:noProof/>
            </w:rPr>
            <w:fldChar w:fldCharType="separate"/>
          </w:r>
          <w:r>
            <w:rPr>
              <w:noProof/>
            </w:rPr>
            <w:t>11</w:t>
          </w:r>
          <w:r>
            <w:rPr>
              <w:noProof/>
            </w:rPr>
            <w:fldChar w:fldCharType="end"/>
          </w:r>
        </w:p>
        <w:p w14:paraId="08A6ADE7" w14:textId="77777777" w:rsidR="00D42A04" w:rsidRDefault="00D42A04">
          <w:pPr>
            <w:pStyle w:val="TOC2"/>
            <w:tabs>
              <w:tab w:val="right" w:leader="dot" w:pos="10752"/>
            </w:tabs>
            <w:rPr>
              <w:smallCaps w:val="0"/>
              <w:noProof/>
              <w:sz w:val="24"/>
              <w:szCs w:val="24"/>
              <w:lang w:val="en-CA" w:eastAsia="ja-JP"/>
            </w:rPr>
          </w:pPr>
          <w:r>
            <w:rPr>
              <w:noProof/>
            </w:rPr>
            <w:t>Protection Orders</w:t>
          </w:r>
          <w:r>
            <w:rPr>
              <w:noProof/>
            </w:rPr>
            <w:tab/>
          </w:r>
          <w:r>
            <w:rPr>
              <w:noProof/>
            </w:rPr>
            <w:fldChar w:fldCharType="begin"/>
          </w:r>
          <w:r>
            <w:rPr>
              <w:noProof/>
            </w:rPr>
            <w:instrText xml:space="preserve"> PAGEREF _Toc311297283 \h </w:instrText>
          </w:r>
          <w:r>
            <w:rPr>
              <w:noProof/>
            </w:rPr>
          </w:r>
          <w:r>
            <w:rPr>
              <w:noProof/>
            </w:rPr>
            <w:fldChar w:fldCharType="separate"/>
          </w:r>
          <w:r>
            <w:rPr>
              <w:noProof/>
            </w:rPr>
            <w:t>11</w:t>
          </w:r>
          <w:r>
            <w:rPr>
              <w:noProof/>
            </w:rPr>
            <w:fldChar w:fldCharType="end"/>
          </w:r>
        </w:p>
        <w:p w14:paraId="7D6A2F8F" w14:textId="77777777" w:rsidR="00D42A04" w:rsidRDefault="00D42A04">
          <w:pPr>
            <w:pStyle w:val="TOC2"/>
            <w:tabs>
              <w:tab w:val="right" w:leader="dot" w:pos="10752"/>
            </w:tabs>
            <w:rPr>
              <w:smallCaps w:val="0"/>
              <w:noProof/>
              <w:sz w:val="24"/>
              <w:szCs w:val="24"/>
              <w:lang w:val="en-CA" w:eastAsia="ja-JP"/>
            </w:rPr>
          </w:pPr>
          <w:r>
            <w:rPr>
              <w:noProof/>
            </w:rPr>
            <w:t>Exclusive Occupancy</w:t>
          </w:r>
          <w:r>
            <w:rPr>
              <w:noProof/>
            </w:rPr>
            <w:tab/>
          </w:r>
          <w:r>
            <w:rPr>
              <w:noProof/>
            </w:rPr>
            <w:fldChar w:fldCharType="begin"/>
          </w:r>
          <w:r>
            <w:rPr>
              <w:noProof/>
            </w:rPr>
            <w:instrText xml:space="preserve"> PAGEREF _Toc311297284 \h </w:instrText>
          </w:r>
          <w:r>
            <w:rPr>
              <w:noProof/>
            </w:rPr>
          </w:r>
          <w:r>
            <w:rPr>
              <w:noProof/>
            </w:rPr>
            <w:fldChar w:fldCharType="separate"/>
          </w:r>
          <w:r>
            <w:rPr>
              <w:noProof/>
            </w:rPr>
            <w:t>12</w:t>
          </w:r>
          <w:r>
            <w:rPr>
              <w:noProof/>
            </w:rPr>
            <w:fldChar w:fldCharType="end"/>
          </w:r>
        </w:p>
        <w:p w14:paraId="6DAF8D70" w14:textId="77777777" w:rsidR="00D42A04" w:rsidRDefault="00D42A04">
          <w:pPr>
            <w:pStyle w:val="TOC2"/>
            <w:tabs>
              <w:tab w:val="right" w:leader="dot" w:pos="10752"/>
            </w:tabs>
            <w:rPr>
              <w:smallCaps w:val="0"/>
              <w:noProof/>
              <w:sz w:val="24"/>
              <w:szCs w:val="24"/>
              <w:lang w:val="en-CA" w:eastAsia="ja-JP"/>
            </w:rPr>
          </w:pPr>
          <w:r>
            <w:rPr>
              <w:noProof/>
            </w:rPr>
            <w:t>Restraining Orders</w:t>
          </w:r>
          <w:r>
            <w:rPr>
              <w:noProof/>
            </w:rPr>
            <w:tab/>
          </w:r>
          <w:r>
            <w:rPr>
              <w:noProof/>
            </w:rPr>
            <w:fldChar w:fldCharType="begin"/>
          </w:r>
          <w:r>
            <w:rPr>
              <w:noProof/>
            </w:rPr>
            <w:instrText xml:space="preserve"> PAGEREF _Toc311297285 \h </w:instrText>
          </w:r>
          <w:r>
            <w:rPr>
              <w:noProof/>
            </w:rPr>
          </w:r>
          <w:r>
            <w:rPr>
              <w:noProof/>
            </w:rPr>
            <w:fldChar w:fldCharType="separate"/>
          </w:r>
          <w:r>
            <w:rPr>
              <w:noProof/>
            </w:rPr>
            <w:t>12</w:t>
          </w:r>
          <w:r>
            <w:rPr>
              <w:noProof/>
            </w:rPr>
            <w:fldChar w:fldCharType="end"/>
          </w:r>
        </w:p>
        <w:p w14:paraId="02D1F1B6" w14:textId="77777777" w:rsidR="00D42A04" w:rsidRDefault="00D42A04">
          <w:pPr>
            <w:pStyle w:val="TOC1"/>
            <w:rPr>
              <w:b w:val="0"/>
              <w:caps w:val="0"/>
              <w:noProof/>
              <w:sz w:val="24"/>
              <w:szCs w:val="24"/>
              <w:lang w:val="en-CA" w:eastAsia="ja-JP"/>
            </w:rPr>
          </w:pPr>
          <w:r>
            <w:rPr>
              <w:noProof/>
            </w:rPr>
            <w:t>4. determining Best Interests of the Child</w:t>
          </w:r>
          <w:r>
            <w:rPr>
              <w:noProof/>
            </w:rPr>
            <w:tab/>
          </w:r>
          <w:r>
            <w:rPr>
              <w:noProof/>
            </w:rPr>
            <w:fldChar w:fldCharType="begin"/>
          </w:r>
          <w:r>
            <w:rPr>
              <w:noProof/>
            </w:rPr>
            <w:instrText xml:space="preserve"> PAGEREF _Toc311297286 \h </w:instrText>
          </w:r>
          <w:r>
            <w:rPr>
              <w:noProof/>
            </w:rPr>
          </w:r>
          <w:r>
            <w:rPr>
              <w:noProof/>
            </w:rPr>
            <w:fldChar w:fldCharType="separate"/>
          </w:r>
          <w:r>
            <w:rPr>
              <w:noProof/>
            </w:rPr>
            <w:t>13</w:t>
          </w:r>
          <w:r>
            <w:rPr>
              <w:noProof/>
            </w:rPr>
            <w:fldChar w:fldCharType="end"/>
          </w:r>
        </w:p>
        <w:p w14:paraId="4B327582" w14:textId="77777777" w:rsidR="00D42A04" w:rsidRDefault="00D42A04">
          <w:pPr>
            <w:pStyle w:val="TOC2"/>
            <w:tabs>
              <w:tab w:val="right" w:leader="dot" w:pos="10752"/>
            </w:tabs>
            <w:rPr>
              <w:smallCaps w:val="0"/>
              <w:noProof/>
              <w:sz w:val="24"/>
              <w:szCs w:val="24"/>
              <w:lang w:val="en-CA" w:eastAsia="ja-JP"/>
            </w:rPr>
          </w:pPr>
          <w:r>
            <w:rPr>
              <w:noProof/>
            </w:rPr>
            <w:t>Legislation</w:t>
          </w:r>
          <w:r>
            <w:rPr>
              <w:noProof/>
            </w:rPr>
            <w:tab/>
          </w:r>
          <w:r>
            <w:rPr>
              <w:noProof/>
            </w:rPr>
            <w:fldChar w:fldCharType="begin"/>
          </w:r>
          <w:r>
            <w:rPr>
              <w:noProof/>
            </w:rPr>
            <w:instrText xml:space="preserve"> PAGEREF _Toc311297287 \h </w:instrText>
          </w:r>
          <w:r>
            <w:rPr>
              <w:noProof/>
            </w:rPr>
          </w:r>
          <w:r>
            <w:rPr>
              <w:noProof/>
            </w:rPr>
            <w:fldChar w:fldCharType="separate"/>
          </w:r>
          <w:r>
            <w:rPr>
              <w:noProof/>
            </w:rPr>
            <w:t>13</w:t>
          </w:r>
          <w:r>
            <w:rPr>
              <w:noProof/>
            </w:rPr>
            <w:fldChar w:fldCharType="end"/>
          </w:r>
        </w:p>
        <w:p w14:paraId="69D2E461" w14:textId="77777777" w:rsidR="00D42A04" w:rsidRDefault="00D42A04">
          <w:pPr>
            <w:pStyle w:val="TOC4"/>
            <w:tabs>
              <w:tab w:val="right" w:leader="dot" w:pos="10752"/>
            </w:tabs>
            <w:rPr>
              <w:noProof/>
              <w:sz w:val="24"/>
              <w:szCs w:val="24"/>
              <w:lang w:val="en-CA" w:eastAsia="ja-JP"/>
            </w:rPr>
          </w:pPr>
          <w:r>
            <w:rPr>
              <w:noProof/>
            </w:rPr>
            <w:t>Divorce Act – Section 16 – Custody Orders</w:t>
          </w:r>
          <w:r>
            <w:rPr>
              <w:noProof/>
            </w:rPr>
            <w:tab/>
          </w:r>
          <w:r>
            <w:rPr>
              <w:noProof/>
            </w:rPr>
            <w:fldChar w:fldCharType="begin"/>
          </w:r>
          <w:r>
            <w:rPr>
              <w:noProof/>
            </w:rPr>
            <w:instrText xml:space="preserve"> PAGEREF _Toc311297288 \h </w:instrText>
          </w:r>
          <w:r>
            <w:rPr>
              <w:noProof/>
            </w:rPr>
          </w:r>
          <w:r>
            <w:rPr>
              <w:noProof/>
            </w:rPr>
            <w:fldChar w:fldCharType="separate"/>
          </w:r>
          <w:r>
            <w:rPr>
              <w:noProof/>
            </w:rPr>
            <w:t>13</w:t>
          </w:r>
          <w:r>
            <w:rPr>
              <w:noProof/>
            </w:rPr>
            <w:fldChar w:fldCharType="end"/>
          </w:r>
        </w:p>
        <w:p w14:paraId="5A903A26" w14:textId="77777777" w:rsidR="00D42A04" w:rsidRDefault="00D42A04">
          <w:pPr>
            <w:pStyle w:val="TOC4"/>
            <w:tabs>
              <w:tab w:val="right" w:leader="dot" w:pos="10752"/>
            </w:tabs>
            <w:rPr>
              <w:noProof/>
              <w:sz w:val="24"/>
              <w:szCs w:val="24"/>
              <w:lang w:val="en-CA" w:eastAsia="ja-JP"/>
            </w:rPr>
          </w:pPr>
          <w:r>
            <w:rPr>
              <w:noProof/>
            </w:rPr>
            <w:t>FLA – Section 37 – Best Interests of Child</w:t>
          </w:r>
          <w:r>
            <w:rPr>
              <w:noProof/>
            </w:rPr>
            <w:tab/>
          </w:r>
          <w:r>
            <w:rPr>
              <w:noProof/>
            </w:rPr>
            <w:fldChar w:fldCharType="begin"/>
          </w:r>
          <w:r>
            <w:rPr>
              <w:noProof/>
            </w:rPr>
            <w:instrText xml:space="preserve"> PAGEREF _Toc311297289 \h </w:instrText>
          </w:r>
          <w:r>
            <w:rPr>
              <w:noProof/>
            </w:rPr>
          </w:r>
          <w:r>
            <w:rPr>
              <w:noProof/>
            </w:rPr>
            <w:fldChar w:fldCharType="separate"/>
          </w:r>
          <w:r>
            <w:rPr>
              <w:noProof/>
            </w:rPr>
            <w:t>13</w:t>
          </w:r>
          <w:r>
            <w:rPr>
              <w:noProof/>
            </w:rPr>
            <w:fldChar w:fldCharType="end"/>
          </w:r>
        </w:p>
        <w:p w14:paraId="6A13A6A2" w14:textId="77777777" w:rsidR="00D42A04" w:rsidRDefault="00D42A04">
          <w:pPr>
            <w:pStyle w:val="TOC4"/>
            <w:tabs>
              <w:tab w:val="right" w:leader="dot" w:pos="10752"/>
            </w:tabs>
            <w:rPr>
              <w:noProof/>
              <w:sz w:val="24"/>
              <w:szCs w:val="24"/>
              <w:lang w:val="en-CA" w:eastAsia="ja-JP"/>
            </w:rPr>
          </w:pPr>
          <w:r>
            <w:rPr>
              <w:noProof/>
            </w:rPr>
            <w:t>BDM v AEM [2014] BCSC</w:t>
          </w:r>
          <w:r>
            <w:rPr>
              <w:noProof/>
            </w:rPr>
            <w:tab/>
          </w:r>
          <w:r>
            <w:rPr>
              <w:noProof/>
            </w:rPr>
            <w:fldChar w:fldCharType="begin"/>
          </w:r>
          <w:r>
            <w:rPr>
              <w:noProof/>
            </w:rPr>
            <w:instrText xml:space="preserve"> PAGEREF _Toc311297290 \h </w:instrText>
          </w:r>
          <w:r>
            <w:rPr>
              <w:noProof/>
            </w:rPr>
          </w:r>
          <w:r>
            <w:rPr>
              <w:noProof/>
            </w:rPr>
            <w:fldChar w:fldCharType="separate"/>
          </w:r>
          <w:r>
            <w:rPr>
              <w:noProof/>
            </w:rPr>
            <w:t>13</w:t>
          </w:r>
          <w:r>
            <w:rPr>
              <w:noProof/>
            </w:rPr>
            <w:fldChar w:fldCharType="end"/>
          </w:r>
        </w:p>
        <w:p w14:paraId="0EEC8519" w14:textId="77777777" w:rsidR="00D42A04" w:rsidRDefault="00D42A04">
          <w:pPr>
            <w:pStyle w:val="TOC4"/>
            <w:tabs>
              <w:tab w:val="right" w:leader="dot" w:pos="10752"/>
            </w:tabs>
            <w:rPr>
              <w:noProof/>
              <w:sz w:val="24"/>
              <w:szCs w:val="24"/>
              <w:lang w:val="en-CA" w:eastAsia="ja-JP"/>
            </w:rPr>
          </w:pPr>
          <w:r>
            <w:rPr>
              <w:noProof/>
            </w:rPr>
            <w:t>Hokhold v Gerbrandt [2014] BCSC</w:t>
          </w:r>
          <w:r>
            <w:rPr>
              <w:noProof/>
            </w:rPr>
            <w:tab/>
          </w:r>
          <w:r>
            <w:rPr>
              <w:noProof/>
            </w:rPr>
            <w:fldChar w:fldCharType="begin"/>
          </w:r>
          <w:r>
            <w:rPr>
              <w:noProof/>
            </w:rPr>
            <w:instrText xml:space="preserve"> PAGEREF _Toc311297291 \h </w:instrText>
          </w:r>
          <w:r>
            <w:rPr>
              <w:noProof/>
            </w:rPr>
          </w:r>
          <w:r>
            <w:rPr>
              <w:noProof/>
            </w:rPr>
            <w:fldChar w:fldCharType="separate"/>
          </w:r>
          <w:r>
            <w:rPr>
              <w:noProof/>
            </w:rPr>
            <w:t>13</w:t>
          </w:r>
          <w:r>
            <w:rPr>
              <w:noProof/>
            </w:rPr>
            <w:fldChar w:fldCharType="end"/>
          </w:r>
        </w:p>
        <w:p w14:paraId="22BAC74E" w14:textId="77777777" w:rsidR="00D42A04" w:rsidRDefault="00D42A04">
          <w:pPr>
            <w:pStyle w:val="TOC2"/>
            <w:tabs>
              <w:tab w:val="right" w:leader="dot" w:pos="10752"/>
            </w:tabs>
            <w:rPr>
              <w:smallCaps w:val="0"/>
              <w:noProof/>
              <w:sz w:val="24"/>
              <w:szCs w:val="24"/>
              <w:lang w:val="en-CA" w:eastAsia="ja-JP"/>
            </w:rPr>
          </w:pPr>
          <w:r>
            <w:rPr>
              <w:noProof/>
            </w:rPr>
            <w:t>Section 211 Reports</w:t>
          </w:r>
          <w:r>
            <w:rPr>
              <w:noProof/>
            </w:rPr>
            <w:tab/>
          </w:r>
          <w:r>
            <w:rPr>
              <w:noProof/>
            </w:rPr>
            <w:fldChar w:fldCharType="begin"/>
          </w:r>
          <w:r>
            <w:rPr>
              <w:noProof/>
            </w:rPr>
            <w:instrText xml:space="preserve"> PAGEREF _Toc311297292 \h </w:instrText>
          </w:r>
          <w:r>
            <w:rPr>
              <w:noProof/>
            </w:rPr>
          </w:r>
          <w:r>
            <w:rPr>
              <w:noProof/>
            </w:rPr>
            <w:fldChar w:fldCharType="separate"/>
          </w:r>
          <w:r>
            <w:rPr>
              <w:noProof/>
            </w:rPr>
            <w:t>14</w:t>
          </w:r>
          <w:r>
            <w:rPr>
              <w:noProof/>
            </w:rPr>
            <w:fldChar w:fldCharType="end"/>
          </w:r>
        </w:p>
        <w:p w14:paraId="727CD027" w14:textId="77777777" w:rsidR="00D42A04" w:rsidRDefault="00D42A04">
          <w:pPr>
            <w:pStyle w:val="TOC4"/>
            <w:tabs>
              <w:tab w:val="right" w:leader="dot" w:pos="10752"/>
            </w:tabs>
            <w:rPr>
              <w:noProof/>
              <w:sz w:val="24"/>
              <w:szCs w:val="24"/>
              <w:lang w:val="en-CA" w:eastAsia="ja-JP"/>
            </w:rPr>
          </w:pPr>
          <w:r>
            <w:rPr>
              <w:noProof/>
            </w:rPr>
            <w:t>FLA – Section 211 – Best Interests of Child</w:t>
          </w:r>
          <w:r>
            <w:rPr>
              <w:noProof/>
            </w:rPr>
            <w:tab/>
          </w:r>
          <w:r>
            <w:rPr>
              <w:noProof/>
            </w:rPr>
            <w:fldChar w:fldCharType="begin"/>
          </w:r>
          <w:r>
            <w:rPr>
              <w:noProof/>
            </w:rPr>
            <w:instrText xml:space="preserve"> PAGEREF _Toc311297293 \h </w:instrText>
          </w:r>
          <w:r>
            <w:rPr>
              <w:noProof/>
            </w:rPr>
          </w:r>
          <w:r>
            <w:rPr>
              <w:noProof/>
            </w:rPr>
            <w:fldChar w:fldCharType="separate"/>
          </w:r>
          <w:r>
            <w:rPr>
              <w:noProof/>
            </w:rPr>
            <w:t>14</w:t>
          </w:r>
          <w:r>
            <w:rPr>
              <w:noProof/>
            </w:rPr>
            <w:fldChar w:fldCharType="end"/>
          </w:r>
        </w:p>
        <w:p w14:paraId="394A59AF" w14:textId="77777777" w:rsidR="00D42A04" w:rsidRDefault="00D42A04">
          <w:pPr>
            <w:pStyle w:val="TOC4"/>
            <w:tabs>
              <w:tab w:val="right" w:leader="dot" w:pos="10752"/>
            </w:tabs>
            <w:rPr>
              <w:noProof/>
              <w:sz w:val="24"/>
              <w:szCs w:val="24"/>
              <w:lang w:val="en-CA" w:eastAsia="ja-JP"/>
            </w:rPr>
          </w:pPr>
          <w:r>
            <w:rPr>
              <w:noProof/>
            </w:rPr>
            <w:t>Keith v MacMillan [2014] BCSC</w:t>
          </w:r>
          <w:r>
            <w:rPr>
              <w:noProof/>
            </w:rPr>
            <w:tab/>
          </w:r>
          <w:r>
            <w:rPr>
              <w:noProof/>
            </w:rPr>
            <w:fldChar w:fldCharType="begin"/>
          </w:r>
          <w:r>
            <w:rPr>
              <w:noProof/>
            </w:rPr>
            <w:instrText xml:space="preserve"> PAGEREF _Toc311297294 \h </w:instrText>
          </w:r>
          <w:r>
            <w:rPr>
              <w:noProof/>
            </w:rPr>
          </w:r>
          <w:r>
            <w:rPr>
              <w:noProof/>
            </w:rPr>
            <w:fldChar w:fldCharType="separate"/>
          </w:r>
          <w:r>
            <w:rPr>
              <w:noProof/>
            </w:rPr>
            <w:t>14</w:t>
          </w:r>
          <w:r>
            <w:rPr>
              <w:noProof/>
            </w:rPr>
            <w:fldChar w:fldCharType="end"/>
          </w:r>
        </w:p>
        <w:p w14:paraId="745F6F9A" w14:textId="77777777" w:rsidR="00D42A04" w:rsidRDefault="00D42A04">
          <w:pPr>
            <w:pStyle w:val="TOC1"/>
            <w:rPr>
              <w:b w:val="0"/>
              <w:caps w:val="0"/>
              <w:noProof/>
              <w:sz w:val="24"/>
              <w:szCs w:val="24"/>
              <w:lang w:val="en-CA" w:eastAsia="ja-JP"/>
            </w:rPr>
          </w:pPr>
          <w:r>
            <w:rPr>
              <w:noProof/>
            </w:rPr>
            <w:t>5. Who is a Parent?</w:t>
          </w:r>
          <w:r>
            <w:rPr>
              <w:noProof/>
            </w:rPr>
            <w:tab/>
          </w:r>
          <w:r>
            <w:rPr>
              <w:noProof/>
            </w:rPr>
            <w:fldChar w:fldCharType="begin"/>
          </w:r>
          <w:r>
            <w:rPr>
              <w:noProof/>
            </w:rPr>
            <w:instrText xml:space="preserve"> PAGEREF _Toc311297295 \h </w:instrText>
          </w:r>
          <w:r>
            <w:rPr>
              <w:noProof/>
            </w:rPr>
          </w:r>
          <w:r>
            <w:rPr>
              <w:noProof/>
            </w:rPr>
            <w:fldChar w:fldCharType="separate"/>
          </w:r>
          <w:r>
            <w:rPr>
              <w:noProof/>
            </w:rPr>
            <w:t>14</w:t>
          </w:r>
          <w:r>
            <w:rPr>
              <w:noProof/>
            </w:rPr>
            <w:fldChar w:fldCharType="end"/>
          </w:r>
        </w:p>
        <w:p w14:paraId="0C496FC5" w14:textId="77777777" w:rsidR="00D42A04" w:rsidRDefault="00D42A04">
          <w:pPr>
            <w:pStyle w:val="TOC4"/>
            <w:tabs>
              <w:tab w:val="right" w:leader="dot" w:pos="10752"/>
            </w:tabs>
            <w:rPr>
              <w:noProof/>
              <w:sz w:val="24"/>
              <w:szCs w:val="24"/>
              <w:lang w:val="en-CA" w:eastAsia="ja-JP"/>
            </w:rPr>
          </w:pPr>
          <w:r>
            <w:rPr>
              <w:noProof/>
            </w:rPr>
            <w:t>FLA – Part 3</w:t>
          </w:r>
          <w:r>
            <w:rPr>
              <w:noProof/>
            </w:rPr>
            <w:tab/>
          </w:r>
          <w:r>
            <w:rPr>
              <w:noProof/>
            </w:rPr>
            <w:fldChar w:fldCharType="begin"/>
          </w:r>
          <w:r>
            <w:rPr>
              <w:noProof/>
            </w:rPr>
            <w:instrText xml:space="preserve"> PAGEREF _Toc311297296 \h </w:instrText>
          </w:r>
          <w:r>
            <w:rPr>
              <w:noProof/>
            </w:rPr>
          </w:r>
          <w:r>
            <w:rPr>
              <w:noProof/>
            </w:rPr>
            <w:fldChar w:fldCharType="separate"/>
          </w:r>
          <w:r>
            <w:rPr>
              <w:noProof/>
            </w:rPr>
            <w:t>14</w:t>
          </w:r>
          <w:r>
            <w:rPr>
              <w:noProof/>
            </w:rPr>
            <w:fldChar w:fldCharType="end"/>
          </w:r>
        </w:p>
        <w:p w14:paraId="78517FC0" w14:textId="77777777" w:rsidR="00D42A04" w:rsidRDefault="00D42A04">
          <w:pPr>
            <w:pStyle w:val="TOC2"/>
            <w:tabs>
              <w:tab w:val="right" w:leader="dot" w:pos="10752"/>
            </w:tabs>
            <w:rPr>
              <w:smallCaps w:val="0"/>
              <w:noProof/>
              <w:sz w:val="24"/>
              <w:szCs w:val="24"/>
              <w:lang w:val="en-CA" w:eastAsia="ja-JP"/>
            </w:rPr>
          </w:pPr>
          <w:r>
            <w:rPr>
              <w:noProof/>
            </w:rPr>
            <w:t>Determining Parentage</w:t>
          </w:r>
          <w:r>
            <w:rPr>
              <w:noProof/>
            </w:rPr>
            <w:tab/>
          </w:r>
          <w:r>
            <w:rPr>
              <w:noProof/>
            </w:rPr>
            <w:fldChar w:fldCharType="begin"/>
          </w:r>
          <w:r>
            <w:rPr>
              <w:noProof/>
            </w:rPr>
            <w:instrText xml:space="preserve"> PAGEREF _Toc311297297 \h </w:instrText>
          </w:r>
          <w:r>
            <w:rPr>
              <w:noProof/>
            </w:rPr>
          </w:r>
          <w:r>
            <w:rPr>
              <w:noProof/>
            </w:rPr>
            <w:fldChar w:fldCharType="separate"/>
          </w:r>
          <w:r>
            <w:rPr>
              <w:noProof/>
            </w:rPr>
            <w:t>15</w:t>
          </w:r>
          <w:r>
            <w:rPr>
              <w:noProof/>
            </w:rPr>
            <w:fldChar w:fldCharType="end"/>
          </w:r>
        </w:p>
        <w:p w14:paraId="699EE8E0" w14:textId="77777777" w:rsidR="00D42A04" w:rsidRDefault="00D42A04">
          <w:pPr>
            <w:pStyle w:val="TOC3"/>
            <w:tabs>
              <w:tab w:val="right" w:leader="dot" w:pos="10752"/>
            </w:tabs>
            <w:rPr>
              <w:i w:val="0"/>
              <w:noProof/>
              <w:sz w:val="24"/>
              <w:szCs w:val="24"/>
              <w:lang w:val="en-CA" w:eastAsia="ja-JP"/>
            </w:rPr>
          </w:pPr>
          <w:r>
            <w:rPr>
              <w:noProof/>
            </w:rPr>
            <w:t>ART Conceived Children</w:t>
          </w:r>
          <w:r>
            <w:rPr>
              <w:noProof/>
            </w:rPr>
            <w:tab/>
          </w:r>
          <w:r>
            <w:rPr>
              <w:noProof/>
            </w:rPr>
            <w:fldChar w:fldCharType="begin"/>
          </w:r>
          <w:r>
            <w:rPr>
              <w:noProof/>
            </w:rPr>
            <w:instrText xml:space="preserve"> PAGEREF _Toc311297298 \h </w:instrText>
          </w:r>
          <w:r>
            <w:rPr>
              <w:noProof/>
            </w:rPr>
          </w:r>
          <w:r>
            <w:rPr>
              <w:noProof/>
            </w:rPr>
            <w:fldChar w:fldCharType="separate"/>
          </w:r>
          <w:r>
            <w:rPr>
              <w:noProof/>
            </w:rPr>
            <w:t>15</w:t>
          </w:r>
          <w:r>
            <w:rPr>
              <w:noProof/>
            </w:rPr>
            <w:fldChar w:fldCharType="end"/>
          </w:r>
        </w:p>
        <w:p w14:paraId="1058CA98" w14:textId="77777777" w:rsidR="00D42A04" w:rsidRDefault="00D42A04">
          <w:pPr>
            <w:pStyle w:val="TOC3"/>
            <w:tabs>
              <w:tab w:val="right" w:leader="dot" w:pos="10752"/>
            </w:tabs>
            <w:rPr>
              <w:i w:val="0"/>
              <w:noProof/>
              <w:sz w:val="24"/>
              <w:szCs w:val="24"/>
              <w:lang w:val="en-CA" w:eastAsia="ja-JP"/>
            </w:rPr>
          </w:pPr>
          <w:r>
            <w:rPr>
              <w:noProof/>
            </w:rPr>
            <w:t>Non-ART Conceived Children</w:t>
          </w:r>
          <w:r>
            <w:rPr>
              <w:noProof/>
            </w:rPr>
            <w:tab/>
          </w:r>
          <w:r>
            <w:rPr>
              <w:noProof/>
            </w:rPr>
            <w:fldChar w:fldCharType="begin"/>
          </w:r>
          <w:r>
            <w:rPr>
              <w:noProof/>
            </w:rPr>
            <w:instrText xml:space="preserve"> PAGEREF _Toc311297299 \h </w:instrText>
          </w:r>
          <w:r>
            <w:rPr>
              <w:noProof/>
            </w:rPr>
          </w:r>
          <w:r>
            <w:rPr>
              <w:noProof/>
            </w:rPr>
            <w:fldChar w:fldCharType="separate"/>
          </w:r>
          <w:r>
            <w:rPr>
              <w:noProof/>
            </w:rPr>
            <w:t>15</w:t>
          </w:r>
          <w:r>
            <w:rPr>
              <w:noProof/>
            </w:rPr>
            <w:fldChar w:fldCharType="end"/>
          </w:r>
        </w:p>
        <w:p w14:paraId="3960EE4E" w14:textId="77777777" w:rsidR="00D42A04" w:rsidRDefault="00D42A04">
          <w:pPr>
            <w:pStyle w:val="TOC1"/>
            <w:rPr>
              <w:b w:val="0"/>
              <w:caps w:val="0"/>
              <w:noProof/>
              <w:sz w:val="24"/>
              <w:szCs w:val="24"/>
              <w:lang w:val="en-CA" w:eastAsia="ja-JP"/>
            </w:rPr>
          </w:pPr>
          <w:r>
            <w:rPr>
              <w:noProof/>
            </w:rPr>
            <w:t>6. Post-Separation Parenting Framework</w:t>
          </w:r>
          <w:r>
            <w:rPr>
              <w:noProof/>
            </w:rPr>
            <w:tab/>
          </w:r>
          <w:r>
            <w:rPr>
              <w:noProof/>
            </w:rPr>
            <w:fldChar w:fldCharType="begin"/>
          </w:r>
          <w:r>
            <w:rPr>
              <w:noProof/>
            </w:rPr>
            <w:instrText xml:space="preserve"> PAGEREF _Toc311297300 \h </w:instrText>
          </w:r>
          <w:r>
            <w:rPr>
              <w:noProof/>
            </w:rPr>
          </w:r>
          <w:r>
            <w:rPr>
              <w:noProof/>
            </w:rPr>
            <w:fldChar w:fldCharType="separate"/>
          </w:r>
          <w:r>
            <w:rPr>
              <w:noProof/>
            </w:rPr>
            <w:t>16</w:t>
          </w:r>
          <w:r>
            <w:rPr>
              <w:noProof/>
            </w:rPr>
            <w:fldChar w:fldCharType="end"/>
          </w:r>
        </w:p>
        <w:p w14:paraId="56A2EBF1" w14:textId="77777777" w:rsidR="00D42A04" w:rsidRDefault="00D42A04">
          <w:pPr>
            <w:pStyle w:val="TOC2"/>
            <w:tabs>
              <w:tab w:val="right" w:leader="dot" w:pos="10752"/>
            </w:tabs>
            <w:rPr>
              <w:smallCaps w:val="0"/>
              <w:noProof/>
              <w:sz w:val="24"/>
              <w:szCs w:val="24"/>
              <w:lang w:val="en-CA" w:eastAsia="ja-JP"/>
            </w:rPr>
          </w:pPr>
          <w:r>
            <w:rPr>
              <w:noProof/>
            </w:rPr>
            <w:t>Divorce Act</w:t>
          </w:r>
          <w:r>
            <w:rPr>
              <w:noProof/>
            </w:rPr>
            <w:tab/>
          </w:r>
          <w:r>
            <w:rPr>
              <w:noProof/>
            </w:rPr>
            <w:fldChar w:fldCharType="begin"/>
          </w:r>
          <w:r>
            <w:rPr>
              <w:noProof/>
            </w:rPr>
            <w:instrText xml:space="preserve"> PAGEREF _Toc311297301 \h </w:instrText>
          </w:r>
          <w:r>
            <w:rPr>
              <w:noProof/>
            </w:rPr>
          </w:r>
          <w:r>
            <w:rPr>
              <w:noProof/>
            </w:rPr>
            <w:fldChar w:fldCharType="separate"/>
          </w:r>
          <w:r>
            <w:rPr>
              <w:noProof/>
            </w:rPr>
            <w:t>16</w:t>
          </w:r>
          <w:r>
            <w:rPr>
              <w:noProof/>
            </w:rPr>
            <w:fldChar w:fldCharType="end"/>
          </w:r>
        </w:p>
        <w:p w14:paraId="434272F0" w14:textId="77777777" w:rsidR="00D42A04" w:rsidRDefault="00D42A04">
          <w:pPr>
            <w:pStyle w:val="TOC4"/>
            <w:tabs>
              <w:tab w:val="right" w:leader="dot" w:pos="10752"/>
            </w:tabs>
            <w:rPr>
              <w:noProof/>
              <w:sz w:val="24"/>
              <w:szCs w:val="24"/>
              <w:lang w:val="en-CA" w:eastAsia="ja-JP"/>
            </w:rPr>
          </w:pPr>
          <w:r>
            <w:rPr>
              <w:noProof/>
            </w:rPr>
            <w:t>Section 2(1) – Definitions</w:t>
          </w:r>
          <w:r>
            <w:rPr>
              <w:noProof/>
            </w:rPr>
            <w:tab/>
          </w:r>
          <w:r>
            <w:rPr>
              <w:noProof/>
            </w:rPr>
            <w:fldChar w:fldCharType="begin"/>
          </w:r>
          <w:r>
            <w:rPr>
              <w:noProof/>
            </w:rPr>
            <w:instrText xml:space="preserve"> PAGEREF _Toc311297302 \h </w:instrText>
          </w:r>
          <w:r>
            <w:rPr>
              <w:noProof/>
            </w:rPr>
          </w:r>
          <w:r>
            <w:rPr>
              <w:noProof/>
            </w:rPr>
            <w:fldChar w:fldCharType="separate"/>
          </w:r>
          <w:r>
            <w:rPr>
              <w:noProof/>
            </w:rPr>
            <w:t>16</w:t>
          </w:r>
          <w:r>
            <w:rPr>
              <w:noProof/>
            </w:rPr>
            <w:fldChar w:fldCharType="end"/>
          </w:r>
        </w:p>
        <w:p w14:paraId="67403ABA" w14:textId="77777777" w:rsidR="00D42A04" w:rsidRDefault="00D42A04">
          <w:pPr>
            <w:pStyle w:val="TOC4"/>
            <w:tabs>
              <w:tab w:val="right" w:leader="dot" w:pos="10752"/>
            </w:tabs>
            <w:rPr>
              <w:noProof/>
              <w:sz w:val="24"/>
              <w:szCs w:val="24"/>
              <w:lang w:val="en-CA" w:eastAsia="ja-JP"/>
            </w:rPr>
          </w:pPr>
          <w:r>
            <w:rPr>
              <w:noProof/>
            </w:rPr>
            <w:t>Section 16 – Custody Orders</w:t>
          </w:r>
          <w:bookmarkStart w:id="0" w:name="_GoBack"/>
          <w:bookmarkEnd w:id="0"/>
          <w:r>
            <w:rPr>
              <w:noProof/>
            </w:rPr>
            <w:tab/>
          </w:r>
          <w:r>
            <w:rPr>
              <w:noProof/>
            </w:rPr>
            <w:fldChar w:fldCharType="begin"/>
          </w:r>
          <w:r>
            <w:rPr>
              <w:noProof/>
            </w:rPr>
            <w:instrText xml:space="preserve"> PAGEREF _Toc311297303 \h </w:instrText>
          </w:r>
          <w:r>
            <w:rPr>
              <w:noProof/>
            </w:rPr>
          </w:r>
          <w:r>
            <w:rPr>
              <w:noProof/>
            </w:rPr>
            <w:fldChar w:fldCharType="separate"/>
          </w:r>
          <w:r>
            <w:rPr>
              <w:noProof/>
            </w:rPr>
            <w:t>16</w:t>
          </w:r>
          <w:r>
            <w:rPr>
              <w:noProof/>
            </w:rPr>
            <w:fldChar w:fldCharType="end"/>
          </w:r>
        </w:p>
        <w:p w14:paraId="2619CDBC" w14:textId="77777777" w:rsidR="00D42A04" w:rsidRDefault="00D42A04">
          <w:pPr>
            <w:pStyle w:val="TOC4"/>
            <w:tabs>
              <w:tab w:val="right" w:leader="dot" w:pos="10752"/>
            </w:tabs>
            <w:rPr>
              <w:noProof/>
              <w:sz w:val="24"/>
              <w:szCs w:val="24"/>
              <w:lang w:val="en-CA" w:eastAsia="ja-JP"/>
            </w:rPr>
          </w:pPr>
          <w:r>
            <w:rPr>
              <w:noProof/>
            </w:rPr>
            <w:t>Section 17 – Variation, Rescission or Suspension of Orders</w:t>
          </w:r>
          <w:r>
            <w:rPr>
              <w:noProof/>
            </w:rPr>
            <w:tab/>
          </w:r>
          <w:r>
            <w:rPr>
              <w:noProof/>
            </w:rPr>
            <w:fldChar w:fldCharType="begin"/>
          </w:r>
          <w:r>
            <w:rPr>
              <w:noProof/>
            </w:rPr>
            <w:instrText xml:space="preserve"> PAGEREF _Toc311297304 \h </w:instrText>
          </w:r>
          <w:r>
            <w:rPr>
              <w:noProof/>
            </w:rPr>
          </w:r>
          <w:r>
            <w:rPr>
              <w:noProof/>
            </w:rPr>
            <w:fldChar w:fldCharType="separate"/>
          </w:r>
          <w:r>
            <w:rPr>
              <w:noProof/>
            </w:rPr>
            <w:t>17</w:t>
          </w:r>
          <w:r>
            <w:rPr>
              <w:noProof/>
            </w:rPr>
            <w:fldChar w:fldCharType="end"/>
          </w:r>
        </w:p>
        <w:p w14:paraId="46F668CF" w14:textId="77777777" w:rsidR="00D42A04" w:rsidRDefault="00D42A04">
          <w:pPr>
            <w:pStyle w:val="TOC2"/>
            <w:tabs>
              <w:tab w:val="right" w:leader="dot" w:pos="10752"/>
            </w:tabs>
            <w:rPr>
              <w:smallCaps w:val="0"/>
              <w:noProof/>
              <w:sz w:val="24"/>
              <w:szCs w:val="24"/>
              <w:lang w:val="en-CA" w:eastAsia="ja-JP"/>
            </w:rPr>
          </w:pPr>
          <w:r>
            <w:rPr>
              <w:noProof/>
            </w:rPr>
            <w:t>Family Law Act</w:t>
          </w:r>
          <w:r>
            <w:rPr>
              <w:noProof/>
            </w:rPr>
            <w:tab/>
          </w:r>
          <w:r>
            <w:rPr>
              <w:noProof/>
            </w:rPr>
            <w:fldChar w:fldCharType="begin"/>
          </w:r>
          <w:r>
            <w:rPr>
              <w:noProof/>
            </w:rPr>
            <w:instrText xml:space="preserve"> PAGEREF _Toc311297305 \h </w:instrText>
          </w:r>
          <w:r>
            <w:rPr>
              <w:noProof/>
            </w:rPr>
          </w:r>
          <w:r>
            <w:rPr>
              <w:noProof/>
            </w:rPr>
            <w:fldChar w:fldCharType="separate"/>
          </w:r>
          <w:r>
            <w:rPr>
              <w:noProof/>
            </w:rPr>
            <w:t>17</w:t>
          </w:r>
          <w:r>
            <w:rPr>
              <w:noProof/>
            </w:rPr>
            <w:fldChar w:fldCharType="end"/>
          </w:r>
        </w:p>
        <w:p w14:paraId="761F99EC" w14:textId="77777777" w:rsidR="00D42A04" w:rsidRDefault="00D42A04">
          <w:pPr>
            <w:pStyle w:val="TOC3"/>
            <w:tabs>
              <w:tab w:val="right" w:leader="dot" w:pos="10752"/>
            </w:tabs>
            <w:rPr>
              <w:i w:val="0"/>
              <w:noProof/>
              <w:sz w:val="24"/>
              <w:szCs w:val="24"/>
              <w:lang w:val="en-CA" w:eastAsia="ja-JP"/>
            </w:rPr>
          </w:pPr>
          <w:r>
            <w:rPr>
              <w:noProof/>
            </w:rPr>
            <w:t>Who is a Guardian?</w:t>
          </w:r>
          <w:r>
            <w:rPr>
              <w:noProof/>
            </w:rPr>
            <w:tab/>
          </w:r>
          <w:r>
            <w:rPr>
              <w:noProof/>
            </w:rPr>
            <w:fldChar w:fldCharType="begin"/>
          </w:r>
          <w:r>
            <w:rPr>
              <w:noProof/>
            </w:rPr>
            <w:instrText xml:space="preserve"> PAGEREF _Toc311297306 \h </w:instrText>
          </w:r>
          <w:r>
            <w:rPr>
              <w:noProof/>
            </w:rPr>
          </w:r>
          <w:r>
            <w:rPr>
              <w:noProof/>
            </w:rPr>
            <w:fldChar w:fldCharType="separate"/>
          </w:r>
          <w:r>
            <w:rPr>
              <w:noProof/>
            </w:rPr>
            <w:t>17</w:t>
          </w:r>
          <w:r>
            <w:rPr>
              <w:noProof/>
            </w:rPr>
            <w:fldChar w:fldCharType="end"/>
          </w:r>
        </w:p>
        <w:p w14:paraId="3560F2F0" w14:textId="77777777" w:rsidR="00D42A04" w:rsidRDefault="00D42A04">
          <w:pPr>
            <w:pStyle w:val="TOC4"/>
            <w:tabs>
              <w:tab w:val="right" w:leader="dot" w:pos="10752"/>
            </w:tabs>
            <w:rPr>
              <w:noProof/>
              <w:sz w:val="24"/>
              <w:szCs w:val="24"/>
              <w:lang w:val="en-CA" w:eastAsia="ja-JP"/>
            </w:rPr>
          </w:pPr>
          <w:r>
            <w:rPr>
              <w:noProof/>
            </w:rPr>
            <w:t>FLA – Guardianship</w:t>
          </w:r>
          <w:r>
            <w:rPr>
              <w:noProof/>
            </w:rPr>
            <w:tab/>
          </w:r>
          <w:r>
            <w:rPr>
              <w:noProof/>
            </w:rPr>
            <w:fldChar w:fldCharType="begin"/>
          </w:r>
          <w:r>
            <w:rPr>
              <w:noProof/>
            </w:rPr>
            <w:instrText xml:space="preserve"> PAGEREF _Toc311297307 \h </w:instrText>
          </w:r>
          <w:r>
            <w:rPr>
              <w:noProof/>
            </w:rPr>
          </w:r>
          <w:r>
            <w:rPr>
              <w:noProof/>
            </w:rPr>
            <w:fldChar w:fldCharType="separate"/>
          </w:r>
          <w:r>
            <w:rPr>
              <w:noProof/>
            </w:rPr>
            <w:t>17</w:t>
          </w:r>
          <w:r>
            <w:rPr>
              <w:noProof/>
            </w:rPr>
            <w:fldChar w:fldCharType="end"/>
          </w:r>
        </w:p>
        <w:p w14:paraId="6354B2EF" w14:textId="77777777" w:rsidR="00D42A04" w:rsidRDefault="00D42A04">
          <w:pPr>
            <w:pStyle w:val="TOC3"/>
            <w:tabs>
              <w:tab w:val="right" w:leader="dot" w:pos="10752"/>
            </w:tabs>
            <w:rPr>
              <w:i w:val="0"/>
              <w:noProof/>
              <w:sz w:val="24"/>
              <w:szCs w:val="24"/>
              <w:lang w:val="en-CA" w:eastAsia="ja-JP"/>
            </w:rPr>
          </w:pPr>
          <w:r>
            <w:rPr>
              <w:noProof/>
            </w:rPr>
            <w:t>APPOINTING A GUARDIAN</w:t>
          </w:r>
          <w:r>
            <w:rPr>
              <w:noProof/>
            </w:rPr>
            <w:tab/>
          </w:r>
          <w:r>
            <w:rPr>
              <w:noProof/>
            </w:rPr>
            <w:fldChar w:fldCharType="begin"/>
          </w:r>
          <w:r>
            <w:rPr>
              <w:noProof/>
            </w:rPr>
            <w:instrText xml:space="preserve"> PAGEREF _Toc311297308 \h </w:instrText>
          </w:r>
          <w:r>
            <w:rPr>
              <w:noProof/>
            </w:rPr>
          </w:r>
          <w:r>
            <w:rPr>
              <w:noProof/>
            </w:rPr>
            <w:fldChar w:fldCharType="separate"/>
          </w:r>
          <w:r>
            <w:rPr>
              <w:noProof/>
            </w:rPr>
            <w:t>17</w:t>
          </w:r>
          <w:r>
            <w:rPr>
              <w:noProof/>
            </w:rPr>
            <w:fldChar w:fldCharType="end"/>
          </w:r>
        </w:p>
        <w:p w14:paraId="43615B2F" w14:textId="77777777" w:rsidR="00D42A04" w:rsidRDefault="00D42A04">
          <w:pPr>
            <w:pStyle w:val="TOC3"/>
            <w:tabs>
              <w:tab w:val="right" w:leader="dot" w:pos="10752"/>
            </w:tabs>
            <w:rPr>
              <w:i w:val="0"/>
              <w:noProof/>
              <w:sz w:val="24"/>
              <w:szCs w:val="24"/>
              <w:lang w:val="en-CA" w:eastAsia="ja-JP"/>
            </w:rPr>
          </w:pPr>
          <w:r>
            <w:rPr>
              <w:noProof/>
            </w:rPr>
            <w:t>ASSIGNING GUARDIANSHIP</w:t>
          </w:r>
          <w:r>
            <w:rPr>
              <w:noProof/>
            </w:rPr>
            <w:tab/>
          </w:r>
          <w:r>
            <w:rPr>
              <w:noProof/>
            </w:rPr>
            <w:fldChar w:fldCharType="begin"/>
          </w:r>
          <w:r>
            <w:rPr>
              <w:noProof/>
            </w:rPr>
            <w:instrText xml:space="preserve"> PAGEREF _Toc311297309 \h </w:instrText>
          </w:r>
          <w:r>
            <w:rPr>
              <w:noProof/>
            </w:rPr>
          </w:r>
          <w:r>
            <w:rPr>
              <w:noProof/>
            </w:rPr>
            <w:fldChar w:fldCharType="separate"/>
          </w:r>
          <w:r>
            <w:rPr>
              <w:noProof/>
            </w:rPr>
            <w:t>18</w:t>
          </w:r>
          <w:r>
            <w:rPr>
              <w:noProof/>
            </w:rPr>
            <w:fldChar w:fldCharType="end"/>
          </w:r>
        </w:p>
        <w:p w14:paraId="08F3E42F" w14:textId="77777777" w:rsidR="00D42A04" w:rsidRDefault="00D42A04">
          <w:pPr>
            <w:pStyle w:val="TOC3"/>
            <w:tabs>
              <w:tab w:val="right" w:leader="dot" w:pos="10752"/>
            </w:tabs>
            <w:rPr>
              <w:i w:val="0"/>
              <w:noProof/>
              <w:sz w:val="24"/>
              <w:szCs w:val="24"/>
              <w:lang w:val="en-CA" w:eastAsia="ja-JP"/>
            </w:rPr>
          </w:pPr>
          <w:r>
            <w:rPr>
              <w:noProof/>
            </w:rPr>
            <w:t>TERMINATING GUARDIANSHIP</w:t>
          </w:r>
          <w:r>
            <w:rPr>
              <w:noProof/>
            </w:rPr>
            <w:tab/>
          </w:r>
          <w:r>
            <w:rPr>
              <w:noProof/>
            </w:rPr>
            <w:fldChar w:fldCharType="begin"/>
          </w:r>
          <w:r>
            <w:rPr>
              <w:noProof/>
            </w:rPr>
            <w:instrText xml:space="preserve"> PAGEREF _Toc311297310 \h </w:instrText>
          </w:r>
          <w:r>
            <w:rPr>
              <w:noProof/>
            </w:rPr>
          </w:r>
          <w:r>
            <w:rPr>
              <w:noProof/>
            </w:rPr>
            <w:fldChar w:fldCharType="separate"/>
          </w:r>
          <w:r>
            <w:rPr>
              <w:noProof/>
            </w:rPr>
            <w:t>18</w:t>
          </w:r>
          <w:r>
            <w:rPr>
              <w:noProof/>
            </w:rPr>
            <w:fldChar w:fldCharType="end"/>
          </w:r>
        </w:p>
        <w:p w14:paraId="0F8584D7" w14:textId="77777777" w:rsidR="00D42A04" w:rsidRDefault="00D42A04">
          <w:pPr>
            <w:pStyle w:val="TOC3"/>
            <w:tabs>
              <w:tab w:val="right" w:leader="dot" w:pos="10752"/>
            </w:tabs>
            <w:rPr>
              <w:i w:val="0"/>
              <w:noProof/>
              <w:sz w:val="24"/>
              <w:szCs w:val="24"/>
              <w:lang w:val="en-CA" w:eastAsia="ja-JP"/>
            </w:rPr>
          </w:pPr>
          <w:r>
            <w:rPr>
              <w:noProof/>
            </w:rPr>
            <w:t>Parenting Arrangements and Responsibilities</w:t>
          </w:r>
          <w:r>
            <w:rPr>
              <w:noProof/>
            </w:rPr>
            <w:tab/>
          </w:r>
          <w:r>
            <w:rPr>
              <w:noProof/>
            </w:rPr>
            <w:fldChar w:fldCharType="begin"/>
          </w:r>
          <w:r>
            <w:rPr>
              <w:noProof/>
            </w:rPr>
            <w:instrText xml:space="preserve"> PAGEREF _Toc311297311 \h </w:instrText>
          </w:r>
          <w:r>
            <w:rPr>
              <w:noProof/>
            </w:rPr>
          </w:r>
          <w:r>
            <w:rPr>
              <w:noProof/>
            </w:rPr>
            <w:fldChar w:fldCharType="separate"/>
          </w:r>
          <w:r>
            <w:rPr>
              <w:noProof/>
            </w:rPr>
            <w:t>18</w:t>
          </w:r>
          <w:r>
            <w:rPr>
              <w:noProof/>
            </w:rPr>
            <w:fldChar w:fldCharType="end"/>
          </w:r>
        </w:p>
        <w:p w14:paraId="1045F490" w14:textId="77777777" w:rsidR="00D42A04" w:rsidRDefault="00D42A04">
          <w:pPr>
            <w:pStyle w:val="TOC4"/>
            <w:tabs>
              <w:tab w:val="right" w:leader="dot" w:pos="10752"/>
            </w:tabs>
            <w:rPr>
              <w:noProof/>
              <w:sz w:val="24"/>
              <w:szCs w:val="24"/>
              <w:lang w:val="en-CA" w:eastAsia="ja-JP"/>
            </w:rPr>
          </w:pPr>
          <w:r>
            <w:rPr>
              <w:noProof/>
            </w:rPr>
            <w:t>FLA – Parenting Arrangements</w:t>
          </w:r>
          <w:r>
            <w:rPr>
              <w:noProof/>
            </w:rPr>
            <w:tab/>
          </w:r>
          <w:r>
            <w:rPr>
              <w:noProof/>
            </w:rPr>
            <w:fldChar w:fldCharType="begin"/>
          </w:r>
          <w:r>
            <w:rPr>
              <w:noProof/>
            </w:rPr>
            <w:instrText xml:space="preserve"> PAGEREF _Toc311297312 \h </w:instrText>
          </w:r>
          <w:r>
            <w:rPr>
              <w:noProof/>
            </w:rPr>
          </w:r>
          <w:r>
            <w:rPr>
              <w:noProof/>
            </w:rPr>
            <w:fldChar w:fldCharType="separate"/>
          </w:r>
          <w:r>
            <w:rPr>
              <w:noProof/>
            </w:rPr>
            <w:t>18</w:t>
          </w:r>
          <w:r>
            <w:rPr>
              <w:noProof/>
            </w:rPr>
            <w:fldChar w:fldCharType="end"/>
          </w:r>
        </w:p>
        <w:p w14:paraId="66C40496" w14:textId="77777777" w:rsidR="00D42A04" w:rsidRDefault="00D42A04">
          <w:pPr>
            <w:pStyle w:val="TOC3"/>
            <w:tabs>
              <w:tab w:val="right" w:leader="dot" w:pos="10752"/>
            </w:tabs>
            <w:rPr>
              <w:i w:val="0"/>
              <w:noProof/>
              <w:sz w:val="24"/>
              <w:szCs w:val="24"/>
              <w:lang w:val="en-CA" w:eastAsia="ja-JP"/>
            </w:rPr>
          </w:pPr>
          <w:r>
            <w:rPr>
              <w:noProof/>
            </w:rPr>
            <w:t>Parenting time and Contact</w:t>
          </w:r>
          <w:r>
            <w:rPr>
              <w:noProof/>
            </w:rPr>
            <w:tab/>
          </w:r>
          <w:r>
            <w:rPr>
              <w:noProof/>
            </w:rPr>
            <w:fldChar w:fldCharType="begin"/>
          </w:r>
          <w:r>
            <w:rPr>
              <w:noProof/>
            </w:rPr>
            <w:instrText xml:space="preserve"> PAGEREF _Toc311297313 \h </w:instrText>
          </w:r>
          <w:r>
            <w:rPr>
              <w:noProof/>
            </w:rPr>
          </w:r>
          <w:r>
            <w:rPr>
              <w:noProof/>
            </w:rPr>
            <w:fldChar w:fldCharType="separate"/>
          </w:r>
          <w:r>
            <w:rPr>
              <w:noProof/>
            </w:rPr>
            <w:t>19</w:t>
          </w:r>
          <w:r>
            <w:rPr>
              <w:noProof/>
            </w:rPr>
            <w:fldChar w:fldCharType="end"/>
          </w:r>
        </w:p>
        <w:p w14:paraId="08F0EB40" w14:textId="77777777" w:rsidR="00D42A04" w:rsidRDefault="00D42A04">
          <w:pPr>
            <w:pStyle w:val="TOC4"/>
            <w:tabs>
              <w:tab w:val="right" w:leader="dot" w:pos="10752"/>
            </w:tabs>
            <w:rPr>
              <w:noProof/>
              <w:sz w:val="24"/>
              <w:szCs w:val="24"/>
              <w:lang w:val="en-CA" w:eastAsia="ja-JP"/>
            </w:rPr>
          </w:pPr>
          <w:r>
            <w:rPr>
              <w:noProof/>
            </w:rPr>
            <w:t>LAMG v CS [2014] BCPC</w:t>
          </w:r>
          <w:r>
            <w:rPr>
              <w:noProof/>
            </w:rPr>
            <w:tab/>
          </w:r>
          <w:r>
            <w:rPr>
              <w:noProof/>
            </w:rPr>
            <w:fldChar w:fldCharType="begin"/>
          </w:r>
          <w:r>
            <w:rPr>
              <w:noProof/>
            </w:rPr>
            <w:instrText xml:space="preserve"> PAGEREF _Toc311297314 \h </w:instrText>
          </w:r>
          <w:r>
            <w:rPr>
              <w:noProof/>
            </w:rPr>
          </w:r>
          <w:r>
            <w:rPr>
              <w:noProof/>
            </w:rPr>
            <w:fldChar w:fldCharType="separate"/>
          </w:r>
          <w:r>
            <w:rPr>
              <w:noProof/>
            </w:rPr>
            <w:t>19</w:t>
          </w:r>
          <w:r>
            <w:rPr>
              <w:noProof/>
            </w:rPr>
            <w:fldChar w:fldCharType="end"/>
          </w:r>
        </w:p>
        <w:p w14:paraId="1D7DBA4A" w14:textId="77777777" w:rsidR="00D42A04" w:rsidRDefault="00D42A04">
          <w:pPr>
            <w:pStyle w:val="TOC1"/>
            <w:rPr>
              <w:b w:val="0"/>
              <w:caps w:val="0"/>
              <w:noProof/>
              <w:sz w:val="24"/>
              <w:szCs w:val="24"/>
              <w:lang w:val="en-CA" w:eastAsia="ja-JP"/>
            </w:rPr>
          </w:pPr>
          <w:r>
            <w:rPr>
              <w:noProof/>
            </w:rPr>
            <w:t>7. Specific Issues in Parenting</w:t>
          </w:r>
          <w:r>
            <w:rPr>
              <w:noProof/>
            </w:rPr>
            <w:tab/>
          </w:r>
          <w:r>
            <w:rPr>
              <w:noProof/>
            </w:rPr>
            <w:fldChar w:fldCharType="begin"/>
          </w:r>
          <w:r>
            <w:rPr>
              <w:noProof/>
            </w:rPr>
            <w:instrText xml:space="preserve"> PAGEREF _Toc311297315 \h </w:instrText>
          </w:r>
          <w:r>
            <w:rPr>
              <w:noProof/>
            </w:rPr>
          </w:r>
          <w:r>
            <w:rPr>
              <w:noProof/>
            </w:rPr>
            <w:fldChar w:fldCharType="separate"/>
          </w:r>
          <w:r>
            <w:rPr>
              <w:noProof/>
            </w:rPr>
            <w:t>20</w:t>
          </w:r>
          <w:r>
            <w:rPr>
              <w:noProof/>
            </w:rPr>
            <w:fldChar w:fldCharType="end"/>
          </w:r>
        </w:p>
        <w:p w14:paraId="7B6059A8" w14:textId="77777777" w:rsidR="00D42A04" w:rsidRDefault="00D42A04">
          <w:pPr>
            <w:pStyle w:val="TOC2"/>
            <w:tabs>
              <w:tab w:val="right" w:leader="dot" w:pos="10752"/>
            </w:tabs>
            <w:rPr>
              <w:smallCaps w:val="0"/>
              <w:noProof/>
              <w:sz w:val="24"/>
              <w:szCs w:val="24"/>
              <w:lang w:val="en-CA" w:eastAsia="ja-JP"/>
            </w:rPr>
          </w:pPr>
          <w:r>
            <w:rPr>
              <w:noProof/>
            </w:rPr>
            <w:t>Failure to Exercise Parenting Time</w:t>
          </w:r>
          <w:r>
            <w:rPr>
              <w:noProof/>
            </w:rPr>
            <w:tab/>
          </w:r>
          <w:r>
            <w:rPr>
              <w:noProof/>
            </w:rPr>
            <w:fldChar w:fldCharType="begin"/>
          </w:r>
          <w:r>
            <w:rPr>
              <w:noProof/>
            </w:rPr>
            <w:instrText xml:space="preserve"> PAGEREF _Toc311297316 \h </w:instrText>
          </w:r>
          <w:r>
            <w:rPr>
              <w:noProof/>
            </w:rPr>
          </w:r>
          <w:r>
            <w:rPr>
              <w:noProof/>
            </w:rPr>
            <w:fldChar w:fldCharType="separate"/>
          </w:r>
          <w:r>
            <w:rPr>
              <w:noProof/>
            </w:rPr>
            <w:t>20</w:t>
          </w:r>
          <w:r>
            <w:rPr>
              <w:noProof/>
            </w:rPr>
            <w:fldChar w:fldCharType="end"/>
          </w:r>
        </w:p>
        <w:p w14:paraId="3A5C8BC0" w14:textId="77777777" w:rsidR="00D42A04" w:rsidRDefault="00D42A04">
          <w:pPr>
            <w:pStyle w:val="TOC2"/>
            <w:tabs>
              <w:tab w:val="right" w:leader="dot" w:pos="10752"/>
            </w:tabs>
            <w:rPr>
              <w:smallCaps w:val="0"/>
              <w:noProof/>
              <w:sz w:val="24"/>
              <w:szCs w:val="24"/>
              <w:lang w:val="en-CA" w:eastAsia="ja-JP"/>
            </w:rPr>
          </w:pPr>
          <w:r>
            <w:rPr>
              <w:noProof/>
            </w:rPr>
            <w:t>Denial of Parenting Time or Contact</w:t>
          </w:r>
          <w:r>
            <w:rPr>
              <w:noProof/>
            </w:rPr>
            <w:tab/>
          </w:r>
          <w:r>
            <w:rPr>
              <w:noProof/>
            </w:rPr>
            <w:fldChar w:fldCharType="begin"/>
          </w:r>
          <w:r>
            <w:rPr>
              <w:noProof/>
            </w:rPr>
            <w:instrText xml:space="preserve"> PAGEREF _Toc311297317 \h </w:instrText>
          </w:r>
          <w:r>
            <w:rPr>
              <w:noProof/>
            </w:rPr>
          </w:r>
          <w:r>
            <w:rPr>
              <w:noProof/>
            </w:rPr>
            <w:fldChar w:fldCharType="separate"/>
          </w:r>
          <w:r>
            <w:rPr>
              <w:noProof/>
            </w:rPr>
            <w:t>20</w:t>
          </w:r>
          <w:r>
            <w:rPr>
              <w:noProof/>
            </w:rPr>
            <w:fldChar w:fldCharType="end"/>
          </w:r>
        </w:p>
        <w:p w14:paraId="0B6A1933" w14:textId="77777777" w:rsidR="00D42A04" w:rsidRDefault="00D42A04">
          <w:pPr>
            <w:pStyle w:val="TOC3"/>
            <w:tabs>
              <w:tab w:val="right" w:leader="dot" w:pos="10752"/>
            </w:tabs>
            <w:rPr>
              <w:i w:val="0"/>
              <w:noProof/>
              <w:sz w:val="24"/>
              <w:szCs w:val="24"/>
              <w:lang w:val="en-CA" w:eastAsia="ja-JP"/>
            </w:rPr>
          </w:pPr>
          <w:r>
            <w:rPr>
              <w:noProof/>
            </w:rPr>
            <w:t>When Denial is Not Wrongful</w:t>
          </w:r>
          <w:r>
            <w:rPr>
              <w:noProof/>
            </w:rPr>
            <w:tab/>
          </w:r>
          <w:r>
            <w:rPr>
              <w:noProof/>
            </w:rPr>
            <w:fldChar w:fldCharType="begin"/>
          </w:r>
          <w:r>
            <w:rPr>
              <w:noProof/>
            </w:rPr>
            <w:instrText xml:space="preserve"> PAGEREF _Toc311297318 \h </w:instrText>
          </w:r>
          <w:r>
            <w:rPr>
              <w:noProof/>
            </w:rPr>
          </w:r>
          <w:r>
            <w:rPr>
              <w:noProof/>
            </w:rPr>
            <w:fldChar w:fldCharType="separate"/>
          </w:r>
          <w:r>
            <w:rPr>
              <w:noProof/>
            </w:rPr>
            <w:t>20</w:t>
          </w:r>
          <w:r>
            <w:rPr>
              <w:noProof/>
            </w:rPr>
            <w:fldChar w:fldCharType="end"/>
          </w:r>
        </w:p>
        <w:p w14:paraId="005561D8" w14:textId="77777777" w:rsidR="00D42A04" w:rsidRDefault="00D42A04">
          <w:pPr>
            <w:pStyle w:val="TOC4"/>
            <w:tabs>
              <w:tab w:val="right" w:leader="dot" w:pos="10752"/>
            </w:tabs>
            <w:rPr>
              <w:noProof/>
              <w:sz w:val="24"/>
              <w:szCs w:val="24"/>
              <w:lang w:val="en-CA" w:eastAsia="ja-JP"/>
            </w:rPr>
          </w:pPr>
          <w:r>
            <w:rPr>
              <w:noProof/>
            </w:rPr>
            <w:t>DNL V CWS [2014] BCSC</w:t>
          </w:r>
          <w:r>
            <w:rPr>
              <w:noProof/>
            </w:rPr>
            <w:tab/>
          </w:r>
          <w:r>
            <w:rPr>
              <w:noProof/>
            </w:rPr>
            <w:fldChar w:fldCharType="begin"/>
          </w:r>
          <w:r>
            <w:rPr>
              <w:noProof/>
            </w:rPr>
            <w:instrText xml:space="preserve"> PAGEREF _Toc311297319 \h </w:instrText>
          </w:r>
          <w:r>
            <w:rPr>
              <w:noProof/>
            </w:rPr>
          </w:r>
          <w:r>
            <w:rPr>
              <w:noProof/>
            </w:rPr>
            <w:fldChar w:fldCharType="separate"/>
          </w:r>
          <w:r>
            <w:rPr>
              <w:noProof/>
            </w:rPr>
            <w:t>21</w:t>
          </w:r>
          <w:r>
            <w:rPr>
              <w:noProof/>
            </w:rPr>
            <w:fldChar w:fldCharType="end"/>
          </w:r>
        </w:p>
        <w:p w14:paraId="6697444D" w14:textId="77777777" w:rsidR="00D42A04" w:rsidRDefault="00D42A04">
          <w:pPr>
            <w:pStyle w:val="TOC2"/>
            <w:tabs>
              <w:tab w:val="right" w:leader="dot" w:pos="10752"/>
            </w:tabs>
            <w:rPr>
              <w:smallCaps w:val="0"/>
              <w:noProof/>
              <w:sz w:val="24"/>
              <w:szCs w:val="24"/>
              <w:lang w:val="en-CA" w:eastAsia="ja-JP"/>
            </w:rPr>
          </w:pPr>
          <w:r>
            <w:rPr>
              <w:noProof/>
            </w:rPr>
            <w:t>Child Abduction</w:t>
          </w:r>
          <w:r>
            <w:rPr>
              <w:noProof/>
            </w:rPr>
            <w:tab/>
          </w:r>
          <w:r>
            <w:rPr>
              <w:noProof/>
            </w:rPr>
            <w:fldChar w:fldCharType="begin"/>
          </w:r>
          <w:r>
            <w:rPr>
              <w:noProof/>
            </w:rPr>
            <w:instrText xml:space="preserve"> PAGEREF _Toc311297320 \h </w:instrText>
          </w:r>
          <w:r>
            <w:rPr>
              <w:noProof/>
            </w:rPr>
          </w:r>
          <w:r>
            <w:rPr>
              <w:noProof/>
            </w:rPr>
            <w:fldChar w:fldCharType="separate"/>
          </w:r>
          <w:r>
            <w:rPr>
              <w:noProof/>
            </w:rPr>
            <w:t>21</w:t>
          </w:r>
          <w:r>
            <w:rPr>
              <w:noProof/>
            </w:rPr>
            <w:fldChar w:fldCharType="end"/>
          </w:r>
        </w:p>
        <w:p w14:paraId="54243DF3" w14:textId="77777777" w:rsidR="00D42A04" w:rsidRDefault="00D42A04">
          <w:pPr>
            <w:pStyle w:val="TOC4"/>
            <w:tabs>
              <w:tab w:val="right" w:leader="dot" w:pos="10752"/>
            </w:tabs>
            <w:rPr>
              <w:noProof/>
              <w:sz w:val="24"/>
              <w:szCs w:val="24"/>
              <w:lang w:val="en-CA" w:eastAsia="ja-JP"/>
            </w:rPr>
          </w:pPr>
          <w:r>
            <w:rPr>
              <w:noProof/>
            </w:rPr>
            <w:t>FLA – Section 64 – Orders to Prevent Removal of Child</w:t>
          </w:r>
          <w:r>
            <w:rPr>
              <w:noProof/>
            </w:rPr>
            <w:tab/>
          </w:r>
          <w:r>
            <w:rPr>
              <w:noProof/>
            </w:rPr>
            <w:fldChar w:fldCharType="begin"/>
          </w:r>
          <w:r>
            <w:rPr>
              <w:noProof/>
            </w:rPr>
            <w:instrText xml:space="preserve"> PAGEREF _Toc311297321 \h </w:instrText>
          </w:r>
          <w:r>
            <w:rPr>
              <w:noProof/>
            </w:rPr>
          </w:r>
          <w:r>
            <w:rPr>
              <w:noProof/>
            </w:rPr>
            <w:fldChar w:fldCharType="separate"/>
          </w:r>
          <w:r>
            <w:rPr>
              <w:noProof/>
            </w:rPr>
            <w:t>21</w:t>
          </w:r>
          <w:r>
            <w:rPr>
              <w:noProof/>
            </w:rPr>
            <w:fldChar w:fldCharType="end"/>
          </w:r>
        </w:p>
        <w:p w14:paraId="0D6984CC" w14:textId="77777777" w:rsidR="00D42A04" w:rsidRDefault="00D42A04">
          <w:pPr>
            <w:pStyle w:val="TOC4"/>
            <w:tabs>
              <w:tab w:val="right" w:leader="dot" w:pos="10752"/>
            </w:tabs>
            <w:rPr>
              <w:noProof/>
              <w:sz w:val="24"/>
              <w:szCs w:val="24"/>
              <w:lang w:val="en-CA" w:eastAsia="ja-JP"/>
            </w:rPr>
          </w:pPr>
          <w:r>
            <w:rPr>
              <w:noProof/>
            </w:rPr>
            <w:t>FLA – Section 80 – International Child Abduction</w:t>
          </w:r>
          <w:r>
            <w:rPr>
              <w:noProof/>
            </w:rPr>
            <w:tab/>
          </w:r>
          <w:r>
            <w:rPr>
              <w:noProof/>
            </w:rPr>
            <w:fldChar w:fldCharType="begin"/>
          </w:r>
          <w:r>
            <w:rPr>
              <w:noProof/>
            </w:rPr>
            <w:instrText xml:space="preserve"> PAGEREF _Toc311297322 \h </w:instrText>
          </w:r>
          <w:r>
            <w:rPr>
              <w:noProof/>
            </w:rPr>
          </w:r>
          <w:r>
            <w:rPr>
              <w:noProof/>
            </w:rPr>
            <w:fldChar w:fldCharType="separate"/>
          </w:r>
          <w:r>
            <w:rPr>
              <w:noProof/>
            </w:rPr>
            <w:t>21</w:t>
          </w:r>
          <w:r>
            <w:rPr>
              <w:noProof/>
            </w:rPr>
            <w:fldChar w:fldCharType="end"/>
          </w:r>
        </w:p>
        <w:p w14:paraId="241840B5" w14:textId="77777777" w:rsidR="00D42A04" w:rsidRDefault="00D42A04">
          <w:pPr>
            <w:pStyle w:val="TOC4"/>
            <w:tabs>
              <w:tab w:val="right" w:leader="dot" w:pos="10752"/>
            </w:tabs>
            <w:rPr>
              <w:noProof/>
              <w:sz w:val="24"/>
              <w:szCs w:val="24"/>
              <w:lang w:val="en-CA" w:eastAsia="ja-JP"/>
            </w:rPr>
          </w:pPr>
          <w:r>
            <w:rPr>
              <w:noProof/>
            </w:rPr>
            <w:t>Kubera v Kubera [2008] BCSC</w:t>
          </w:r>
          <w:r>
            <w:rPr>
              <w:noProof/>
            </w:rPr>
            <w:tab/>
          </w:r>
          <w:r>
            <w:rPr>
              <w:noProof/>
            </w:rPr>
            <w:fldChar w:fldCharType="begin"/>
          </w:r>
          <w:r>
            <w:rPr>
              <w:noProof/>
            </w:rPr>
            <w:instrText xml:space="preserve"> PAGEREF _Toc311297323 \h </w:instrText>
          </w:r>
          <w:r>
            <w:rPr>
              <w:noProof/>
            </w:rPr>
          </w:r>
          <w:r>
            <w:rPr>
              <w:noProof/>
            </w:rPr>
            <w:fldChar w:fldCharType="separate"/>
          </w:r>
          <w:r>
            <w:rPr>
              <w:noProof/>
            </w:rPr>
            <w:t>21</w:t>
          </w:r>
          <w:r>
            <w:rPr>
              <w:noProof/>
            </w:rPr>
            <w:fldChar w:fldCharType="end"/>
          </w:r>
        </w:p>
        <w:p w14:paraId="517714E1" w14:textId="77777777" w:rsidR="00D42A04" w:rsidRDefault="00D42A04">
          <w:pPr>
            <w:pStyle w:val="TOC2"/>
            <w:tabs>
              <w:tab w:val="right" w:leader="dot" w:pos="10752"/>
            </w:tabs>
            <w:rPr>
              <w:smallCaps w:val="0"/>
              <w:noProof/>
              <w:sz w:val="24"/>
              <w:szCs w:val="24"/>
              <w:lang w:val="en-CA" w:eastAsia="ja-JP"/>
            </w:rPr>
          </w:pPr>
          <w:r>
            <w:rPr>
              <w:noProof/>
            </w:rPr>
            <w:t>Mobility/ Relocation</w:t>
          </w:r>
          <w:r>
            <w:rPr>
              <w:noProof/>
            </w:rPr>
            <w:tab/>
          </w:r>
          <w:r>
            <w:rPr>
              <w:noProof/>
            </w:rPr>
            <w:fldChar w:fldCharType="begin"/>
          </w:r>
          <w:r>
            <w:rPr>
              <w:noProof/>
            </w:rPr>
            <w:instrText xml:space="preserve"> PAGEREF _Toc311297324 \h </w:instrText>
          </w:r>
          <w:r>
            <w:rPr>
              <w:noProof/>
            </w:rPr>
          </w:r>
          <w:r>
            <w:rPr>
              <w:noProof/>
            </w:rPr>
            <w:fldChar w:fldCharType="separate"/>
          </w:r>
          <w:r>
            <w:rPr>
              <w:noProof/>
            </w:rPr>
            <w:t>22</w:t>
          </w:r>
          <w:r>
            <w:rPr>
              <w:noProof/>
            </w:rPr>
            <w:fldChar w:fldCharType="end"/>
          </w:r>
        </w:p>
        <w:p w14:paraId="6068CD42" w14:textId="77777777" w:rsidR="00D42A04" w:rsidRDefault="00D42A04">
          <w:pPr>
            <w:pStyle w:val="TOC4"/>
            <w:tabs>
              <w:tab w:val="right" w:leader="dot" w:pos="10752"/>
            </w:tabs>
            <w:rPr>
              <w:noProof/>
              <w:sz w:val="24"/>
              <w:szCs w:val="24"/>
              <w:lang w:val="en-CA" w:eastAsia="ja-JP"/>
            </w:rPr>
          </w:pPr>
          <w:r>
            <w:rPr>
              <w:noProof/>
            </w:rPr>
            <w:t>Gordon v Goertz [1996] SCC</w:t>
          </w:r>
          <w:r>
            <w:rPr>
              <w:noProof/>
            </w:rPr>
            <w:tab/>
          </w:r>
          <w:r>
            <w:rPr>
              <w:noProof/>
            </w:rPr>
            <w:fldChar w:fldCharType="begin"/>
          </w:r>
          <w:r>
            <w:rPr>
              <w:noProof/>
            </w:rPr>
            <w:instrText xml:space="preserve"> PAGEREF _Toc311297325 \h </w:instrText>
          </w:r>
          <w:r>
            <w:rPr>
              <w:noProof/>
            </w:rPr>
          </w:r>
          <w:r>
            <w:rPr>
              <w:noProof/>
            </w:rPr>
            <w:fldChar w:fldCharType="separate"/>
          </w:r>
          <w:r>
            <w:rPr>
              <w:noProof/>
            </w:rPr>
            <w:t>22</w:t>
          </w:r>
          <w:r>
            <w:rPr>
              <w:noProof/>
            </w:rPr>
            <w:fldChar w:fldCharType="end"/>
          </w:r>
        </w:p>
        <w:p w14:paraId="2F974ECB" w14:textId="77777777" w:rsidR="00D42A04" w:rsidRDefault="00D42A04">
          <w:pPr>
            <w:pStyle w:val="TOC4"/>
            <w:tabs>
              <w:tab w:val="right" w:leader="dot" w:pos="10752"/>
            </w:tabs>
            <w:rPr>
              <w:noProof/>
              <w:sz w:val="24"/>
              <w:szCs w:val="24"/>
              <w:lang w:val="en-CA" w:eastAsia="ja-JP"/>
            </w:rPr>
          </w:pPr>
          <w:r>
            <w:rPr>
              <w:noProof/>
            </w:rPr>
            <w:t>FLA – Section 46 – Changes to Child’s Residence if No Agreement or Order</w:t>
          </w:r>
          <w:r>
            <w:rPr>
              <w:noProof/>
            </w:rPr>
            <w:tab/>
          </w:r>
          <w:r>
            <w:rPr>
              <w:noProof/>
            </w:rPr>
            <w:fldChar w:fldCharType="begin"/>
          </w:r>
          <w:r>
            <w:rPr>
              <w:noProof/>
            </w:rPr>
            <w:instrText xml:space="preserve"> PAGEREF _Toc311297326 \h </w:instrText>
          </w:r>
          <w:r>
            <w:rPr>
              <w:noProof/>
            </w:rPr>
          </w:r>
          <w:r>
            <w:rPr>
              <w:noProof/>
            </w:rPr>
            <w:fldChar w:fldCharType="separate"/>
          </w:r>
          <w:r>
            <w:rPr>
              <w:noProof/>
            </w:rPr>
            <w:t>22</w:t>
          </w:r>
          <w:r>
            <w:rPr>
              <w:noProof/>
            </w:rPr>
            <w:fldChar w:fldCharType="end"/>
          </w:r>
        </w:p>
        <w:p w14:paraId="5AB69836" w14:textId="77777777" w:rsidR="00D42A04" w:rsidRDefault="00D42A04">
          <w:pPr>
            <w:pStyle w:val="TOC4"/>
            <w:tabs>
              <w:tab w:val="right" w:leader="dot" w:pos="10752"/>
            </w:tabs>
            <w:rPr>
              <w:noProof/>
              <w:sz w:val="24"/>
              <w:szCs w:val="24"/>
              <w:lang w:val="en-CA" w:eastAsia="ja-JP"/>
            </w:rPr>
          </w:pPr>
          <w:r>
            <w:rPr>
              <w:noProof/>
            </w:rPr>
            <w:t>FLA – Division 6 – Relocation – Sections 65-71</w:t>
          </w:r>
          <w:r>
            <w:rPr>
              <w:noProof/>
            </w:rPr>
            <w:tab/>
          </w:r>
          <w:r>
            <w:rPr>
              <w:noProof/>
            </w:rPr>
            <w:fldChar w:fldCharType="begin"/>
          </w:r>
          <w:r>
            <w:rPr>
              <w:noProof/>
            </w:rPr>
            <w:instrText xml:space="preserve"> PAGEREF _Toc311297327 \h </w:instrText>
          </w:r>
          <w:r>
            <w:rPr>
              <w:noProof/>
            </w:rPr>
          </w:r>
          <w:r>
            <w:rPr>
              <w:noProof/>
            </w:rPr>
            <w:fldChar w:fldCharType="separate"/>
          </w:r>
          <w:r>
            <w:rPr>
              <w:noProof/>
            </w:rPr>
            <w:t>23</w:t>
          </w:r>
          <w:r>
            <w:rPr>
              <w:noProof/>
            </w:rPr>
            <w:fldChar w:fldCharType="end"/>
          </w:r>
        </w:p>
        <w:p w14:paraId="29FA40FC" w14:textId="77777777" w:rsidR="00D42A04" w:rsidRDefault="00D42A04">
          <w:pPr>
            <w:pStyle w:val="TOC2"/>
            <w:tabs>
              <w:tab w:val="right" w:leader="dot" w:pos="10752"/>
            </w:tabs>
            <w:rPr>
              <w:smallCaps w:val="0"/>
              <w:noProof/>
              <w:sz w:val="24"/>
              <w:szCs w:val="24"/>
              <w:lang w:val="en-CA" w:eastAsia="ja-JP"/>
            </w:rPr>
          </w:pPr>
          <w:r>
            <w:rPr>
              <w:noProof/>
            </w:rPr>
            <w:t>Parental Alienation</w:t>
          </w:r>
          <w:r>
            <w:rPr>
              <w:noProof/>
            </w:rPr>
            <w:tab/>
          </w:r>
          <w:r>
            <w:rPr>
              <w:noProof/>
            </w:rPr>
            <w:fldChar w:fldCharType="begin"/>
          </w:r>
          <w:r>
            <w:rPr>
              <w:noProof/>
            </w:rPr>
            <w:instrText xml:space="preserve"> PAGEREF _Toc311297328 \h </w:instrText>
          </w:r>
          <w:r>
            <w:rPr>
              <w:noProof/>
            </w:rPr>
          </w:r>
          <w:r>
            <w:rPr>
              <w:noProof/>
            </w:rPr>
            <w:fldChar w:fldCharType="separate"/>
          </w:r>
          <w:r>
            <w:rPr>
              <w:noProof/>
            </w:rPr>
            <w:t>23</w:t>
          </w:r>
          <w:r>
            <w:rPr>
              <w:noProof/>
            </w:rPr>
            <w:fldChar w:fldCharType="end"/>
          </w:r>
        </w:p>
        <w:p w14:paraId="009BD692" w14:textId="77777777" w:rsidR="00D42A04" w:rsidRDefault="00D42A04">
          <w:pPr>
            <w:pStyle w:val="TOC4"/>
            <w:tabs>
              <w:tab w:val="right" w:leader="dot" w:pos="10752"/>
            </w:tabs>
            <w:rPr>
              <w:noProof/>
              <w:sz w:val="24"/>
              <w:szCs w:val="24"/>
              <w:lang w:val="en-CA" w:eastAsia="ja-JP"/>
            </w:rPr>
          </w:pPr>
          <w:r>
            <w:rPr>
              <w:noProof/>
            </w:rPr>
            <w:t>NRG v GRG [2015] BCSC</w:t>
          </w:r>
          <w:r>
            <w:rPr>
              <w:noProof/>
            </w:rPr>
            <w:tab/>
          </w:r>
          <w:r>
            <w:rPr>
              <w:noProof/>
            </w:rPr>
            <w:fldChar w:fldCharType="begin"/>
          </w:r>
          <w:r>
            <w:rPr>
              <w:noProof/>
            </w:rPr>
            <w:instrText xml:space="preserve"> PAGEREF _Toc311297329 \h </w:instrText>
          </w:r>
          <w:r>
            <w:rPr>
              <w:noProof/>
            </w:rPr>
          </w:r>
          <w:r>
            <w:rPr>
              <w:noProof/>
            </w:rPr>
            <w:fldChar w:fldCharType="separate"/>
          </w:r>
          <w:r>
            <w:rPr>
              <w:noProof/>
            </w:rPr>
            <w:t>23</w:t>
          </w:r>
          <w:r>
            <w:rPr>
              <w:noProof/>
            </w:rPr>
            <w:fldChar w:fldCharType="end"/>
          </w:r>
        </w:p>
        <w:p w14:paraId="75835C67" w14:textId="77777777" w:rsidR="00D42A04" w:rsidRDefault="00D42A04">
          <w:pPr>
            <w:pStyle w:val="TOC1"/>
            <w:rPr>
              <w:b w:val="0"/>
              <w:caps w:val="0"/>
              <w:noProof/>
              <w:sz w:val="24"/>
              <w:szCs w:val="24"/>
              <w:lang w:val="en-CA" w:eastAsia="ja-JP"/>
            </w:rPr>
          </w:pPr>
          <w:r>
            <w:rPr>
              <w:noProof/>
            </w:rPr>
            <w:t>12. Child Support</w:t>
          </w:r>
          <w:r>
            <w:rPr>
              <w:noProof/>
            </w:rPr>
            <w:tab/>
          </w:r>
          <w:r>
            <w:rPr>
              <w:noProof/>
            </w:rPr>
            <w:fldChar w:fldCharType="begin"/>
          </w:r>
          <w:r>
            <w:rPr>
              <w:noProof/>
            </w:rPr>
            <w:instrText xml:space="preserve"> PAGEREF _Toc311297330 \h </w:instrText>
          </w:r>
          <w:r>
            <w:rPr>
              <w:noProof/>
            </w:rPr>
          </w:r>
          <w:r>
            <w:rPr>
              <w:noProof/>
            </w:rPr>
            <w:fldChar w:fldCharType="separate"/>
          </w:r>
          <w:r>
            <w:rPr>
              <w:noProof/>
            </w:rPr>
            <w:t>24</w:t>
          </w:r>
          <w:r>
            <w:rPr>
              <w:noProof/>
            </w:rPr>
            <w:fldChar w:fldCharType="end"/>
          </w:r>
        </w:p>
        <w:p w14:paraId="4B7CD28E" w14:textId="77777777" w:rsidR="00D42A04" w:rsidRDefault="00D42A04">
          <w:pPr>
            <w:pStyle w:val="TOC2"/>
            <w:tabs>
              <w:tab w:val="right" w:leader="dot" w:pos="10752"/>
            </w:tabs>
            <w:rPr>
              <w:smallCaps w:val="0"/>
              <w:noProof/>
              <w:sz w:val="24"/>
              <w:szCs w:val="24"/>
              <w:lang w:val="en-CA" w:eastAsia="ja-JP"/>
            </w:rPr>
          </w:pPr>
          <w:r>
            <w:rPr>
              <w:noProof/>
            </w:rPr>
            <w:t>Definition of Child and Legal Obligation to Support</w:t>
          </w:r>
          <w:r>
            <w:rPr>
              <w:noProof/>
            </w:rPr>
            <w:tab/>
          </w:r>
          <w:r>
            <w:rPr>
              <w:noProof/>
            </w:rPr>
            <w:fldChar w:fldCharType="begin"/>
          </w:r>
          <w:r>
            <w:rPr>
              <w:noProof/>
            </w:rPr>
            <w:instrText xml:space="preserve"> PAGEREF _Toc311297331 \h </w:instrText>
          </w:r>
          <w:r>
            <w:rPr>
              <w:noProof/>
            </w:rPr>
          </w:r>
          <w:r>
            <w:rPr>
              <w:noProof/>
            </w:rPr>
            <w:fldChar w:fldCharType="separate"/>
          </w:r>
          <w:r>
            <w:rPr>
              <w:noProof/>
            </w:rPr>
            <w:t>24</w:t>
          </w:r>
          <w:r>
            <w:rPr>
              <w:noProof/>
            </w:rPr>
            <w:fldChar w:fldCharType="end"/>
          </w:r>
        </w:p>
        <w:p w14:paraId="0EA66FA0" w14:textId="77777777" w:rsidR="00D42A04" w:rsidRDefault="00D42A04">
          <w:pPr>
            <w:pStyle w:val="TOC3"/>
            <w:tabs>
              <w:tab w:val="right" w:leader="dot" w:pos="10752"/>
            </w:tabs>
            <w:rPr>
              <w:i w:val="0"/>
              <w:noProof/>
              <w:sz w:val="24"/>
              <w:szCs w:val="24"/>
              <w:lang w:val="en-CA" w:eastAsia="ja-JP"/>
            </w:rPr>
          </w:pPr>
          <w:r>
            <w:rPr>
              <w:noProof/>
            </w:rPr>
            <w:t>Divorce Act</w:t>
          </w:r>
          <w:r>
            <w:rPr>
              <w:noProof/>
            </w:rPr>
            <w:tab/>
          </w:r>
          <w:r>
            <w:rPr>
              <w:noProof/>
            </w:rPr>
            <w:fldChar w:fldCharType="begin"/>
          </w:r>
          <w:r>
            <w:rPr>
              <w:noProof/>
            </w:rPr>
            <w:instrText xml:space="preserve"> PAGEREF _Toc311297332 \h </w:instrText>
          </w:r>
          <w:r>
            <w:rPr>
              <w:noProof/>
            </w:rPr>
          </w:r>
          <w:r>
            <w:rPr>
              <w:noProof/>
            </w:rPr>
            <w:fldChar w:fldCharType="separate"/>
          </w:r>
          <w:r>
            <w:rPr>
              <w:noProof/>
            </w:rPr>
            <w:t>24</w:t>
          </w:r>
          <w:r>
            <w:rPr>
              <w:noProof/>
            </w:rPr>
            <w:fldChar w:fldCharType="end"/>
          </w:r>
        </w:p>
        <w:p w14:paraId="2214FF08" w14:textId="77777777" w:rsidR="00D42A04" w:rsidRDefault="00D42A04">
          <w:pPr>
            <w:pStyle w:val="TOC4"/>
            <w:tabs>
              <w:tab w:val="right" w:leader="dot" w:pos="10752"/>
            </w:tabs>
            <w:rPr>
              <w:noProof/>
              <w:sz w:val="24"/>
              <w:szCs w:val="24"/>
              <w:lang w:val="en-CA" w:eastAsia="ja-JP"/>
            </w:rPr>
          </w:pPr>
          <w:r>
            <w:rPr>
              <w:noProof/>
            </w:rPr>
            <w:t>Child Support Orders</w:t>
          </w:r>
          <w:r>
            <w:rPr>
              <w:noProof/>
            </w:rPr>
            <w:tab/>
          </w:r>
          <w:r>
            <w:rPr>
              <w:noProof/>
            </w:rPr>
            <w:fldChar w:fldCharType="begin"/>
          </w:r>
          <w:r>
            <w:rPr>
              <w:noProof/>
            </w:rPr>
            <w:instrText xml:space="preserve"> PAGEREF _Toc311297333 \h </w:instrText>
          </w:r>
          <w:r>
            <w:rPr>
              <w:noProof/>
            </w:rPr>
          </w:r>
          <w:r>
            <w:rPr>
              <w:noProof/>
            </w:rPr>
            <w:fldChar w:fldCharType="separate"/>
          </w:r>
          <w:r>
            <w:rPr>
              <w:noProof/>
            </w:rPr>
            <w:t>24</w:t>
          </w:r>
          <w:r>
            <w:rPr>
              <w:noProof/>
            </w:rPr>
            <w:fldChar w:fldCharType="end"/>
          </w:r>
        </w:p>
        <w:p w14:paraId="1A888856" w14:textId="77777777" w:rsidR="00D42A04" w:rsidRDefault="00D42A04">
          <w:pPr>
            <w:pStyle w:val="TOC4"/>
            <w:tabs>
              <w:tab w:val="right" w:leader="dot" w:pos="10752"/>
            </w:tabs>
            <w:rPr>
              <w:noProof/>
              <w:sz w:val="24"/>
              <w:szCs w:val="24"/>
              <w:lang w:val="en-CA" w:eastAsia="ja-JP"/>
            </w:rPr>
          </w:pPr>
          <w:r>
            <w:rPr>
              <w:noProof/>
            </w:rPr>
            <w:t>DA – Section 15.1 – Child Support Orders</w:t>
          </w:r>
          <w:r>
            <w:rPr>
              <w:noProof/>
            </w:rPr>
            <w:tab/>
          </w:r>
          <w:r>
            <w:rPr>
              <w:noProof/>
            </w:rPr>
            <w:fldChar w:fldCharType="begin"/>
          </w:r>
          <w:r>
            <w:rPr>
              <w:noProof/>
            </w:rPr>
            <w:instrText xml:space="preserve"> PAGEREF _Toc311297334 \h </w:instrText>
          </w:r>
          <w:r>
            <w:rPr>
              <w:noProof/>
            </w:rPr>
          </w:r>
          <w:r>
            <w:rPr>
              <w:noProof/>
            </w:rPr>
            <w:fldChar w:fldCharType="separate"/>
          </w:r>
          <w:r>
            <w:rPr>
              <w:noProof/>
            </w:rPr>
            <w:t>24</w:t>
          </w:r>
          <w:r>
            <w:rPr>
              <w:noProof/>
            </w:rPr>
            <w:fldChar w:fldCharType="end"/>
          </w:r>
        </w:p>
        <w:p w14:paraId="02E30817" w14:textId="77777777" w:rsidR="00D42A04" w:rsidRDefault="00D42A04">
          <w:pPr>
            <w:pStyle w:val="TOC3"/>
            <w:tabs>
              <w:tab w:val="right" w:leader="dot" w:pos="10752"/>
            </w:tabs>
            <w:rPr>
              <w:i w:val="0"/>
              <w:noProof/>
              <w:sz w:val="24"/>
              <w:szCs w:val="24"/>
              <w:lang w:val="en-CA" w:eastAsia="ja-JP"/>
            </w:rPr>
          </w:pPr>
          <w:r>
            <w:rPr>
              <w:noProof/>
            </w:rPr>
            <w:t>Family Law Act</w:t>
          </w:r>
          <w:r>
            <w:rPr>
              <w:noProof/>
            </w:rPr>
            <w:tab/>
          </w:r>
          <w:r>
            <w:rPr>
              <w:noProof/>
            </w:rPr>
            <w:fldChar w:fldCharType="begin"/>
          </w:r>
          <w:r>
            <w:rPr>
              <w:noProof/>
            </w:rPr>
            <w:instrText xml:space="preserve"> PAGEREF _Toc311297335 \h </w:instrText>
          </w:r>
          <w:r>
            <w:rPr>
              <w:noProof/>
            </w:rPr>
          </w:r>
          <w:r>
            <w:rPr>
              <w:noProof/>
            </w:rPr>
            <w:fldChar w:fldCharType="separate"/>
          </w:r>
          <w:r>
            <w:rPr>
              <w:noProof/>
            </w:rPr>
            <w:t>24</w:t>
          </w:r>
          <w:r>
            <w:rPr>
              <w:noProof/>
            </w:rPr>
            <w:fldChar w:fldCharType="end"/>
          </w:r>
        </w:p>
        <w:p w14:paraId="5AB9FA59" w14:textId="77777777" w:rsidR="00D42A04" w:rsidRDefault="00D42A04">
          <w:pPr>
            <w:pStyle w:val="TOC4"/>
            <w:tabs>
              <w:tab w:val="right" w:leader="dot" w:pos="10752"/>
            </w:tabs>
            <w:rPr>
              <w:noProof/>
              <w:sz w:val="24"/>
              <w:szCs w:val="24"/>
              <w:lang w:val="en-CA" w:eastAsia="ja-JP"/>
            </w:rPr>
          </w:pPr>
          <w:r>
            <w:rPr>
              <w:noProof/>
            </w:rPr>
            <w:t>FLA – Section 147 – Duty to Provide Support for Child</w:t>
          </w:r>
          <w:r>
            <w:rPr>
              <w:noProof/>
            </w:rPr>
            <w:tab/>
          </w:r>
          <w:r>
            <w:rPr>
              <w:noProof/>
            </w:rPr>
            <w:fldChar w:fldCharType="begin"/>
          </w:r>
          <w:r>
            <w:rPr>
              <w:noProof/>
            </w:rPr>
            <w:instrText xml:space="preserve"> PAGEREF _Toc311297336 \h </w:instrText>
          </w:r>
          <w:r>
            <w:rPr>
              <w:noProof/>
            </w:rPr>
          </w:r>
          <w:r>
            <w:rPr>
              <w:noProof/>
            </w:rPr>
            <w:fldChar w:fldCharType="separate"/>
          </w:r>
          <w:r>
            <w:rPr>
              <w:noProof/>
            </w:rPr>
            <w:t>24</w:t>
          </w:r>
          <w:r>
            <w:rPr>
              <w:noProof/>
            </w:rPr>
            <w:fldChar w:fldCharType="end"/>
          </w:r>
        </w:p>
        <w:p w14:paraId="2BC617AE" w14:textId="77777777" w:rsidR="00D42A04" w:rsidRDefault="00D42A04">
          <w:pPr>
            <w:pStyle w:val="TOC4"/>
            <w:tabs>
              <w:tab w:val="right" w:leader="dot" w:pos="10752"/>
            </w:tabs>
            <w:rPr>
              <w:noProof/>
              <w:sz w:val="24"/>
              <w:szCs w:val="24"/>
              <w:lang w:val="en-CA" w:eastAsia="ja-JP"/>
            </w:rPr>
          </w:pPr>
          <w:r>
            <w:rPr>
              <w:noProof/>
            </w:rPr>
            <w:t>Farden v Farden [1993]</w:t>
          </w:r>
          <w:r>
            <w:rPr>
              <w:noProof/>
            </w:rPr>
            <w:tab/>
          </w:r>
          <w:r>
            <w:rPr>
              <w:noProof/>
            </w:rPr>
            <w:fldChar w:fldCharType="begin"/>
          </w:r>
          <w:r>
            <w:rPr>
              <w:noProof/>
            </w:rPr>
            <w:instrText xml:space="preserve"> PAGEREF _Toc311297337 \h </w:instrText>
          </w:r>
          <w:r>
            <w:rPr>
              <w:noProof/>
            </w:rPr>
          </w:r>
          <w:r>
            <w:rPr>
              <w:noProof/>
            </w:rPr>
            <w:fldChar w:fldCharType="separate"/>
          </w:r>
          <w:r>
            <w:rPr>
              <w:noProof/>
            </w:rPr>
            <w:t>25</w:t>
          </w:r>
          <w:r>
            <w:rPr>
              <w:noProof/>
            </w:rPr>
            <w:fldChar w:fldCharType="end"/>
          </w:r>
        </w:p>
        <w:p w14:paraId="6987358A" w14:textId="77777777" w:rsidR="00D42A04" w:rsidRDefault="00D42A04">
          <w:pPr>
            <w:pStyle w:val="TOC2"/>
            <w:tabs>
              <w:tab w:val="right" w:leader="dot" w:pos="10752"/>
            </w:tabs>
            <w:rPr>
              <w:smallCaps w:val="0"/>
              <w:noProof/>
              <w:sz w:val="24"/>
              <w:szCs w:val="24"/>
              <w:lang w:val="en-CA" w:eastAsia="ja-JP"/>
            </w:rPr>
          </w:pPr>
          <w:r>
            <w:rPr>
              <w:noProof/>
            </w:rPr>
            <w:t>Federal Child Support Guidelines</w:t>
          </w:r>
          <w:r>
            <w:rPr>
              <w:noProof/>
            </w:rPr>
            <w:tab/>
          </w:r>
          <w:r>
            <w:rPr>
              <w:noProof/>
            </w:rPr>
            <w:fldChar w:fldCharType="begin"/>
          </w:r>
          <w:r>
            <w:rPr>
              <w:noProof/>
            </w:rPr>
            <w:instrText xml:space="preserve"> PAGEREF _Toc311297338 \h </w:instrText>
          </w:r>
          <w:r>
            <w:rPr>
              <w:noProof/>
            </w:rPr>
          </w:r>
          <w:r>
            <w:rPr>
              <w:noProof/>
            </w:rPr>
            <w:fldChar w:fldCharType="separate"/>
          </w:r>
          <w:r>
            <w:rPr>
              <w:noProof/>
            </w:rPr>
            <w:t>25</w:t>
          </w:r>
          <w:r>
            <w:rPr>
              <w:noProof/>
            </w:rPr>
            <w:fldChar w:fldCharType="end"/>
          </w:r>
        </w:p>
        <w:p w14:paraId="031DEC58" w14:textId="77777777" w:rsidR="00D42A04" w:rsidRDefault="00D42A04">
          <w:pPr>
            <w:pStyle w:val="TOC3"/>
            <w:tabs>
              <w:tab w:val="right" w:leader="dot" w:pos="10752"/>
            </w:tabs>
            <w:rPr>
              <w:i w:val="0"/>
              <w:noProof/>
              <w:sz w:val="24"/>
              <w:szCs w:val="24"/>
              <w:lang w:val="en-CA" w:eastAsia="ja-JP"/>
            </w:rPr>
          </w:pPr>
          <w:r>
            <w:rPr>
              <w:noProof/>
            </w:rPr>
            <w:t>Income Over $150,000</w:t>
          </w:r>
          <w:r>
            <w:rPr>
              <w:noProof/>
            </w:rPr>
            <w:tab/>
          </w:r>
          <w:r>
            <w:rPr>
              <w:noProof/>
            </w:rPr>
            <w:fldChar w:fldCharType="begin"/>
          </w:r>
          <w:r>
            <w:rPr>
              <w:noProof/>
            </w:rPr>
            <w:instrText xml:space="preserve"> PAGEREF _Toc311297339 \h </w:instrText>
          </w:r>
          <w:r>
            <w:rPr>
              <w:noProof/>
            </w:rPr>
          </w:r>
          <w:r>
            <w:rPr>
              <w:noProof/>
            </w:rPr>
            <w:fldChar w:fldCharType="separate"/>
          </w:r>
          <w:r>
            <w:rPr>
              <w:noProof/>
            </w:rPr>
            <w:t>25</w:t>
          </w:r>
          <w:r>
            <w:rPr>
              <w:noProof/>
            </w:rPr>
            <w:fldChar w:fldCharType="end"/>
          </w:r>
        </w:p>
        <w:p w14:paraId="2E008D17" w14:textId="77777777" w:rsidR="00D42A04" w:rsidRDefault="00D42A04">
          <w:pPr>
            <w:pStyle w:val="TOC4"/>
            <w:tabs>
              <w:tab w:val="right" w:leader="dot" w:pos="10752"/>
            </w:tabs>
            <w:rPr>
              <w:noProof/>
              <w:sz w:val="24"/>
              <w:szCs w:val="24"/>
              <w:lang w:val="en-CA" w:eastAsia="ja-JP"/>
            </w:rPr>
          </w:pPr>
          <w:r>
            <w:rPr>
              <w:noProof/>
            </w:rPr>
            <w:t>Francis v Baker [1999] SCC</w:t>
          </w:r>
          <w:r>
            <w:rPr>
              <w:noProof/>
            </w:rPr>
            <w:tab/>
          </w:r>
          <w:r>
            <w:rPr>
              <w:noProof/>
            </w:rPr>
            <w:fldChar w:fldCharType="begin"/>
          </w:r>
          <w:r>
            <w:rPr>
              <w:noProof/>
            </w:rPr>
            <w:instrText xml:space="preserve"> PAGEREF _Toc311297340 \h </w:instrText>
          </w:r>
          <w:r>
            <w:rPr>
              <w:noProof/>
            </w:rPr>
          </w:r>
          <w:r>
            <w:rPr>
              <w:noProof/>
            </w:rPr>
            <w:fldChar w:fldCharType="separate"/>
          </w:r>
          <w:r>
            <w:rPr>
              <w:noProof/>
            </w:rPr>
            <w:t>25</w:t>
          </w:r>
          <w:r>
            <w:rPr>
              <w:noProof/>
            </w:rPr>
            <w:fldChar w:fldCharType="end"/>
          </w:r>
        </w:p>
        <w:p w14:paraId="663169C5" w14:textId="77777777" w:rsidR="00D42A04" w:rsidRDefault="00D42A04">
          <w:pPr>
            <w:pStyle w:val="TOC4"/>
            <w:tabs>
              <w:tab w:val="right" w:leader="dot" w:pos="10752"/>
            </w:tabs>
            <w:rPr>
              <w:noProof/>
              <w:sz w:val="24"/>
              <w:szCs w:val="24"/>
              <w:lang w:val="en-CA" w:eastAsia="ja-JP"/>
            </w:rPr>
          </w:pPr>
          <w:r>
            <w:rPr>
              <w:noProof/>
            </w:rPr>
            <w:t>Metzner v Metzner [2000] BCCA</w:t>
          </w:r>
          <w:r>
            <w:rPr>
              <w:noProof/>
            </w:rPr>
            <w:tab/>
          </w:r>
          <w:r>
            <w:rPr>
              <w:noProof/>
            </w:rPr>
            <w:fldChar w:fldCharType="begin"/>
          </w:r>
          <w:r>
            <w:rPr>
              <w:noProof/>
            </w:rPr>
            <w:instrText xml:space="preserve"> PAGEREF _Toc311297341 \h </w:instrText>
          </w:r>
          <w:r>
            <w:rPr>
              <w:noProof/>
            </w:rPr>
          </w:r>
          <w:r>
            <w:rPr>
              <w:noProof/>
            </w:rPr>
            <w:fldChar w:fldCharType="separate"/>
          </w:r>
          <w:r>
            <w:rPr>
              <w:noProof/>
            </w:rPr>
            <w:t>26</w:t>
          </w:r>
          <w:r>
            <w:rPr>
              <w:noProof/>
            </w:rPr>
            <w:fldChar w:fldCharType="end"/>
          </w:r>
        </w:p>
        <w:p w14:paraId="10B3A72D" w14:textId="77777777" w:rsidR="00D42A04" w:rsidRDefault="00D42A04">
          <w:pPr>
            <w:pStyle w:val="TOC3"/>
            <w:tabs>
              <w:tab w:val="right" w:leader="dot" w:pos="10752"/>
            </w:tabs>
            <w:rPr>
              <w:i w:val="0"/>
              <w:noProof/>
              <w:sz w:val="24"/>
              <w:szCs w:val="24"/>
              <w:lang w:val="en-CA" w:eastAsia="ja-JP"/>
            </w:rPr>
          </w:pPr>
          <w:r>
            <w:rPr>
              <w:noProof/>
            </w:rPr>
            <w:t>Determining Income</w:t>
          </w:r>
          <w:r>
            <w:rPr>
              <w:noProof/>
            </w:rPr>
            <w:tab/>
          </w:r>
          <w:r>
            <w:rPr>
              <w:noProof/>
            </w:rPr>
            <w:fldChar w:fldCharType="begin"/>
          </w:r>
          <w:r>
            <w:rPr>
              <w:noProof/>
            </w:rPr>
            <w:instrText xml:space="preserve"> PAGEREF _Toc311297342 \h </w:instrText>
          </w:r>
          <w:r>
            <w:rPr>
              <w:noProof/>
            </w:rPr>
          </w:r>
          <w:r>
            <w:rPr>
              <w:noProof/>
            </w:rPr>
            <w:fldChar w:fldCharType="separate"/>
          </w:r>
          <w:r>
            <w:rPr>
              <w:noProof/>
            </w:rPr>
            <w:t>26</w:t>
          </w:r>
          <w:r>
            <w:rPr>
              <w:noProof/>
            </w:rPr>
            <w:fldChar w:fldCharType="end"/>
          </w:r>
        </w:p>
        <w:p w14:paraId="57211F72" w14:textId="77777777" w:rsidR="00D42A04" w:rsidRDefault="00D42A04">
          <w:pPr>
            <w:pStyle w:val="TOC4"/>
            <w:tabs>
              <w:tab w:val="right" w:leader="dot" w:pos="10752"/>
            </w:tabs>
            <w:rPr>
              <w:noProof/>
              <w:sz w:val="24"/>
              <w:szCs w:val="24"/>
              <w:lang w:val="en-CA" w:eastAsia="ja-JP"/>
            </w:rPr>
          </w:pPr>
          <w:r>
            <w:rPr>
              <w:noProof/>
            </w:rPr>
            <w:t>FCSG – Determining Income</w:t>
          </w:r>
          <w:r>
            <w:rPr>
              <w:noProof/>
            </w:rPr>
            <w:tab/>
          </w:r>
          <w:r>
            <w:rPr>
              <w:noProof/>
            </w:rPr>
            <w:fldChar w:fldCharType="begin"/>
          </w:r>
          <w:r>
            <w:rPr>
              <w:noProof/>
            </w:rPr>
            <w:instrText xml:space="preserve"> PAGEREF _Toc311297343 \h </w:instrText>
          </w:r>
          <w:r>
            <w:rPr>
              <w:noProof/>
            </w:rPr>
          </w:r>
          <w:r>
            <w:rPr>
              <w:noProof/>
            </w:rPr>
            <w:fldChar w:fldCharType="separate"/>
          </w:r>
          <w:r>
            <w:rPr>
              <w:noProof/>
            </w:rPr>
            <w:t>26</w:t>
          </w:r>
          <w:r>
            <w:rPr>
              <w:noProof/>
            </w:rPr>
            <w:fldChar w:fldCharType="end"/>
          </w:r>
        </w:p>
        <w:p w14:paraId="2CC037CD" w14:textId="77777777" w:rsidR="00D42A04" w:rsidRDefault="00D42A04">
          <w:pPr>
            <w:pStyle w:val="TOC3"/>
            <w:tabs>
              <w:tab w:val="right" w:leader="dot" w:pos="10752"/>
            </w:tabs>
            <w:rPr>
              <w:i w:val="0"/>
              <w:noProof/>
              <w:sz w:val="24"/>
              <w:szCs w:val="24"/>
              <w:lang w:val="en-CA" w:eastAsia="ja-JP"/>
            </w:rPr>
          </w:pPr>
          <w:r>
            <w:rPr>
              <w:noProof/>
            </w:rPr>
            <w:t>Imputing Income</w:t>
          </w:r>
          <w:r>
            <w:rPr>
              <w:noProof/>
            </w:rPr>
            <w:tab/>
          </w:r>
          <w:r>
            <w:rPr>
              <w:noProof/>
            </w:rPr>
            <w:fldChar w:fldCharType="begin"/>
          </w:r>
          <w:r>
            <w:rPr>
              <w:noProof/>
            </w:rPr>
            <w:instrText xml:space="preserve"> PAGEREF _Toc311297344 \h </w:instrText>
          </w:r>
          <w:r>
            <w:rPr>
              <w:noProof/>
            </w:rPr>
          </w:r>
          <w:r>
            <w:rPr>
              <w:noProof/>
            </w:rPr>
            <w:fldChar w:fldCharType="separate"/>
          </w:r>
          <w:r>
            <w:rPr>
              <w:noProof/>
            </w:rPr>
            <w:t>26</w:t>
          </w:r>
          <w:r>
            <w:rPr>
              <w:noProof/>
            </w:rPr>
            <w:fldChar w:fldCharType="end"/>
          </w:r>
        </w:p>
        <w:p w14:paraId="65296FB7" w14:textId="77777777" w:rsidR="00D42A04" w:rsidRDefault="00D42A04">
          <w:pPr>
            <w:pStyle w:val="TOC4"/>
            <w:tabs>
              <w:tab w:val="right" w:leader="dot" w:pos="10752"/>
            </w:tabs>
            <w:rPr>
              <w:noProof/>
              <w:sz w:val="24"/>
              <w:szCs w:val="24"/>
              <w:lang w:val="en-CA" w:eastAsia="ja-JP"/>
            </w:rPr>
          </w:pPr>
          <w:r>
            <w:rPr>
              <w:noProof/>
            </w:rPr>
            <w:t>FCSG – Imputing Income</w:t>
          </w:r>
          <w:r>
            <w:rPr>
              <w:noProof/>
            </w:rPr>
            <w:tab/>
          </w:r>
          <w:r>
            <w:rPr>
              <w:noProof/>
            </w:rPr>
            <w:fldChar w:fldCharType="begin"/>
          </w:r>
          <w:r>
            <w:rPr>
              <w:noProof/>
            </w:rPr>
            <w:instrText xml:space="preserve"> PAGEREF _Toc311297345 \h </w:instrText>
          </w:r>
          <w:r>
            <w:rPr>
              <w:noProof/>
            </w:rPr>
          </w:r>
          <w:r>
            <w:rPr>
              <w:noProof/>
            </w:rPr>
            <w:fldChar w:fldCharType="separate"/>
          </w:r>
          <w:r>
            <w:rPr>
              <w:noProof/>
            </w:rPr>
            <w:t>26</w:t>
          </w:r>
          <w:r>
            <w:rPr>
              <w:noProof/>
            </w:rPr>
            <w:fldChar w:fldCharType="end"/>
          </w:r>
        </w:p>
        <w:p w14:paraId="01AF9AD2" w14:textId="77777777" w:rsidR="00D42A04" w:rsidRDefault="00D42A04">
          <w:pPr>
            <w:pStyle w:val="TOC4"/>
            <w:tabs>
              <w:tab w:val="right" w:leader="dot" w:pos="10752"/>
            </w:tabs>
            <w:rPr>
              <w:noProof/>
              <w:sz w:val="24"/>
              <w:szCs w:val="24"/>
              <w:lang w:val="en-CA" w:eastAsia="ja-JP"/>
            </w:rPr>
          </w:pPr>
          <w:r>
            <w:rPr>
              <w:noProof/>
            </w:rPr>
            <w:t>Koch v Koch [2012] BCCA</w:t>
          </w:r>
          <w:r>
            <w:rPr>
              <w:noProof/>
            </w:rPr>
            <w:tab/>
          </w:r>
          <w:r>
            <w:rPr>
              <w:noProof/>
            </w:rPr>
            <w:fldChar w:fldCharType="begin"/>
          </w:r>
          <w:r>
            <w:rPr>
              <w:noProof/>
            </w:rPr>
            <w:instrText xml:space="preserve"> PAGEREF _Toc311297346 \h </w:instrText>
          </w:r>
          <w:r>
            <w:rPr>
              <w:noProof/>
            </w:rPr>
          </w:r>
          <w:r>
            <w:rPr>
              <w:noProof/>
            </w:rPr>
            <w:fldChar w:fldCharType="separate"/>
          </w:r>
          <w:r>
            <w:rPr>
              <w:noProof/>
            </w:rPr>
            <w:t>26</w:t>
          </w:r>
          <w:r>
            <w:rPr>
              <w:noProof/>
            </w:rPr>
            <w:fldChar w:fldCharType="end"/>
          </w:r>
        </w:p>
        <w:p w14:paraId="48D32DE0" w14:textId="77777777" w:rsidR="00D42A04" w:rsidRDefault="00D42A04">
          <w:pPr>
            <w:pStyle w:val="TOC3"/>
            <w:tabs>
              <w:tab w:val="right" w:leader="dot" w:pos="10752"/>
            </w:tabs>
            <w:rPr>
              <w:i w:val="0"/>
              <w:noProof/>
              <w:sz w:val="24"/>
              <w:szCs w:val="24"/>
              <w:lang w:val="en-CA" w:eastAsia="ja-JP"/>
            </w:rPr>
          </w:pPr>
          <w:r>
            <w:rPr>
              <w:noProof/>
            </w:rPr>
            <w:t>Section 7 Expenses</w:t>
          </w:r>
          <w:r>
            <w:rPr>
              <w:noProof/>
            </w:rPr>
            <w:tab/>
          </w:r>
          <w:r>
            <w:rPr>
              <w:noProof/>
            </w:rPr>
            <w:fldChar w:fldCharType="begin"/>
          </w:r>
          <w:r>
            <w:rPr>
              <w:noProof/>
            </w:rPr>
            <w:instrText xml:space="preserve"> PAGEREF _Toc311297347 \h </w:instrText>
          </w:r>
          <w:r>
            <w:rPr>
              <w:noProof/>
            </w:rPr>
          </w:r>
          <w:r>
            <w:rPr>
              <w:noProof/>
            </w:rPr>
            <w:fldChar w:fldCharType="separate"/>
          </w:r>
          <w:r>
            <w:rPr>
              <w:noProof/>
            </w:rPr>
            <w:t>27</w:t>
          </w:r>
          <w:r>
            <w:rPr>
              <w:noProof/>
            </w:rPr>
            <w:fldChar w:fldCharType="end"/>
          </w:r>
        </w:p>
        <w:p w14:paraId="6893BE12" w14:textId="77777777" w:rsidR="00D42A04" w:rsidRDefault="00D42A04">
          <w:pPr>
            <w:pStyle w:val="TOC3"/>
            <w:tabs>
              <w:tab w:val="right" w:leader="dot" w:pos="10752"/>
            </w:tabs>
            <w:rPr>
              <w:i w:val="0"/>
              <w:noProof/>
              <w:sz w:val="24"/>
              <w:szCs w:val="24"/>
              <w:lang w:val="en-CA" w:eastAsia="ja-JP"/>
            </w:rPr>
          </w:pPr>
          <w:r>
            <w:rPr>
              <w:noProof/>
            </w:rPr>
            <w:t>Shared Custody/Split Custody</w:t>
          </w:r>
          <w:r>
            <w:rPr>
              <w:noProof/>
            </w:rPr>
            <w:tab/>
          </w:r>
          <w:r>
            <w:rPr>
              <w:noProof/>
            </w:rPr>
            <w:fldChar w:fldCharType="begin"/>
          </w:r>
          <w:r>
            <w:rPr>
              <w:noProof/>
            </w:rPr>
            <w:instrText xml:space="preserve"> PAGEREF _Toc311297348 \h </w:instrText>
          </w:r>
          <w:r>
            <w:rPr>
              <w:noProof/>
            </w:rPr>
          </w:r>
          <w:r>
            <w:rPr>
              <w:noProof/>
            </w:rPr>
            <w:fldChar w:fldCharType="separate"/>
          </w:r>
          <w:r>
            <w:rPr>
              <w:noProof/>
            </w:rPr>
            <w:t>27</w:t>
          </w:r>
          <w:r>
            <w:rPr>
              <w:noProof/>
            </w:rPr>
            <w:fldChar w:fldCharType="end"/>
          </w:r>
        </w:p>
        <w:p w14:paraId="06EFA544" w14:textId="77777777" w:rsidR="00D42A04" w:rsidRDefault="00D42A04">
          <w:pPr>
            <w:pStyle w:val="TOC4"/>
            <w:tabs>
              <w:tab w:val="right" w:leader="dot" w:pos="10752"/>
            </w:tabs>
            <w:rPr>
              <w:noProof/>
              <w:sz w:val="24"/>
              <w:szCs w:val="24"/>
              <w:lang w:val="en-CA" w:eastAsia="ja-JP"/>
            </w:rPr>
          </w:pPr>
          <w:r>
            <w:rPr>
              <w:noProof/>
            </w:rPr>
            <w:t>Contino v Leonelli-Contino [2005]</w:t>
          </w:r>
          <w:r>
            <w:rPr>
              <w:noProof/>
            </w:rPr>
            <w:tab/>
          </w:r>
          <w:r>
            <w:rPr>
              <w:noProof/>
            </w:rPr>
            <w:fldChar w:fldCharType="begin"/>
          </w:r>
          <w:r>
            <w:rPr>
              <w:noProof/>
            </w:rPr>
            <w:instrText xml:space="preserve"> PAGEREF _Toc311297349 \h </w:instrText>
          </w:r>
          <w:r>
            <w:rPr>
              <w:noProof/>
            </w:rPr>
          </w:r>
          <w:r>
            <w:rPr>
              <w:noProof/>
            </w:rPr>
            <w:fldChar w:fldCharType="separate"/>
          </w:r>
          <w:r>
            <w:rPr>
              <w:noProof/>
            </w:rPr>
            <w:t>27</w:t>
          </w:r>
          <w:r>
            <w:rPr>
              <w:noProof/>
            </w:rPr>
            <w:fldChar w:fldCharType="end"/>
          </w:r>
        </w:p>
        <w:p w14:paraId="32A3C452" w14:textId="77777777" w:rsidR="00D42A04" w:rsidRDefault="00D42A04">
          <w:pPr>
            <w:pStyle w:val="TOC4"/>
            <w:tabs>
              <w:tab w:val="right" w:leader="dot" w:pos="10752"/>
            </w:tabs>
            <w:rPr>
              <w:noProof/>
              <w:sz w:val="24"/>
              <w:szCs w:val="24"/>
              <w:lang w:val="en-CA" w:eastAsia="ja-JP"/>
            </w:rPr>
          </w:pPr>
          <w:r>
            <w:rPr>
              <w:noProof/>
            </w:rPr>
            <w:t>Moulstaid v Blair [2009] BCCA</w:t>
          </w:r>
          <w:r>
            <w:rPr>
              <w:noProof/>
            </w:rPr>
            <w:tab/>
          </w:r>
          <w:r>
            <w:rPr>
              <w:noProof/>
            </w:rPr>
            <w:fldChar w:fldCharType="begin"/>
          </w:r>
          <w:r>
            <w:rPr>
              <w:noProof/>
            </w:rPr>
            <w:instrText xml:space="preserve"> PAGEREF _Toc311297350 \h </w:instrText>
          </w:r>
          <w:r>
            <w:rPr>
              <w:noProof/>
            </w:rPr>
          </w:r>
          <w:r>
            <w:rPr>
              <w:noProof/>
            </w:rPr>
            <w:fldChar w:fldCharType="separate"/>
          </w:r>
          <w:r>
            <w:rPr>
              <w:noProof/>
            </w:rPr>
            <w:t>27</w:t>
          </w:r>
          <w:r>
            <w:rPr>
              <w:noProof/>
            </w:rPr>
            <w:fldChar w:fldCharType="end"/>
          </w:r>
        </w:p>
        <w:p w14:paraId="4FAF547B" w14:textId="77777777" w:rsidR="00D42A04" w:rsidRDefault="00D42A04">
          <w:pPr>
            <w:pStyle w:val="TOC3"/>
            <w:tabs>
              <w:tab w:val="right" w:leader="dot" w:pos="10752"/>
            </w:tabs>
            <w:rPr>
              <w:i w:val="0"/>
              <w:noProof/>
              <w:sz w:val="24"/>
              <w:szCs w:val="24"/>
              <w:lang w:val="en-CA" w:eastAsia="ja-JP"/>
            </w:rPr>
          </w:pPr>
          <w:r>
            <w:rPr>
              <w:noProof/>
            </w:rPr>
            <w:t>section 10 - Undue Hardship</w:t>
          </w:r>
          <w:r>
            <w:rPr>
              <w:noProof/>
            </w:rPr>
            <w:tab/>
          </w:r>
          <w:r>
            <w:rPr>
              <w:noProof/>
            </w:rPr>
            <w:fldChar w:fldCharType="begin"/>
          </w:r>
          <w:r>
            <w:rPr>
              <w:noProof/>
            </w:rPr>
            <w:instrText xml:space="preserve"> PAGEREF _Toc311297351 \h </w:instrText>
          </w:r>
          <w:r>
            <w:rPr>
              <w:noProof/>
            </w:rPr>
          </w:r>
          <w:r>
            <w:rPr>
              <w:noProof/>
            </w:rPr>
            <w:fldChar w:fldCharType="separate"/>
          </w:r>
          <w:r>
            <w:rPr>
              <w:noProof/>
            </w:rPr>
            <w:t>27</w:t>
          </w:r>
          <w:r>
            <w:rPr>
              <w:noProof/>
            </w:rPr>
            <w:fldChar w:fldCharType="end"/>
          </w:r>
        </w:p>
        <w:p w14:paraId="1448D298" w14:textId="77777777" w:rsidR="00D42A04" w:rsidRDefault="00D42A04">
          <w:pPr>
            <w:pStyle w:val="TOC1"/>
            <w:rPr>
              <w:b w:val="0"/>
              <w:caps w:val="0"/>
              <w:noProof/>
              <w:sz w:val="24"/>
              <w:szCs w:val="24"/>
              <w:lang w:val="en-CA" w:eastAsia="ja-JP"/>
            </w:rPr>
          </w:pPr>
          <w:r>
            <w:rPr>
              <w:noProof/>
            </w:rPr>
            <w:t>9. Spousal Support</w:t>
          </w:r>
          <w:r>
            <w:rPr>
              <w:noProof/>
            </w:rPr>
            <w:tab/>
          </w:r>
          <w:r>
            <w:rPr>
              <w:noProof/>
            </w:rPr>
            <w:fldChar w:fldCharType="begin"/>
          </w:r>
          <w:r>
            <w:rPr>
              <w:noProof/>
            </w:rPr>
            <w:instrText xml:space="preserve"> PAGEREF _Toc311297352 \h </w:instrText>
          </w:r>
          <w:r>
            <w:rPr>
              <w:noProof/>
            </w:rPr>
          </w:r>
          <w:r>
            <w:rPr>
              <w:noProof/>
            </w:rPr>
            <w:fldChar w:fldCharType="separate"/>
          </w:r>
          <w:r>
            <w:rPr>
              <w:noProof/>
            </w:rPr>
            <w:t>28</w:t>
          </w:r>
          <w:r>
            <w:rPr>
              <w:noProof/>
            </w:rPr>
            <w:fldChar w:fldCharType="end"/>
          </w:r>
        </w:p>
        <w:p w14:paraId="48C3D7E0" w14:textId="77777777" w:rsidR="00D42A04" w:rsidRDefault="00D42A04">
          <w:pPr>
            <w:pStyle w:val="TOC4"/>
            <w:tabs>
              <w:tab w:val="right" w:leader="dot" w:pos="10752"/>
            </w:tabs>
            <w:rPr>
              <w:noProof/>
              <w:sz w:val="24"/>
              <w:szCs w:val="24"/>
              <w:lang w:val="en-CA" w:eastAsia="ja-JP"/>
            </w:rPr>
          </w:pPr>
          <w:r>
            <w:rPr>
              <w:noProof/>
            </w:rPr>
            <w:t>DA Section 15.2 – Spousal Support Orders</w:t>
          </w:r>
          <w:r>
            <w:rPr>
              <w:noProof/>
            </w:rPr>
            <w:tab/>
          </w:r>
          <w:r>
            <w:rPr>
              <w:noProof/>
            </w:rPr>
            <w:fldChar w:fldCharType="begin"/>
          </w:r>
          <w:r>
            <w:rPr>
              <w:noProof/>
            </w:rPr>
            <w:instrText xml:space="preserve"> PAGEREF _Toc311297353 \h </w:instrText>
          </w:r>
          <w:r>
            <w:rPr>
              <w:noProof/>
            </w:rPr>
          </w:r>
          <w:r>
            <w:rPr>
              <w:noProof/>
            </w:rPr>
            <w:fldChar w:fldCharType="separate"/>
          </w:r>
          <w:r>
            <w:rPr>
              <w:noProof/>
            </w:rPr>
            <w:t>28</w:t>
          </w:r>
          <w:r>
            <w:rPr>
              <w:noProof/>
            </w:rPr>
            <w:fldChar w:fldCharType="end"/>
          </w:r>
        </w:p>
        <w:p w14:paraId="1C3D913B" w14:textId="77777777" w:rsidR="00D42A04" w:rsidRDefault="00D42A04">
          <w:pPr>
            <w:pStyle w:val="TOC2"/>
            <w:tabs>
              <w:tab w:val="right" w:leader="dot" w:pos="10752"/>
            </w:tabs>
            <w:rPr>
              <w:smallCaps w:val="0"/>
              <w:noProof/>
              <w:sz w:val="24"/>
              <w:szCs w:val="24"/>
              <w:lang w:val="en-CA" w:eastAsia="ja-JP"/>
            </w:rPr>
          </w:pPr>
          <w:r>
            <w:rPr>
              <w:noProof/>
            </w:rPr>
            <w:t>Contractual Grounds</w:t>
          </w:r>
          <w:r>
            <w:rPr>
              <w:noProof/>
            </w:rPr>
            <w:tab/>
          </w:r>
          <w:r>
            <w:rPr>
              <w:noProof/>
            </w:rPr>
            <w:fldChar w:fldCharType="begin"/>
          </w:r>
          <w:r>
            <w:rPr>
              <w:noProof/>
            </w:rPr>
            <w:instrText xml:space="preserve"> PAGEREF _Toc311297354 \h </w:instrText>
          </w:r>
          <w:r>
            <w:rPr>
              <w:noProof/>
            </w:rPr>
          </w:r>
          <w:r>
            <w:rPr>
              <w:noProof/>
            </w:rPr>
            <w:fldChar w:fldCharType="separate"/>
          </w:r>
          <w:r>
            <w:rPr>
              <w:noProof/>
            </w:rPr>
            <w:t>28</w:t>
          </w:r>
          <w:r>
            <w:rPr>
              <w:noProof/>
            </w:rPr>
            <w:fldChar w:fldCharType="end"/>
          </w:r>
        </w:p>
        <w:p w14:paraId="00F94AA5" w14:textId="77777777" w:rsidR="00D42A04" w:rsidRDefault="00D42A04">
          <w:pPr>
            <w:pStyle w:val="TOC3"/>
            <w:tabs>
              <w:tab w:val="right" w:leader="dot" w:pos="10752"/>
            </w:tabs>
            <w:rPr>
              <w:i w:val="0"/>
              <w:noProof/>
              <w:sz w:val="24"/>
              <w:szCs w:val="24"/>
              <w:lang w:val="en-CA" w:eastAsia="ja-JP"/>
            </w:rPr>
          </w:pPr>
          <w:r>
            <w:rPr>
              <w:noProof/>
            </w:rPr>
            <w:t>Varying Support Agreements – Divorce Act</w:t>
          </w:r>
          <w:r>
            <w:rPr>
              <w:noProof/>
            </w:rPr>
            <w:tab/>
          </w:r>
          <w:r>
            <w:rPr>
              <w:noProof/>
            </w:rPr>
            <w:fldChar w:fldCharType="begin"/>
          </w:r>
          <w:r>
            <w:rPr>
              <w:noProof/>
            </w:rPr>
            <w:instrText xml:space="preserve"> PAGEREF _Toc311297355 \h </w:instrText>
          </w:r>
          <w:r>
            <w:rPr>
              <w:noProof/>
            </w:rPr>
          </w:r>
          <w:r>
            <w:rPr>
              <w:noProof/>
            </w:rPr>
            <w:fldChar w:fldCharType="separate"/>
          </w:r>
          <w:r>
            <w:rPr>
              <w:noProof/>
            </w:rPr>
            <w:t>28</w:t>
          </w:r>
          <w:r>
            <w:rPr>
              <w:noProof/>
            </w:rPr>
            <w:fldChar w:fldCharType="end"/>
          </w:r>
        </w:p>
        <w:p w14:paraId="76B156FB" w14:textId="77777777" w:rsidR="00D42A04" w:rsidRDefault="00D42A04">
          <w:pPr>
            <w:pStyle w:val="TOC4"/>
            <w:tabs>
              <w:tab w:val="right" w:leader="dot" w:pos="10752"/>
            </w:tabs>
            <w:rPr>
              <w:noProof/>
              <w:sz w:val="24"/>
              <w:szCs w:val="24"/>
              <w:lang w:val="en-CA" w:eastAsia="ja-JP"/>
            </w:rPr>
          </w:pPr>
          <w:r>
            <w:rPr>
              <w:noProof/>
            </w:rPr>
            <w:t>Miglin v Miglin [2003] SCC</w:t>
          </w:r>
          <w:r>
            <w:rPr>
              <w:noProof/>
            </w:rPr>
            <w:tab/>
          </w:r>
          <w:r>
            <w:rPr>
              <w:noProof/>
            </w:rPr>
            <w:fldChar w:fldCharType="begin"/>
          </w:r>
          <w:r>
            <w:rPr>
              <w:noProof/>
            </w:rPr>
            <w:instrText xml:space="preserve"> PAGEREF _Toc311297356 \h </w:instrText>
          </w:r>
          <w:r>
            <w:rPr>
              <w:noProof/>
            </w:rPr>
          </w:r>
          <w:r>
            <w:rPr>
              <w:noProof/>
            </w:rPr>
            <w:fldChar w:fldCharType="separate"/>
          </w:r>
          <w:r>
            <w:rPr>
              <w:noProof/>
            </w:rPr>
            <w:t>28</w:t>
          </w:r>
          <w:r>
            <w:rPr>
              <w:noProof/>
            </w:rPr>
            <w:fldChar w:fldCharType="end"/>
          </w:r>
        </w:p>
        <w:p w14:paraId="0C62E07C" w14:textId="77777777" w:rsidR="00D42A04" w:rsidRDefault="00D42A04">
          <w:pPr>
            <w:pStyle w:val="TOC3"/>
            <w:tabs>
              <w:tab w:val="right" w:leader="dot" w:pos="10752"/>
            </w:tabs>
            <w:rPr>
              <w:i w:val="0"/>
              <w:noProof/>
              <w:sz w:val="24"/>
              <w:szCs w:val="24"/>
              <w:lang w:val="en-CA" w:eastAsia="ja-JP"/>
            </w:rPr>
          </w:pPr>
          <w:r>
            <w:rPr>
              <w:noProof/>
            </w:rPr>
            <w:t>Varying Support Agreements – FLA</w:t>
          </w:r>
          <w:r>
            <w:rPr>
              <w:noProof/>
            </w:rPr>
            <w:tab/>
          </w:r>
          <w:r>
            <w:rPr>
              <w:noProof/>
            </w:rPr>
            <w:fldChar w:fldCharType="begin"/>
          </w:r>
          <w:r>
            <w:rPr>
              <w:noProof/>
            </w:rPr>
            <w:instrText xml:space="preserve"> PAGEREF _Toc311297357 \h </w:instrText>
          </w:r>
          <w:r>
            <w:rPr>
              <w:noProof/>
            </w:rPr>
          </w:r>
          <w:r>
            <w:rPr>
              <w:noProof/>
            </w:rPr>
            <w:fldChar w:fldCharType="separate"/>
          </w:r>
          <w:r>
            <w:rPr>
              <w:noProof/>
            </w:rPr>
            <w:t>29</w:t>
          </w:r>
          <w:r>
            <w:rPr>
              <w:noProof/>
            </w:rPr>
            <w:fldChar w:fldCharType="end"/>
          </w:r>
        </w:p>
        <w:p w14:paraId="484AB975" w14:textId="77777777" w:rsidR="00D42A04" w:rsidRDefault="00D42A04">
          <w:pPr>
            <w:pStyle w:val="TOC2"/>
            <w:tabs>
              <w:tab w:val="right" w:leader="dot" w:pos="10752"/>
            </w:tabs>
            <w:rPr>
              <w:smallCaps w:val="0"/>
              <w:noProof/>
              <w:sz w:val="24"/>
              <w:szCs w:val="24"/>
              <w:lang w:val="en-CA" w:eastAsia="ja-JP"/>
            </w:rPr>
          </w:pPr>
          <w:r>
            <w:rPr>
              <w:noProof/>
            </w:rPr>
            <w:t>Compensatory Grounds</w:t>
          </w:r>
          <w:r>
            <w:rPr>
              <w:noProof/>
            </w:rPr>
            <w:tab/>
          </w:r>
          <w:r>
            <w:rPr>
              <w:noProof/>
            </w:rPr>
            <w:fldChar w:fldCharType="begin"/>
          </w:r>
          <w:r>
            <w:rPr>
              <w:noProof/>
            </w:rPr>
            <w:instrText xml:space="preserve"> PAGEREF _Toc311297358 \h </w:instrText>
          </w:r>
          <w:r>
            <w:rPr>
              <w:noProof/>
            </w:rPr>
          </w:r>
          <w:r>
            <w:rPr>
              <w:noProof/>
            </w:rPr>
            <w:fldChar w:fldCharType="separate"/>
          </w:r>
          <w:r>
            <w:rPr>
              <w:noProof/>
            </w:rPr>
            <w:t>29</w:t>
          </w:r>
          <w:r>
            <w:rPr>
              <w:noProof/>
            </w:rPr>
            <w:fldChar w:fldCharType="end"/>
          </w:r>
        </w:p>
        <w:p w14:paraId="75B9911F" w14:textId="77777777" w:rsidR="00D42A04" w:rsidRDefault="00D42A04">
          <w:pPr>
            <w:pStyle w:val="TOC4"/>
            <w:tabs>
              <w:tab w:val="right" w:leader="dot" w:pos="10752"/>
            </w:tabs>
            <w:rPr>
              <w:noProof/>
              <w:sz w:val="24"/>
              <w:szCs w:val="24"/>
              <w:lang w:val="en-CA" w:eastAsia="ja-JP"/>
            </w:rPr>
          </w:pPr>
          <w:r>
            <w:rPr>
              <w:noProof/>
            </w:rPr>
            <w:t>Moge v Moge [1992] SCC</w:t>
          </w:r>
          <w:r>
            <w:rPr>
              <w:noProof/>
            </w:rPr>
            <w:tab/>
          </w:r>
          <w:r>
            <w:rPr>
              <w:noProof/>
            </w:rPr>
            <w:fldChar w:fldCharType="begin"/>
          </w:r>
          <w:r>
            <w:rPr>
              <w:noProof/>
            </w:rPr>
            <w:instrText xml:space="preserve"> PAGEREF _Toc311297359 \h </w:instrText>
          </w:r>
          <w:r>
            <w:rPr>
              <w:noProof/>
            </w:rPr>
          </w:r>
          <w:r>
            <w:rPr>
              <w:noProof/>
            </w:rPr>
            <w:fldChar w:fldCharType="separate"/>
          </w:r>
          <w:r>
            <w:rPr>
              <w:noProof/>
            </w:rPr>
            <w:t>29</w:t>
          </w:r>
          <w:r>
            <w:rPr>
              <w:noProof/>
            </w:rPr>
            <w:fldChar w:fldCharType="end"/>
          </w:r>
        </w:p>
        <w:p w14:paraId="6B01475F" w14:textId="77777777" w:rsidR="00D42A04" w:rsidRDefault="00D42A04">
          <w:pPr>
            <w:pStyle w:val="TOC2"/>
            <w:tabs>
              <w:tab w:val="right" w:leader="dot" w:pos="10752"/>
            </w:tabs>
            <w:rPr>
              <w:smallCaps w:val="0"/>
              <w:noProof/>
              <w:sz w:val="24"/>
              <w:szCs w:val="24"/>
              <w:lang w:val="en-CA" w:eastAsia="ja-JP"/>
            </w:rPr>
          </w:pPr>
          <w:r>
            <w:rPr>
              <w:noProof/>
            </w:rPr>
            <w:t>Non-Compensatory Grounds</w:t>
          </w:r>
          <w:r>
            <w:rPr>
              <w:noProof/>
            </w:rPr>
            <w:tab/>
          </w:r>
          <w:r>
            <w:rPr>
              <w:noProof/>
            </w:rPr>
            <w:fldChar w:fldCharType="begin"/>
          </w:r>
          <w:r>
            <w:rPr>
              <w:noProof/>
            </w:rPr>
            <w:instrText xml:space="preserve"> PAGEREF _Toc311297360 \h </w:instrText>
          </w:r>
          <w:r>
            <w:rPr>
              <w:noProof/>
            </w:rPr>
          </w:r>
          <w:r>
            <w:rPr>
              <w:noProof/>
            </w:rPr>
            <w:fldChar w:fldCharType="separate"/>
          </w:r>
          <w:r>
            <w:rPr>
              <w:noProof/>
            </w:rPr>
            <w:t>30</w:t>
          </w:r>
          <w:r>
            <w:rPr>
              <w:noProof/>
            </w:rPr>
            <w:fldChar w:fldCharType="end"/>
          </w:r>
        </w:p>
        <w:p w14:paraId="2B1C041E" w14:textId="77777777" w:rsidR="00D42A04" w:rsidRDefault="00D42A04">
          <w:pPr>
            <w:pStyle w:val="TOC4"/>
            <w:tabs>
              <w:tab w:val="right" w:leader="dot" w:pos="10752"/>
            </w:tabs>
            <w:rPr>
              <w:noProof/>
              <w:sz w:val="24"/>
              <w:szCs w:val="24"/>
              <w:lang w:val="en-CA" w:eastAsia="ja-JP"/>
            </w:rPr>
          </w:pPr>
          <w:r>
            <w:rPr>
              <w:noProof/>
            </w:rPr>
            <w:t>Bracklow v Bracklow [1999] SCC</w:t>
          </w:r>
          <w:r>
            <w:rPr>
              <w:noProof/>
            </w:rPr>
            <w:tab/>
          </w:r>
          <w:r>
            <w:rPr>
              <w:noProof/>
            </w:rPr>
            <w:fldChar w:fldCharType="begin"/>
          </w:r>
          <w:r>
            <w:rPr>
              <w:noProof/>
            </w:rPr>
            <w:instrText xml:space="preserve"> PAGEREF _Toc311297361 \h </w:instrText>
          </w:r>
          <w:r>
            <w:rPr>
              <w:noProof/>
            </w:rPr>
          </w:r>
          <w:r>
            <w:rPr>
              <w:noProof/>
            </w:rPr>
            <w:fldChar w:fldCharType="separate"/>
          </w:r>
          <w:r>
            <w:rPr>
              <w:noProof/>
            </w:rPr>
            <w:t>30</w:t>
          </w:r>
          <w:r>
            <w:rPr>
              <w:noProof/>
            </w:rPr>
            <w:fldChar w:fldCharType="end"/>
          </w:r>
        </w:p>
        <w:p w14:paraId="6CD6CF6F" w14:textId="77777777" w:rsidR="00D42A04" w:rsidRDefault="00D42A04">
          <w:pPr>
            <w:pStyle w:val="TOC2"/>
            <w:tabs>
              <w:tab w:val="right" w:leader="dot" w:pos="10752"/>
            </w:tabs>
            <w:rPr>
              <w:smallCaps w:val="0"/>
              <w:noProof/>
              <w:sz w:val="24"/>
              <w:szCs w:val="24"/>
              <w:lang w:val="en-CA" w:eastAsia="ja-JP"/>
            </w:rPr>
          </w:pPr>
          <w:r>
            <w:rPr>
              <w:noProof/>
            </w:rPr>
            <w:t>Variation of Support Orders</w:t>
          </w:r>
          <w:r>
            <w:rPr>
              <w:noProof/>
            </w:rPr>
            <w:tab/>
          </w:r>
          <w:r>
            <w:rPr>
              <w:noProof/>
            </w:rPr>
            <w:fldChar w:fldCharType="begin"/>
          </w:r>
          <w:r>
            <w:rPr>
              <w:noProof/>
            </w:rPr>
            <w:instrText xml:space="preserve"> PAGEREF _Toc311297362 \h </w:instrText>
          </w:r>
          <w:r>
            <w:rPr>
              <w:noProof/>
            </w:rPr>
          </w:r>
          <w:r>
            <w:rPr>
              <w:noProof/>
            </w:rPr>
            <w:fldChar w:fldCharType="separate"/>
          </w:r>
          <w:r>
            <w:rPr>
              <w:noProof/>
            </w:rPr>
            <w:t>30</w:t>
          </w:r>
          <w:r>
            <w:rPr>
              <w:noProof/>
            </w:rPr>
            <w:fldChar w:fldCharType="end"/>
          </w:r>
        </w:p>
        <w:p w14:paraId="07E0BBAE" w14:textId="77777777" w:rsidR="00D42A04" w:rsidRDefault="00D42A04">
          <w:pPr>
            <w:pStyle w:val="TOC2"/>
            <w:tabs>
              <w:tab w:val="right" w:leader="dot" w:pos="10752"/>
            </w:tabs>
            <w:rPr>
              <w:smallCaps w:val="0"/>
              <w:noProof/>
              <w:sz w:val="24"/>
              <w:szCs w:val="24"/>
              <w:lang w:val="en-CA" w:eastAsia="ja-JP"/>
            </w:rPr>
          </w:pPr>
          <w:r>
            <w:rPr>
              <w:noProof/>
            </w:rPr>
            <w:t>Quantum and Duration of Support</w:t>
          </w:r>
          <w:r>
            <w:rPr>
              <w:noProof/>
            </w:rPr>
            <w:tab/>
          </w:r>
          <w:r>
            <w:rPr>
              <w:noProof/>
            </w:rPr>
            <w:fldChar w:fldCharType="begin"/>
          </w:r>
          <w:r>
            <w:rPr>
              <w:noProof/>
            </w:rPr>
            <w:instrText xml:space="preserve"> PAGEREF _Toc311297363 \h </w:instrText>
          </w:r>
          <w:r>
            <w:rPr>
              <w:noProof/>
            </w:rPr>
          </w:r>
          <w:r>
            <w:rPr>
              <w:noProof/>
            </w:rPr>
            <w:fldChar w:fldCharType="separate"/>
          </w:r>
          <w:r>
            <w:rPr>
              <w:noProof/>
            </w:rPr>
            <w:t>31</w:t>
          </w:r>
          <w:r>
            <w:rPr>
              <w:noProof/>
            </w:rPr>
            <w:fldChar w:fldCharType="end"/>
          </w:r>
        </w:p>
        <w:p w14:paraId="538CBA7B" w14:textId="77777777" w:rsidR="00D42A04" w:rsidRDefault="00D42A04">
          <w:pPr>
            <w:pStyle w:val="TOC4"/>
            <w:tabs>
              <w:tab w:val="right" w:leader="dot" w:pos="10752"/>
            </w:tabs>
            <w:rPr>
              <w:noProof/>
              <w:sz w:val="24"/>
              <w:szCs w:val="24"/>
              <w:lang w:val="en-CA" w:eastAsia="ja-JP"/>
            </w:rPr>
          </w:pPr>
          <w:r>
            <w:rPr>
              <w:noProof/>
            </w:rPr>
            <w:t>W v W [2005] BCSC</w:t>
          </w:r>
          <w:r>
            <w:rPr>
              <w:noProof/>
            </w:rPr>
            <w:tab/>
          </w:r>
          <w:r>
            <w:rPr>
              <w:noProof/>
            </w:rPr>
            <w:fldChar w:fldCharType="begin"/>
          </w:r>
          <w:r>
            <w:rPr>
              <w:noProof/>
            </w:rPr>
            <w:instrText xml:space="preserve"> PAGEREF _Toc311297364 \h </w:instrText>
          </w:r>
          <w:r>
            <w:rPr>
              <w:noProof/>
            </w:rPr>
          </w:r>
          <w:r>
            <w:rPr>
              <w:noProof/>
            </w:rPr>
            <w:fldChar w:fldCharType="separate"/>
          </w:r>
          <w:r>
            <w:rPr>
              <w:noProof/>
            </w:rPr>
            <w:t>31</w:t>
          </w:r>
          <w:r>
            <w:rPr>
              <w:noProof/>
            </w:rPr>
            <w:fldChar w:fldCharType="end"/>
          </w:r>
        </w:p>
        <w:p w14:paraId="58DAEA55" w14:textId="77777777" w:rsidR="00D42A04" w:rsidRDefault="00D42A04">
          <w:pPr>
            <w:pStyle w:val="TOC4"/>
            <w:tabs>
              <w:tab w:val="right" w:leader="dot" w:pos="10752"/>
            </w:tabs>
            <w:rPr>
              <w:noProof/>
              <w:sz w:val="24"/>
              <w:szCs w:val="24"/>
              <w:lang w:val="en-CA" w:eastAsia="ja-JP"/>
            </w:rPr>
          </w:pPr>
          <w:r>
            <w:rPr>
              <w:noProof/>
            </w:rPr>
            <w:t>Yemchuk v Yemchuk [2005] BCCA</w:t>
          </w:r>
          <w:r>
            <w:rPr>
              <w:noProof/>
            </w:rPr>
            <w:tab/>
          </w:r>
          <w:r>
            <w:rPr>
              <w:noProof/>
            </w:rPr>
            <w:fldChar w:fldCharType="begin"/>
          </w:r>
          <w:r>
            <w:rPr>
              <w:noProof/>
            </w:rPr>
            <w:instrText xml:space="preserve"> PAGEREF _Toc311297365 \h </w:instrText>
          </w:r>
          <w:r>
            <w:rPr>
              <w:noProof/>
            </w:rPr>
          </w:r>
          <w:r>
            <w:rPr>
              <w:noProof/>
            </w:rPr>
            <w:fldChar w:fldCharType="separate"/>
          </w:r>
          <w:r>
            <w:rPr>
              <w:noProof/>
            </w:rPr>
            <w:t>31</w:t>
          </w:r>
          <w:r>
            <w:rPr>
              <w:noProof/>
            </w:rPr>
            <w:fldChar w:fldCharType="end"/>
          </w:r>
        </w:p>
        <w:p w14:paraId="615C9D10" w14:textId="77777777" w:rsidR="00D42A04" w:rsidRDefault="00D42A04">
          <w:pPr>
            <w:pStyle w:val="TOC4"/>
            <w:tabs>
              <w:tab w:val="right" w:leader="dot" w:pos="10752"/>
            </w:tabs>
            <w:rPr>
              <w:noProof/>
              <w:sz w:val="24"/>
              <w:szCs w:val="24"/>
              <w:lang w:val="en-CA" w:eastAsia="ja-JP"/>
            </w:rPr>
          </w:pPr>
          <w:r>
            <w:rPr>
              <w:noProof/>
            </w:rPr>
            <w:t>Redpath v Redpath [2006] BCCA</w:t>
          </w:r>
          <w:r>
            <w:rPr>
              <w:noProof/>
            </w:rPr>
            <w:tab/>
          </w:r>
          <w:r>
            <w:rPr>
              <w:noProof/>
            </w:rPr>
            <w:fldChar w:fldCharType="begin"/>
          </w:r>
          <w:r>
            <w:rPr>
              <w:noProof/>
            </w:rPr>
            <w:instrText xml:space="preserve"> PAGEREF _Toc311297366 \h </w:instrText>
          </w:r>
          <w:r>
            <w:rPr>
              <w:noProof/>
            </w:rPr>
          </w:r>
          <w:r>
            <w:rPr>
              <w:noProof/>
            </w:rPr>
            <w:fldChar w:fldCharType="separate"/>
          </w:r>
          <w:r>
            <w:rPr>
              <w:noProof/>
            </w:rPr>
            <w:t>31</w:t>
          </w:r>
          <w:r>
            <w:rPr>
              <w:noProof/>
            </w:rPr>
            <w:fldChar w:fldCharType="end"/>
          </w:r>
        </w:p>
        <w:p w14:paraId="39025504" w14:textId="77777777" w:rsidR="00D42A04" w:rsidRDefault="00D42A04">
          <w:pPr>
            <w:pStyle w:val="TOC3"/>
            <w:tabs>
              <w:tab w:val="right" w:leader="dot" w:pos="10752"/>
            </w:tabs>
            <w:rPr>
              <w:i w:val="0"/>
              <w:noProof/>
              <w:sz w:val="24"/>
              <w:szCs w:val="24"/>
              <w:lang w:val="en-CA" w:eastAsia="ja-JP"/>
            </w:rPr>
          </w:pPr>
          <w:r>
            <w:rPr>
              <w:noProof/>
            </w:rPr>
            <w:t>Without Child Formula</w:t>
          </w:r>
          <w:r>
            <w:rPr>
              <w:noProof/>
            </w:rPr>
            <w:tab/>
          </w:r>
          <w:r>
            <w:rPr>
              <w:noProof/>
            </w:rPr>
            <w:fldChar w:fldCharType="begin"/>
          </w:r>
          <w:r>
            <w:rPr>
              <w:noProof/>
            </w:rPr>
            <w:instrText xml:space="preserve"> PAGEREF _Toc311297367 \h </w:instrText>
          </w:r>
          <w:r>
            <w:rPr>
              <w:noProof/>
            </w:rPr>
          </w:r>
          <w:r>
            <w:rPr>
              <w:noProof/>
            </w:rPr>
            <w:fldChar w:fldCharType="separate"/>
          </w:r>
          <w:r>
            <w:rPr>
              <w:noProof/>
            </w:rPr>
            <w:t>31</w:t>
          </w:r>
          <w:r>
            <w:rPr>
              <w:noProof/>
            </w:rPr>
            <w:fldChar w:fldCharType="end"/>
          </w:r>
        </w:p>
        <w:p w14:paraId="29844B01" w14:textId="77777777" w:rsidR="00D42A04" w:rsidRDefault="00D42A04">
          <w:pPr>
            <w:pStyle w:val="TOC3"/>
            <w:tabs>
              <w:tab w:val="right" w:leader="dot" w:pos="10752"/>
            </w:tabs>
            <w:rPr>
              <w:i w:val="0"/>
              <w:noProof/>
              <w:sz w:val="24"/>
              <w:szCs w:val="24"/>
              <w:lang w:val="en-CA" w:eastAsia="ja-JP"/>
            </w:rPr>
          </w:pPr>
          <w:r>
            <w:rPr>
              <w:noProof/>
            </w:rPr>
            <w:t>With Child Support Formula</w:t>
          </w:r>
          <w:r>
            <w:rPr>
              <w:noProof/>
            </w:rPr>
            <w:tab/>
          </w:r>
          <w:r>
            <w:rPr>
              <w:noProof/>
            </w:rPr>
            <w:fldChar w:fldCharType="begin"/>
          </w:r>
          <w:r>
            <w:rPr>
              <w:noProof/>
            </w:rPr>
            <w:instrText xml:space="preserve"> PAGEREF _Toc311297368 \h </w:instrText>
          </w:r>
          <w:r>
            <w:rPr>
              <w:noProof/>
            </w:rPr>
          </w:r>
          <w:r>
            <w:rPr>
              <w:noProof/>
            </w:rPr>
            <w:fldChar w:fldCharType="separate"/>
          </w:r>
          <w:r>
            <w:rPr>
              <w:noProof/>
            </w:rPr>
            <w:t>31</w:t>
          </w:r>
          <w:r>
            <w:rPr>
              <w:noProof/>
            </w:rPr>
            <w:fldChar w:fldCharType="end"/>
          </w:r>
        </w:p>
        <w:p w14:paraId="533E22F4" w14:textId="77777777" w:rsidR="00D42A04" w:rsidRDefault="00D42A04">
          <w:pPr>
            <w:pStyle w:val="TOC2"/>
            <w:tabs>
              <w:tab w:val="right" w:leader="dot" w:pos="10752"/>
            </w:tabs>
            <w:rPr>
              <w:smallCaps w:val="0"/>
              <w:noProof/>
              <w:sz w:val="24"/>
              <w:szCs w:val="24"/>
              <w:lang w:val="en-CA" w:eastAsia="ja-JP"/>
            </w:rPr>
          </w:pPr>
          <w:r>
            <w:rPr>
              <w:noProof/>
            </w:rPr>
            <w:t>Role of Spousal Misconduct</w:t>
          </w:r>
          <w:r>
            <w:rPr>
              <w:noProof/>
            </w:rPr>
            <w:tab/>
          </w:r>
          <w:r>
            <w:rPr>
              <w:noProof/>
            </w:rPr>
            <w:fldChar w:fldCharType="begin"/>
          </w:r>
          <w:r>
            <w:rPr>
              <w:noProof/>
            </w:rPr>
            <w:instrText xml:space="preserve"> PAGEREF _Toc311297369 \h </w:instrText>
          </w:r>
          <w:r>
            <w:rPr>
              <w:noProof/>
            </w:rPr>
          </w:r>
          <w:r>
            <w:rPr>
              <w:noProof/>
            </w:rPr>
            <w:fldChar w:fldCharType="separate"/>
          </w:r>
          <w:r>
            <w:rPr>
              <w:noProof/>
            </w:rPr>
            <w:t>32</w:t>
          </w:r>
          <w:r>
            <w:rPr>
              <w:noProof/>
            </w:rPr>
            <w:fldChar w:fldCharType="end"/>
          </w:r>
        </w:p>
        <w:p w14:paraId="11CFD052" w14:textId="77777777" w:rsidR="00D42A04" w:rsidRDefault="00D42A04">
          <w:pPr>
            <w:pStyle w:val="TOC4"/>
            <w:tabs>
              <w:tab w:val="right" w:leader="dot" w:pos="10752"/>
            </w:tabs>
            <w:rPr>
              <w:noProof/>
              <w:sz w:val="24"/>
              <w:szCs w:val="24"/>
              <w:lang w:val="en-CA" w:eastAsia="ja-JP"/>
            </w:rPr>
          </w:pPr>
          <w:r>
            <w:rPr>
              <w:noProof/>
            </w:rPr>
            <w:t>Leskun v Leskun [2006] SCC</w:t>
          </w:r>
          <w:r>
            <w:rPr>
              <w:noProof/>
            </w:rPr>
            <w:tab/>
          </w:r>
          <w:r>
            <w:rPr>
              <w:noProof/>
            </w:rPr>
            <w:fldChar w:fldCharType="begin"/>
          </w:r>
          <w:r>
            <w:rPr>
              <w:noProof/>
            </w:rPr>
            <w:instrText xml:space="preserve"> PAGEREF _Toc311297370 \h </w:instrText>
          </w:r>
          <w:r>
            <w:rPr>
              <w:noProof/>
            </w:rPr>
          </w:r>
          <w:r>
            <w:rPr>
              <w:noProof/>
            </w:rPr>
            <w:fldChar w:fldCharType="separate"/>
          </w:r>
          <w:r>
            <w:rPr>
              <w:noProof/>
            </w:rPr>
            <w:t>32</w:t>
          </w:r>
          <w:r>
            <w:rPr>
              <w:noProof/>
            </w:rPr>
            <w:fldChar w:fldCharType="end"/>
          </w:r>
        </w:p>
        <w:p w14:paraId="6C779FEB" w14:textId="77777777" w:rsidR="00D42A04" w:rsidRDefault="00D42A04">
          <w:pPr>
            <w:pStyle w:val="TOC4"/>
            <w:tabs>
              <w:tab w:val="right" w:leader="dot" w:pos="10752"/>
            </w:tabs>
            <w:rPr>
              <w:noProof/>
              <w:sz w:val="24"/>
              <w:szCs w:val="24"/>
              <w:lang w:val="en-CA" w:eastAsia="ja-JP"/>
            </w:rPr>
          </w:pPr>
          <w:r>
            <w:rPr>
              <w:noProof/>
            </w:rPr>
            <w:t>Peterson v Lebovitz [2013] BCSC</w:t>
          </w:r>
          <w:r>
            <w:rPr>
              <w:noProof/>
            </w:rPr>
            <w:tab/>
          </w:r>
          <w:r>
            <w:rPr>
              <w:noProof/>
            </w:rPr>
            <w:fldChar w:fldCharType="begin"/>
          </w:r>
          <w:r>
            <w:rPr>
              <w:noProof/>
            </w:rPr>
            <w:instrText xml:space="preserve"> PAGEREF _Toc311297371 \h </w:instrText>
          </w:r>
          <w:r>
            <w:rPr>
              <w:noProof/>
            </w:rPr>
          </w:r>
          <w:r>
            <w:rPr>
              <w:noProof/>
            </w:rPr>
            <w:fldChar w:fldCharType="separate"/>
          </w:r>
          <w:r>
            <w:rPr>
              <w:noProof/>
            </w:rPr>
            <w:t>32</w:t>
          </w:r>
          <w:r>
            <w:rPr>
              <w:noProof/>
            </w:rPr>
            <w:fldChar w:fldCharType="end"/>
          </w:r>
        </w:p>
        <w:p w14:paraId="443EFB2C" w14:textId="77777777" w:rsidR="00D42A04" w:rsidRDefault="00D42A04">
          <w:pPr>
            <w:pStyle w:val="TOC4"/>
            <w:tabs>
              <w:tab w:val="right" w:leader="dot" w:pos="10752"/>
            </w:tabs>
            <w:rPr>
              <w:noProof/>
              <w:sz w:val="24"/>
              <w:szCs w:val="24"/>
              <w:lang w:val="en-CA" w:eastAsia="ja-JP"/>
            </w:rPr>
          </w:pPr>
          <w:r>
            <w:rPr>
              <w:noProof/>
            </w:rPr>
            <w:t>Bateman v Bateman [2013] BCSC</w:t>
          </w:r>
          <w:r>
            <w:rPr>
              <w:noProof/>
            </w:rPr>
            <w:tab/>
          </w:r>
          <w:r>
            <w:rPr>
              <w:noProof/>
            </w:rPr>
            <w:fldChar w:fldCharType="begin"/>
          </w:r>
          <w:r>
            <w:rPr>
              <w:noProof/>
            </w:rPr>
            <w:instrText xml:space="preserve"> PAGEREF _Toc311297372 \h </w:instrText>
          </w:r>
          <w:r>
            <w:rPr>
              <w:noProof/>
            </w:rPr>
          </w:r>
          <w:r>
            <w:rPr>
              <w:noProof/>
            </w:rPr>
            <w:fldChar w:fldCharType="separate"/>
          </w:r>
          <w:r>
            <w:rPr>
              <w:noProof/>
            </w:rPr>
            <w:t>32</w:t>
          </w:r>
          <w:r>
            <w:rPr>
              <w:noProof/>
            </w:rPr>
            <w:fldChar w:fldCharType="end"/>
          </w:r>
        </w:p>
        <w:p w14:paraId="3F36AA1D" w14:textId="77777777" w:rsidR="00D42A04" w:rsidRDefault="00D42A04">
          <w:pPr>
            <w:pStyle w:val="TOC2"/>
            <w:tabs>
              <w:tab w:val="right" w:leader="dot" w:pos="10752"/>
            </w:tabs>
            <w:rPr>
              <w:smallCaps w:val="0"/>
              <w:noProof/>
              <w:sz w:val="24"/>
              <w:szCs w:val="24"/>
              <w:lang w:val="en-CA" w:eastAsia="ja-JP"/>
            </w:rPr>
          </w:pPr>
          <w:r>
            <w:rPr>
              <w:noProof/>
            </w:rPr>
            <w:t>Securing Spousal Support</w:t>
          </w:r>
          <w:r>
            <w:rPr>
              <w:noProof/>
            </w:rPr>
            <w:tab/>
          </w:r>
          <w:r>
            <w:rPr>
              <w:noProof/>
            </w:rPr>
            <w:fldChar w:fldCharType="begin"/>
          </w:r>
          <w:r>
            <w:rPr>
              <w:noProof/>
            </w:rPr>
            <w:instrText xml:space="preserve"> PAGEREF _Toc311297373 \h </w:instrText>
          </w:r>
          <w:r>
            <w:rPr>
              <w:noProof/>
            </w:rPr>
          </w:r>
          <w:r>
            <w:rPr>
              <w:noProof/>
            </w:rPr>
            <w:fldChar w:fldCharType="separate"/>
          </w:r>
          <w:r>
            <w:rPr>
              <w:noProof/>
            </w:rPr>
            <w:t>32</w:t>
          </w:r>
          <w:r>
            <w:rPr>
              <w:noProof/>
            </w:rPr>
            <w:fldChar w:fldCharType="end"/>
          </w:r>
        </w:p>
        <w:p w14:paraId="2F29004A" w14:textId="77777777" w:rsidR="00D42A04" w:rsidRDefault="00D42A04">
          <w:pPr>
            <w:pStyle w:val="TOC1"/>
            <w:rPr>
              <w:b w:val="0"/>
              <w:caps w:val="0"/>
              <w:noProof/>
              <w:sz w:val="24"/>
              <w:szCs w:val="24"/>
              <w:lang w:val="en-CA" w:eastAsia="ja-JP"/>
            </w:rPr>
          </w:pPr>
          <w:r>
            <w:rPr>
              <w:noProof/>
            </w:rPr>
            <w:t>10. Division of Property and Debt</w:t>
          </w:r>
          <w:r>
            <w:rPr>
              <w:noProof/>
            </w:rPr>
            <w:tab/>
          </w:r>
          <w:r>
            <w:rPr>
              <w:noProof/>
            </w:rPr>
            <w:fldChar w:fldCharType="begin"/>
          </w:r>
          <w:r>
            <w:rPr>
              <w:noProof/>
            </w:rPr>
            <w:instrText xml:space="preserve"> PAGEREF _Toc311297374 \h </w:instrText>
          </w:r>
          <w:r>
            <w:rPr>
              <w:noProof/>
            </w:rPr>
          </w:r>
          <w:r>
            <w:rPr>
              <w:noProof/>
            </w:rPr>
            <w:fldChar w:fldCharType="separate"/>
          </w:r>
          <w:r>
            <w:rPr>
              <w:noProof/>
            </w:rPr>
            <w:t>32</w:t>
          </w:r>
          <w:r>
            <w:rPr>
              <w:noProof/>
            </w:rPr>
            <w:fldChar w:fldCharType="end"/>
          </w:r>
        </w:p>
        <w:p w14:paraId="52FCE3FC" w14:textId="77777777" w:rsidR="00D42A04" w:rsidRDefault="00D42A04">
          <w:pPr>
            <w:pStyle w:val="TOC3"/>
            <w:tabs>
              <w:tab w:val="right" w:leader="dot" w:pos="10752"/>
            </w:tabs>
            <w:rPr>
              <w:i w:val="0"/>
              <w:noProof/>
              <w:sz w:val="24"/>
              <w:szCs w:val="24"/>
              <w:lang w:val="en-CA" w:eastAsia="ja-JP"/>
            </w:rPr>
          </w:pPr>
          <w:r>
            <w:rPr>
              <w:noProof/>
            </w:rPr>
            <w:t>Who Can Make a Claim?</w:t>
          </w:r>
          <w:r>
            <w:rPr>
              <w:noProof/>
            </w:rPr>
            <w:tab/>
          </w:r>
          <w:r>
            <w:rPr>
              <w:noProof/>
            </w:rPr>
            <w:fldChar w:fldCharType="begin"/>
          </w:r>
          <w:r>
            <w:rPr>
              <w:noProof/>
            </w:rPr>
            <w:instrText xml:space="preserve"> PAGEREF _Toc311297375 \h </w:instrText>
          </w:r>
          <w:r>
            <w:rPr>
              <w:noProof/>
            </w:rPr>
          </w:r>
          <w:r>
            <w:rPr>
              <w:noProof/>
            </w:rPr>
            <w:fldChar w:fldCharType="separate"/>
          </w:r>
          <w:r>
            <w:rPr>
              <w:noProof/>
            </w:rPr>
            <w:t>32</w:t>
          </w:r>
          <w:r>
            <w:rPr>
              <w:noProof/>
            </w:rPr>
            <w:fldChar w:fldCharType="end"/>
          </w:r>
        </w:p>
        <w:p w14:paraId="4AC310DD" w14:textId="77777777" w:rsidR="00D42A04" w:rsidRDefault="00D42A04">
          <w:pPr>
            <w:pStyle w:val="TOC3"/>
            <w:tabs>
              <w:tab w:val="right" w:leader="dot" w:pos="10752"/>
            </w:tabs>
            <w:rPr>
              <w:i w:val="0"/>
              <w:noProof/>
              <w:sz w:val="24"/>
              <w:szCs w:val="24"/>
              <w:lang w:val="en-CA" w:eastAsia="ja-JP"/>
            </w:rPr>
          </w:pPr>
          <w:r>
            <w:rPr>
              <w:noProof/>
            </w:rPr>
            <w:t>Entitlement and Responsibility</w:t>
          </w:r>
          <w:r>
            <w:rPr>
              <w:noProof/>
            </w:rPr>
            <w:tab/>
          </w:r>
          <w:r>
            <w:rPr>
              <w:noProof/>
            </w:rPr>
            <w:fldChar w:fldCharType="begin"/>
          </w:r>
          <w:r>
            <w:rPr>
              <w:noProof/>
            </w:rPr>
            <w:instrText xml:space="preserve"> PAGEREF _Toc311297376 \h </w:instrText>
          </w:r>
          <w:r>
            <w:rPr>
              <w:noProof/>
            </w:rPr>
          </w:r>
          <w:r>
            <w:rPr>
              <w:noProof/>
            </w:rPr>
            <w:fldChar w:fldCharType="separate"/>
          </w:r>
          <w:r>
            <w:rPr>
              <w:noProof/>
            </w:rPr>
            <w:t>32</w:t>
          </w:r>
          <w:r>
            <w:rPr>
              <w:noProof/>
            </w:rPr>
            <w:fldChar w:fldCharType="end"/>
          </w:r>
        </w:p>
        <w:p w14:paraId="386AD1B7" w14:textId="77777777" w:rsidR="00D42A04" w:rsidRDefault="00D42A04">
          <w:pPr>
            <w:pStyle w:val="TOC2"/>
            <w:tabs>
              <w:tab w:val="right" w:leader="dot" w:pos="10752"/>
            </w:tabs>
            <w:rPr>
              <w:smallCaps w:val="0"/>
              <w:noProof/>
              <w:sz w:val="24"/>
              <w:szCs w:val="24"/>
              <w:lang w:val="en-CA" w:eastAsia="ja-JP"/>
            </w:rPr>
          </w:pPr>
          <w:r>
            <w:rPr>
              <w:noProof/>
            </w:rPr>
            <w:t>Determining Date of Separation</w:t>
          </w:r>
          <w:r>
            <w:rPr>
              <w:noProof/>
            </w:rPr>
            <w:tab/>
          </w:r>
          <w:r>
            <w:rPr>
              <w:noProof/>
            </w:rPr>
            <w:fldChar w:fldCharType="begin"/>
          </w:r>
          <w:r>
            <w:rPr>
              <w:noProof/>
            </w:rPr>
            <w:instrText xml:space="preserve"> PAGEREF _Toc311297377 \h </w:instrText>
          </w:r>
          <w:r>
            <w:rPr>
              <w:noProof/>
            </w:rPr>
          </w:r>
          <w:r>
            <w:rPr>
              <w:noProof/>
            </w:rPr>
            <w:fldChar w:fldCharType="separate"/>
          </w:r>
          <w:r>
            <w:rPr>
              <w:noProof/>
            </w:rPr>
            <w:t>33</w:t>
          </w:r>
          <w:r>
            <w:rPr>
              <w:noProof/>
            </w:rPr>
            <w:fldChar w:fldCharType="end"/>
          </w:r>
        </w:p>
        <w:p w14:paraId="74FC34BD" w14:textId="77777777" w:rsidR="00D42A04" w:rsidRDefault="00D42A04">
          <w:pPr>
            <w:pStyle w:val="TOC2"/>
            <w:tabs>
              <w:tab w:val="right" w:leader="dot" w:pos="10752"/>
            </w:tabs>
            <w:rPr>
              <w:smallCaps w:val="0"/>
              <w:noProof/>
              <w:sz w:val="24"/>
              <w:szCs w:val="24"/>
              <w:lang w:val="en-CA" w:eastAsia="ja-JP"/>
            </w:rPr>
          </w:pPr>
          <w:r>
            <w:rPr>
              <w:noProof/>
            </w:rPr>
            <w:t>Identifying Family Property/Debt</w:t>
          </w:r>
          <w:r>
            <w:rPr>
              <w:noProof/>
            </w:rPr>
            <w:tab/>
          </w:r>
          <w:r>
            <w:rPr>
              <w:noProof/>
            </w:rPr>
            <w:fldChar w:fldCharType="begin"/>
          </w:r>
          <w:r>
            <w:rPr>
              <w:noProof/>
            </w:rPr>
            <w:instrText xml:space="preserve"> PAGEREF _Toc311297378 \h </w:instrText>
          </w:r>
          <w:r>
            <w:rPr>
              <w:noProof/>
            </w:rPr>
          </w:r>
          <w:r>
            <w:rPr>
              <w:noProof/>
            </w:rPr>
            <w:fldChar w:fldCharType="separate"/>
          </w:r>
          <w:r>
            <w:rPr>
              <w:noProof/>
            </w:rPr>
            <w:t>33</w:t>
          </w:r>
          <w:r>
            <w:rPr>
              <w:noProof/>
            </w:rPr>
            <w:fldChar w:fldCharType="end"/>
          </w:r>
        </w:p>
        <w:p w14:paraId="0A804002" w14:textId="77777777" w:rsidR="00D42A04" w:rsidRDefault="00D42A04">
          <w:pPr>
            <w:pStyle w:val="TOC3"/>
            <w:tabs>
              <w:tab w:val="right" w:leader="dot" w:pos="10752"/>
            </w:tabs>
            <w:rPr>
              <w:i w:val="0"/>
              <w:noProof/>
              <w:sz w:val="24"/>
              <w:szCs w:val="24"/>
              <w:lang w:val="en-CA" w:eastAsia="ja-JP"/>
            </w:rPr>
          </w:pPr>
          <w:r>
            <w:rPr>
              <w:noProof/>
            </w:rPr>
            <w:t>Excluded Property</w:t>
          </w:r>
          <w:r>
            <w:rPr>
              <w:noProof/>
            </w:rPr>
            <w:tab/>
          </w:r>
          <w:r>
            <w:rPr>
              <w:noProof/>
            </w:rPr>
            <w:fldChar w:fldCharType="begin"/>
          </w:r>
          <w:r>
            <w:rPr>
              <w:noProof/>
            </w:rPr>
            <w:instrText xml:space="preserve"> PAGEREF _Toc311297379 \h </w:instrText>
          </w:r>
          <w:r>
            <w:rPr>
              <w:noProof/>
            </w:rPr>
          </w:r>
          <w:r>
            <w:rPr>
              <w:noProof/>
            </w:rPr>
            <w:fldChar w:fldCharType="separate"/>
          </w:r>
          <w:r>
            <w:rPr>
              <w:noProof/>
            </w:rPr>
            <w:t>33</w:t>
          </w:r>
          <w:r>
            <w:rPr>
              <w:noProof/>
            </w:rPr>
            <w:fldChar w:fldCharType="end"/>
          </w:r>
        </w:p>
        <w:p w14:paraId="75243E40" w14:textId="77777777" w:rsidR="00D42A04" w:rsidRDefault="00D42A04">
          <w:pPr>
            <w:pStyle w:val="TOC3"/>
            <w:tabs>
              <w:tab w:val="right" w:leader="dot" w:pos="10752"/>
            </w:tabs>
            <w:rPr>
              <w:i w:val="0"/>
              <w:noProof/>
              <w:sz w:val="24"/>
              <w:szCs w:val="24"/>
              <w:lang w:val="en-CA" w:eastAsia="ja-JP"/>
            </w:rPr>
          </w:pPr>
          <w:r>
            <w:rPr>
              <w:noProof/>
            </w:rPr>
            <w:t>Valuation</w:t>
          </w:r>
          <w:r>
            <w:rPr>
              <w:noProof/>
            </w:rPr>
            <w:tab/>
          </w:r>
          <w:r>
            <w:rPr>
              <w:noProof/>
            </w:rPr>
            <w:fldChar w:fldCharType="begin"/>
          </w:r>
          <w:r>
            <w:rPr>
              <w:noProof/>
            </w:rPr>
            <w:instrText xml:space="preserve"> PAGEREF _Toc311297380 \h </w:instrText>
          </w:r>
          <w:r>
            <w:rPr>
              <w:noProof/>
            </w:rPr>
          </w:r>
          <w:r>
            <w:rPr>
              <w:noProof/>
            </w:rPr>
            <w:fldChar w:fldCharType="separate"/>
          </w:r>
          <w:r>
            <w:rPr>
              <w:noProof/>
            </w:rPr>
            <w:t>34</w:t>
          </w:r>
          <w:r>
            <w:rPr>
              <w:noProof/>
            </w:rPr>
            <w:fldChar w:fldCharType="end"/>
          </w:r>
        </w:p>
        <w:p w14:paraId="0A751FEE" w14:textId="77777777" w:rsidR="00D42A04" w:rsidRDefault="00D42A04">
          <w:pPr>
            <w:pStyle w:val="TOC2"/>
            <w:tabs>
              <w:tab w:val="right" w:leader="dot" w:pos="10752"/>
            </w:tabs>
            <w:rPr>
              <w:smallCaps w:val="0"/>
              <w:noProof/>
              <w:sz w:val="24"/>
              <w:szCs w:val="24"/>
              <w:lang w:val="en-CA" w:eastAsia="ja-JP"/>
            </w:rPr>
          </w:pPr>
          <w:r>
            <w:rPr>
              <w:noProof/>
            </w:rPr>
            <w:t>Unequal Division</w:t>
          </w:r>
          <w:r>
            <w:rPr>
              <w:noProof/>
            </w:rPr>
            <w:tab/>
          </w:r>
          <w:r>
            <w:rPr>
              <w:noProof/>
            </w:rPr>
            <w:fldChar w:fldCharType="begin"/>
          </w:r>
          <w:r>
            <w:rPr>
              <w:noProof/>
            </w:rPr>
            <w:instrText xml:space="preserve"> PAGEREF _Toc311297381 \h </w:instrText>
          </w:r>
          <w:r>
            <w:rPr>
              <w:noProof/>
            </w:rPr>
          </w:r>
          <w:r>
            <w:rPr>
              <w:noProof/>
            </w:rPr>
            <w:fldChar w:fldCharType="separate"/>
          </w:r>
          <w:r>
            <w:rPr>
              <w:noProof/>
            </w:rPr>
            <w:t>34</w:t>
          </w:r>
          <w:r>
            <w:rPr>
              <w:noProof/>
            </w:rPr>
            <w:fldChar w:fldCharType="end"/>
          </w:r>
        </w:p>
        <w:p w14:paraId="4A56988B" w14:textId="77777777" w:rsidR="00D42A04" w:rsidRDefault="00D42A04">
          <w:pPr>
            <w:pStyle w:val="TOC4"/>
            <w:tabs>
              <w:tab w:val="right" w:leader="dot" w:pos="10752"/>
            </w:tabs>
            <w:rPr>
              <w:noProof/>
              <w:sz w:val="24"/>
              <w:szCs w:val="24"/>
              <w:lang w:val="en-CA" w:eastAsia="ja-JP"/>
            </w:rPr>
          </w:pPr>
          <w:r>
            <w:rPr>
              <w:noProof/>
            </w:rPr>
            <w:t>FLA – Unequal Division</w:t>
          </w:r>
          <w:r>
            <w:rPr>
              <w:noProof/>
            </w:rPr>
            <w:tab/>
          </w:r>
          <w:r>
            <w:rPr>
              <w:noProof/>
            </w:rPr>
            <w:fldChar w:fldCharType="begin"/>
          </w:r>
          <w:r>
            <w:rPr>
              <w:noProof/>
            </w:rPr>
            <w:instrText xml:space="preserve"> PAGEREF _Toc311297382 \h </w:instrText>
          </w:r>
          <w:r>
            <w:rPr>
              <w:noProof/>
            </w:rPr>
          </w:r>
          <w:r>
            <w:rPr>
              <w:noProof/>
            </w:rPr>
            <w:fldChar w:fldCharType="separate"/>
          </w:r>
          <w:r>
            <w:rPr>
              <w:noProof/>
            </w:rPr>
            <w:t>34</w:t>
          </w:r>
          <w:r>
            <w:rPr>
              <w:noProof/>
            </w:rPr>
            <w:fldChar w:fldCharType="end"/>
          </w:r>
        </w:p>
        <w:p w14:paraId="7726F757" w14:textId="77777777" w:rsidR="00D42A04" w:rsidRDefault="00D42A04">
          <w:pPr>
            <w:pStyle w:val="TOC2"/>
            <w:tabs>
              <w:tab w:val="right" w:leader="dot" w:pos="10752"/>
            </w:tabs>
            <w:rPr>
              <w:smallCaps w:val="0"/>
              <w:noProof/>
              <w:sz w:val="24"/>
              <w:szCs w:val="24"/>
              <w:lang w:val="en-CA" w:eastAsia="ja-JP"/>
            </w:rPr>
          </w:pPr>
          <w:r>
            <w:rPr>
              <w:noProof/>
            </w:rPr>
            <w:t>Temporary and Interim Orders</w:t>
          </w:r>
          <w:r>
            <w:rPr>
              <w:noProof/>
            </w:rPr>
            <w:tab/>
          </w:r>
          <w:r>
            <w:rPr>
              <w:noProof/>
            </w:rPr>
            <w:fldChar w:fldCharType="begin"/>
          </w:r>
          <w:r>
            <w:rPr>
              <w:noProof/>
            </w:rPr>
            <w:instrText xml:space="preserve"> PAGEREF _Toc311297383 \h </w:instrText>
          </w:r>
          <w:r>
            <w:rPr>
              <w:noProof/>
            </w:rPr>
          </w:r>
          <w:r>
            <w:rPr>
              <w:noProof/>
            </w:rPr>
            <w:fldChar w:fldCharType="separate"/>
          </w:r>
          <w:r>
            <w:rPr>
              <w:noProof/>
            </w:rPr>
            <w:t>34</w:t>
          </w:r>
          <w:r>
            <w:rPr>
              <w:noProof/>
            </w:rPr>
            <w:fldChar w:fldCharType="end"/>
          </w:r>
        </w:p>
        <w:p w14:paraId="2CEBC58F" w14:textId="77777777" w:rsidR="00D42A04" w:rsidRDefault="00D42A04">
          <w:pPr>
            <w:pStyle w:val="TOC4"/>
            <w:tabs>
              <w:tab w:val="right" w:leader="dot" w:pos="10752"/>
            </w:tabs>
            <w:rPr>
              <w:noProof/>
              <w:sz w:val="24"/>
              <w:szCs w:val="24"/>
              <w:lang w:val="en-CA" w:eastAsia="ja-JP"/>
            </w:rPr>
          </w:pPr>
          <w:r>
            <w:rPr>
              <w:noProof/>
            </w:rPr>
            <w:t>FLA – Temporary Orders for Property</w:t>
          </w:r>
          <w:r>
            <w:rPr>
              <w:noProof/>
            </w:rPr>
            <w:tab/>
          </w:r>
          <w:r>
            <w:rPr>
              <w:noProof/>
            </w:rPr>
            <w:fldChar w:fldCharType="begin"/>
          </w:r>
          <w:r>
            <w:rPr>
              <w:noProof/>
            </w:rPr>
            <w:instrText xml:space="preserve"> PAGEREF _Toc311297384 \h </w:instrText>
          </w:r>
          <w:r>
            <w:rPr>
              <w:noProof/>
            </w:rPr>
          </w:r>
          <w:r>
            <w:rPr>
              <w:noProof/>
            </w:rPr>
            <w:fldChar w:fldCharType="separate"/>
          </w:r>
          <w:r>
            <w:rPr>
              <w:noProof/>
            </w:rPr>
            <w:t>34</w:t>
          </w:r>
          <w:r>
            <w:rPr>
              <w:noProof/>
            </w:rPr>
            <w:fldChar w:fldCharType="end"/>
          </w:r>
        </w:p>
        <w:p w14:paraId="6C06C9A6" w14:textId="77777777" w:rsidR="00D42A04" w:rsidRDefault="00D42A04">
          <w:pPr>
            <w:pStyle w:val="TOC1"/>
            <w:rPr>
              <w:b w:val="0"/>
              <w:caps w:val="0"/>
              <w:noProof/>
              <w:sz w:val="24"/>
              <w:szCs w:val="24"/>
              <w:lang w:val="en-CA" w:eastAsia="ja-JP"/>
            </w:rPr>
          </w:pPr>
          <w:r>
            <w:rPr>
              <w:noProof/>
            </w:rPr>
            <w:t>11. Conduct Orders</w:t>
          </w:r>
          <w:r>
            <w:rPr>
              <w:noProof/>
            </w:rPr>
            <w:tab/>
          </w:r>
          <w:r>
            <w:rPr>
              <w:noProof/>
            </w:rPr>
            <w:fldChar w:fldCharType="begin"/>
          </w:r>
          <w:r>
            <w:rPr>
              <w:noProof/>
            </w:rPr>
            <w:instrText xml:space="preserve"> PAGEREF _Toc311297385 \h </w:instrText>
          </w:r>
          <w:r>
            <w:rPr>
              <w:noProof/>
            </w:rPr>
          </w:r>
          <w:r>
            <w:rPr>
              <w:noProof/>
            </w:rPr>
            <w:fldChar w:fldCharType="separate"/>
          </w:r>
          <w:r>
            <w:rPr>
              <w:noProof/>
            </w:rPr>
            <w:t>35</w:t>
          </w:r>
          <w:r>
            <w:rPr>
              <w:noProof/>
            </w:rPr>
            <w:fldChar w:fldCharType="end"/>
          </w:r>
        </w:p>
        <w:p w14:paraId="5B72E92D" w14:textId="77777777" w:rsidR="00D42A04" w:rsidRDefault="00D42A04">
          <w:pPr>
            <w:pStyle w:val="TOC2"/>
            <w:tabs>
              <w:tab w:val="right" w:leader="dot" w:pos="10752"/>
            </w:tabs>
            <w:rPr>
              <w:smallCaps w:val="0"/>
              <w:noProof/>
              <w:sz w:val="24"/>
              <w:szCs w:val="24"/>
              <w:lang w:val="en-CA" w:eastAsia="ja-JP"/>
            </w:rPr>
          </w:pPr>
          <w:r>
            <w:rPr>
              <w:noProof/>
            </w:rPr>
            <w:t>Orders for Conduct of Proceeding</w:t>
          </w:r>
          <w:r>
            <w:rPr>
              <w:noProof/>
            </w:rPr>
            <w:tab/>
          </w:r>
          <w:r>
            <w:rPr>
              <w:noProof/>
            </w:rPr>
            <w:fldChar w:fldCharType="begin"/>
          </w:r>
          <w:r>
            <w:rPr>
              <w:noProof/>
            </w:rPr>
            <w:instrText xml:space="preserve"> PAGEREF _Toc311297386 \h </w:instrText>
          </w:r>
          <w:r>
            <w:rPr>
              <w:noProof/>
            </w:rPr>
          </w:r>
          <w:r>
            <w:rPr>
              <w:noProof/>
            </w:rPr>
            <w:fldChar w:fldCharType="separate"/>
          </w:r>
          <w:r>
            <w:rPr>
              <w:noProof/>
            </w:rPr>
            <w:t>35</w:t>
          </w:r>
          <w:r>
            <w:rPr>
              <w:noProof/>
            </w:rPr>
            <w:fldChar w:fldCharType="end"/>
          </w:r>
        </w:p>
        <w:p w14:paraId="6268578F" w14:textId="77777777" w:rsidR="00D42A04" w:rsidRDefault="00D42A04">
          <w:pPr>
            <w:pStyle w:val="TOC3"/>
            <w:tabs>
              <w:tab w:val="right" w:leader="dot" w:pos="10752"/>
            </w:tabs>
            <w:rPr>
              <w:i w:val="0"/>
              <w:noProof/>
              <w:sz w:val="24"/>
              <w:szCs w:val="24"/>
              <w:lang w:val="en-CA" w:eastAsia="ja-JP"/>
            </w:rPr>
          </w:pPr>
          <w:r>
            <w:rPr>
              <w:noProof/>
            </w:rPr>
            <w:t>Exclusion of Public or Publication</w:t>
          </w:r>
          <w:r>
            <w:rPr>
              <w:noProof/>
            </w:rPr>
            <w:tab/>
          </w:r>
          <w:r>
            <w:rPr>
              <w:noProof/>
            </w:rPr>
            <w:fldChar w:fldCharType="begin"/>
          </w:r>
          <w:r>
            <w:rPr>
              <w:noProof/>
            </w:rPr>
            <w:instrText xml:space="preserve"> PAGEREF _Toc311297387 \h </w:instrText>
          </w:r>
          <w:r>
            <w:rPr>
              <w:noProof/>
            </w:rPr>
          </w:r>
          <w:r>
            <w:rPr>
              <w:noProof/>
            </w:rPr>
            <w:fldChar w:fldCharType="separate"/>
          </w:r>
          <w:r>
            <w:rPr>
              <w:noProof/>
            </w:rPr>
            <w:t>35</w:t>
          </w:r>
          <w:r>
            <w:rPr>
              <w:noProof/>
            </w:rPr>
            <w:fldChar w:fldCharType="end"/>
          </w:r>
        </w:p>
        <w:p w14:paraId="57F3FE96" w14:textId="77777777" w:rsidR="00D42A04" w:rsidRDefault="00D42A04">
          <w:pPr>
            <w:pStyle w:val="TOC3"/>
            <w:tabs>
              <w:tab w:val="right" w:leader="dot" w:pos="10752"/>
            </w:tabs>
            <w:rPr>
              <w:i w:val="0"/>
              <w:noProof/>
              <w:sz w:val="24"/>
              <w:szCs w:val="24"/>
              <w:lang w:val="en-CA" w:eastAsia="ja-JP"/>
            </w:rPr>
          </w:pPr>
          <w:r>
            <w:rPr>
              <w:noProof/>
            </w:rPr>
            <w:t>Sealing Orders</w:t>
          </w:r>
          <w:r>
            <w:rPr>
              <w:noProof/>
            </w:rPr>
            <w:tab/>
          </w:r>
          <w:r>
            <w:rPr>
              <w:noProof/>
            </w:rPr>
            <w:fldChar w:fldCharType="begin"/>
          </w:r>
          <w:r>
            <w:rPr>
              <w:noProof/>
            </w:rPr>
            <w:instrText xml:space="preserve"> PAGEREF _Toc311297388 \h </w:instrText>
          </w:r>
          <w:r>
            <w:rPr>
              <w:noProof/>
            </w:rPr>
          </w:r>
          <w:r>
            <w:rPr>
              <w:noProof/>
            </w:rPr>
            <w:fldChar w:fldCharType="separate"/>
          </w:r>
          <w:r>
            <w:rPr>
              <w:noProof/>
            </w:rPr>
            <w:t>35</w:t>
          </w:r>
          <w:r>
            <w:rPr>
              <w:noProof/>
            </w:rPr>
            <w:fldChar w:fldCharType="end"/>
          </w:r>
        </w:p>
        <w:p w14:paraId="467AA113" w14:textId="77777777" w:rsidR="00D42A04" w:rsidRDefault="00D42A04">
          <w:pPr>
            <w:pStyle w:val="TOC4"/>
            <w:tabs>
              <w:tab w:val="right" w:leader="dot" w:pos="10752"/>
            </w:tabs>
            <w:rPr>
              <w:noProof/>
              <w:sz w:val="24"/>
              <w:szCs w:val="24"/>
              <w:lang w:val="en-CA" w:eastAsia="ja-JP"/>
            </w:rPr>
          </w:pPr>
          <w:r>
            <w:rPr>
              <w:noProof/>
            </w:rPr>
            <w:t>Aquilini v Aquilini [2012]</w:t>
          </w:r>
          <w:r>
            <w:rPr>
              <w:noProof/>
            </w:rPr>
            <w:tab/>
          </w:r>
          <w:r>
            <w:rPr>
              <w:noProof/>
            </w:rPr>
            <w:fldChar w:fldCharType="begin"/>
          </w:r>
          <w:r>
            <w:rPr>
              <w:noProof/>
            </w:rPr>
            <w:instrText xml:space="preserve"> PAGEREF _Toc311297389 \h </w:instrText>
          </w:r>
          <w:r>
            <w:rPr>
              <w:noProof/>
            </w:rPr>
          </w:r>
          <w:r>
            <w:rPr>
              <w:noProof/>
            </w:rPr>
            <w:fldChar w:fldCharType="separate"/>
          </w:r>
          <w:r>
            <w:rPr>
              <w:noProof/>
            </w:rPr>
            <w:t>35</w:t>
          </w:r>
          <w:r>
            <w:rPr>
              <w:noProof/>
            </w:rPr>
            <w:fldChar w:fldCharType="end"/>
          </w:r>
        </w:p>
        <w:p w14:paraId="698234E9" w14:textId="77777777" w:rsidR="00D42A04" w:rsidRDefault="00D42A04">
          <w:pPr>
            <w:pStyle w:val="TOC3"/>
            <w:tabs>
              <w:tab w:val="right" w:leader="dot" w:pos="10752"/>
            </w:tabs>
            <w:rPr>
              <w:i w:val="0"/>
              <w:noProof/>
              <w:sz w:val="24"/>
              <w:szCs w:val="24"/>
              <w:lang w:val="en-CA" w:eastAsia="ja-JP"/>
            </w:rPr>
          </w:pPr>
          <w:r>
            <w:rPr>
              <w:noProof/>
            </w:rPr>
            <w:t>Disclosure Orders</w:t>
          </w:r>
          <w:r>
            <w:rPr>
              <w:noProof/>
            </w:rPr>
            <w:tab/>
          </w:r>
          <w:r>
            <w:rPr>
              <w:noProof/>
            </w:rPr>
            <w:fldChar w:fldCharType="begin"/>
          </w:r>
          <w:r>
            <w:rPr>
              <w:noProof/>
            </w:rPr>
            <w:instrText xml:space="preserve"> PAGEREF _Toc311297390 \h </w:instrText>
          </w:r>
          <w:r>
            <w:rPr>
              <w:noProof/>
            </w:rPr>
          </w:r>
          <w:r>
            <w:rPr>
              <w:noProof/>
            </w:rPr>
            <w:fldChar w:fldCharType="separate"/>
          </w:r>
          <w:r>
            <w:rPr>
              <w:noProof/>
            </w:rPr>
            <w:t>35</w:t>
          </w:r>
          <w:r>
            <w:rPr>
              <w:noProof/>
            </w:rPr>
            <w:fldChar w:fldCharType="end"/>
          </w:r>
        </w:p>
        <w:p w14:paraId="4334B4C6" w14:textId="77777777" w:rsidR="00D42A04" w:rsidRDefault="00D42A04">
          <w:pPr>
            <w:pStyle w:val="TOC4"/>
            <w:tabs>
              <w:tab w:val="right" w:leader="dot" w:pos="10752"/>
            </w:tabs>
            <w:rPr>
              <w:noProof/>
              <w:sz w:val="24"/>
              <w:szCs w:val="24"/>
              <w:lang w:val="en-CA" w:eastAsia="ja-JP"/>
            </w:rPr>
          </w:pPr>
          <w:r>
            <w:rPr>
              <w:noProof/>
            </w:rPr>
            <w:t>TJB v BAF [2014] BCPC</w:t>
          </w:r>
          <w:r>
            <w:rPr>
              <w:noProof/>
            </w:rPr>
            <w:tab/>
          </w:r>
          <w:r>
            <w:rPr>
              <w:noProof/>
            </w:rPr>
            <w:fldChar w:fldCharType="begin"/>
          </w:r>
          <w:r>
            <w:rPr>
              <w:noProof/>
            </w:rPr>
            <w:instrText xml:space="preserve"> PAGEREF _Toc311297391 \h </w:instrText>
          </w:r>
          <w:r>
            <w:rPr>
              <w:noProof/>
            </w:rPr>
          </w:r>
          <w:r>
            <w:rPr>
              <w:noProof/>
            </w:rPr>
            <w:fldChar w:fldCharType="separate"/>
          </w:r>
          <w:r>
            <w:rPr>
              <w:noProof/>
            </w:rPr>
            <w:t>36</w:t>
          </w:r>
          <w:r>
            <w:rPr>
              <w:noProof/>
            </w:rPr>
            <w:fldChar w:fldCharType="end"/>
          </w:r>
        </w:p>
        <w:p w14:paraId="5807D982" w14:textId="77777777" w:rsidR="00D42A04" w:rsidRDefault="00D42A04">
          <w:pPr>
            <w:pStyle w:val="TOC3"/>
            <w:tabs>
              <w:tab w:val="right" w:leader="dot" w:pos="10752"/>
            </w:tabs>
            <w:rPr>
              <w:i w:val="0"/>
              <w:noProof/>
              <w:sz w:val="24"/>
              <w:szCs w:val="24"/>
              <w:lang w:val="en-CA" w:eastAsia="ja-JP"/>
            </w:rPr>
          </w:pPr>
          <w:r>
            <w:rPr>
              <w:noProof/>
            </w:rPr>
            <w:t>Misuse of Court Process</w:t>
          </w:r>
          <w:r>
            <w:rPr>
              <w:noProof/>
            </w:rPr>
            <w:tab/>
          </w:r>
          <w:r>
            <w:rPr>
              <w:noProof/>
            </w:rPr>
            <w:fldChar w:fldCharType="begin"/>
          </w:r>
          <w:r>
            <w:rPr>
              <w:noProof/>
            </w:rPr>
            <w:instrText xml:space="preserve"> PAGEREF _Toc311297392 \h </w:instrText>
          </w:r>
          <w:r>
            <w:rPr>
              <w:noProof/>
            </w:rPr>
          </w:r>
          <w:r>
            <w:rPr>
              <w:noProof/>
            </w:rPr>
            <w:fldChar w:fldCharType="separate"/>
          </w:r>
          <w:r>
            <w:rPr>
              <w:noProof/>
            </w:rPr>
            <w:t>36</w:t>
          </w:r>
          <w:r>
            <w:rPr>
              <w:noProof/>
            </w:rPr>
            <w:fldChar w:fldCharType="end"/>
          </w:r>
        </w:p>
        <w:p w14:paraId="4030384D" w14:textId="77777777" w:rsidR="00D42A04" w:rsidRDefault="00D42A04">
          <w:pPr>
            <w:pStyle w:val="TOC4"/>
            <w:tabs>
              <w:tab w:val="right" w:leader="dot" w:pos="10752"/>
            </w:tabs>
            <w:rPr>
              <w:noProof/>
              <w:sz w:val="24"/>
              <w:szCs w:val="24"/>
              <w:lang w:val="en-CA" w:eastAsia="ja-JP"/>
            </w:rPr>
          </w:pPr>
          <w:r>
            <w:rPr>
              <w:noProof/>
            </w:rPr>
            <w:t>Williams v Williams [2015] BCSC</w:t>
          </w:r>
          <w:r>
            <w:rPr>
              <w:noProof/>
            </w:rPr>
            <w:tab/>
          </w:r>
          <w:r>
            <w:rPr>
              <w:noProof/>
            </w:rPr>
            <w:fldChar w:fldCharType="begin"/>
          </w:r>
          <w:r>
            <w:rPr>
              <w:noProof/>
            </w:rPr>
            <w:instrText xml:space="preserve"> PAGEREF _Toc311297393 \h </w:instrText>
          </w:r>
          <w:r>
            <w:rPr>
              <w:noProof/>
            </w:rPr>
          </w:r>
          <w:r>
            <w:rPr>
              <w:noProof/>
            </w:rPr>
            <w:fldChar w:fldCharType="separate"/>
          </w:r>
          <w:r>
            <w:rPr>
              <w:noProof/>
            </w:rPr>
            <w:t>36</w:t>
          </w:r>
          <w:r>
            <w:rPr>
              <w:noProof/>
            </w:rPr>
            <w:fldChar w:fldCharType="end"/>
          </w:r>
        </w:p>
        <w:p w14:paraId="14ECC747" w14:textId="77777777" w:rsidR="00D42A04" w:rsidRDefault="00D42A04">
          <w:pPr>
            <w:pStyle w:val="TOC2"/>
            <w:tabs>
              <w:tab w:val="right" w:leader="dot" w:pos="10752"/>
            </w:tabs>
            <w:rPr>
              <w:smallCaps w:val="0"/>
              <w:noProof/>
              <w:sz w:val="24"/>
              <w:szCs w:val="24"/>
              <w:lang w:val="en-CA" w:eastAsia="ja-JP"/>
            </w:rPr>
          </w:pPr>
          <w:r>
            <w:rPr>
              <w:noProof/>
            </w:rPr>
            <w:t>Orders Respecting Conduct</w:t>
          </w:r>
          <w:r>
            <w:rPr>
              <w:noProof/>
            </w:rPr>
            <w:tab/>
          </w:r>
          <w:r>
            <w:rPr>
              <w:noProof/>
            </w:rPr>
            <w:fldChar w:fldCharType="begin"/>
          </w:r>
          <w:r>
            <w:rPr>
              <w:noProof/>
            </w:rPr>
            <w:instrText xml:space="preserve"> PAGEREF _Toc311297394 \h </w:instrText>
          </w:r>
          <w:r>
            <w:rPr>
              <w:noProof/>
            </w:rPr>
          </w:r>
          <w:r>
            <w:rPr>
              <w:noProof/>
            </w:rPr>
            <w:fldChar w:fldCharType="separate"/>
          </w:r>
          <w:r>
            <w:rPr>
              <w:noProof/>
            </w:rPr>
            <w:t>36</w:t>
          </w:r>
          <w:r>
            <w:rPr>
              <w:noProof/>
            </w:rPr>
            <w:fldChar w:fldCharType="end"/>
          </w:r>
        </w:p>
        <w:p w14:paraId="5AA5B872" w14:textId="77777777" w:rsidR="00D42A04" w:rsidRDefault="00D42A04">
          <w:pPr>
            <w:pStyle w:val="TOC3"/>
            <w:tabs>
              <w:tab w:val="right" w:leader="dot" w:pos="10752"/>
            </w:tabs>
            <w:rPr>
              <w:i w:val="0"/>
              <w:noProof/>
              <w:sz w:val="24"/>
              <w:szCs w:val="24"/>
              <w:lang w:val="en-CA" w:eastAsia="ja-JP"/>
            </w:rPr>
          </w:pPr>
          <w:r>
            <w:rPr>
              <w:noProof/>
            </w:rPr>
            <w:t>Purpose of Conduct Orders</w:t>
          </w:r>
          <w:r>
            <w:rPr>
              <w:noProof/>
            </w:rPr>
            <w:tab/>
          </w:r>
          <w:r>
            <w:rPr>
              <w:noProof/>
            </w:rPr>
            <w:fldChar w:fldCharType="begin"/>
          </w:r>
          <w:r>
            <w:rPr>
              <w:noProof/>
            </w:rPr>
            <w:instrText xml:space="preserve"> PAGEREF _Toc311297395 \h </w:instrText>
          </w:r>
          <w:r>
            <w:rPr>
              <w:noProof/>
            </w:rPr>
          </w:r>
          <w:r>
            <w:rPr>
              <w:noProof/>
            </w:rPr>
            <w:fldChar w:fldCharType="separate"/>
          </w:r>
          <w:r>
            <w:rPr>
              <w:noProof/>
            </w:rPr>
            <w:t>36</w:t>
          </w:r>
          <w:r>
            <w:rPr>
              <w:noProof/>
            </w:rPr>
            <w:fldChar w:fldCharType="end"/>
          </w:r>
        </w:p>
        <w:p w14:paraId="22A1DC76" w14:textId="77777777" w:rsidR="00D42A04" w:rsidRDefault="00D42A04">
          <w:pPr>
            <w:pStyle w:val="TOC4"/>
            <w:tabs>
              <w:tab w:val="right" w:leader="dot" w:pos="10752"/>
            </w:tabs>
            <w:rPr>
              <w:noProof/>
              <w:sz w:val="24"/>
              <w:szCs w:val="24"/>
              <w:lang w:val="en-CA" w:eastAsia="ja-JP"/>
            </w:rPr>
          </w:pPr>
          <w:r>
            <w:rPr>
              <w:noProof/>
            </w:rPr>
            <w:t>VEA v ARG [2013] BCPC</w:t>
          </w:r>
          <w:r>
            <w:rPr>
              <w:noProof/>
            </w:rPr>
            <w:tab/>
          </w:r>
          <w:r>
            <w:rPr>
              <w:noProof/>
            </w:rPr>
            <w:fldChar w:fldCharType="begin"/>
          </w:r>
          <w:r>
            <w:rPr>
              <w:noProof/>
            </w:rPr>
            <w:instrText xml:space="preserve"> PAGEREF _Toc311297396 \h </w:instrText>
          </w:r>
          <w:r>
            <w:rPr>
              <w:noProof/>
            </w:rPr>
          </w:r>
          <w:r>
            <w:rPr>
              <w:noProof/>
            </w:rPr>
            <w:fldChar w:fldCharType="separate"/>
          </w:r>
          <w:r>
            <w:rPr>
              <w:noProof/>
            </w:rPr>
            <w:t>36</w:t>
          </w:r>
          <w:r>
            <w:rPr>
              <w:noProof/>
            </w:rPr>
            <w:fldChar w:fldCharType="end"/>
          </w:r>
        </w:p>
        <w:p w14:paraId="369355B0" w14:textId="77777777" w:rsidR="00D42A04" w:rsidRDefault="00D42A04">
          <w:pPr>
            <w:pStyle w:val="TOC3"/>
            <w:tabs>
              <w:tab w:val="right" w:leader="dot" w:pos="10752"/>
            </w:tabs>
            <w:rPr>
              <w:i w:val="0"/>
              <w:noProof/>
              <w:sz w:val="24"/>
              <w:szCs w:val="24"/>
              <w:lang w:val="en-CA" w:eastAsia="ja-JP"/>
            </w:rPr>
          </w:pPr>
          <w:r>
            <w:rPr>
              <w:noProof/>
            </w:rPr>
            <w:t>Case Management</w:t>
          </w:r>
          <w:r>
            <w:rPr>
              <w:noProof/>
            </w:rPr>
            <w:tab/>
          </w:r>
          <w:r>
            <w:rPr>
              <w:noProof/>
            </w:rPr>
            <w:fldChar w:fldCharType="begin"/>
          </w:r>
          <w:r>
            <w:rPr>
              <w:noProof/>
            </w:rPr>
            <w:instrText xml:space="preserve"> PAGEREF _Toc311297397 \h </w:instrText>
          </w:r>
          <w:r>
            <w:rPr>
              <w:noProof/>
            </w:rPr>
          </w:r>
          <w:r>
            <w:rPr>
              <w:noProof/>
            </w:rPr>
            <w:fldChar w:fldCharType="separate"/>
          </w:r>
          <w:r>
            <w:rPr>
              <w:noProof/>
            </w:rPr>
            <w:t>36</w:t>
          </w:r>
          <w:r>
            <w:rPr>
              <w:noProof/>
            </w:rPr>
            <w:fldChar w:fldCharType="end"/>
          </w:r>
        </w:p>
        <w:p w14:paraId="4D4B0AF7" w14:textId="77777777" w:rsidR="00D42A04" w:rsidRDefault="00D42A04">
          <w:pPr>
            <w:pStyle w:val="TOC3"/>
            <w:tabs>
              <w:tab w:val="right" w:leader="dot" w:pos="10752"/>
            </w:tabs>
            <w:rPr>
              <w:i w:val="0"/>
              <w:noProof/>
              <w:sz w:val="24"/>
              <w:szCs w:val="24"/>
              <w:lang w:val="en-CA" w:eastAsia="ja-JP"/>
            </w:rPr>
          </w:pPr>
          <w:r>
            <w:rPr>
              <w:noProof/>
            </w:rPr>
            <w:t>Dispute Resolution, Counseling</w:t>
          </w:r>
          <w:r>
            <w:rPr>
              <w:noProof/>
            </w:rPr>
            <w:tab/>
          </w:r>
          <w:r>
            <w:rPr>
              <w:noProof/>
            </w:rPr>
            <w:fldChar w:fldCharType="begin"/>
          </w:r>
          <w:r>
            <w:rPr>
              <w:noProof/>
            </w:rPr>
            <w:instrText xml:space="preserve"> PAGEREF _Toc311297398 \h </w:instrText>
          </w:r>
          <w:r>
            <w:rPr>
              <w:noProof/>
            </w:rPr>
          </w:r>
          <w:r>
            <w:rPr>
              <w:noProof/>
            </w:rPr>
            <w:fldChar w:fldCharType="separate"/>
          </w:r>
          <w:r>
            <w:rPr>
              <w:noProof/>
            </w:rPr>
            <w:t>37</w:t>
          </w:r>
          <w:r>
            <w:rPr>
              <w:noProof/>
            </w:rPr>
            <w:fldChar w:fldCharType="end"/>
          </w:r>
        </w:p>
        <w:p w14:paraId="52F09140" w14:textId="77777777" w:rsidR="00D42A04" w:rsidRDefault="00D42A04">
          <w:pPr>
            <w:pStyle w:val="TOC3"/>
            <w:tabs>
              <w:tab w:val="right" w:leader="dot" w:pos="10752"/>
            </w:tabs>
            <w:rPr>
              <w:i w:val="0"/>
              <w:noProof/>
              <w:sz w:val="24"/>
              <w:szCs w:val="24"/>
              <w:lang w:val="en-CA" w:eastAsia="ja-JP"/>
            </w:rPr>
          </w:pPr>
          <w:r>
            <w:rPr>
              <w:noProof/>
            </w:rPr>
            <w:t>Restricting Communications</w:t>
          </w:r>
          <w:r>
            <w:rPr>
              <w:noProof/>
            </w:rPr>
            <w:tab/>
          </w:r>
          <w:r>
            <w:rPr>
              <w:noProof/>
            </w:rPr>
            <w:fldChar w:fldCharType="begin"/>
          </w:r>
          <w:r>
            <w:rPr>
              <w:noProof/>
            </w:rPr>
            <w:instrText xml:space="preserve"> PAGEREF _Toc311297399 \h </w:instrText>
          </w:r>
          <w:r>
            <w:rPr>
              <w:noProof/>
            </w:rPr>
          </w:r>
          <w:r>
            <w:rPr>
              <w:noProof/>
            </w:rPr>
            <w:fldChar w:fldCharType="separate"/>
          </w:r>
          <w:r>
            <w:rPr>
              <w:noProof/>
            </w:rPr>
            <w:t>37</w:t>
          </w:r>
          <w:r>
            <w:rPr>
              <w:noProof/>
            </w:rPr>
            <w:fldChar w:fldCharType="end"/>
          </w:r>
        </w:p>
        <w:p w14:paraId="72013730" w14:textId="77777777" w:rsidR="00D42A04" w:rsidRDefault="00D42A04">
          <w:pPr>
            <w:pStyle w:val="TOC3"/>
            <w:tabs>
              <w:tab w:val="right" w:leader="dot" w:pos="10752"/>
            </w:tabs>
            <w:rPr>
              <w:i w:val="0"/>
              <w:noProof/>
              <w:sz w:val="24"/>
              <w:szCs w:val="24"/>
              <w:lang w:val="en-CA" w:eastAsia="ja-JP"/>
            </w:rPr>
          </w:pPr>
          <w:r>
            <w:rPr>
              <w:noProof/>
            </w:rPr>
            <w:t>Residence Orders</w:t>
          </w:r>
          <w:r>
            <w:rPr>
              <w:noProof/>
            </w:rPr>
            <w:tab/>
          </w:r>
          <w:r>
            <w:rPr>
              <w:noProof/>
            </w:rPr>
            <w:fldChar w:fldCharType="begin"/>
          </w:r>
          <w:r>
            <w:rPr>
              <w:noProof/>
            </w:rPr>
            <w:instrText xml:space="preserve"> PAGEREF _Toc311297400 \h </w:instrText>
          </w:r>
          <w:r>
            <w:rPr>
              <w:noProof/>
            </w:rPr>
          </w:r>
          <w:r>
            <w:rPr>
              <w:noProof/>
            </w:rPr>
            <w:fldChar w:fldCharType="separate"/>
          </w:r>
          <w:r>
            <w:rPr>
              <w:noProof/>
            </w:rPr>
            <w:t>37</w:t>
          </w:r>
          <w:r>
            <w:rPr>
              <w:noProof/>
            </w:rPr>
            <w:fldChar w:fldCharType="end"/>
          </w:r>
        </w:p>
        <w:p w14:paraId="33AF1EB4" w14:textId="77777777" w:rsidR="00D42A04" w:rsidRDefault="00D42A04">
          <w:pPr>
            <w:pStyle w:val="TOC3"/>
            <w:tabs>
              <w:tab w:val="right" w:leader="dot" w:pos="10752"/>
            </w:tabs>
            <w:rPr>
              <w:i w:val="0"/>
              <w:noProof/>
              <w:sz w:val="24"/>
              <w:szCs w:val="24"/>
              <w:lang w:val="en-CA" w:eastAsia="ja-JP"/>
            </w:rPr>
          </w:pPr>
          <w:r>
            <w:rPr>
              <w:noProof/>
            </w:rPr>
            <w:t>Conduct Orders</w:t>
          </w:r>
          <w:r>
            <w:rPr>
              <w:noProof/>
            </w:rPr>
            <w:tab/>
          </w:r>
          <w:r>
            <w:rPr>
              <w:noProof/>
            </w:rPr>
            <w:fldChar w:fldCharType="begin"/>
          </w:r>
          <w:r>
            <w:rPr>
              <w:noProof/>
            </w:rPr>
            <w:instrText xml:space="preserve"> PAGEREF _Toc311297401 \h </w:instrText>
          </w:r>
          <w:r>
            <w:rPr>
              <w:noProof/>
            </w:rPr>
          </w:r>
          <w:r>
            <w:rPr>
              <w:noProof/>
            </w:rPr>
            <w:fldChar w:fldCharType="separate"/>
          </w:r>
          <w:r>
            <w:rPr>
              <w:noProof/>
            </w:rPr>
            <w:t>37</w:t>
          </w:r>
          <w:r>
            <w:rPr>
              <w:noProof/>
            </w:rPr>
            <w:fldChar w:fldCharType="end"/>
          </w:r>
        </w:p>
        <w:p w14:paraId="6039B961" w14:textId="77777777" w:rsidR="00D42A04" w:rsidRDefault="00D42A04">
          <w:pPr>
            <w:pStyle w:val="TOC2"/>
            <w:tabs>
              <w:tab w:val="right" w:leader="dot" w:pos="10752"/>
            </w:tabs>
            <w:rPr>
              <w:smallCaps w:val="0"/>
              <w:noProof/>
              <w:sz w:val="24"/>
              <w:szCs w:val="24"/>
              <w:lang w:val="en-CA" w:eastAsia="ja-JP"/>
            </w:rPr>
          </w:pPr>
          <w:r>
            <w:rPr>
              <w:noProof/>
            </w:rPr>
            <w:t>Enforcement</w:t>
          </w:r>
          <w:r>
            <w:rPr>
              <w:noProof/>
            </w:rPr>
            <w:tab/>
          </w:r>
          <w:r>
            <w:rPr>
              <w:noProof/>
            </w:rPr>
            <w:fldChar w:fldCharType="begin"/>
          </w:r>
          <w:r>
            <w:rPr>
              <w:noProof/>
            </w:rPr>
            <w:instrText xml:space="preserve"> PAGEREF _Toc311297402 \h </w:instrText>
          </w:r>
          <w:r>
            <w:rPr>
              <w:noProof/>
            </w:rPr>
          </w:r>
          <w:r>
            <w:rPr>
              <w:noProof/>
            </w:rPr>
            <w:fldChar w:fldCharType="separate"/>
          </w:r>
          <w:r>
            <w:rPr>
              <w:noProof/>
            </w:rPr>
            <w:t>37</w:t>
          </w:r>
          <w:r>
            <w:rPr>
              <w:noProof/>
            </w:rPr>
            <w:fldChar w:fldCharType="end"/>
          </w:r>
        </w:p>
        <w:p w14:paraId="21899DD9" w14:textId="77777777" w:rsidR="00D42A04" w:rsidRDefault="00D42A04">
          <w:pPr>
            <w:pStyle w:val="TOC3"/>
            <w:tabs>
              <w:tab w:val="right" w:leader="dot" w:pos="10752"/>
            </w:tabs>
            <w:rPr>
              <w:i w:val="0"/>
              <w:noProof/>
              <w:sz w:val="24"/>
              <w:szCs w:val="24"/>
              <w:lang w:val="en-CA" w:eastAsia="ja-JP"/>
            </w:rPr>
          </w:pPr>
          <w:r>
            <w:rPr>
              <w:noProof/>
            </w:rPr>
            <w:t>Enforcing Conduct Orders</w:t>
          </w:r>
          <w:r>
            <w:rPr>
              <w:noProof/>
            </w:rPr>
            <w:tab/>
          </w:r>
          <w:r>
            <w:rPr>
              <w:noProof/>
            </w:rPr>
            <w:fldChar w:fldCharType="begin"/>
          </w:r>
          <w:r>
            <w:rPr>
              <w:noProof/>
            </w:rPr>
            <w:instrText xml:space="preserve"> PAGEREF _Toc311297403 \h </w:instrText>
          </w:r>
          <w:r>
            <w:rPr>
              <w:noProof/>
            </w:rPr>
          </w:r>
          <w:r>
            <w:rPr>
              <w:noProof/>
            </w:rPr>
            <w:fldChar w:fldCharType="separate"/>
          </w:r>
          <w:r>
            <w:rPr>
              <w:noProof/>
            </w:rPr>
            <w:t>37</w:t>
          </w:r>
          <w:r>
            <w:rPr>
              <w:noProof/>
            </w:rPr>
            <w:fldChar w:fldCharType="end"/>
          </w:r>
        </w:p>
        <w:p w14:paraId="37795EFB" w14:textId="77777777" w:rsidR="00D42A04" w:rsidRDefault="00D42A04">
          <w:pPr>
            <w:pStyle w:val="TOC3"/>
            <w:tabs>
              <w:tab w:val="right" w:leader="dot" w:pos="10752"/>
            </w:tabs>
            <w:rPr>
              <w:i w:val="0"/>
              <w:noProof/>
              <w:sz w:val="24"/>
              <w:szCs w:val="24"/>
              <w:lang w:val="en-CA" w:eastAsia="ja-JP"/>
            </w:rPr>
          </w:pPr>
          <w:r>
            <w:rPr>
              <w:noProof/>
            </w:rPr>
            <w:t>Enforcing Orders Generally</w:t>
          </w:r>
          <w:r>
            <w:rPr>
              <w:noProof/>
            </w:rPr>
            <w:tab/>
          </w:r>
          <w:r>
            <w:rPr>
              <w:noProof/>
            </w:rPr>
            <w:fldChar w:fldCharType="begin"/>
          </w:r>
          <w:r>
            <w:rPr>
              <w:noProof/>
            </w:rPr>
            <w:instrText xml:space="preserve"> PAGEREF _Toc311297404 \h </w:instrText>
          </w:r>
          <w:r>
            <w:rPr>
              <w:noProof/>
            </w:rPr>
          </w:r>
          <w:r>
            <w:rPr>
              <w:noProof/>
            </w:rPr>
            <w:fldChar w:fldCharType="separate"/>
          </w:r>
          <w:r>
            <w:rPr>
              <w:noProof/>
            </w:rPr>
            <w:t>37</w:t>
          </w:r>
          <w:r>
            <w:rPr>
              <w:noProof/>
            </w:rPr>
            <w:fldChar w:fldCharType="end"/>
          </w:r>
        </w:p>
        <w:p w14:paraId="463D9228" w14:textId="77777777" w:rsidR="00D42A04" w:rsidRDefault="00D42A04">
          <w:pPr>
            <w:pStyle w:val="TOC2"/>
            <w:tabs>
              <w:tab w:val="right" w:leader="dot" w:pos="10752"/>
            </w:tabs>
            <w:rPr>
              <w:smallCaps w:val="0"/>
              <w:noProof/>
              <w:sz w:val="24"/>
              <w:szCs w:val="24"/>
              <w:lang w:val="en-CA" w:eastAsia="ja-JP"/>
            </w:rPr>
          </w:pPr>
          <w:r>
            <w:rPr>
              <w:noProof/>
            </w:rPr>
            <w:t>Extraordinary Remedies</w:t>
          </w:r>
          <w:r>
            <w:rPr>
              <w:noProof/>
            </w:rPr>
            <w:tab/>
          </w:r>
          <w:r>
            <w:rPr>
              <w:noProof/>
            </w:rPr>
            <w:fldChar w:fldCharType="begin"/>
          </w:r>
          <w:r>
            <w:rPr>
              <w:noProof/>
            </w:rPr>
            <w:instrText xml:space="preserve"> PAGEREF _Toc311297405 \h </w:instrText>
          </w:r>
          <w:r>
            <w:rPr>
              <w:noProof/>
            </w:rPr>
          </w:r>
          <w:r>
            <w:rPr>
              <w:noProof/>
            </w:rPr>
            <w:fldChar w:fldCharType="separate"/>
          </w:r>
          <w:r>
            <w:rPr>
              <w:noProof/>
            </w:rPr>
            <w:t>37</w:t>
          </w:r>
          <w:r>
            <w:rPr>
              <w:noProof/>
            </w:rPr>
            <w:fldChar w:fldCharType="end"/>
          </w:r>
        </w:p>
        <w:p w14:paraId="431CF39B" w14:textId="77777777" w:rsidR="00D42A04" w:rsidRDefault="00D42A04">
          <w:pPr>
            <w:pStyle w:val="TOC4"/>
            <w:tabs>
              <w:tab w:val="right" w:leader="dot" w:pos="10752"/>
            </w:tabs>
            <w:rPr>
              <w:noProof/>
              <w:sz w:val="24"/>
              <w:szCs w:val="24"/>
              <w:lang w:val="en-CA" w:eastAsia="ja-JP"/>
            </w:rPr>
          </w:pPr>
          <w:r>
            <w:rPr>
              <w:noProof/>
            </w:rPr>
            <w:t>JRB v JHF [2015] BCPC</w:t>
          </w:r>
          <w:r>
            <w:rPr>
              <w:noProof/>
            </w:rPr>
            <w:tab/>
          </w:r>
          <w:r>
            <w:rPr>
              <w:noProof/>
            </w:rPr>
            <w:fldChar w:fldCharType="begin"/>
          </w:r>
          <w:r>
            <w:rPr>
              <w:noProof/>
            </w:rPr>
            <w:instrText xml:space="preserve"> PAGEREF _Toc311297406 \h </w:instrText>
          </w:r>
          <w:r>
            <w:rPr>
              <w:noProof/>
            </w:rPr>
          </w:r>
          <w:r>
            <w:rPr>
              <w:noProof/>
            </w:rPr>
            <w:fldChar w:fldCharType="separate"/>
          </w:r>
          <w:r>
            <w:rPr>
              <w:noProof/>
            </w:rPr>
            <w:t>38</w:t>
          </w:r>
          <w:r>
            <w:rPr>
              <w:noProof/>
            </w:rPr>
            <w:fldChar w:fldCharType="end"/>
          </w:r>
        </w:p>
        <w:p w14:paraId="48BA4A70" w14:textId="77777777" w:rsidR="00D42A04" w:rsidRDefault="00D42A04">
          <w:pPr>
            <w:pStyle w:val="TOC1"/>
            <w:rPr>
              <w:b w:val="0"/>
              <w:caps w:val="0"/>
              <w:noProof/>
              <w:sz w:val="24"/>
              <w:szCs w:val="24"/>
              <w:lang w:val="en-CA" w:eastAsia="ja-JP"/>
            </w:rPr>
          </w:pPr>
          <w:r>
            <w:rPr>
              <w:noProof/>
            </w:rPr>
            <w:t>12. Drafting Agreements</w:t>
          </w:r>
          <w:r>
            <w:rPr>
              <w:noProof/>
            </w:rPr>
            <w:tab/>
          </w:r>
          <w:r>
            <w:rPr>
              <w:noProof/>
            </w:rPr>
            <w:fldChar w:fldCharType="begin"/>
          </w:r>
          <w:r>
            <w:rPr>
              <w:noProof/>
            </w:rPr>
            <w:instrText xml:space="preserve"> PAGEREF _Toc311297407 \h </w:instrText>
          </w:r>
          <w:r>
            <w:rPr>
              <w:noProof/>
            </w:rPr>
          </w:r>
          <w:r>
            <w:rPr>
              <w:noProof/>
            </w:rPr>
            <w:fldChar w:fldCharType="separate"/>
          </w:r>
          <w:r>
            <w:rPr>
              <w:noProof/>
            </w:rPr>
            <w:t>38</w:t>
          </w:r>
          <w:r>
            <w:rPr>
              <w:noProof/>
            </w:rPr>
            <w:fldChar w:fldCharType="end"/>
          </w:r>
        </w:p>
        <w:p w14:paraId="2DC68F51" w14:textId="77777777" w:rsidR="00D42A04" w:rsidRDefault="00D42A04">
          <w:pPr>
            <w:pStyle w:val="TOC2"/>
            <w:tabs>
              <w:tab w:val="right" w:leader="dot" w:pos="10752"/>
            </w:tabs>
            <w:rPr>
              <w:smallCaps w:val="0"/>
              <w:noProof/>
              <w:sz w:val="24"/>
              <w:szCs w:val="24"/>
              <w:lang w:val="en-CA" w:eastAsia="ja-JP"/>
            </w:rPr>
          </w:pPr>
          <w:r>
            <w:rPr>
              <w:noProof/>
            </w:rPr>
            <w:t>Types of Agreements</w:t>
          </w:r>
          <w:r>
            <w:rPr>
              <w:noProof/>
            </w:rPr>
            <w:tab/>
          </w:r>
          <w:r>
            <w:rPr>
              <w:noProof/>
            </w:rPr>
            <w:fldChar w:fldCharType="begin"/>
          </w:r>
          <w:r>
            <w:rPr>
              <w:noProof/>
            </w:rPr>
            <w:instrText xml:space="preserve"> PAGEREF _Toc311297408 \h </w:instrText>
          </w:r>
          <w:r>
            <w:rPr>
              <w:noProof/>
            </w:rPr>
          </w:r>
          <w:r>
            <w:rPr>
              <w:noProof/>
            </w:rPr>
            <w:fldChar w:fldCharType="separate"/>
          </w:r>
          <w:r>
            <w:rPr>
              <w:noProof/>
            </w:rPr>
            <w:t>38</w:t>
          </w:r>
          <w:r>
            <w:rPr>
              <w:noProof/>
            </w:rPr>
            <w:fldChar w:fldCharType="end"/>
          </w:r>
        </w:p>
        <w:p w14:paraId="3574EE18" w14:textId="77777777" w:rsidR="00D42A04" w:rsidRDefault="00D42A04">
          <w:pPr>
            <w:pStyle w:val="TOC4"/>
            <w:tabs>
              <w:tab w:val="right" w:leader="dot" w:pos="10752"/>
            </w:tabs>
            <w:rPr>
              <w:noProof/>
              <w:sz w:val="24"/>
              <w:szCs w:val="24"/>
              <w:lang w:val="en-CA" w:eastAsia="ja-JP"/>
            </w:rPr>
          </w:pPr>
          <w:r>
            <w:rPr>
              <w:noProof/>
            </w:rPr>
            <w:t>Family Law Act</w:t>
          </w:r>
          <w:r>
            <w:rPr>
              <w:noProof/>
            </w:rPr>
            <w:tab/>
          </w:r>
          <w:r>
            <w:rPr>
              <w:noProof/>
            </w:rPr>
            <w:fldChar w:fldCharType="begin"/>
          </w:r>
          <w:r>
            <w:rPr>
              <w:noProof/>
            </w:rPr>
            <w:instrText xml:space="preserve"> PAGEREF _Toc311297409 \h </w:instrText>
          </w:r>
          <w:r>
            <w:rPr>
              <w:noProof/>
            </w:rPr>
          </w:r>
          <w:r>
            <w:rPr>
              <w:noProof/>
            </w:rPr>
            <w:fldChar w:fldCharType="separate"/>
          </w:r>
          <w:r>
            <w:rPr>
              <w:noProof/>
            </w:rPr>
            <w:t>38</w:t>
          </w:r>
          <w:r>
            <w:rPr>
              <w:noProof/>
            </w:rPr>
            <w:fldChar w:fldCharType="end"/>
          </w:r>
        </w:p>
        <w:p w14:paraId="61DED620" w14:textId="77777777" w:rsidR="00D42A04" w:rsidRDefault="00D42A04">
          <w:pPr>
            <w:pStyle w:val="TOC2"/>
            <w:tabs>
              <w:tab w:val="right" w:leader="dot" w:pos="10752"/>
            </w:tabs>
            <w:rPr>
              <w:smallCaps w:val="0"/>
              <w:noProof/>
              <w:sz w:val="24"/>
              <w:szCs w:val="24"/>
              <w:lang w:val="en-CA" w:eastAsia="ja-JP"/>
            </w:rPr>
          </w:pPr>
          <w:r>
            <w:rPr>
              <w:noProof/>
            </w:rPr>
            <w:t>Setting Aside Agreements</w:t>
          </w:r>
          <w:r>
            <w:rPr>
              <w:noProof/>
            </w:rPr>
            <w:tab/>
          </w:r>
          <w:r>
            <w:rPr>
              <w:noProof/>
            </w:rPr>
            <w:fldChar w:fldCharType="begin"/>
          </w:r>
          <w:r>
            <w:rPr>
              <w:noProof/>
            </w:rPr>
            <w:instrText xml:space="preserve"> PAGEREF _Toc311297410 \h </w:instrText>
          </w:r>
          <w:r>
            <w:rPr>
              <w:noProof/>
            </w:rPr>
          </w:r>
          <w:r>
            <w:rPr>
              <w:noProof/>
            </w:rPr>
            <w:fldChar w:fldCharType="separate"/>
          </w:r>
          <w:r>
            <w:rPr>
              <w:noProof/>
            </w:rPr>
            <w:t>38</w:t>
          </w:r>
          <w:r>
            <w:rPr>
              <w:noProof/>
            </w:rPr>
            <w:fldChar w:fldCharType="end"/>
          </w:r>
        </w:p>
        <w:p w14:paraId="3CC96770" w14:textId="77777777" w:rsidR="00D42A04" w:rsidRDefault="00D42A04">
          <w:pPr>
            <w:pStyle w:val="TOC4"/>
            <w:tabs>
              <w:tab w:val="right" w:leader="dot" w:pos="10752"/>
            </w:tabs>
            <w:rPr>
              <w:noProof/>
              <w:sz w:val="24"/>
              <w:szCs w:val="24"/>
              <w:lang w:val="en-CA" w:eastAsia="ja-JP"/>
            </w:rPr>
          </w:pPr>
          <w:r>
            <w:rPr>
              <w:noProof/>
            </w:rPr>
            <w:t>Newman v La Porta [2008] BCJ</w:t>
          </w:r>
          <w:r>
            <w:rPr>
              <w:noProof/>
            </w:rPr>
            <w:tab/>
          </w:r>
          <w:r>
            <w:rPr>
              <w:noProof/>
            </w:rPr>
            <w:fldChar w:fldCharType="begin"/>
          </w:r>
          <w:r>
            <w:rPr>
              <w:noProof/>
            </w:rPr>
            <w:instrText xml:space="preserve"> PAGEREF _Toc311297411 \h </w:instrText>
          </w:r>
          <w:r>
            <w:rPr>
              <w:noProof/>
            </w:rPr>
          </w:r>
          <w:r>
            <w:rPr>
              <w:noProof/>
            </w:rPr>
            <w:fldChar w:fldCharType="separate"/>
          </w:r>
          <w:r>
            <w:rPr>
              <w:noProof/>
            </w:rPr>
            <w:t>39</w:t>
          </w:r>
          <w:r>
            <w:rPr>
              <w:noProof/>
            </w:rPr>
            <w:fldChar w:fldCharType="end"/>
          </w:r>
        </w:p>
        <w:p w14:paraId="1591F70D" w14:textId="77777777" w:rsidR="00D42A04" w:rsidRDefault="00D42A04">
          <w:pPr>
            <w:pStyle w:val="TOC4"/>
            <w:tabs>
              <w:tab w:val="right" w:leader="dot" w:pos="10752"/>
            </w:tabs>
            <w:rPr>
              <w:noProof/>
              <w:sz w:val="24"/>
              <w:szCs w:val="24"/>
              <w:lang w:val="en-CA" w:eastAsia="ja-JP"/>
            </w:rPr>
          </w:pPr>
          <w:r>
            <w:rPr>
              <w:noProof/>
            </w:rPr>
            <w:t>Rick v Brandsema [2009] SCC</w:t>
          </w:r>
          <w:r>
            <w:rPr>
              <w:noProof/>
            </w:rPr>
            <w:tab/>
          </w:r>
          <w:r>
            <w:rPr>
              <w:noProof/>
            </w:rPr>
            <w:fldChar w:fldCharType="begin"/>
          </w:r>
          <w:r>
            <w:rPr>
              <w:noProof/>
            </w:rPr>
            <w:instrText xml:space="preserve"> PAGEREF _Toc311297412 \h </w:instrText>
          </w:r>
          <w:r>
            <w:rPr>
              <w:noProof/>
            </w:rPr>
          </w:r>
          <w:r>
            <w:rPr>
              <w:noProof/>
            </w:rPr>
            <w:fldChar w:fldCharType="separate"/>
          </w:r>
          <w:r>
            <w:rPr>
              <w:noProof/>
            </w:rPr>
            <w:t>39</w:t>
          </w:r>
          <w:r>
            <w:rPr>
              <w:noProof/>
            </w:rPr>
            <w:fldChar w:fldCharType="end"/>
          </w:r>
        </w:p>
        <w:p w14:paraId="1BBF6C84" w14:textId="77777777" w:rsidR="00D42A04" w:rsidRDefault="00D42A04">
          <w:pPr>
            <w:pStyle w:val="TOC2"/>
            <w:tabs>
              <w:tab w:val="right" w:leader="dot" w:pos="10752"/>
            </w:tabs>
            <w:rPr>
              <w:smallCaps w:val="0"/>
              <w:noProof/>
              <w:sz w:val="24"/>
              <w:szCs w:val="24"/>
              <w:lang w:val="en-CA" w:eastAsia="ja-JP"/>
            </w:rPr>
          </w:pPr>
          <w:r>
            <w:rPr>
              <w:noProof/>
            </w:rPr>
            <w:t>Cohabitation/Marriage Agreements</w:t>
          </w:r>
          <w:r>
            <w:rPr>
              <w:noProof/>
            </w:rPr>
            <w:tab/>
          </w:r>
          <w:r>
            <w:rPr>
              <w:noProof/>
            </w:rPr>
            <w:fldChar w:fldCharType="begin"/>
          </w:r>
          <w:r>
            <w:rPr>
              <w:noProof/>
            </w:rPr>
            <w:instrText xml:space="preserve"> PAGEREF _Toc311297413 \h </w:instrText>
          </w:r>
          <w:r>
            <w:rPr>
              <w:noProof/>
            </w:rPr>
          </w:r>
          <w:r>
            <w:rPr>
              <w:noProof/>
            </w:rPr>
            <w:fldChar w:fldCharType="separate"/>
          </w:r>
          <w:r>
            <w:rPr>
              <w:noProof/>
            </w:rPr>
            <w:t>39</w:t>
          </w:r>
          <w:r>
            <w:rPr>
              <w:noProof/>
            </w:rPr>
            <w:fldChar w:fldCharType="end"/>
          </w:r>
        </w:p>
        <w:p w14:paraId="19B2BFAC" w14:textId="77777777" w:rsidR="00D42A04" w:rsidRDefault="00D42A04">
          <w:pPr>
            <w:pStyle w:val="TOC2"/>
            <w:tabs>
              <w:tab w:val="right" w:leader="dot" w:pos="10752"/>
            </w:tabs>
            <w:rPr>
              <w:smallCaps w:val="0"/>
              <w:noProof/>
              <w:sz w:val="24"/>
              <w:szCs w:val="24"/>
              <w:lang w:val="en-CA" w:eastAsia="ja-JP"/>
            </w:rPr>
          </w:pPr>
          <w:r>
            <w:rPr>
              <w:noProof/>
            </w:rPr>
            <w:t>Separation Agreements</w:t>
          </w:r>
          <w:r>
            <w:rPr>
              <w:noProof/>
            </w:rPr>
            <w:tab/>
          </w:r>
          <w:r>
            <w:rPr>
              <w:noProof/>
            </w:rPr>
            <w:fldChar w:fldCharType="begin"/>
          </w:r>
          <w:r>
            <w:rPr>
              <w:noProof/>
            </w:rPr>
            <w:instrText xml:space="preserve"> PAGEREF _Toc311297414 \h </w:instrText>
          </w:r>
          <w:r>
            <w:rPr>
              <w:noProof/>
            </w:rPr>
          </w:r>
          <w:r>
            <w:rPr>
              <w:noProof/>
            </w:rPr>
            <w:fldChar w:fldCharType="separate"/>
          </w:r>
          <w:r>
            <w:rPr>
              <w:noProof/>
            </w:rPr>
            <w:t>39</w:t>
          </w:r>
          <w:r>
            <w:rPr>
              <w:noProof/>
            </w:rPr>
            <w:fldChar w:fldCharType="end"/>
          </w:r>
        </w:p>
        <w:p w14:paraId="796FFA67" w14:textId="77777777" w:rsidR="00D42A04" w:rsidRDefault="00D42A04">
          <w:pPr>
            <w:pStyle w:val="TOC1"/>
            <w:rPr>
              <w:b w:val="0"/>
              <w:caps w:val="0"/>
              <w:noProof/>
              <w:sz w:val="24"/>
              <w:szCs w:val="24"/>
              <w:lang w:val="en-CA" w:eastAsia="ja-JP"/>
            </w:rPr>
          </w:pPr>
          <w:r>
            <w:rPr>
              <w:noProof/>
            </w:rPr>
            <w:t>16. Parenting Coordination and Arbitration</w:t>
          </w:r>
          <w:r>
            <w:rPr>
              <w:noProof/>
            </w:rPr>
            <w:tab/>
          </w:r>
          <w:r>
            <w:rPr>
              <w:noProof/>
            </w:rPr>
            <w:fldChar w:fldCharType="begin"/>
          </w:r>
          <w:r>
            <w:rPr>
              <w:noProof/>
            </w:rPr>
            <w:instrText xml:space="preserve"> PAGEREF _Toc311297415 \h </w:instrText>
          </w:r>
          <w:r>
            <w:rPr>
              <w:noProof/>
            </w:rPr>
          </w:r>
          <w:r>
            <w:rPr>
              <w:noProof/>
            </w:rPr>
            <w:fldChar w:fldCharType="separate"/>
          </w:r>
          <w:r>
            <w:rPr>
              <w:noProof/>
            </w:rPr>
            <w:t>40</w:t>
          </w:r>
          <w:r>
            <w:rPr>
              <w:noProof/>
            </w:rPr>
            <w:fldChar w:fldCharType="end"/>
          </w:r>
        </w:p>
        <w:p w14:paraId="57E64836" w14:textId="77777777" w:rsidR="00D42A04" w:rsidRDefault="00D42A04">
          <w:pPr>
            <w:pStyle w:val="TOC2"/>
            <w:tabs>
              <w:tab w:val="right" w:leader="dot" w:pos="10752"/>
            </w:tabs>
            <w:rPr>
              <w:smallCaps w:val="0"/>
              <w:noProof/>
              <w:sz w:val="24"/>
              <w:szCs w:val="24"/>
              <w:lang w:val="en-CA" w:eastAsia="ja-JP"/>
            </w:rPr>
          </w:pPr>
          <w:r>
            <w:rPr>
              <w:noProof/>
            </w:rPr>
            <w:t>Parenting Coordination</w:t>
          </w:r>
          <w:r>
            <w:rPr>
              <w:noProof/>
            </w:rPr>
            <w:tab/>
          </w:r>
          <w:r>
            <w:rPr>
              <w:noProof/>
            </w:rPr>
            <w:fldChar w:fldCharType="begin"/>
          </w:r>
          <w:r>
            <w:rPr>
              <w:noProof/>
            </w:rPr>
            <w:instrText xml:space="preserve"> PAGEREF _Toc311297416 \h </w:instrText>
          </w:r>
          <w:r>
            <w:rPr>
              <w:noProof/>
            </w:rPr>
          </w:r>
          <w:r>
            <w:rPr>
              <w:noProof/>
            </w:rPr>
            <w:fldChar w:fldCharType="separate"/>
          </w:r>
          <w:r>
            <w:rPr>
              <w:noProof/>
            </w:rPr>
            <w:t>40</w:t>
          </w:r>
          <w:r>
            <w:rPr>
              <w:noProof/>
            </w:rPr>
            <w:fldChar w:fldCharType="end"/>
          </w:r>
        </w:p>
        <w:p w14:paraId="386D3721" w14:textId="77777777" w:rsidR="00D42A04" w:rsidRDefault="00D42A04">
          <w:pPr>
            <w:pStyle w:val="TOC3"/>
            <w:tabs>
              <w:tab w:val="right" w:leader="dot" w:pos="10752"/>
            </w:tabs>
            <w:rPr>
              <w:i w:val="0"/>
              <w:noProof/>
              <w:sz w:val="24"/>
              <w:szCs w:val="24"/>
              <w:lang w:val="en-CA" w:eastAsia="ja-JP"/>
            </w:rPr>
          </w:pPr>
          <w:r>
            <w:rPr>
              <w:noProof/>
            </w:rPr>
            <w:t>Components of Parenting Coordination</w:t>
          </w:r>
          <w:r>
            <w:rPr>
              <w:noProof/>
            </w:rPr>
            <w:tab/>
          </w:r>
          <w:r>
            <w:rPr>
              <w:noProof/>
            </w:rPr>
            <w:fldChar w:fldCharType="begin"/>
          </w:r>
          <w:r>
            <w:rPr>
              <w:noProof/>
            </w:rPr>
            <w:instrText xml:space="preserve"> PAGEREF _Toc311297417 \h </w:instrText>
          </w:r>
          <w:r>
            <w:rPr>
              <w:noProof/>
            </w:rPr>
          </w:r>
          <w:r>
            <w:rPr>
              <w:noProof/>
            </w:rPr>
            <w:fldChar w:fldCharType="separate"/>
          </w:r>
          <w:r>
            <w:rPr>
              <w:noProof/>
            </w:rPr>
            <w:t>40</w:t>
          </w:r>
          <w:r>
            <w:rPr>
              <w:noProof/>
            </w:rPr>
            <w:fldChar w:fldCharType="end"/>
          </w:r>
        </w:p>
        <w:p w14:paraId="50E8BBF6" w14:textId="77777777" w:rsidR="00D42A04" w:rsidRDefault="00D42A04">
          <w:pPr>
            <w:pStyle w:val="TOC3"/>
            <w:tabs>
              <w:tab w:val="right" w:leader="dot" w:pos="10752"/>
            </w:tabs>
            <w:rPr>
              <w:i w:val="0"/>
              <w:noProof/>
              <w:sz w:val="24"/>
              <w:szCs w:val="24"/>
              <w:lang w:val="en-CA" w:eastAsia="ja-JP"/>
            </w:rPr>
          </w:pPr>
          <w:r>
            <w:rPr>
              <w:noProof/>
            </w:rPr>
            <w:t>Statutory Jurisdiction of Parenting Coordinators</w:t>
          </w:r>
          <w:r>
            <w:rPr>
              <w:noProof/>
            </w:rPr>
            <w:tab/>
          </w:r>
          <w:r>
            <w:rPr>
              <w:noProof/>
            </w:rPr>
            <w:fldChar w:fldCharType="begin"/>
          </w:r>
          <w:r>
            <w:rPr>
              <w:noProof/>
            </w:rPr>
            <w:instrText xml:space="preserve"> PAGEREF _Toc311297418 \h </w:instrText>
          </w:r>
          <w:r>
            <w:rPr>
              <w:noProof/>
            </w:rPr>
          </w:r>
          <w:r>
            <w:rPr>
              <w:noProof/>
            </w:rPr>
            <w:fldChar w:fldCharType="separate"/>
          </w:r>
          <w:r>
            <w:rPr>
              <w:noProof/>
            </w:rPr>
            <w:t>40</w:t>
          </w:r>
          <w:r>
            <w:rPr>
              <w:noProof/>
            </w:rPr>
            <w:fldChar w:fldCharType="end"/>
          </w:r>
        </w:p>
        <w:p w14:paraId="0B7FB771" w14:textId="77777777" w:rsidR="00D42A04" w:rsidRDefault="00D42A04">
          <w:pPr>
            <w:pStyle w:val="TOC4"/>
            <w:tabs>
              <w:tab w:val="right" w:leader="dot" w:pos="10752"/>
            </w:tabs>
            <w:rPr>
              <w:noProof/>
              <w:sz w:val="24"/>
              <w:szCs w:val="24"/>
              <w:lang w:val="en-CA" w:eastAsia="ja-JP"/>
            </w:rPr>
          </w:pPr>
          <w:r>
            <w:rPr>
              <w:noProof/>
            </w:rPr>
            <w:t>FLA – Sections 14-19</w:t>
          </w:r>
          <w:r>
            <w:rPr>
              <w:noProof/>
            </w:rPr>
            <w:tab/>
          </w:r>
          <w:r>
            <w:rPr>
              <w:noProof/>
            </w:rPr>
            <w:fldChar w:fldCharType="begin"/>
          </w:r>
          <w:r>
            <w:rPr>
              <w:noProof/>
            </w:rPr>
            <w:instrText xml:space="preserve"> PAGEREF _Toc311297419 \h </w:instrText>
          </w:r>
          <w:r>
            <w:rPr>
              <w:noProof/>
            </w:rPr>
          </w:r>
          <w:r>
            <w:rPr>
              <w:noProof/>
            </w:rPr>
            <w:fldChar w:fldCharType="separate"/>
          </w:r>
          <w:r>
            <w:rPr>
              <w:noProof/>
            </w:rPr>
            <w:t>40</w:t>
          </w:r>
          <w:r>
            <w:rPr>
              <w:noProof/>
            </w:rPr>
            <w:fldChar w:fldCharType="end"/>
          </w:r>
        </w:p>
        <w:p w14:paraId="3DAD332E" w14:textId="77777777" w:rsidR="00D42A04" w:rsidRDefault="00D42A04">
          <w:pPr>
            <w:pStyle w:val="TOC3"/>
            <w:tabs>
              <w:tab w:val="right" w:leader="dot" w:pos="10752"/>
            </w:tabs>
            <w:rPr>
              <w:i w:val="0"/>
              <w:noProof/>
              <w:sz w:val="24"/>
              <w:szCs w:val="24"/>
              <w:lang w:val="en-CA" w:eastAsia="ja-JP"/>
            </w:rPr>
          </w:pPr>
          <w:r>
            <w:rPr>
              <w:noProof/>
            </w:rPr>
            <w:t>Termination of Parenting coordination</w:t>
          </w:r>
          <w:r>
            <w:rPr>
              <w:noProof/>
            </w:rPr>
            <w:tab/>
          </w:r>
          <w:r>
            <w:rPr>
              <w:noProof/>
            </w:rPr>
            <w:fldChar w:fldCharType="begin"/>
          </w:r>
          <w:r>
            <w:rPr>
              <w:noProof/>
            </w:rPr>
            <w:instrText xml:space="preserve"> PAGEREF _Toc311297420 \h </w:instrText>
          </w:r>
          <w:r>
            <w:rPr>
              <w:noProof/>
            </w:rPr>
          </w:r>
          <w:r>
            <w:rPr>
              <w:noProof/>
            </w:rPr>
            <w:fldChar w:fldCharType="separate"/>
          </w:r>
          <w:r>
            <w:rPr>
              <w:noProof/>
            </w:rPr>
            <w:t>41</w:t>
          </w:r>
          <w:r>
            <w:rPr>
              <w:noProof/>
            </w:rPr>
            <w:fldChar w:fldCharType="end"/>
          </w:r>
        </w:p>
        <w:p w14:paraId="38915057" w14:textId="77777777" w:rsidR="00D42A04" w:rsidRDefault="00D42A04">
          <w:pPr>
            <w:pStyle w:val="TOC2"/>
            <w:tabs>
              <w:tab w:val="right" w:leader="dot" w:pos="10752"/>
            </w:tabs>
            <w:rPr>
              <w:smallCaps w:val="0"/>
              <w:noProof/>
              <w:sz w:val="24"/>
              <w:szCs w:val="24"/>
              <w:lang w:val="en-CA" w:eastAsia="ja-JP"/>
            </w:rPr>
          </w:pPr>
          <w:r>
            <w:rPr>
              <w:noProof/>
            </w:rPr>
            <w:t>Arbitration</w:t>
          </w:r>
          <w:r>
            <w:rPr>
              <w:noProof/>
            </w:rPr>
            <w:tab/>
          </w:r>
          <w:r>
            <w:rPr>
              <w:noProof/>
            </w:rPr>
            <w:fldChar w:fldCharType="begin"/>
          </w:r>
          <w:r>
            <w:rPr>
              <w:noProof/>
            </w:rPr>
            <w:instrText xml:space="preserve"> PAGEREF _Toc311297421 \h </w:instrText>
          </w:r>
          <w:r>
            <w:rPr>
              <w:noProof/>
            </w:rPr>
          </w:r>
          <w:r>
            <w:rPr>
              <w:noProof/>
            </w:rPr>
            <w:fldChar w:fldCharType="separate"/>
          </w:r>
          <w:r>
            <w:rPr>
              <w:noProof/>
            </w:rPr>
            <w:t>41</w:t>
          </w:r>
          <w:r>
            <w:rPr>
              <w:noProof/>
            </w:rPr>
            <w:fldChar w:fldCharType="end"/>
          </w:r>
        </w:p>
        <w:p w14:paraId="39C3F146" w14:textId="77777777" w:rsidR="00D42A04" w:rsidRDefault="00D42A04">
          <w:pPr>
            <w:pStyle w:val="TOC3"/>
            <w:tabs>
              <w:tab w:val="right" w:leader="dot" w:pos="10752"/>
            </w:tabs>
            <w:rPr>
              <w:i w:val="0"/>
              <w:noProof/>
              <w:sz w:val="24"/>
              <w:szCs w:val="24"/>
              <w:lang w:val="en-CA" w:eastAsia="ja-JP"/>
            </w:rPr>
          </w:pPr>
          <w:r>
            <w:rPr>
              <w:noProof/>
            </w:rPr>
            <w:t>Arbitration Processes and Procedures</w:t>
          </w:r>
          <w:r>
            <w:rPr>
              <w:noProof/>
            </w:rPr>
            <w:tab/>
          </w:r>
          <w:r>
            <w:rPr>
              <w:noProof/>
            </w:rPr>
            <w:fldChar w:fldCharType="begin"/>
          </w:r>
          <w:r>
            <w:rPr>
              <w:noProof/>
            </w:rPr>
            <w:instrText xml:space="preserve"> PAGEREF _Toc311297422 \h </w:instrText>
          </w:r>
          <w:r>
            <w:rPr>
              <w:noProof/>
            </w:rPr>
          </w:r>
          <w:r>
            <w:rPr>
              <w:noProof/>
            </w:rPr>
            <w:fldChar w:fldCharType="separate"/>
          </w:r>
          <w:r>
            <w:rPr>
              <w:noProof/>
            </w:rPr>
            <w:t>41</w:t>
          </w:r>
          <w:r>
            <w:rPr>
              <w:noProof/>
            </w:rPr>
            <w:fldChar w:fldCharType="end"/>
          </w:r>
        </w:p>
        <w:p w14:paraId="2D0BD1D6" w14:textId="77777777" w:rsidR="00D42A04" w:rsidRDefault="00D42A04">
          <w:pPr>
            <w:pStyle w:val="TOC1"/>
            <w:rPr>
              <w:b w:val="0"/>
              <w:caps w:val="0"/>
              <w:noProof/>
              <w:sz w:val="24"/>
              <w:szCs w:val="24"/>
              <w:lang w:val="en-CA" w:eastAsia="ja-JP"/>
            </w:rPr>
          </w:pPr>
          <w:r>
            <w:rPr>
              <w:noProof/>
            </w:rPr>
            <w:t>14. Alternative Dispute Resolution</w:t>
          </w:r>
          <w:r>
            <w:rPr>
              <w:noProof/>
            </w:rPr>
            <w:tab/>
          </w:r>
          <w:r>
            <w:rPr>
              <w:noProof/>
            </w:rPr>
            <w:fldChar w:fldCharType="begin"/>
          </w:r>
          <w:r>
            <w:rPr>
              <w:noProof/>
            </w:rPr>
            <w:instrText xml:space="preserve"> PAGEREF _Toc311297423 \h </w:instrText>
          </w:r>
          <w:r>
            <w:rPr>
              <w:noProof/>
            </w:rPr>
          </w:r>
          <w:r>
            <w:rPr>
              <w:noProof/>
            </w:rPr>
            <w:fldChar w:fldCharType="separate"/>
          </w:r>
          <w:r>
            <w:rPr>
              <w:noProof/>
            </w:rPr>
            <w:t>42</w:t>
          </w:r>
          <w:r>
            <w:rPr>
              <w:noProof/>
            </w:rPr>
            <w:fldChar w:fldCharType="end"/>
          </w:r>
        </w:p>
        <w:p w14:paraId="397DDC8E" w14:textId="77777777" w:rsidR="00D42A04" w:rsidRDefault="00D42A04">
          <w:pPr>
            <w:pStyle w:val="TOC2"/>
            <w:tabs>
              <w:tab w:val="right" w:leader="dot" w:pos="10752"/>
            </w:tabs>
            <w:rPr>
              <w:smallCaps w:val="0"/>
              <w:noProof/>
              <w:sz w:val="24"/>
              <w:szCs w:val="24"/>
              <w:lang w:val="en-CA" w:eastAsia="ja-JP"/>
            </w:rPr>
          </w:pPr>
          <w:r>
            <w:rPr>
              <w:noProof/>
            </w:rPr>
            <w:t>Collaborative Divorce</w:t>
          </w:r>
          <w:r>
            <w:rPr>
              <w:noProof/>
            </w:rPr>
            <w:tab/>
          </w:r>
          <w:r>
            <w:rPr>
              <w:noProof/>
            </w:rPr>
            <w:fldChar w:fldCharType="begin"/>
          </w:r>
          <w:r>
            <w:rPr>
              <w:noProof/>
            </w:rPr>
            <w:instrText xml:space="preserve"> PAGEREF _Toc311297424 \h </w:instrText>
          </w:r>
          <w:r>
            <w:rPr>
              <w:noProof/>
            </w:rPr>
          </w:r>
          <w:r>
            <w:rPr>
              <w:noProof/>
            </w:rPr>
            <w:fldChar w:fldCharType="separate"/>
          </w:r>
          <w:r>
            <w:rPr>
              <w:noProof/>
            </w:rPr>
            <w:t>42</w:t>
          </w:r>
          <w:r>
            <w:rPr>
              <w:noProof/>
            </w:rPr>
            <w:fldChar w:fldCharType="end"/>
          </w:r>
        </w:p>
        <w:p w14:paraId="2C82F6F3" w14:textId="77777777" w:rsidR="00D42A04" w:rsidRDefault="00D42A04">
          <w:pPr>
            <w:pStyle w:val="TOC3"/>
            <w:tabs>
              <w:tab w:val="right" w:leader="dot" w:pos="10752"/>
            </w:tabs>
            <w:rPr>
              <w:i w:val="0"/>
              <w:noProof/>
              <w:sz w:val="24"/>
              <w:szCs w:val="24"/>
              <w:lang w:val="en-CA" w:eastAsia="ja-JP"/>
            </w:rPr>
          </w:pPr>
          <w:r>
            <w:rPr>
              <w:noProof/>
            </w:rPr>
            <w:t>Participation Agreements</w:t>
          </w:r>
          <w:r>
            <w:rPr>
              <w:noProof/>
            </w:rPr>
            <w:tab/>
          </w:r>
          <w:r>
            <w:rPr>
              <w:noProof/>
            </w:rPr>
            <w:fldChar w:fldCharType="begin"/>
          </w:r>
          <w:r>
            <w:rPr>
              <w:noProof/>
            </w:rPr>
            <w:instrText xml:space="preserve"> PAGEREF _Toc311297425 \h </w:instrText>
          </w:r>
          <w:r>
            <w:rPr>
              <w:noProof/>
            </w:rPr>
          </w:r>
          <w:r>
            <w:rPr>
              <w:noProof/>
            </w:rPr>
            <w:fldChar w:fldCharType="separate"/>
          </w:r>
          <w:r>
            <w:rPr>
              <w:noProof/>
            </w:rPr>
            <w:t>42</w:t>
          </w:r>
          <w:r>
            <w:rPr>
              <w:noProof/>
            </w:rPr>
            <w:fldChar w:fldCharType="end"/>
          </w:r>
        </w:p>
        <w:p w14:paraId="37488711" w14:textId="77777777" w:rsidR="00D42A04" w:rsidRDefault="00D42A04">
          <w:pPr>
            <w:pStyle w:val="TOC2"/>
            <w:tabs>
              <w:tab w:val="right" w:leader="dot" w:pos="10752"/>
            </w:tabs>
            <w:rPr>
              <w:smallCaps w:val="0"/>
              <w:noProof/>
              <w:sz w:val="24"/>
              <w:szCs w:val="24"/>
              <w:lang w:val="en-CA" w:eastAsia="ja-JP"/>
            </w:rPr>
          </w:pPr>
          <w:r>
            <w:rPr>
              <w:noProof/>
            </w:rPr>
            <w:t>Mediation</w:t>
          </w:r>
          <w:r>
            <w:rPr>
              <w:noProof/>
            </w:rPr>
            <w:tab/>
          </w:r>
          <w:r>
            <w:rPr>
              <w:noProof/>
            </w:rPr>
            <w:fldChar w:fldCharType="begin"/>
          </w:r>
          <w:r>
            <w:rPr>
              <w:noProof/>
            </w:rPr>
            <w:instrText xml:space="preserve"> PAGEREF _Toc311297426 \h </w:instrText>
          </w:r>
          <w:r>
            <w:rPr>
              <w:noProof/>
            </w:rPr>
          </w:r>
          <w:r>
            <w:rPr>
              <w:noProof/>
            </w:rPr>
            <w:fldChar w:fldCharType="separate"/>
          </w:r>
          <w:r>
            <w:rPr>
              <w:noProof/>
            </w:rPr>
            <w:t>43</w:t>
          </w:r>
          <w:r>
            <w:rPr>
              <w:noProof/>
            </w:rPr>
            <w:fldChar w:fldCharType="end"/>
          </w:r>
        </w:p>
        <w:p w14:paraId="74727941" w14:textId="77777777" w:rsidR="00D42A04" w:rsidRDefault="00D42A04">
          <w:pPr>
            <w:pStyle w:val="TOC3"/>
            <w:tabs>
              <w:tab w:val="right" w:leader="dot" w:pos="10752"/>
            </w:tabs>
            <w:rPr>
              <w:i w:val="0"/>
              <w:noProof/>
              <w:sz w:val="24"/>
              <w:szCs w:val="24"/>
              <w:lang w:val="en-CA" w:eastAsia="ja-JP"/>
            </w:rPr>
          </w:pPr>
          <w:r>
            <w:rPr>
              <w:noProof/>
            </w:rPr>
            <w:t>The 5 Steps/Stages of Mediation</w:t>
          </w:r>
          <w:r>
            <w:rPr>
              <w:noProof/>
            </w:rPr>
            <w:tab/>
          </w:r>
          <w:r>
            <w:rPr>
              <w:noProof/>
            </w:rPr>
            <w:fldChar w:fldCharType="begin"/>
          </w:r>
          <w:r>
            <w:rPr>
              <w:noProof/>
            </w:rPr>
            <w:instrText xml:space="preserve"> PAGEREF _Toc311297427 \h </w:instrText>
          </w:r>
          <w:r>
            <w:rPr>
              <w:noProof/>
            </w:rPr>
          </w:r>
          <w:r>
            <w:rPr>
              <w:noProof/>
            </w:rPr>
            <w:fldChar w:fldCharType="separate"/>
          </w:r>
          <w:r>
            <w:rPr>
              <w:noProof/>
            </w:rPr>
            <w:t>43</w:t>
          </w:r>
          <w:r>
            <w:rPr>
              <w:noProof/>
            </w:rPr>
            <w:fldChar w:fldCharType="end"/>
          </w:r>
        </w:p>
        <w:p w14:paraId="5B2B4E3F" w14:textId="552D1685" w:rsidR="00663B2A" w:rsidRDefault="009D07ED">
          <w:r>
            <w:rPr>
              <w:b/>
              <w:caps/>
              <w:sz w:val="16"/>
              <w:szCs w:val="18"/>
            </w:rPr>
            <w:fldChar w:fldCharType="end"/>
          </w:r>
        </w:p>
      </w:sdtContent>
    </w:sdt>
    <w:p w14:paraId="27659F14" w14:textId="77777777" w:rsidR="00663B2A" w:rsidRDefault="00663B2A">
      <w:r>
        <w:br w:type="page"/>
      </w:r>
    </w:p>
    <w:p w14:paraId="00949417" w14:textId="5585FB20" w:rsidR="008B1F7C" w:rsidRDefault="00504EFE" w:rsidP="00663B2A">
      <w:pPr>
        <w:pStyle w:val="Heading1"/>
      </w:pPr>
      <w:bookmarkStart w:id="1" w:name="_Toc311297241"/>
      <w:r>
        <w:t>1</w:t>
      </w:r>
      <w:r w:rsidR="006E334E">
        <w:t xml:space="preserve">. </w:t>
      </w:r>
      <w:r w:rsidR="00663B2A">
        <w:t>Creating Relationships</w:t>
      </w:r>
      <w:bookmarkEnd w:id="1"/>
      <w:r w:rsidR="00663B2A">
        <w:t xml:space="preserve"> </w:t>
      </w:r>
    </w:p>
    <w:p w14:paraId="5F01F751" w14:textId="77777777" w:rsidR="00C34CDA" w:rsidRPr="003733B6" w:rsidRDefault="00C34CDA" w:rsidP="003733B6">
      <w:pPr>
        <w:jc w:val="both"/>
        <w:rPr>
          <w:b/>
        </w:rPr>
      </w:pPr>
      <w:r w:rsidRPr="003733B6">
        <w:rPr>
          <w:b/>
        </w:rPr>
        <w:t xml:space="preserve">THERE ARE 2 WAYS TO CREATE A RELATIONSHIP: (1) THROUGH MARRIAGE, AND (2) THROUGH COMMON LAW. IT IS IMPORTANT TO DETERMINE WHEN YOU HAVE CREATED A RELATIONSHIP BECAUSE THIS COMES WITH CERTAIN RECOGNITIONS. </w:t>
      </w:r>
    </w:p>
    <w:p w14:paraId="6979CAC5" w14:textId="77777777" w:rsidR="00C34CDA" w:rsidRDefault="00C34CDA" w:rsidP="009D07ED"/>
    <w:p w14:paraId="0064E5E6" w14:textId="77777777" w:rsidR="00C34CDA" w:rsidRPr="00C34CDA" w:rsidRDefault="00C34CDA" w:rsidP="00C34CDA">
      <w:pPr>
        <w:pBdr>
          <w:top w:val="single" w:sz="8" w:space="1" w:color="auto"/>
          <w:left w:val="single" w:sz="8" w:space="4" w:color="auto"/>
          <w:bottom w:val="single" w:sz="8" w:space="1" w:color="auto"/>
          <w:right w:val="single" w:sz="8" w:space="4" w:color="auto"/>
        </w:pBdr>
        <w:shd w:val="clear" w:color="auto" w:fill="B2A1C7" w:themeFill="accent4" w:themeFillTint="99"/>
        <w:ind w:left="1134" w:right="1161"/>
        <w:jc w:val="center"/>
      </w:pPr>
      <w:r w:rsidRPr="00C34CDA">
        <w:rPr>
          <w:b/>
        </w:rPr>
        <w:t>Marriage</w:t>
      </w:r>
      <w:r w:rsidR="001476E2">
        <w:rPr>
          <w:b/>
        </w:rPr>
        <w:t>, for civil purposes,</w:t>
      </w:r>
      <w:r w:rsidRPr="00C34CDA">
        <w:rPr>
          <w:b/>
        </w:rPr>
        <w:t xml:space="preserve"> is the lawful union of </w:t>
      </w:r>
      <w:r w:rsidR="001476E2" w:rsidRPr="00C34CDA">
        <w:rPr>
          <w:b/>
        </w:rPr>
        <w:t xml:space="preserve">TWO PERSONS </w:t>
      </w:r>
      <w:r w:rsidRPr="00C34CDA">
        <w:rPr>
          <w:b/>
        </w:rPr>
        <w:t xml:space="preserve">to the exclusion of all others </w:t>
      </w:r>
      <w:r>
        <w:rPr>
          <w:b/>
        </w:rPr>
        <w:t>–</w:t>
      </w:r>
      <w:r w:rsidRPr="00C34CDA">
        <w:rPr>
          <w:b/>
        </w:rPr>
        <w:t xml:space="preserve"> </w:t>
      </w:r>
      <w:r>
        <w:rPr>
          <w:b/>
          <w:i/>
        </w:rPr>
        <w:t>Civil Marriage Act</w:t>
      </w:r>
      <w:r w:rsidR="001476E2">
        <w:rPr>
          <w:b/>
          <w:i/>
        </w:rPr>
        <w:t>, 2005, c. 33</w:t>
      </w:r>
    </w:p>
    <w:p w14:paraId="39D46579" w14:textId="77777777" w:rsidR="00C34CDA" w:rsidRDefault="00C34CDA" w:rsidP="009D07ED"/>
    <w:p w14:paraId="2445A049" w14:textId="77777777" w:rsidR="00F13EB3" w:rsidRDefault="00F13EB3" w:rsidP="00F13EB3">
      <w:pPr>
        <w:pStyle w:val="Heading2"/>
      </w:pPr>
      <w:bookmarkStart w:id="2" w:name="_Toc311297242"/>
      <w:r>
        <w:t>Requirements for Marriage</w:t>
      </w:r>
      <w:bookmarkEnd w:id="2"/>
    </w:p>
    <w:p w14:paraId="1E22E3C4" w14:textId="77777777" w:rsidR="00C34CDA" w:rsidRPr="00C34CDA" w:rsidRDefault="00C34CDA" w:rsidP="00C34CDA">
      <w:r>
        <w:t xml:space="preserve">IN ORDER TO BE MARRIED, YOU HAVE TO </w:t>
      </w:r>
      <w:r w:rsidRPr="00C34CDA">
        <w:rPr>
          <w:b/>
        </w:rPr>
        <w:t>SATISFY BOTH FEDERAL AND PROVINCIAL</w:t>
      </w:r>
      <w:r>
        <w:t xml:space="preserve"> JURISDICTIONAL REQUIREMENTS. </w:t>
      </w:r>
    </w:p>
    <w:p w14:paraId="3B88A87A" w14:textId="77777777" w:rsidR="00C34CDA" w:rsidRDefault="00C34CDA" w:rsidP="00663B2A">
      <w:pPr>
        <w:rPr>
          <w:b/>
        </w:rPr>
      </w:pPr>
    </w:p>
    <w:p w14:paraId="04B414BC" w14:textId="77777777" w:rsidR="003733B6" w:rsidRPr="0026558C" w:rsidRDefault="00F13EB3" w:rsidP="00C12035">
      <w:pPr>
        <w:pStyle w:val="Heading3"/>
      </w:pPr>
      <w:bookmarkStart w:id="3" w:name="_Toc311297243"/>
      <w:r w:rsidRPr="00F13EB3">
        <w:t>Essential Validity – Federal Jurisdiction</w:t>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0"/>
        <w:gridCol w:w="1440"/>
        <w:gridCol w:w="8158"/>
      </w:tblGrid>
      <w:tr w:rsidR="0026558C" w14:paraId="5A8810E5" w14:textId="77777777" w:rsidTr="0026558C">
        <w:tc>
          <w:tcPr>
            <w:tcW w:w="1384" w:type="dxa"/>
            <w:vMerge w:val="restart"/>
            <w:tcBorders>
              <w:top w:val="single" w:sz="8" w:space="0" w:color="auto"/>
              <w:left w:val="single" w:sz="8" w:space="0" w:color="auto"/>
              <w:bottom w:val="single" w:sz="8" w:space="0" w:color="auto"/>
              <w:right w:val="single" w:sz="8" w:space="0" w:color="auto"/>
            </w:tcBorders>
            <w:shd w:val="clear" w:color="auto" w:fill="B2A1C7" w:themeFill="accent4" w:themeFillTint="99"/>
          </w:tcPr>
          <w:p w14:paraId="0B8C1D8F" w14:textId="77777777" w:rsidR="0026558C" w:rsidRDefault="0026558C" w:rsidP="003733B6">
            <w:pPr>
              <w:rPr>
                <w:b/>
              </w:rPr>
            </w:pPr>
            <w:r>
              <w:rPr>
                <w:b/>
              </w:rPr>
              <w:t xml:space="preserve">(1) Capacity </w:t>
            </w:r>
          </w:p>
          <w:p w14:paraId="19569F57" w14:textId="77777777" w:rsidR="0026558C" w:rsidRPr="0026558C" w:rsidRDefault="0026558C" w:rsidP="0026558C"/>
          <w:p w14:paraId="2B2B7C69" w14:textId="77777777" w:rsidR="0026558C" w:rsidRPr="0026558C" w:rsidRDefault="0026558C" w:rsidP="0026558C"/>
          <w:p w14:paraId="3E509DA3" w14:textId="77777777" w:rsidR="0026558C" w:rsidRPr="0026558C" w:rsidRDefault="0026558C" w:rsidP="0026558C">
            <w:pPr>
              <w:jc w:val="center"/>
            </w:pPr>
          </w:p>
        </w:tc>
        <w:tc>
          <w:tcPr>
            <w:tcW w:w="141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35BC59B8" w14:textId="77777777" w:rsidR="0026558C" w:rsidRPr="001476E2" w:rsidRDefault="0026558C" w:rsidP="001476E2">
            <w:pPr>
              <w:jc w:val="center"/>
              <w:rPr>
                <w:b/>
                <w:i/>
              </w:rPr>
            </w:pPr>
            <w:r w:rsidRPr="001476E2">
              <w:rPr>
                <w:b/>
                <w:i/>
              </w:rPr>
              <w:t>Age</w:t>
            </w:r>
          </w:p>
        </w:tc>
        <w:tc>
          <w:tcPr>
            <w:tcW w:w="8214" w:type="dxa"/>
            <w:tcBorders>
              <w:top w:val="single" w:sz="8" w:space="0" w:color="auto"/>
              <w:left w:val="single" w:sz="8" w:space="0" w:color="auto"/>
              <w:bottom w:val="single" w:sz="8" w:space="0" w:color="auto"/>
              <w:right w:val="single" w:sz="8" w:space="0" w:color="auto"/>
            </w:tcBorders>
          </w:tcPr>
          <w:p w14:paraId="15CACA14" w14:textId="77777777" w:rsidR="0026558C" w:rsidRPr="001476E2" w:rsidRDefault="0026558C" w:rsidP="003733B6">
            <w:pPr>
              <w:rPr>
                <w:b/>
                <w:u w:val="single"/>
              </w:rPr>
            </w:pPr>
            <w:r w:rsidRPr="001476E2">
              <w:rPr>
                <w:b/>
                <w:u w:val="single"/>
              </w:rPr>
              <w:t xml:space="preserve">Marriage Act (BC) </w:t>
            </w:r>
          </w:p>
          <w:p w14:paraId="1FB719C4" w14:textId="77777777" w:rsidR="0026558C" w:rsidRDefault="0026558C" w:rsidP="00DD2417">
            <w:pPr>
              <w:pStyle w:val="ListParagraph"/>
              <w:numPr>
                <w:ilvl w:val="0"/>
                <w:numId w:val="3"/>
              </w:numPr>
              <w:ind w:left="318" w:hanging="219"/>
            </w:pPr>
            <w:r w:rsidRPr="001476E2">
              <w:rPr>
                <w:b/>
                <w:color w:val="8064A2" w:themeColor="accent4"/>
              </w:rPr>
              <w:t>Section 28</w:t>
            </w:r>
            <w:r>
              <w:t xml:space="preserve"> – if under 19, must have (a) consent of living parents, (b) consent of lawful guardian, (c) consent of Public Guardian and Trustee, or (d) BCSC order which dispenses with consent if it is being withheld “unreasonably or from undue motives”;</w:t>
            </w:r>
          </w:p>
          <w:p w14:paraId="4E642608" w14:textId="77777777" w:rsidR="0026558C" w:rsidRDefault="0026558C" w:rsidP="00DD2417">
            <w:pPr>
              <w:pStyle w:val="ListParagraph"/>
              <w:numPr>
                <w:ilvl w:val="0"/>
                <w:numId w:val="3"/>
              </w:numPr>
              <w:ind w:left="318" w:hanging="219"/>
            </w:pPr>
            <w:r w:rsidRPr="001476E2">
              <w:rPr>
                <w:b/>
                <w:color w:val="8064A2" w:themeColor="accent4"/>
              </w:rPr>
              <w:t>Section 29</w:t>
            </w:r>
            <w:r>
              <w:t xml:space="preserve"> – if under 16, cannot be done unless BCSC makes an order;</w:t>
            </w:r>
          </w:p>
          <w:p w14:paraId="7313D2BA" w14:textId="77777777" w:rsidR="0026558C" w:rsidRDefault="0026558C" w:rsidP="00DD2417">
            <w:pPr>
              <w:pStyle w:val="ListParagraph"/>
              <w:numPr>
                <w:ilvl w:val="0"/>
                <w:numId w:val="3"/>
              </w:numPr>
              <w:ind w:left="318" w:hanging="219"/>
            </w:pPr>
            <w:r w:rsidRPr="001476E2">
              <w:rPr>
                <w:b/>
                <w:color w:val="8064A2" w:themeColor="accent4"/>
              </w:rPr>
              <w:t>Section 30</w:t>
            </w:r>
            <w:r>
              <w:t xml:space="preserve"> – Nothing in section 28 or 29 invalidates a marriage (bias in favour of validity of marriages);</w:t>
            </w:r>
          </w:p>
        </w:tc>
      </w:tr>
      <w:tr w:rsidR="0026558C" w14:paraId="38B1761A" w14:textId="77777777" w:rsidTr="0026558C">
        <w:tc>
          <w:tcPr>
            <w:tcW w:w="1384" w:type="dxa"/>
            <w:vMerge/>
            <w:tcBorders>
              <w:left w:val="single" w:sz="8" w:space="0" w:color="auto"/>
              <w:bottom w:val="single" w:sz="8" w:space="0" w:color="auto"/>
              <w:right w:val="single" w:sz="8" w:space="0" w:color="auto"/>
            </w:tcBorders>
            <w:shd w:val="clear" w:color="auto" w:fill="B2A1C7" w:themeFill="accent4" w:themeFillTint="99"/>
          </w:tcPr>
          <w:p w14:paraId="30FD0D9D" w14:textId="77777777" w:rsidR="0026558C" w:rsidRDefault="0026558C" w:rsidP="003733B6"/>
        </w:tc>
        <w:tc>
          <w:tcPr>
            <w:tcW w:w="141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77001381" w14:textId="77777777" w:rsidR="0026558C" w:rsidRPr="001476E2" w:rsidRDefault="0026558C" w:rsidP="001476E2">
            <w:pPr>
              <w:jc w:val="center"/>
              <w:rPr>
                <w:b/>
                <w:i/>
              </w:rPr>
            </w:pPr>
            <w:r w:rsidRPr="001476E2">
              <w:rPr>
                <w:b/>
                <w:i/>
              </w:rPr>
              <w:t>Consanguinity and Affinity</w:t>
            </w:r>
          </w:p>
        </w:tc>
        <w:tc>
          <w:tcPr>
            <w:tcW w:w="8214" w:type="dxa"/>
            <w:tcBorders>
              <w:top w:val="single" w:sz="8" w:space="0" w:color="auto"/>
              <w:left w:val="single" w:sz="8" w:space="0" w:color="auto"/>
              <w:bottom w:val="single" w:sz="8" w:space="0" w:color="auto"/>
              <w:right w:val="single" w:sz="8" w:space="0" w:color="auto"/>
            </w:tcBorders>
          </w:tcPr>
          <w:p w14:paraId="58F9230A" w14:textId="77777777" w:rsidR="0026558C" w:rsidRPr="001476E2" w:rsidRDefault="0026558C" w:rsidP="003733B6">
            <w:pPr>
              <w:rPr>
                <w:b/>
                <w:u w:val="single"/>
              </w:rPr>
            </w:pPr>
            <w:r w:rsidRPr="001476E2">
              <w:rPr>
                <w:b/>
                <w:u w:val="single"/>
              </w:rPr>
              <w:t>Marriage (Prohibited Degrees) Act, 1990 c. 46</w:t>
            </w:r>
          </w:p>
          <w:p w14:paraId="68C2151D" w14:textId="77777777" w:rsidR="0026558C" w:rsidRDefault="0026558C" w:rsidP="00DD2417">
            <w:pPr>
              <w:pStyle w:val="ListParagraph"/>
              <w:numPr>
                <w:ilvl w:val="0"/>
                <w:numId w:val="3"/>
              </w:numPr>
              <w:ind w:left="318" w:hanging="219"/>
            </w:pPr>
            <w:r w:rsidRPr="001476E2">
              <w:rPr>
                <w:b/>
                <w:color w:val="8064A2" w:themeColor="accent4"/>
              </w:rPr>
              <w:t xml:space="preserve">Section </w:t>
            </w:r>
            <w:r>
              <w:rPr>
                <w:b/>
                <w:color w:val="8064A2" w:themeColor="accent4"/>
              </w:rPr>
              <w:t xml:space="preserve">2(1) </w:t>
            </w:r>
            <w:r>
              <w:t xml:space="preserve">– subject to subsection (2), persons related by consanguinity, affinity or adoption are </w:t>
            </w:r>
            <w:r w:rsidRPr="001476E2">
              <w:rPr>
                <w:b/>
              </w:rPr>
              <w:t>not</w:t>
            </w:r>
            <w:r>
              <w:t xml:space="preserve"> prohibited from marrying each other by reason only of their relationship;</w:t>
            </w:r>
          </w:p>
          <w:p w14:paraId="78B0FB9C" w14:textId="77777777" w:rsidR="0026558C" w:rsidRDefault="0026558C" w:rsidP="00DD2417">
            <w:pPr>
              <w:pStyle w:val="ListParagraph"/>
              <w:numPr>
                <w:ilvl w:val="0"/>
                <w:numId w:val="3"/>
              </w:numPr>
              <w:ind w:left="318" w:hanging="219"/>
            </w:pPr>
            <w:r>
              <w:rPr>
                <w:b/>
                <w:color w:val="8064A2" w:themeColor="accent4"/>
              </w:rPr>
              <w:t xml:space="preserve">Section 2(2) </w:t>
            </w:r>
            <w:r>
              <w:rPr>
                <w:color w:val="8064A2" w:themeColor="accent4"/>
              </w:rPr>
              <w:t xml:space="preserve">– </w:t>
            </w:r>
            <w:r>
              <w:t>No person shall marry another person if they are related lineally, or as brother or sister or half-brother or half-sister, including by adoption;</w:t>
            </w:r>
          </w:p>
        </w:tc>
      </w:tr>
      <w:tr w:rsidR="0026558C" w14:paraId="6158CDEA" w14:textId="77777777" w:rsidTr="0026558C">
        <w:tc>
          <w:tcPr>
            <w:tcW w:w="1384" w:type="dxa"/>
            <w:vMerge/>
            <w:tcBorders>
              <w:left w:val="single" w:sz="8" w:space="0" w:color="auto"/>
              <w:bottom w:val="single" w:sz="8" w:space="0" w:color="auto"/>
              <w:right w:val="single" w:sz="8" w:space="0" w:color="auto"/>
            </w:tcBorders>
            <w:shd w:val="clear" w:color="auto" w:fill="B2A1C7" w:themeFill="accent4" w:themeFillTint="99"/>
          </w:tcPr>
          <w:p w14:paraId="0B0C829D" w14:textId="77777777" w:rsidR="0026558C" w:rsidRDefault="0026558C" w:rsidP="003733B6"/>
        </w:tc>
        <w:tc>
          <w:tcPr>
            <w:tcW w:w="141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79FB793A" w14:textId="77777777" w:rsidR="0026558C" w:rsidRPr="001476E2" w:rsidRDefault="0026558C" w:rsidP="001476E2">
            <w:pPr>
              <w:jc w:val="center"/>
              <w:rPr>
                <w:b/>
                <w:i/>
              </w:rPr>
            </w:pPr>
            <w:r w:rsidRPr="001476E2">
              <w:rPr>
                <w:b/>
                <w:i/>
              </w:rPr>
              <w:t>Single</w:t>
            </w:r>
          </w:p>
        </w:tc>
        <w:tc>
          <w:tcPr>
            <w:tcW w:w="8214" w:type="dxa"/>
            <w:tcBorders>
              <w:top w:val="single" w:sz="8" w:space="0" w:color="auto"/>
              <w:left w:val="single" w:sz="8" w:space="0" w:color="auto"/>
              <w:bottom w:val="single" w:sz="8" w:space="0" w:color="auto"/>
              <w:right w:val="single" w:sz="8" w:space="0" w:color="auto"/>
            </w:tcBorders>
          </w:tcPr>
          <w:p w14:paraId="3F66AF1D" w14:textId="77777777" w:rsidR="0026558C" w:rsidRPr="001476E2" w:rsidRDefault="0026558C" w:rsidP="009A1667">
            <w:r>
              <w:t xml:space="preserve">If you are not single, the subsequent marriage is void </w:t>
            </w:r>
            <w:r>
              <w:rPr>
                <w:i/>
              </w:rPr>
              <w:t xml:space="preserve">ab initio. </w:t>
            </w:r>
            <w:r>
              <w:t xml:space="preserve">Even if you think that your first spouse is dead, if they are alive the marriage is void.  </w:t>
            </w:r>
          </w:p>
        </w:tc>
      </w:tr>
      <w:tr w:rsidR="0026558C" w14:paraId="27F9E03B" w14:textId="77777777" w:rsidTr="0026558C">
        <w:tc>
          <w:tcPr>
            <w:tcW w:w="1384" w:type="dxa"/>
            <w:vMerge/>
            <w:tcBorders>
              <w:left w:val="single" w:sz="8" w:space="0" w:color="auto"/>
              <w:bottom w:val="single" w:sz="8" w:space="0" w:color="auto"/>
              <w:right w:val="single" w:sz="8" w:space="0" w:color="auto"/>
            </w:tcBorders>
            <w:shd w:val="clear" w:color="auto" w:fill="B2A1C7" w:themeFill="accent4" w:themeFillTint="99"/>
          </w:tcPr>
          <w:p w14:paraId="26E076CE" w14:textId="77777777" w:rsidR="0026558C" w:rsidRDefault="0026558C" w:rsidP="003733B6"/>
        </w:tc>
        <w:tc>
          <w:tcPr>
            <w:tcW w:w="141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0C3A8CCA" w14:textId="77777777" w:rsidR="0026558C" w:rsidRPr="001476E2" w:rsidRDefault="0026558C" w:rsidP="001476E2">
            <w:pPr>
              <w:jc w:val="center"/>
              <w:rPr>
                <w:b/>
                <w:i/>
              </w:rPr>
            </w:pPr>
            <w:r w:rsidRPr="001476E2">
              <w:rPr>
                <w:b/>
                <w:i/>
              </w:rPr>
              <w:t>Sanity</w:t>
            </w:r>
          </w:p>
        </w:tc>
        <w:tc>
          <w:tcPr>
            <w:tcW w:w="8214" w:type="dxa"/>
            <w:tcBorders>
              <w:top w:val="single" w:sz="8" w:space="0" w:color="auto"/>
              <w:left w:val="single" w:sz="8" w:space="0" w:color="auto"/>
              <w:bottom w:val="single" w:sz="8" w:space="0" w:color="auto"/>
              <w:right w:val="single" w:sz="8" w:space="0" w:color="auto"/>
            </w:tcBorders>
          </w:tcPr>
          <w:p w14:paraId="3D37CD97" w14:textId="77777777" w:rsidR="0026558C" w:rsidRDefault="0026558C" w:rsidP="003733B6">
            <w:r w:rsidRPr="00996516">
              <w:rPr>
                <w:b/>
              </w:rPr>
              <w:t>TEST</w:t>
            </w:r>
            <w:r>
              <w:t xml:space="preserve">: must understand the nature of the marriage contract and the duties and responsibilities it creates </w:t>
            </w:r>
            <w:r w:rsidRPr="00996516">
              <w:rPr>
                <w:b/>
                <w:color w:val="8064A2" w:themeColor="accent4"/>
              </w:rPr>
              <w:t>[Hunter v Edney, 1885]</w:t>
            </w:r>
          </w:p>
          <w:p w14:paraId="20D6FA24" w14:textId="77777777" w:rsidR="0026558C" w:rsidRPr="0026558C" w:rsidRDefault="0026558C" w:rsidP="00DD2417">
            <w:pPr>
              <w:pStyle w:val="ListParagraph"/>
              <w:numPr>
                <w:ilvl w:val="0"/>
                <w:numId w:val="3"/>
              </w:numPr>
              <w:ind w:left="318" w:hanging="219"/>
            </w:pPr>
            <w:r>
              <w:t xml:space="preserve">Requisite understanding – it is an engagement between a man and a woman to live together, and love one another as husband and wife, to the exclusion of all others </w:t>
            </w:r>
            <w:r>
              <w:rPr>
                <w:b/>
                <w:color w:val="8064A2" w:themeColor="accent4"/>
              </w:rPr>
              <w:t>[Durham</w:t>
            </w:r>
            <w:r w:rsidRPr="00996516">
              <w:rPr>
                <w:b/>
                <w:color w:val="8064A2" w:themeColor="accent4"/>
              </w:rPr>
              <w:t xml:space="preserve"> v Durham]</w:t>
            </w:r>
          </w:p>
          <w:p w14:paraId="7246FA36" w14:textId="77777777" w:rsidR="0026558C" w:rsidRDefault="0026558C" w:rsidP="00DD2417">
            <w:pPr>
              <w:pStyle w:val="ListParagraph"/>
              <w:numPr>
                <w:ilvl w:val="0"/>
                <w:numId w:val="3"/>
              </w:numPr>
              <w:ind w:left="318" w:hanging="219"/>
            </w:pPr>
            <w:r>
              <w:t xml:space="preserve">Courts have interpreted insanity very narrowly and it is difficult to establish that a person did not understand the nature of the marriage </w:t>
            </w:r>
          </w:p>
        </w:tc>
      </w:tr>
      <w:tr w:rsidR="0026558C" w14:paraId="3ED673C8" w14:textId="77777777" w:rsidTr="0026558C">
        <w:tc>
          <w:tcPr>
            <w:tcW w:w="1384" w:type="dxa"/>
            <w:vMerge/>
            <w:tcBorders>
              <w:left w:val="single" w:sz="8" w:space="0" w:color="auto"/>
              <w:bottom w:val="single" w:sz="8" w:space="0" w:color="auto"/>
              <w:right w:val="single" w:sz="8" w:space="0" w:color="auto"/>
            </w:tcBorders>
            <w:shd w:val="clear" w:color="auto" w:fill="B2A1C7" w:themeFill="accent4" w:themeFillTint="99"/>
          </w:tcPr>
          <w:p w14:paraId="381BFF97" w14:textId="77777777" w:rsidR="0026558C" w:rsidRDefault="0026558C" w:rsidP="003733B6"/>
        </w:tc>
        <w:tc>
          <w:tcPr>
            <w:tcW w:w="141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25291AA0" w14:textId="77777777" w:rsidR="0026558C" w:rsidRPr="001476E2" w:rsidRDefault="0026558C" w:rsidP="001476E2">
            <w:pPr>
              <w:jc w:val="center"/>
              <w:rPr>
                <w:b/>
                <w:i/>
              </w:rPr>
            </w:pPr>
            <w:r w:rsidRPr="001476E2">
              <w:rPr>
                <w:b/>
                <w:i/>
              </w:rPr>
              <w:t>Opposite Sex</w:t>
            </w:r>
          </w:p>
        </w:tc>
        <w:tc>
          <w:tcPr>
            <w:tcW w:w="8214" w:type="dxa"/>
            <w:tcBorders>
              <w:top w:val="single" w:sz="8" w:space="0" w:color="auto"/>
              <w:left w:val="single" w:sz="8" w:space="0" w:color="auto"/>
              <w:bottom w:val="single" w:sz="8" w:space="0" w:color="auto"/>
              <w:right w:val="single" w:sz="8" w:space="0" w:color="auto"/>
            </w:tcBorders>
          </w:tcPr>
          <w:p w14:paraId="34EF2CA4" w14:textId="77777777" w:rsidR="0026558C" w:rsidRDefault="0026558C" w:rsidP="003733B6">
            <w:pPr>
              <w:rPr>
                <w:i/>
                <w:color w:val="8064A2" w:themeColor="accent4"/>
              </w:rPr>
            </w:pPr>
            <w:r>
              <w:t xml:space="preserve">NO LONGER REQUIRED FOR CAPACITY after </w:t>
            </w:r>
            <w:r w:rsidRPr="001476E2">
              <w:rPr>
                <w:i/>
                <w:color w:val="8064A2" w:themeColor="accent4"/>
              </w:rPr>
              <w:t>Reference re Same Sex Marriage [2004] SCC</w:t>
            </w:r>
            <w:r>
              <w:rPr>
                <w:i/>
                <w:color w:val="8064A2" w:themeColor="accent4"/>
              </w:rPr>
              <w:t xml:space="preserve">. </w:t>
            </w:r>
          </w:p>
          <w:p w14:paraId="5690521D" w14:textId="77777777" w:rsidR="0026558C" w:rsidRPr="001476E2" w:rsidRDefault="0026558C" w:rsidP="003733B6">
            <w:pPr>
              <w:rPr>
                <w:b/>
                <w:u w:val="single"/>
              </w:rPr>
            </w:pPr>
            <w:r w:rsidRPr="001476E2">
              <w:rPr>
                <w:b/>
                <w:u w:val="single"/>
              </w:rPr>
              <w:t>Civil Marriage Act, 2005</w:t>
            </w:r>
          </w:p>
          <w:p w14:paraId="79AB07C3" w14:textId="77777777" w:rsidR="0026558C" w:rsidRDefault="0026558C" w:rsidP="00DD2417">
            <w:pPr>
              <w:pStyle w:val="ListParagraph"/>
              <w:numPr>
                <w:ilvl w:val="0"/>
                <w:numId w:val="3"/>
              </w:numPr>
              <w:ind w:left="318" w:hanging="219"/>
            </w:pPr>
            <w:r>
              <w:rPr>
                <w:b/>
                <w:color w:val="8064A2" w:themeColor="accent4"/>
              </w:rPr>
              <w:t xml:space="preserve">Preamble – </w:t>
            </w:r>
            <w:r>
              <w:t xml:space="preserve">every individual is equal before and under the law; courts in majority of provinces have recognized the right of same-sex couples to marry; only equal access to marriage would respect rights of same-sex couples to equality </w:t>
            </w:r>
          </w:p>
          <w:p w14:paraId="3155ACE4" w14:textId="77777777" w:rsidR="0026558C" w:rsidRPr="001476E2" w:rsidRDefault="0026558C" w:rsidP="00DD2417">
            <w:pPr>
              <w:pStyle w:val="ListParagraph"/>
              <w:numPr>
                <w:ilvl w:val="0"/>
                <w:numId w:val="3"/>
              </w:numPr>
              <w:ind w:left="318" w:hanging="219"/>
            </w:pPr>
            <w:r>
              <w:rPr>
                <w:b/>
                <w:color w:val="8064A2" w:themeColor="accent4"/>
              </w:rPr>
              <w:t>Section 3 –</w:t>
            </w:r>
            <w:r>
              <w:t xml:space="preserve"> Officials of religious groups are free to refuse to perform marriages that are not in accordance with their religious beliefs </w:t>
            </w:r>
          </w:p>
        </w:tc>
      </w:tr>
      <w:tr w:rsidR="003733B6" w14:paraId="56A42FFD" w14:textId="77777777" w:rsidTr="0026558C">
        <w:tc>
          <w:tcPr>
            <w:tcW w:w="1384" w:type="dxa"/>
            <w:tcBorders>
              <w:top w:val="single" w:sz="8" w:space="0" w:color="auto"/>
              <w:left w:val="single" w:sz="8" w:space="0" w:color="auto"/>
              <w:bottom w:val="single" w:sz="8" w:space="0" w:color="auto"/>
              <w:right w:val="single" w:sz="8" w:space="0" w:color="auto"/>
            </w:tcBorders>
            <w:shd w:val="clear" w:color="auto" w:fill="B2A1C7" w:themeFill="accent4" w:themeFillTint="99"/>
          </w:tcPr>
          <w:p w14:paraId="44248809" w14:textId="77777777" w:rsidR="003733B6" w:rsidRPr="003733B6" w:rsidRDefault="001476E2" w:rsidP="003733B6">
            <w:pPr>
              <w:rPr>
                <w:b/>
              </w:rPr>
            </w:pPr>
            <w:r>
              <w:rPr>
                <w:b/>
              </w:rPr>
              <w:t xml:space="preserve">(2) </w:t>
            </w:r>
            <w:r w:rsidR="003733B6" w:rsidRPr="003733B6">
              <w:rPr>
                <w:b/>
              </w:rPr>
              <w:t xml:space="preserve">Consent </w:t>
            </w:r>
          </w:p>
        </w:tc>
        <w:tc>
          <w:tcPr>
            <w:tcW w:w="141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4883ACF1" w14:textId="77777777" w:rsidR="003733B6" w:rsidRPr="001476E2" w:rsidRDefault="003733B6" w:rsidP="001476E2">
            <w:pPr>
              <w:jc w:val="center"/>
              <w:rPr>
                <w:b/>
                <w:i/>
              </w:rPr>
            </w:pPr>
          </w:p>
        </w:tc>
        <w:tc>
          <w:tcPr>
            <w:tcW w:w="8214" w:type="dxa"/>
            <w:tcBorders>
              <w:top w:val="single" w:sz="8" w:space="0" w:color="auto"/>
              <w:left w:val="single" w:sz="8" w:space="0" w:color="auto"/>
              <w:bottom w:val="single" w:sz="8" w:space="0" w:color="auto"/>
              <w:right w:val="single" w:sz="8" w:space="0" w:color="auto"/>
            </w:tcBorders>
          </w:tcPr>
          <w:p w14:paraId="7E8E7410" w14:textId="77777777" w:rsidR="0026558C" w:rsidRPr="0026558C" w:rsidRDefault="0026558C" w:rsidP="0026558C">
            <w:pPr>
              <w:rPr>
                <w:b/>
              </w:rPr>
            </w:pPr>
            <w:r w:rsidRPr="0026558C">
              <w:rPr>
                <w:b/>
              </w:rPr>
              <w:t>Lack of consent renders a marriage void</w:t>
            </w:r>
          </w:p>
          <w:p w14:paraId="3A0773D6" w14:textId="77777777" w:rsidR="0026558C" w:rsidRDefault="0026558C" w:rsidP="00DD2417">
            <w:pPr>
              <w:pStyle w:val="ListParagraph"/>
              <w:numPr>
                <w:ilvl w:val="0"/>
                <w:numId w:val="3"/>
              </w:numPr>
              <w:ind w:left="318" w:hanging="219"/>
            </w:pPr>
            <w:r>
              <w:t>Subsequent conduct can ratify it (but if it is void then there is nothing to ratify)</w:t>
            </w:r>
          </w:p>
          <w:p w14:paraId="4AF3B37B" w14:textId="77777777" w:rsidR="0026558C" w:rsidRPr="0026558C" w:rsidRDefault="0026558C" w:rsidP="0026558C">
            <w:pPr>
              <w:rPr>
                <w:u w:val="single"/>
              </w:rPr>
            </w:pPr>
            <w:r w:rsidRPr="0026558C">
              <w:rPr>
                <w:u w:val="single"/>
              </w:rPr>
              <w:t xml:space="preserve">There can also be a lack of consent due to: </w:t>
            </w:r>
          </w:p>
          <w:p w14:paraId="02394E41" w14:textId="77777777" w:rsidR="0026558C" w:rsidRPr="00996516" w:rsidRDefault="0026558C" w:rsidP="00DD2417">
            <w:pPr>
              <w:pStyle w:val="ListParagraph"/>
              <w:numPr>
                <w:ilvl w:val="0"/>
                <w:numId w:val="3"/>
              </w:numPr>
              <w:ind w:left="318" w:hanging="219"/>
            </w:pPr>
            <w:r>
              <w:rPr>
                <w:b/>
              </w:rPr>
              <w:t xml:space="preserve">(1) Duress </w:t>
            </w:r>
            <w:r>
              <w:t xml:space="preserve">– genuine and reasonable fear; void/voidable at request of that party; </w:t>
            </w:r>
          </w:p>
          <w:p w14:paraId="6B7BBB8C" w14:textId="77777777" w:rsidR="0026558C" w:rsidRDefault="0026558C" w:rsidP="00DD2417">
            <w:pPr>
              <w:pStyle w:val="ListParagraph"/>
              <w:numPr>
                <w:ilvl w:val="0"/>
                <w:numId w:val="3"/>
              </w:numPr>
              <w:ind w:left="318" w:hanging="219"/>
            </w:pPr>
            <w:r>
              <w:rPr>
                <w:b/>
              </w:rPr>
              <w:t xml:space="preserve">(2) Mistake or Fraud – </w:t>
            </w:r>
            <w:r>
              <w:t xml:space="preserve">must vitiate consent and go to the nature of the ceremony or the identity of the party </w:t>
            </w:r>
          </w:p>
          <w:p w14:paraId="04D6E2F3" w14:textId="77777777" w:rsidR="0026558C" w:rsidRDefault="0026558C" w:rsidP="00DD2417">
            <w:pPr>
              <w:pStyle w:val="ListParagraph"/>
              <w:numPr>
                <w:ilvl w:val="0"/>
                <w:numId w:val="4"/>
              </w:numPr>
            </w:pPr>
            <w:r>
              <w:t xml:space="preserve">Very strict interpretation - Lying about name, age, wealth, job, etc. are not grounds </w:t>
            </w:r>
          </w:p>
          <w:p w14:paraId="42CD3CD9" w14:textId="77777777" w:rsidR="003733B6" w:rsidRDefault="0026558C" w:rsidP="00DD2417">
            <w:pPr>
              <w:pStyle w:val="ListParagraph"/>
              <w:numPr>
                <w:ilvl w:val="0"/>
                <w:numId w:val="4"/>
              </w:numPr>
            </w:pPr>
            <w:r>
              <w:t>If you do not know you are through ceremony, this is grounds for annulment</w:t>
            </w:r>
          </w:p>
        </w:tc>
      </w:tr>
      <w:tr w:rsidR="003733B6" w14:paraId="74A444A1" w14:textId="77777777" w:rsidTr="0026558C">
        <w:tc>
          <w:tcPr>
            <w:tcW w:w="1384" w:type="dxa"/>
            <w:tcBorders>
              <w:top w:val="single" w:sz="8" w:space="0" w:color="auto"/>
              <w:left w:val="single" w:sz="8" w:space="0" w:color="auto"/>
              <w:bottom w:val="single" w:sz="8" w:space="0" w:color="auto"/>
              <w:right w:val="single" w:sz="8" w:space="0" w:color="auto"/>
            </w:tcBorders>
            <w:shd w:val="clear" w:color="auto" w:fill="B2A1C7" w:themeFill="accent4" w:themeFillTint="99"/>
          </w:tcPr>
          <w:p w14:paraId="73D1F0F9" w14:textId="77777777" w:rsidR="003733B6" w:rsidRPr="003733B6" w:rsidRDefault="001476E2" w:rsidP="003733B6">
            <w:pPr>
              <w:rPr>
                <w:b/>
              </w:rPr>
            </w:pPr>
            <w:r>
              <w:rPr>
                <w:b/>
              </w:rPr>
              <w:t xml:space="preserve">(3) </w:t>
            </w:r>
            <w:r w:rsidR="003733B6" w:rsidRPr="003733B6">
              <w:rPr>
                <w:b/>
              </w:rPr>
              <w:t>Capacity to Perform Sexual Acts</w:t>
            </w:r>
          </w:p>
        </w:tc>
        <w:tc>
          <w:tcPr>
            <w:tcW w:w="141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58166828" w14:textId="77777777" w:rsidR="003733B6" w:rsidRPr="001476E2" w:rsidRDefault="0026558C" w:rsidP="001476E2">
            <w:pPr>
              <w:jc w:val="center"/>
              <w:rPr>
                <w:b/>
                <w:i/>
              </w:rPr>
            </w:pPr>
            <w:r>
              <w:rPr>
                <w:b/>
                <w:i/>
              </w:rPr>
              <w:t>aka Consummation</w:t>
            </w:r>
          </w:p>
        </w:tc>
        <w:tc>
          <w:tcPr>
            <w:tcW w:w="8214" w:type="dxa"/>
            <w:tcBorders>
              <w:top w:val="single" w:sz="8" w:space="0" w:color="auto"/>
              <w:left w:val="single" w:sz="8" w:space="0" w:color="auto"/>
              <w:bottom w:val="single" w:sz="8" w:space="0" w:color="auto"/>
              <w:right w:val="single" w:sz="8" w:space="0" w:color="auto"/>
            </w:tcBorders>
          </w:tcPr>
          <w:p w14:paraId="6EA6AF5A" w14:textId="77777777" w:rsidR="0026558C" w:rsidRPr="001F07C2" w:rsidRDefault="0026558C" w:rsidP="00DD2417">
            <w:pPr>
              <w:pStyle w:val="ListParagraph"/>
              <w:numPr>
                <w:ilvl w:val="0"/>
                <w:numId w:val="5"/>
              </w:numPr>
              <w:ind w:left="297" w:hanging="218"/>
            </w:pPr>
            <w:r w:rsidRPr="0026558C">
              <w:rPr>
                <w:b/>
              </w:rPr>
              <w:t>TEST</w:t>
            </w:r>
            <w:r>
              <w:t xml:space="preserve">: A practical impossibility of consummation. It must be caused by physical or psychological defect. Willful and persistent refusal amounting to caprice or obstinacy is not a ground for annulment </w:t>
            </w:r>
            <w:r w:rsidRPr="0026558C">
              <w:rPr>
                <w:b/>
                <w:color w:val="8064A2" w:themeColor="accent4"/>
              </w:rPr>
              <w:t>[Deo v Kumar, 1993, BCSC]</w:t>
            </w:r>
          </w:p>
          <w:p w14:paraId="0BA21452" w14:textId="77777777" w:rsidR="001F07C2" w:rsidRDefault="001F07C2" w:rsidP="00DD2417">
            <w:pPr>
              <w:pStyle w:val="ListParagraph"/>
              <w:numPr>
                <w:ilvl w:val="0"/>
                <w:numId w:val="5"/>
              </w:numPr>
              <w:ind w:left="297" w:hanging="218"/>
            </w:pPr>
            <w:r>
              <w:t xml:space="preserve">It is </w:t>
            </w:r>
            <w:r>
              <w:rPr>
                <w:b/>
              </w:rPr>
              <w:t xml:space="preserve">not enough </w:t>
            </w:r>
            <w:r>
              <w:t xml:space="preserve">for the parties to simply establish that they have not had sex since marriage </w:t>
            </w:r>
          </w:p>
          <w:p w14:paraId="63F254BF" w14:textId="77777777" w:rsidR="001F07C2" w:rsidRDefault="001F07C2" w:rsidP="00DD2417">
            <w:pPr>
              <w:pStyle w:val="ListParagraph"/>
              <w:numPr>
                <w:ilvl w:val="0"/>
                <w:numId w:val="5"/>
              </w:numPr>
              <w:ind w:left="297" w:hanging="218"/>
            </w:pPr>
            <w:r>
              <w:t xml:space="preserve">If a P alleges that one of the spouses is impotent by reason of psychological defect, the defect must amount to “an invincible repugnance to the act of consummation, resulting in a paralysis of the will which was consistent only with incapacity </w:t>
            </w:r>
          </w:p>
          <w:p w14:paraId="62A9FDC0" w14:textId="77777777" w:rsidR="009A1667" w:rsidRDefault="009A1667" w:rsidP="00DD2417">
            <w:pPr>
              <w:pStyle w:val="ListParagraph"/>
              <w:numPr>
                <w:ilvl w:val="0"/>
                <w:numId w:val="5"/>
              </w:numPr>
              <w:ind w:left="297" w:hanging="218"/>
            </w:pPr>
            <w:r>
              <w:t xml:space="preserve">A mere capricious refusal to consummate does </w:t>
            </w:r>
            <w:r>
              <w:rPr>
                <w:b/>
              </w:rPr>
              <w:t xml:space="preserve">not </w:t>
            </w:r>
            <w:r>
              <w:t>qualify as psychological defect; however, the refusal to attempt consummation may have been so long continued or under such circumstances as to justify the inference of impotence</w:t>
            </w:r>
          </w:p>
          <w:p w14:paraId="2E788AD7" w14:textId="77777777" w:rsidR="001F07C2" w:rsidRPr="001F07C2" w:rsidRDefault="001F07C2" w:rsidP="001F07C2">
            <w:pPr>
              <w:rPr>
                <w:b/>
                <w:u w:val="single"/>
              </w:rPr>
            </w:pPr>
            <w:r w:rsidRPr="001F07C2">
              <w:rPr>
                <w:b/>
                <w:u w:val="single"/>
              </w:rPr>
              <w:t>Example</w:t>
            </w:r>
          </w:p>
          <w:p w14:paraId="617316A5" w14:textId="77777777" w:rsidR="0026558C" w:rsidRPr="001F07C2" w:rsidRDefault="001F07C2" w:rsidP="00DD2417">
            <w:pPr>
              <w:pStyle w:val="ListParagraph"/>
              <w:numPr>
                <w:ilvl w:val="0"/>
                <w:numId w:val="5"/>
              </w:numPr>
              <w:ind w:left="297" w:hanging="218"/>
            </w:pPr>
            <w:r w:rsidRPr="001F07C2">
              <w:rPr>
                <w:b/>
                <w:color w:val="8064A2" w:themeColor="accent4"/>
              </w:rPr>
              <w:t>Juretic v Ruiz [1999] BCCA</w:t>
            </w:r>
            <w:r>
              <w:t xml:space="preserve"> – husband placed ad for Spanish speaking wife – wife did not want to be touched – husband stopped trying after 2 attempts – represented themselves as a couple – </w:t>
            </w:r>
            <w:r>
              <w:rPr>
                <w:b/>
              </w:rPr>
              <w:t xml:space="preserve">no annulment granted. </w:t>
            </w:r>
          </w:p>
          <w:p w14:paraId="1738AF28" w14:textId="77777777" w:rsidR="001F07C2" w:rsidRPr="0026558C" w:rsidRDefault="001F07C2" w:rsidP="00DD2417">
            <w:pPr>
              <w:pStyle w:val="ListParagraph"/>
              <w:numPr>
                <w:ilvl w:val="0"/>
                <w:numId w:val="5"/>
              </w:numPr>
              <w:ind w:left="297" w:hanging="218"/>
            </w:pPr>
            <w:r>
              <w:rPr>
                <w:b/>
                <w:color w:val="8064A2" w:themeColor="accent4"/>
              </w:rPr>
              <w:t xml:space="preserve">H v H [1953] ER </w:t>
            </w:r>
            <w:r>
              <w:t xml:space="preserve">– marriage on the basis of immigration reasons, even when there is no consummation and no intention to live together, is not alone sufficient grounds to dissolve the marriage </w:t>
            </w:r>
          </w:p>
        </w:tc>
      </w:tr>
      <w:tr w:rsidR="003733B6" w14:paraId="1096A861" w14:textId="77777777" w:rsidTr="0026558C">
        <w:tc>
          <w:tcPr>
            <w:tcW w:w="1384" w:type="dxa"/>
            <w:tcBorders>
              <w:top w:val="single" w:sz="8" w:space="0" w:color="auto"/>
            </w:tcBorders>
          </w:tcPr>
          <w:p w14:paraId="5CE9D00B" w14:textId="77777777" w:rsidR="003733B6" w:rsidRDefault="003733B6" w:rsidP="003733B6"/>
        </w:tc>
        <w:tc>
          <w:tcPr>
            <w:tcW w:w="1418" w:type="dxa"/>
            <w:tcBorders>
              <w:top w:val="single" w:sz="8" w:space="0" w:color="auto"/>
            </w:tcBorders>
          </w:tcPr>
          <w:p w14:paraId="10DF2412" w14:textId="77777777" w:rsidR="003733B6" w:rsidRPr="001476E2" w:rsidRDefault="003733B6" w:rsidP="001476E2">
            <w:pPr>
              <w:jc w:val="center"/>
              <w:rPr>
                <w:b/>
                <w:i/>
              </w:rPr>
            </w:pPr>
          </w:p>
        </w:tc>
        <w:tc>
          <w:tcPr>
            <w:tcW w:w="8214" w:type="dxa"/>
            <w:tcBorders>
              <w:top w:val="single" w:sz="8" w:space="0" w:color="auto"/>
            </w:tcBorders>
          </w:tcPr>
          <w:p w14:paraId="5B77737F" w14:textId="77777777" w:rsidR="003733B6" w:rsidRDefault="003733B6" w:rsidP="003733B6"/>
        </w:tc>
      </w:tr>
    </w:tbl>
    <w:p w14:paraId="7EC65186" w14:textId="77777777" w:rsidR="00F13EB3" w:rsidRPr="00F13EB3" w:rsidRDefault="00F13EB3" w:rsidP="003733B6">
      <w:pPr>
        <w:pStyle w:val="Heading3"/>
      </w:pPr>
      <w:bookmarkStart w:id="4" w:name="_Toc311297244"/>
      <w:r w:rsidRPr="00F13EB3">
        <w:t>Formal Validity – Provincial Jurisdiction</w:t>
      </w:r>
      <w:bookmarkEnd w:id="4"/>
    </w:p>
    <w:p w14:paraId="19327C0A" w14:textId="77777777" w:rsidR="003733B6" w:rsidRPr="003C3A99" w:rsidRDefault="00EE0667" w:rsidP="00663B2A">
      <w:r>
        <w:t xml:space="preserve">COMPLIANCE WITH THE </w:t>
      </w:r>
      <w:r w:rsidRPr="00EE0667">
        <w:rPr>
          <w:b/>
          <w:color w:val="8064A2" w:themeColor="accent4"/>
        </w:rPr>
        <w:t>FORMALITIES</w:t>
      </w:r>
      <w:r w:rsidR="003C3A99">
        <w:t xml:space="preserve"> OF MARRIAGE. PURPOSE OF THE ACT IS TO </w:t>
      </w:r>
      <w:r w:rsidR="003C3A99">
        <w:rPr>
          <w:b/>
        </w:rPr>
        <w:t xml:space="preserve">VALIDATE MARRIAGES. </w:t>
      </w:r>
    </w:p>
    <w:p w14:paraId="40CD56F0" w14:textId="77777777" w:rsidR="00EE0667" w:rsidRDefault="00EE0667" w:rsidP="00663B2A">
      <w:pPr>
        <w:rPr>
          <w:b/>
        </w:rPr>
      </w:pPr>
      <w:r>
        <w:rPr>
          <w:b/>
        </w:rPr>
        <w:t>Marriage Act, RSBC, c 282</w:t>
      </w:r>
    </w:p>
    <w:p w14:paraId="208CFDB8" w14:textId="77777777" w:rsidR="007B2CC5" w:rsidRDefault="007B2CC5" w:rsidP="00C261CA">
      <w:pPr>
        <w:pStyle w:val="ListParagraph"/>
        <w:numPr>
          <w:ilvl w:val="0"/>
          <w:numId w:val="7"/>
        </w:numPr>
        <w:rPr>
          <w:b/>
          <w:color w:val="8064A2" w:themeColor="accent4"/>
        </w:rPr>
      </w:pPr>
      <w:r>
        <w:rPr>
          <w:b/>
          <w:color w:val="8064A2" w:themeColor="accent4"/>
        </w:rPr>
        <w:t xml:space="preserve">Section 8 – Licence Requirement </w:t>
      </w:r>
    </w:p>
    <w:p w14:paraId="5BEE4F16" w14:textId="77777777" w:rsidR="007B2CC5" w:rsidRDefault="007B2CC5" w:rsidP="00C261CA">
      <w:pPr>
        <w:pStyle w:val="ListParagraph"/>
        <w:numPr>
          <w:ilvl w:val="1"/>
          <w:numId w:val="7"/>
        </w:numPr>
        <w:rPr>
          <w:b/>
          <w:color w:val="8064A2" w:themeColor="accent4"/>
        </w:rPr>
      </w:pPr>
      <w:r>
        <w:t xml:space="preserve">Religious representative may solemnize marriage only under a licence issued under this Act </w:t>
      </w:r>
    </w:p>
    <w:p w14:paraId="605CF7A0" w14:textId="77777777" w:rsidR="00EE0667" w:rsidRPr="007B2CC5" w:rsidRDefault="007B2CC5" w:rsidP="00C261CA">
      <w:pPr>
        <w:pStyle w:val="ListParagraph"/>
        <w:numPr>
          <w:ilvl w:val="0"/>
          <w:numId w:val="7"/>
        </w:numPr>
        <w:rPr>
          <w:b/>
          <w:color w:val="8064A2" w:themeColor="accent4"/>
        </w:rPr>
      </w:pPr>
      <w:r w:rsidRPr="007B2CC5">
        <w:rPr>
          <w:b/>
          <w:color w:val="8064A2" w:themeColor="accent4"/>
        </w:rPr>
        <w:t>Section 9 – Religious Marriages</w:t>
      </w:r>
    </w:p>
    <w:p w14:paraId="69949FE5" w14:textId="77777777" w:rsidR="007B2CC5" w:rsidRDefault="007B2CC5" w:rsidP="00C261CA">
      <w:pPr>
        <w:pStyle w:val="ListParagraph"/>
        <w:numPr>
          <w:ilvl w:val="1"/>
          <w:numId w:val="7"/>
        </w:numPr>
      </w:pPr>
      <w:r>
        <w:t xml:space="preserve">(1) All marriages conducted by a religious representative must be in the presence of </w:t>
      </w:r>
      <w:r>
        <w:rPr>
          <w:b/>
          <w:u w:val="single"/>
        </w:rPr>
        <w:t>2 or more witnesses</w:t>
      </w:r>
      <w:r>
        <w:t xml:space="preserve"> besides the religious representative </w:t>
      </w:r>
    </w:p>
    <w:p w14:paraId="05C70E2E" w14:textId="77777777" w:rsidR="007B2CC5" w:rsidRDefault="007B2CC5" w:rsidP="00C261CA">
      <w:pPr>
        <w:pStyle w:val="ListParagraph"/>
        <w:numPr>
          <w:ilvl w:val="1"/>
          <w:numId w:val="7"/>
        </w:numPr>
      </w:pPr>
      <w:r>
        <w:t xml:space="preserve">(2) Ceremony must be performed in a public manner </w:t>
      </w:r>
    </w:p>
    <w:p w14:paraId="4077A319" w14:textId="77777777" w:rsidR="007B2CC5" w:rsidRDefault="007B2CC5" w:rsidP="00C261CA">
      <w:pPr>
        <w:pStyle w:val="ListParagraph"/>
        <w:numPr>
          <w:ilvl w:val="1"/>
          <w:numId w:val="7"/>
        </w:numPr>
      </w:pPr>
      <w:r>
        <w:t xml:space="preserve">(3) Both parties to the marriage must be </w:t>
      </w:r>
      <w:r w:rsidRPr="007B2CC5">
        <w:rPr>
          <w:b/>
          <w:u w:val="single"/>
        </w:rPr>
        <w:t>present</w:t>
      </w:r>
      <w:r>
        <w:t xml:space="preserve"> in person at the ceremony </w:t>
      </w:r>
    </w:p>
    <w:p w14:paraId="48B8CC40" w14:textId="77777777" w:rsidR="007B2CC5" w:rsidRPr="007B2CC5" w:rsidRDefault="007B2CC5" w:rsidP="00C261CA">
      <w:pPr>
        <w:pStyle w:val="ListParagraph"/>
        <w:numPr>
          <w:ilvl w:val="0"/>
          <w:numId w:val="7"/>
        </w:numPr>
        <w:rPr>
          <w:b/>
          <w:color w:val="8064A2" w:themeColor="accent4"/>
        </w:rPr>
      </w:pPr>
      <w:r w:rsidRPr="007B2CC5">
        <w:rPr>
          <w:b/>
          <w:color w:val="8064A2" w:themeColor="accent4"/>
        </w:rPr>
        <w:t xml:space="preserve">Section 15 – Issue of Licenses </w:t>
      </w:r>
    </w:p>
    <w:p w14:paraId="748088BE" w14:textId="77777777" w:rsidR="007B2CC5" w:rsidRDefault="007B2CC5" w:rsidP="00C261CA">
      <w:pPr>
        <w:pStyle w:val="ListParagraph"/>
        <w:numPr>
          <w:ilvl w:val="1"/>
          <w:numId w:val="7"/>
        </w:numPr>
      </w:pPr>
      <w:r>
        <w:t>(1) Religious representative must not solemnize a marriage unless the persons possess a marriage license that permits that representative to marry them</w:t>
      </w:r>
    </w:p>
    <w:p w14:paraId="020AC488" w14:textId="77777777" w:rsidR="007B2CC5" w:rsidRDefault="007B2CC5" w:rsidP="00C261CA">
      <w:pPr>
        <w:pStyle w:val="ListParagraph"/>
        <w:numPr>
          <w:ilvl w:val="1"/>
          <w:numId w:val="7"/>
        </w:numPr>
      </w:pPr>
      <w:r>
        <w:t xml:space="preserve">(2) May issue license if the application complies with Section 16 and applicants pay fee </w:t>
      </w:r>
    </w:p>
    <w:p w14:paraId="72225145" w14:textId="77777777" w:rsidR="007B2CC5" w:rsidRDefault="007B2CC5" w:rsidP="00C261CA">
      <w:pPr>
        <w:pStyle w:val="ListParagraph"/>
        <w:numPr>
          <w:ilvl w:val="1"/>
          <w:numId w:val="7"/>
        </w:numPr>
      </w:pPr>
      <w:r>
        <w:t xml:space="preserve">(3) Marriage license must (a) bear date of issue, and (b) authorize marriage within any time within 3 months after issue </w:t>
      </w:r>
    </w:p>
    <w:p w14:paraId="2994C94B" w14:textId="77777777" w:rsidR="00D65875" w:rsidRPr="00D65875" w:rsidRDefault="00D65875" w:rsidP="00C261CA">
      <w:pPr>
        <w:pStyle w:val="ListParagraph"/>
        <w:numPr>
          <w:ilvl w:val="0"/>
          <w:numId w:val="7"/>
        </w:numPr>
        <w:rPr>
          <w:b/>
          <w:color w:val="8064A2" w:themeColor="accent4"/>
        </w:rPr>
      </w:pPr>
      <w:r w:rsidRPr="00D65875">
        <w:rPr>
          <w:b/>
          <w:color w:val="8064A2" w:themeColor="accent4"/>
        </w:rPr>
        <w:t xml:space="preserve">Section 17 – Unused Licence Void After 3 Months </w:t>
      </w:r>
    </w:p>
    <w:p w14:paraId="4BFB0B27" w14:textId="77777777" w:rsidR="00D65875" w:rsidRDefault="00D65875" w:rsidP="00C261CA">
      <w:pPr>
        <w:pStyle w:val="ListParagraph"/>
        <w:numPr>
          <w:ilvl w:val="1"/>
          <w:numId w:val="7"/>
        </w:numPr>
      </w:pPr>
      <w:r>
        <w:t xml:space="preserve">If a marriage is not solemnized within the 3 month period referred to in 15(3)(b), </w:t>
      </w:r>
    </w:p>
    <w:p w14:paraId="78E7A6E3" w14:textId="77777777" w:rsidR="00D65875" w:rsidRDefault="00D65875" w:rsidP="00C261CA">
      <w:pPr>
        <w:pStyle w:val="ListParagraph"/>
        <w:numPr>
          <w:ilvl w:val="2"/>
          <w:numId w:val="7"/>
        </w:numPr>
      </w:pPr>
      <w:r>
        <w:t xml:space="preserve">(a) The license is void, and </w:t>
      </w:r>
    </w:p>
    <w:p w14:paraId="69FA5CDB" w14:textId="77777777" w:rsidR="00D65875" w:rsidRDefault="00D65875" w:rsidP="00C261CA">
      <w:pPr>
        <w:pStyle w:val="ListParagraph"/>
        <w:numPr>
          <w:ilvl w:val="2"/>
          <w:numId w:val="7"/>
        </w:numPr>
      </w:pPr>
      <w:r>
        <w:t>(b) The marriage must not be solemnized unless a new licence is obtained.</w:t>
      </w:r>
    </w:p>
    <w:p w14:paraId="44C92A48" w14:textId="77777777" w:rsidR="00D65875" w:rsidRPr="007B2CC5" w:rsidRDefault="00D65875" w:rsidP="00C261CA">
      <w:pPr>
        <w:pStyle w:val="ListParagraph"/>
        <w:numPr>
          <w:ilvl w:val="0"/>
          <w:numId w:val="7"/>
        </w:numPr>
        <w:rPr>
          <w:b/>
          <w:color w:val="8064A2" w:themeColor="accent4"/>
        </w:rPr>
      </w:pPr>
      <w:r w:rsidRPr="007B2CC5">
        <w:rPr>
          <w:b/>
          <w:color w:val="8064A2" w:themeColor="accent4"/>
        </w:rPr>
        <w:t xml:space="preserve">Section 20 – Civil Marriages </w:t>
      </w:r>
    </w:p>
    <w:p w14:paraId="7467D522" w14:textId="77777777" w:rsidR="00D65875" w:rsidRDefault="00D65875" w:rsidP="00C261CA">
      <w:pPr>
        <w:pStyle w:val="ListParagraph"/>
        <w:numPr>
          <w:ilvl w:val="1"/>
          <w:numId w:val="7"/>
        </w:numPr>
      </w:pPr>
      <w:r>
        <w:t xml:space="preserve">A marriage may be contracted before and solemnized by a </w:t>
      </w:r>
      <w:r>
        <w:rPr>
          <w:b/>
          <w:u w:val="single"/>
        </w:rPr>
        <w:t xml:space="preserve">marriage commissioner </w:t>
      </w:r>
      <w:r>
        <w:t xml:space="preserve">under a </w:t>
      </w:r>
      <w:r w:rsidRPr="007B2CC5">
        <w:rPr>
          <w:b/>
          <w:u w:val="single"/>
        </w:rPr>
        <w:t>license</w:t>
      </w:r>
      <w:r>
        <w:t xml:space="preserve"> if </w:t>
      </w:r>
    </w:p>
    <w:p w14:paraId="4E687668" w14:textId="77777777" w:rsidR="00D65875" w:rsidRPr="007B2CC5" w:rsidRDefault="00D65875" w:rsidP="00C261CA">
      <w:pPr>
        <w:pStyle w:val="ListParagraph"/>
        <w:numPr>
          <w:ilvl w:val="2"/>
          <w:numId w:val="7"/>
        </w:numPr>
      </w:pPr>
      <w:r>
        <w:t xml:space="preserve">(a) the marriage is contracted in a public manner in the presence of the marriage commissioner and </w:t>
      </w:r>
      <w:r>
        <w:rPr>
          <w:b/>
          <w:u w:val="single"/>
        </w:rPr>
        <w:t xml:space="preserve">2 or more witnesses, </w:t>
      </w:r>
    </w:p>
    <w:p w14:paraId="189353C4" w14:textId="77777777" w:rsidR="00D65875" w:rsidRDefault="00D65875" w:rsidP="00C261CA">
      <w:pPr>
        <w:pStyle w:val="ListParagraph"/>
        <w:numPr>
          <w:ilvl w:val="2"/>
          <w:numId w:val="7"/>
        </w:numPr>
      </w:pPr>
      <w:r>
        <w:t xml:space="preserve">(b) and (c) both parties must make declarations in </w:t>
      </w:r>
      <w:r w:rsidRPr="007B2CC5">
        <w:rPr>
          <w:b/>
          <w:u w:val="single"/>
        </w:rPr>
        <w:t>presence</w:t>
      </w:r>
      <w:r>
        <w:t xml:space="preserve"> of marriage commissioner and witnesses </w:t>
      </w:r>
    </w:p>
    <w:p w14:paraId="670153D4" w14:textId="77777777" w:rsidR="00D65875" w:rsidRPr="00D65875" w:rsidRDefault="00D65875" w:rsidP="00C261CA">
      <w:pPr>
        <w:pStyle w:val="ListParagraph"/>
        <w:numPr>
          <w:ilvl w:val="0"/>
          <w:numId w:val="7"/>
        </w:numPr>
        <w:rPr>
          <w:b/>
          <w:color w:val="8064A2" w:themeColor="accent4"/>
        </w:rPr>
      </w:pPr>
      <w:r w:rsidRPr="00D65875">
        <w:rPr>
          <w:b/>
          <w:color w:val="8064A2" w:themeColor="accent4"/>
        </w:rPr>
        <w:t xml:space="preserve">Section 23 – Caveats </w:t>
      </w:r>
    </w:p>
    <w:p w14:paraId="38F9CCC0" w14:textId="77777777" w:rsidR="00D65875" w:rsidRDefault="00D65875" w:rsidP="00C261CA">
      <w:pPr>
        <w:pStyle w:val="ListParagraph"/>
        <w:numPr>
          <w:ilvl w:val="1"/>
          <w:numId w:val="7"/>
        </w:numPr>
      </w:pPr>
      <w:r>
        <w:t xml:space="preserve">(1) A person may </w:t>
      </w:r>
      <w:r w:rsidRPr="00D65875">
        <w:rPr>
          <w:b/>
        </w:rPr>
        <w:t>lodge a caveat</w:t>
      </w:r>
      <w:r>
        <w:t xml:space="preserve"> with an issuer of marriage licences </w:t>
      </w:r>
      <w:r w:rsidRPr="00D65875">
        <w:rPr>
          <w:b/>
        </w:rPr>
        <w:t>against the issuing of a licence</w:t>
      </w:r>
      <w:r>
        <w:t xml:space="preserve"> for the marriage of a person named in the caveat </w:t>
      </w:r>
    </w:p>
    <w:p w14:paraId="6230A855" w14:textId="77777777" w:rsidR="00D65875" w:rsidRDefault="00D65875" w:rsidP="00C261CA">
      <w:pPr>
        <w:pStyle w:val="ListParagraph"/>
        <w:numPr>
          <w:ilvl w:val="1"/>
          <w:numId w:val="7"/>
        </w:numPr>
      </w:pPr>
      <w:r>
        <w:t xml:space="preserve">(2) If a caveat is lodged, is </w:t>
      </w:r>
      <w:r w:rsidRPr="00D65875">
        <w:rPr>
          <w:b/>
          <w:u w:val="single"/>
        </w:rPr>
        <w:t>signed</w:t>
      </w:r>
      <w:r>
        <w:t xml:space="preserve"> by the person who lodged it, states the person’s place of </w:t>
      </w:r>
      <w:r w:rsidRPr="00D65875">
        <w:rPr>
          <w:b/>
          <w:u w:val="single"/>
        </w:rPr>
        <w:t>residence</w:t>
      </w:r>
      <w:r>
        <w:t xml:space="preserve"> and the </w:t>
      </w:r>
      <w:r w:rsidRPr="00D65875">
        <w:rPr>
          <w:b/>
          <w:u w:val="single"/>
        </w:rPr>
        <w:t>ground of</w:t>
      </w:r>
      <w:r>
        <w:t xml:space="preserve"> </w:t>
      </w:r>
      <w:r w:rsidRPr="00D65875">
        <w:rPr>
          <w:b/>
          <w:u w:val="single"/>
        </w:rPr>
        <w:t>objection</w:t>
      </w:r>
      <w:r>
        <w:t xml:space="preserve">, no marriage licence may be issued until: </w:t>
      </w:r>
    </w:p>
    <w:p w14:paraId="7FB6A2C3" w14:textId="77777777" w:rsidR="00D65875" w:rsidRDefault="00D65875" w:rsidP="00C261CA">
      <w:pPr>
        <w:pStyle w:val="ListParagraph"/>
        <w:numPr>
          <w:ilvl w:val="2"/>
          <w:numId w:val="7"/>
        </w:numPr>
      </w:pPr>
      <w:r>
        <w:t xml:space="preserve">(a) the issuer has inquired into the matter of the caveat and is </w:t>
      </w:r>
      <w:r w:rsidRPr="00D65875">
        <w:rPr>
          <w:b/>
          <w:i/>
        </w:rPr>
        <w:t>satisfied that it ought not to obstruct</w:t>
      </w:r>
      <w:r>
        <w:t xml:space="preserve"> the issuing of the licence, or </w:t>
      </w:r>
    </w:p>
    <w:p w14:paraId="1C8F0389" w14:textId="77777777" w:rsidR="00D65875" w:rsidRDefault="00D65875" w:rsidP="00C261CA">
      <w:pPr>
        <w:pStyle w:val="ListParagraph"/>
        <w:numPr>
          <w:ilvl w:val="2"/>
          <w:numId w:val="7"/>
        </w:numPr>
      </w:pPr>
      <w:r>
        <w:t xml:space="preserve">(b) the caveat is </w:t>
      </w:r>
      <w:r w:rsidRPr="00D65875">
        <w:rPr>
          <w:b/>
          <w:i/>
        </w:rPr>
        <w:t>withdrawn</w:t>
      </w:r>
      <w:r>
        <w:t xml:space="preserve"> by the person who lodged it. </w:t>
      </w:r>
    </w:p>
    <w:p w14:paraId="35875970" w14:textId="77777777" w:rsidR="00D65875" w:rsidRPr="00D65875" w:rsidRDefault="00D65875" w:rsidP="00C261CA">
      <w:pPr>
        <w:pStyle w:val="ListParagraph"/>
        <w:numPr>
          <w:ilvl w:val="0"/>
          <w:numId w:val="7"/>
        </w:numPr>
        <w:rPr>
          <w:b/>
          <w:color w:val="8064A2" w:themeColor="accent4"/>
        </w:rPr>
      </w:pPr>
      <w:r w:rsidRPr="00D65875">
        <w:rPr>
          <w:b/>
          <w:color w:val="8064A2" w:themeColor="accent4"/>
        </w:rPr>
        <w:t xml:space="preserve">Section 25 – Manner of Registration </w:t>
      </w:r>
    </w:p>
    <w:p w14:paraId="247F0025" w14:textId="77777777" w:rsidR="00D65875" w:rsidRDefault="00D65875" w:rsidP="00C261CA">
      <w:pPr>
        <w:pStyle w:val="ListParagraph"/>
        <w:numPr>
          <w:ilvl w:val="1"/>
          <w:numId w:val="7"/>
        </w:numPr>
      </w:pPr>
      <w:r>
        <w:t xml:space="preserve">(1) When a religious representative or marriage commissioner solemnizes a marriage they must </w:t>
      </w:r>
      <w:r w:rsidRPr="00D65875">
        <w:rPr>
          <w:b/>
        </w:rPr>
        <w:t xml:space="preserve">register the marriage by entering a memorandum of it in a book </w:t>
      </w:r>
      <w:r>
        <w:t xml:space="preserve">kept by them for that purpose under this section or by the religious body to which the religious representative belongs, </w:t>
      </w:r>
    </w:p>
    <w:p w14:paraId="373558D8" w14:textId="77777777" w:rsidR="00D65875" w:rsidRDefault="00D65875" w:rsidP="00C261CA">
      <w:pPr>
        <w:pStyle w:val="ListParagraph"/>
        <w:numPr>
          <w:ilvl w:val="1"/>
          <w:numId w:val="7"/>
        </w:numPr>
      </w:pPr>
      <w:r>
        <w:t xml:space="preserve">(2) The memorandum </w:t>
      </w:r>
      <w:r w:rsidRPr="00D65875">
        <w:rPr>
          <w:b/>
        </w:rPr>
        <w:t>must be signed</w:t>
      </w:r>
      <w:r>
        <w:t xml:space="preserve"> (a) by </w:t>
      </w:r>
      <w:r w:rsidRPr="00D65875">
        <w:rPr>
          <w:u w:val="single"/>
        </w:rPr>
        <w:t>each of the parties</w:t>
      </w:r>
      <w:r>
        <w:t xml:space="preserve"> to the marriage, (b) by at least </w:t>
      </w:r>
      <w:r w:rsidRPr="00D65875">
        <w:rPr>
          <w:u w:val="single"/>
        </w:rPr>
        <w:t>2 witnesses</w:t>
      </w:r>
      <w:r>
        <w:t xml:space="preserve">, and (c) by the </w:t>
      </w:r>
      <w:r w:rsidRPr="00D65875">
        <w:rPr>
          <w:u w:val="single"/>
        </w:rPr>
        <w:t>religious representative</w:t>
      </w:r>
      <w:r>
        <w:t xml:space="preserve"> or </w:t>
      </w:r>
      <w:r w:rsidRPr="00D65875">
        <w:rPr>
          <w:u w:val="single"/>
        </w:rPr>
        <w:t>marriage commissioner</w:t>
      </w:r>
      <w:r>
        <w:t xml:space="preserve"> who solemnized the marriage</w:t>
      </w:r>
    </w:p>
    <w:p w14:paraId="149E224D" w14:textId="77777777" w:rsidR="00D65875" w:rsidRPr="00D65875" w:rsidRDefault="00D65875" w:rsidP="00C261CA">
      <w:pPr>
        <w:pStyle w:val="ListParagraph"/>
        <w:numPr>
          <w:ilvl w:val="0"/>
          <w:numId w:val="7"/>
        </w:numPr>
        <w:rPr>
          <w:b/>
          <w:color w:val="8064A2" w:themeColor="accent4"/>
        </w:rPr>
      </w:pPr>
      <w:r w:rsidRPr="00D65875">
        <w:rPr>
          <w:b/>
          <w:color w:val="8064A2" w:themeColor="accent4"/>
        </w:rPr>
        <w:t xml:space="preserve">Section 27 – Protection of Marriage Register from Loss or Injury </w:t>
      </w:r>
    </w:p>
    <w:p w14:paraId="1196908F" w14:textId="77777777" w:rsidR="00D65875" w:rsidRPr="00EE0667" w:rsidRDefault="00D65875" w:rsidP="00C261CA">
      <w:pPr>
        <w:pStyle w:val="ListParagraph"/>
        <w:numPr>
          <w:ilvl w:val="1"/>
          <w:numId w:val="7"/>
        </w:numPr>
      </w:pPr>
      <w:r>
        <w:t xml:space="preserve">A person who has custody of a marriage register who </w:t>
      </w:r>
      <w:r w:rsidRPr="00D65875">
        <w:rPr>
          <w:b/>
          <w:u w:val="single"/>
        </w:rPr>
        <w:t>negligently loses or injures it</w:t>
      </w:r>
      <w:r>
        <w:t xml:space="preserve">, or negligently allows it to be injured, is liable on conviction to a penalty of </w:t>
      </w:r>
      <w:r w:rsidRPr="00D65875">
        <w:rPr>
          <w:i/>
        </w:rPr>
        <w:t>not more than $50</w:t>
      </w:r>
      <w:r>
        <w:t xml:space="preserve">. </w:t>
      </w:r>
    </w:p>
    <w:p w14:paraId="58347459" w14:textId="77777777" w:rsidR="00EE0667" w:rsidRDefault="00EE0667" w:rsidP="00663B2A"/>
    <w:p w14:paraId="6F604F39" w14:textId="77777777" w:rsidR="003733B6" w:rsidRDefault="003733B6" w:rsidP="003C3A99">
      <w:pPr>
        <w:pStyle w:val="Heading2"/>
      </w:pPr>
      <w:bookmarkStart w:id="5" w:name="_Toc311297245"/>
      <w:r>
        <w:t>Other Types of Marriage</w:t>
      </w:r>
      <w:bookmarkEnd w:id="5"/>
      <w:r>
        <w:t xml:space="preserve"> </w:t>
      </w:r>
    </w:p>
    <w:p w14:paraId="5CCC3631" w14:textId="77777777" w:rsidR="003733B6" w:rsidRDefault="003733B6" w:rsidP="003733B6">
      <w:pPr>
        <w:pStyle w:val="Heading3"/>
      </w:pPr>
      <w:bookmarkStart w:id="6" w:name="_Toc311297246"/>
      <w:r>
        <w:t>Foreign Marriage</w:t>
      </w:r>
      <w:bookmarkEnd w:id="6"/>
    </w:p>
    <w:p w14:paraId="2147D2A4" w14:textId="77777777" w:rsidR="003733B6" w:rsidRPr="003C3A99" w:rsidRDefault="003C3A99" w:rsidP="00663B2A">
      <w:r>
        <w:t xml:space="preserve">As long as the marriage is </w:t>
      </w:r>
      <w:r>
        <w:rPr>
          <w:b/>
          <w:u w:val="single"/>
        </w:rPr>
        <w:t>formally valid in the place of celebration</w:t>
      </w:r>
      <w:r>
        <w:t xml:space="preserve"> (where you got marriage) and </w:t>
      </w:r>
      <w:r>
        <w:rPr>
          <w:b/>
          <w:u w:val="single"/>
        </w:rPr>
        <w:t>essentially valid in the place of each party’s prenuptial domicile</w:t>
      </w:r>
      <w:r>
        <w:t xml:space="preserve">, the marriage is valid here. For equality reasons, BC will also recognize a marriage that is formally and essentially valid here, even if it is </w:t>
      </w:r>
      <w:r>
        <w:rPr>
          <w:b/>
        </w:rPr>
        <w:t xml:space="preserve">not </w:t>
      </w:r>
      <w:r>
        <w:t xml:space="preserve">recognized in the country of prenuptial domicile. </w:t>
      </w:r>
    </w:p>
    <w:p w14:paraId="5B689313" w14:textId="77777777" w:rsidR="00EE0667" w:rsidRDefault="00EE0667" w:rsidP="00663B2A"/>
    <w:tbl>
      <w:tblPr>
        <w:tblStyle w:val="TableGrid"/>
        <w:tblW w:w="0" w:type="auto"/>
        <w:tblCellMar>
          <w:left w:w="28" w:type="dxa"/>
          <w:right w:w="28" w:type="dxa"/>
        </w:tblCellMar>
        <w:tblLook w:val="04A0" w:firstRow="1" w:lastRow="0" w:firstColumn="1" w:lastColumn="0" w:noHBand="0" w:noVBand="1"/>
      </w:tblPr>
      <w:tblGrid>
        <w:gridCol w:w="311"/>
        <w:gridCol w:w="10507"/>
      </w:tblGrid>
      <w:tr w:rsidR="003C3A99" w14:paraId="6EE4F1E9" w14:textId="77777777" w:rsidTr="003C3A99">
        <w:tc>
          <w:tcPr>
            <w:tcW w:w="10856" w:type="dxa"/>
            <w:gridSpan w:val="2"/>
            <w:shd w:val="clear" w:color="auto" w:fill="B2A1C7" w:themeFill="accent4" w:themeFillTint="99"/>
          </w:tcPr>
          <w:p w14:paraId="55DF3444" w14:textId="77777777" w:rsidR="003C3A99" w:rsidRDefault="003C3A99" w:rsidP="003C3A99">
            <w:pPr>
              <w:pStyle w:val="Heading4"/>
            </w:pPr>
            <w:bookmarkStart w:id="7" w:name="_Toc311297247"/>
            <w:r>
              <w:t>CMD v RRS Jr., 2005 BCSC 757</w:t>
            </w:r>
            <w:bookmarkEnd w:id="7"/>
            <w:r>
              <w:t xml:space="preserve"> </w:t>
            </w:r>
          </w:p>
        </w:tc>
      </w:tr>
      <w:tr w:rsidR="003C3A99" w14:paraId="10007550" w14:textId="77777777" w:rsidTr="003C3A99">
        <w:tc>
          <w:tcPr>
            <w:tcW w:w="312" w:type="dxa"/>
          </w:tcPr>
          <w:p w14:paraId="60217659" w14:textId="77777777" w:rsidR="003C3A99" w:rsidRDefault="003C3A99" w:rsidP="003C3A99">
            <w:pPr>
              <w:jc w:val="center"/>
              <w:rPr>
                <w:b/>
              </w:rPr>
            </w:pPr>
            <w:r>
              <w:rPr>
                <w:b/>
              </w:rPr>
              <w:t>F</w:t>
            </w:r>
          </w:p>
        </w:tc>
        <w:tc>
          <w:tcPr>
            <w:tcW w:w="10544" w:type="dxa"/>
          </w:tcPr>
          <w:p w14:paraId="7EC61429" w14:textId="77777777" w:rsidR="003C3A99" w:rsidRPr="003C3A99" w:rsidRDefault="003C3A99" w:rsidP="003C3A99">
            <w:r>
              <w:t xml:space="preserve">Married in Vegas after knowing each other for 4 hours. </w:t>
            </w:r>
          </w:p>
        </w:tc>
      </w:tr>
      <w:tr w:rsidR="003C3A99" w14:paraId="3A09B612" w14:textId="77777777" w:rsidTr="003C3A99">
        <w:tc>
          <w:tcPr>
            <w:tcW w:w="312" w:type="dxa"/>
          </w:tcPr>
          <w:p w14:paraId="7CA140D2" w14:textId="77777777" w:rsidR="003C3A99" w:rsidRDefault="003C3A99" w:rsidP="003C3A99">
            <w:pPr>
              <w:jc w:val="center"/>
              <w:rPr>
                <w:b/>
              </w:rPr>
            </w:pPr>
            <w:r>
              <w:rPr>
                <w:b/>
              </w:rPr>
              <w:t>I</w:t>
            </w:r>
          </w:p>
        </w:tc>
        <w:tc>
          <w:tcPr>
            <w:tcW w:w="10544" w:type="dxa"/>
          </w:tcPr>
          <w:p w14:paraId="5140B26C" w14:textId="77777777" w:rsidR="003C3A99" w:rsidRPr="003C3A99" w:rsidRDefault="003C3A99" w:rsidP="003C3A99">
            <w:pPr>
              <w:rPr>
                <w:i/>
              </w:rPr>
            </w:pPr>
            <w:r>
              <w:rPr>
                <w:i/>
              </w:rPr>
              <w:t xml:space="preserve">Is the marriage void because of consent (drunk), or voidable due to lack of consummation? </w:t>
            </w:r>
          </w:p>
        </w:tc>
      </w:tr>
      <w:tr w:rsidR="003C3A99" w:rsidRPr="00EB4C25" w14:paraId="11BD25DB" w14:textId="77777777" w:rsidTr="003C3A99">
        <w:tc>
          <w:tcPr>
            <w:tcW w:w="312" w:type="dxa"/>
          </w:tcPr>
          <w:p w14:paraId="219AAC67" w14:textId="77777777" w:rsidR="003C3A99" w:rsidRDefault="003C3A99" w:rsidP="003C3A99">
            <w:pPr>
              <w:jc w:val="center"/>
              <w:rPr>
                <w:b/>
              </w:rPr>
            </w:pPr>
            <w:r>
              <w:rPr>
                <w:b/>
              </w:rPr>
              <w:t>A</w:t>
            </w:r>
          </w:p>
        </w:tc>
        <w:tc>
          <w:tcPr>
            <w:tcW w:w="10544" w:type="dxa"/>
          </w:tcPr>
          <w:p w14:paraId="45D4B96B" w14:textId="77777777" w:rsidR="003C3A99" w:rsidRPr="003C3A99" w:rsidRDefault="003C3A99" w:rsidP="00DD2417">
            <w:pPr>
              <w:pStyle w:val="ListParagraph"/>
              <w:numPr>
                <w:ilvl w:val="0"/>
                <w:numId w:val="6"/>
              </w:numPr>
              <w:ind w:left="332" w:hanging="218"/>
              <w:rPr>
                <w:b/>
              </w:rPr>
            </w:pPr>
            <w:r>
              <w:t xml:space="preserve">No evidence that P did not have capacity to consent – decided by free will to get married, got the license, participated in the ceremony, etc. </w:t>
            </w:r>
          </w:p>
          <w:p w14:paraId="0CDA1B16" w14:textId="77777777" w:rsidR="003C3A99" w:rsidRPr="003C3A99" w:rsidRDefault="003C3A99" w:rsidP="00DD2417">
            <w:pPr>
              <w:pStyle w:val="ListParagraph"/>
              <w:numPr>
                <w:ilvl w:val="0"/>
                <w:numId w:val="6"/>
              </w:numPr>
              <w:ind w:left="332" w:hanging="218"/>
              <w:rPr>
                <w:b/>
              </w:rPr>
            </w:pPr>
            <w:r>
              <w:t xml:space="preserve">P failed to meet burden of consent, so not void </w:t>
            </w:r>
          </w:p>
          <w:p w14:paraId="264DCCF9" w14:textId="77777777" w:rsidR="003C3A99" w:rsidRPr="00EB4C25" w:rsidRDefault="003C3A99" w:rsidP="00DD2417">
            <w:pPr>
              <w:pStyle w:val="ListParagraph"/>
              <w:numPr>
                <w:ilvl w:val="0"/>
                <w:numId w:val="6"/>
              </w:numPr>
              <w:ind w:left="332" w:hanging="218"/>
              <w:rPr>
                <w:b/>
              </w:rPr>
            </w:pPr>
            <w:r>
              <w:t xml:space="preserve">In terms of consummation, no proof that they did not consummate the marriage so failed to meet burden of proof of inability to consummate – only that they did not consummate </w:t>
            </w:r>
          </w:p>
        </w:tc>
      </w:tr>
      <w:tr w:rsidR="003C3A99" w14:paraId="7A5B5349" w14:textId="77777777" w:rsidTr="003C3A99">
        <w:tc>
          <w:tcPr>
            <w:tcW w:w="312" w:type="dxa"/>
          </w:tcPr>
          <w:p w14:paraId="2061FB48" w14:textId="77777777" w:rsidR="003C3A99" w:rsidRDefault="003C3A99" w:rsidP="003C3A99">
            <w:pPr>
              <w:jc w:val="center"/>
              <w:rPr>
                <w:b/>
              </w:rPr>
            </w:pPr>
            <w:r>
              <w:rPr>
                <w:b/>
              </w:rPr>
              <w:t>H</w:t>
            </w:r>
          </w:p>
        </w:tc>
        <w:tc>
          <w:tcPr>
            <w:tcW w:w="10544" w:type="dxa"/>
          </w:tcPr>
          <w:p w14:paraId="69F1BFE3" w14:textId="77777777" w:rsidR="003C3A99" w:rsidRPr="003C3A99" w:rsidRDefault="003C3A99" w:rsidP="003C3A99">
            <w:r w:rsidRPr="003C3A99">
              <w:t>Application dismissed</w:t>
            </w:r>
          </w:p>
        </w:tc>
      </w:tr>
    </w:tbl>
    <w:p w14:paraId="1C96FFF9" w14:textId="77777777" w:rsidR="003C3A99" w:rsidRDefault="003C3A99" w:rsidP="00663B2A"/>
    <w:p w14:paraId="17D56288" w14:textId="7F051276" w:rsidR="003733B6" w:rsidRDefault="003733B6" w:rsidP="009D07ED">
      <w:pPr>
        <w:pStyle w:val="Heading3"/>
      </w:pPr>
      <w:bookmarkStart w:id="8" w:name="_Toc311297248"/>
      <w:r>
        <w:t>Customary Marriage</w:t>
      </w:r>
      <w:bookmarkEnd w:id="8"/>
    </w:p>
    <w:tbl>
      <w:tblPr>
        <w:tblStyle w:val="TableGrid"/>
        <w:tblW w:w="0" w:type="auto"/>
        <w:tblCellMar>
          <w:left w:w="28" w:type="dxa"/>
          <w:right w:w="28" w:type="dxa"/>
        </w:tblCellMar>
        <w:tblLook w:val="04A0" w:firstRow="1" w:lastRow="0" w:firstColumn="1" w:lastColumn="0" w:noHBand="0" w:noVBand="1"/>
      </w:tblPr>
      <w:tblGrid>
        <w:gridCol w:w="311"/>
        <w:gridCol w:w="10507"/>
      </w:tblGrid>
      <w:tr w:rsidR="003C3A99" w14:paraId="3F480C2B" w14:textId="77777777" w:rsidTr="003C3A99">
        <w:tc>
          <w:tcPr>
            <w:tcW w:w="10856" w:type="dxa"/>
            <w:gridSpan w:val="2"/>
            <w:shd w:val="clear" w:color="auto" w:fill="B2A1C7" w:themeFill="accent4" w:themeFillTint="99"/>
          </w:tcPr>
          <w:p w14:paraId="7031BDB7" w14:textId="77777777" w:rsidR="003C3A99" w:rsidRDefault="003C3A99" w:rsidP="003C3A99">
            <w:pPr>
              <w:pStyle w:val="Heading4"/>
            </w:pPr>
            <w:bookmarkStart w:id="9" w:name="_Toc311297249"/>
            <w:r>
              <w:t>Connolly v Wollrich [1967] LC</w:t>
            </w:r>
            <w:bookmarkEnd w:id="9"/>
            <w:r>
              <w:t xml:space="preserve">  </w:t>
            </w:r>
          </w:p>
        </w:tc>
      </w:tr>
      <w:tr w:rsidR="003C3A99" w:rsidRPr="003C3A99" w14:paraId="53E79644" w14:textId="77777777" w:rsidTr="003C3A99">
        <w:tc>
          <w:tcPr>
            <w:tcW w:w="312" w:type="dxa"/>
          </w:tcPr>
          <w:p w14:paraId="4A079CAC" w14:textId="77777777" w:rsidR="003C3A99" w:rsidRDefault="003C3A99" w:rsidP="003C3A99">
            <w:pPr>
              <w:jc w:val="center"/>
              <w:rPr>
                <w:b/>
              </w:rPr>
            </w:pPr>
            <w:r>
              <w:rPr>
                <w:b/>
              </w:rPr>
              <w:t>F</w:t>
            </w:r>
          </w:p>
        </w:tc>
        <w:tc>
          <w:tcPr>
            <w:tcW w:w="10544" w:type="dxa"/>
          </w:tcPr>
          <w:p w14:paraId="21123E2A" w14:textId="77777777" w:rsidR="003C3A99" w:rsidRPr="003C3A99" w:rsidRDefault="003C3A99" w:rsidP="003C3A99">
            <w:r>
              <w:t xml:space="preserve">W and S together from 1902-1931. S was Cree. W and S lived together with her consent, her father’s consent, and in accordance with Cree customs. W married J in 1832, in accordance with Quebec Civil Law and the Catholic Faith. Contest was between he children of W and S and W and J regarding W’s estate. </w:t>
            </w:r>
          </w:p>
        </w:tc>
      </w:tr>
      <w:tr w:rsidR="003C3A99" w:rsidRPr="00EB4C25" w14:paraId="141B02CC" w14:textId="77777777" w:rsidTr="003C3A99">
        <w:tc>
          <w:tcPr>
            <w:tcW w:w="312" w:type="dxa"/>
          </w:tcPr>
          <w:p w14:paraId="767C93B4" w14:textId="77777777" w:rsidR="003C3A99" w:rsidRDefault="003C3A99" w:rsidP="003C3A99">
            <w:pPr>
              <w:jc w:val="center"/>
              <w:rPr>
                <w:b/>
              </w:rPr>
            </w:pPr>
            <w:r>
              <w:rPr>
                <w:b/>
              </w:rPr>
              <w:t>A</w:t>
            </w:r>
          </w:p>
        </w:tc>
        <w:tc>
          <w:tcPr>
            <w:tcW w:w="10544" w:type="dxa"/>
          </w:tcPr>
          <w:p w14:paraId="243B5AE7" w14:textId="77777777" w:rsidR="003C3A99" w:rsidRPr="003C3A99" w:rsidRDefault="003C3A99" w:rsidP="003C3A99">
            <w:r>
              <w:t xml:space="preserve">W and S had married in accordance with Cree custom and were husband and wife under Quebec law. P (S’s child) had rights to a proportionate share of ½ of W’s estate. </w:t>
            </w:r>
          </w:p>
        </w:tc>
      </w:tr>
    </w:tbl>
    <w:p w14:paraId="6B470C65" w14:textId="77777777" w:rsidR="003733B6" w:rsidRDefault="003733B6" w:rsidP="003733B6">
      <w:pPr>
        <w:pStyle w:val="Heading3"/>
      </w:pPr>
      <w:bookmarkStart w:id="10" w:name="_Toc311297250"/>
      <w:r>
        <w:t>Polygamous Marriage</w:t>
      </w:r>
      <w:bookmarkEnd w:id="10"/>
      <w:r>
        <w:t xml:space="preserve"> </w:t>
      </w:r>
    </w:p>
    <w:p w14:paraId="1FB3790D" w14:textId="77777777" w:rsidR="003733B6" w:rsidRDefault="00386BE2" w:rsidP="00663B2A">
      <w:r>
        <w:t>Criminal Code</w:t>
      </w:r>
    </w:p>
    <w:p w14:paraId="4337B307" w14:textId="77777777" w:rsidR="00386BE2" w:rsidRDefault="00386BE2" w:rsidP="00C261CA">
      <w:pPr>
        <w:pStyle w:val="ListParagraph"/>
        <w:numPr>
          <w:ilvl w:val="0"/>
          <w:numId w:val="8"/>
        </w:numPr>
      </w:pPr>
      <w:r>
        <w:t xml:space="preserve">Section 293(1)(a) – Indictable offence to enter into any form of polygamy or conjugal union with more than one person at a time, whether or not it is a binding marriage; </w:t>
      </w:r>
    </w:p>
    <w:p w14:paraId="4ADBDC13" w14:textId="77777777" w:rsidR="00386BE2" w:rsidRDefault="00386BE2" w:rsidP="00C261CA">
      <w:pPr>
        <w:pStyle w:val="ListParagraph"/>
        <w:numPr>
          <w:ilvl w:val="0"/>
          <w:numId w:val="8"/>
        </w:numPr>
      </w:pPr>
      <w:r>
        <w:t xml:space="preserve">Section 293(1)(b) – Indictable offence to celebrate, assist, or be a party to a rite, ceremony, contract, or consent that purports to sanction a polygamous relationship. </w:t>
      </w:r>
    </w:p>
    <w:p w14:paraId="6F969825" w14:textId="77777777" w:rsidR="003C3A99" w:rsidRDefault="003C3A99" w:rsidP="00663B2A"/>
    <w:tbl>
      <w:tblPr>
        <w:tblStyle w:val="TableGrid"/>
        <w:tblW w:w="0" w:type="auto"/>
        <w:tblCellMar>
          <w:left w:w="28" w:type="dxa"/>
          <w:right w:w="28" w:type="dxa"/>
        </w:tblCellMar>
        <w:tblLook w:val="04A0" w:firstRow="1" w:lastRow="0" w:firstColumn="1" w:lastColumn="0" w:noHBand="0" w:noVBand="1"/>
      </w:tblPr>
      <w:tblGrid>
        <w:gridCol w:w="311"/>
        <w:gridCol w:w="10507"/>
      </w:tblGrid>
      <w:tr w:rsidR="00386BE2" w14:paraId="63D70FD3" w14:textId="77777777" w:rsidTr="003F7784">
        <w:tc>
          <w:tcPr>
            <w:tcW w:w="10856" w:type="dxa"/>
            <w:gridSpan w:val="2"/>
            <w:shd w:val="clear" w:color="auto" w:fill="B2A1C7" w:themeFill="accent4" w:themeFillTint="99"/>
          </w:tcPr>
          <w:p w14:paraId="7F57BC13" w14:textId="77777777" w:rsidR="00386BE2" w:rsidRDefault="00386BE2" w:rsidP="003F7784">
            <w:pPr>
              <w:pStyle w:val="Heading4"/>
            </w:pPr>
            <w:bookmarkStart w:id="11" w:name="_Toc311297251"/>
            <w:r>
              <w:t>Reference re Criminal Code of Canada (Polygamy Reference)</w:t>
            </w:r>
            <w:bookmarkEnd w:id="11"/>
            <w:r>
              <w:t xml:space="preserve"> </w:t>
            </w:r>
          </w:p>
        </w:tc>
      </w:tr>
      <w:tr w:rsidR="00386BE2" w:rsidRPr="00EB4C25" w14:paraId="3B29A411" w14:textId="77777777" w:rsidTr="003F7784">
        <w:tc>
          <w:tcPr>
            <w:tcW w:w="312" w:type="dxa"/>
          </w:tcPr>
          <w:p w14:paraId="4C86F349" w14:textId="77777777" w:rsidR="00386BE2" w:rsidRDefault="00386BE2" w:rsidP="003F7784">
            <w:pPr>
              <w:jc w:val="center"/>
              <w:rPr>
                <w:b/>
              </w:rPr>
            </w:pPr>
            <w:r>
              <w:rPr>
                <w:b/>
              </w:rPr>
              <w:t>A</w:t>
            </w:r>
          </w:p>
        </w:tc>
        <w:tc>
          <w:tcPr>
            <w:tcW w:w="10544" w:type="dxa"/>
          </w:tcPr>
          <w:p w14:paraId="703004FE" w14:textId="77777777" w:rsidR="00386BE2" w:rsidRPr="00386BE2" w:rsidRDefault="00386BE2" w:rsidP="00DD2417">
            <w:pPr>
              <w:pStyle w:val="ListParagraph"/>
              <w:numPr>
                <w:ilvl w:val="0"/>
                <w:numId w:val="6"/>
              </w:numPr>
              <w:ind w:left="332" w:hanging="218"/>
              <w:rPr>
                <w:b/>
              </w:rPr>
            </w:pPr>
            <w:r>
              <w:t xml:space="preserve">Section 293 of the CC does not require the union to involve a minor or occur in context of dependence, exploitation, abuse of authority, gross imbalance of power or undue influence; </w:t>
            </w:r>
          </w:p>
          <w:p w14:paraId="7D3C7D6E" w14:textId="77777777" w:rsidR="00386BE2" w:rsidRPr="00386BE2" w:rsidRDefault="00386BE2" w:rsidP="00DD2417">
            <w:pPr>
              <w:pStyle w:val="ListParagraph"/>
              <w:numPr>
                <w:ilvl w:val="0"/>
                <w:numId w:val="6"/>
              </w:numPr>
              <w:ind w:left="332" w:hanging="218"/>
              <w:rPr>
                <w:b/>
              </w:rPr>
            </w:pPr>
            <w:r>
              <w:t>Section 293 is constitutional with one exception:</w:t>
            </w:r>
          </w:p>
          <w:p w14:paraId="14A4DA3A" w14:textId="77777777" w:rsidR="00386BE2" w:rsidRPr="00386BE2" w:rsidRDefault="00386BE2" w:rsidP="00C261CA">
            <w:pPr>
              <w:pStyle w:val="ListParagraph"/>
              <w:numPr>
                <w:ilvl w:val="0"/>
                <w:numId w:val="9"/>
              </w:numPr>
              <w:rPr>
                <w:b/>
              </w:rPr>
            </w:pPr>
            <w:r>
              <w:t>Violates religious liberty (2a of Charter), but justified under section 1)</w:t>
            </w:r>
          </w:p>
          <w:p w14:paraId="1354A0E4" w14:textId="77777777" w:rsidR="00386BE2" w:rsidRPr="00386BE2" w:rsidRDefault="00386BE2" w:rsidP="00C261CA">
            <w:pPr>
              <w:pStyle w:val="ListParagraph"/>
              <w:numPr>
                <w:ilvl w:val="0"/>
                <w:numId w:val="9"/>
              </w:numPr>
              <w:rPr>
                <w:b/>
              </w:rPr>
            </w:pPr>
            <w:r>
              <w:t xml:space="preserve">Violates section 7 Charter interests of children under 18, and not justified under section 1 </w:t>
            </w:r>
          </w:p>
          <w:p w14:paraId="30ACF8AF" w14:textId="77777777" w:rsidR="00386BE2" w:rsidRPr="00386BE2" w:rsidRDefault="00386BE2" w:rsidP="00DD2417">
            <w:pPr>
              <w:pStyle w:val="ListParagraph"/>
              <w:numPr>
                <w:ilvl w:val="0"/>
                <w:numId w:val="6"/>
              </w:numPr>
              <w:ind w:left="332" w:hanging="218"/>
              <w:rPr>
                <w:b/>
              </w:rPr>
            </w:pPr>
            <w:r>
              <w:t xml:space="preserve">Compelling evidence of harm, including harm to women, children and to society and the institution of marriage </w:t>
            </w:r>
          </w:p>
          <w:p w14:paraId="76CD31B4" w14:textId="77777777" w:rsidR="00386BE2" w:rsidRPr="00386BE2" w:rsidRDefault="00386BE2" w:rsidP="00DD2417">
            <w:pPr>
              <w:pStyle w:val="ListParagraph"/>
              <w:numPr>
                <w:ilvl w:val="0"/>
                <w:numId w:val="6"/>
              </w:numPr>
              <w:ind w:left="332" w:hanging="218"/>
              <w:rPr>
                <w:b/>
              </w:rPr>
            </w:pPr>
            <w:r>
              <w:t xml:space="preserve">The provisions that could criminalize the actions of young people (women between 12-17) should not stand </w:t>
            </w:r>
          </w:p>
          <w:p w14:paraId="38F8C851" w14:textId="77777777" w:rsidR="00386BE2" w:rsidRPr="00EB4C25" w:rsidRDefault="00386BE2" w:rsidP="00DD2417">
            <w:pPr>
              <w:pStyle w:val="ListParagraph"/>
              <w:numPr>
                <w:ilvl w:val="0"/>
                <w:numId w:val="6"/>
              </w:numPr>
              <w:ind w:left="332" w:hanging="218"/>
              <w:rPr>
                <w:b/>
              </w:rPr>
            </w:pPr>
            <w:r>
              <w:t>“The prevailing view through millennia in the West has been that exclusive and enduring monogamous marriage is the best way to ensure parental certainty and joint parental investment in children. It best ensures that men and women are treated with equal dignity and respect, and that husbands and wives (or same sex couples), and parents and children provide each other with mutual support, protection and edification through their lifetimes.”</w:t>
            </w:r>
          </w:p>
        </w:tc>
      </w:tr>
    </w:tbl>
    <w:p w14:paraId="4787F572" w14:textId="77777777" w:rsidR="003C3A99" w:rsidRDefault="003C3A99" w:rsidP="00663B2A"/>
    <w:p w14:paraId="45DFE504" w14:textId="77777777" w:rsidR="003733B6" w:rsidRDefault="003733B6" w:rsidP="003733B6">
      <w:pPr>
        <w:pStyle w:val="Heading3"/>
      </w:pPr>
      <w:bookmarkStart w:id="12" w:name="_Toc311297252"/>
      <w:r>
        <w:t>Marriage-Like Relationship</w:t>
      </w:r>
      <w:bookmarkEnd w:id="12"/>
    </w:p>
    <w:p w14:paraId="396192AF" w14:textId="77777777" w:rsidR="00B05EBC" w:rsidRDefault="00B05EBC" w:rsidP="00B05EBC"/>
    <w:tbl>
      <w:tblPr>
        <w:tblStyle w:val="TableGrid"/>
        <w:tblW w:w="0" w:type="auto"/>
        <w:tblCellMar>
          <w:left w:w="28" w:type="dxa"/>
          <w:right w:w="28" w:type="dxa"/>
        </w:tblCellMar>
        <w:tblLook w:val="04A0" w:firstRow="1" w:lastRow="0" w:firstColumn="1" w:lastColumn="0" w:noHBand="0" w:noVBand="1"/>
      </w:tblPr>
      <w:tblGrid>
        <w:gridCol w:w="311"/>
        <w:gridCol w:w="10507"/>
      </w:tblGrid>
      <w:tr w:rsidR="00B05EBC" w14:paraId="4A1BB674" w14:textId="77777777" w:rsidTr="00B05EBC">
        <w:tc>
          <w:tcPr>
            <w:tcW w:w="10856" w:type="dxa"/>
            <w:gridSpan w:val="2"/>
            <w:shd w:val="clear" w:color="auto" w:fill="B2A1C7" w:themeFill="accent4" w:themeFillTint="99"/>
          </w:tcPr>
          <w:p w14:paraId="6F45214F" w14:textId="77777777" w:rsidR="00B05EBC" w:rsidRDefault="00B05EBC" w:rsidP="00B05EBC">
            <w:pPr>
              <w:pStyle w:val="Heading4"/>
            </w:pPr>
            <w:bookmarkStart w:id="13" w:name="_Toc308108219"/>
            <w:bookmarkStart w:id="14" w:name="_Toc311297253"/>
            <w:r>
              <w:t>T</w:t>
            </w:r>
            <w:bookmarkEnd w:id="13"/>
            <w:r>
              <w:t>akacs v Gallo [1998]</w:t>
            </w:r>
            <w:bookmarkEnd w:id="14"/>
            <w:r>
              <w:t xml:space="preserve"> </w:t>
            </w:r>
          </w:p>
        </w:tc>
      </w:tr>
      <w:tr w:rsidR="00B05EBC" w:rsidRPr="00EB4C25" w14:paraId="1DB0307F" w14:textId="77777777" w:rsidTr="00B05EBC">
        <w:tc>
          <w:tcPr>
            <w:tcW w:w="312" w:type="dxa"/>
          </w:tcPr>
          <w:p w14:paraId="24336991" w14:textId="77777777" w:rsidR="00B05EBC" w:rsidRDefault="00B05EBC" w:rsidP="00B05EBC">
            <w:pPr>
              <w:jc w:val="center"/>
              <w:rPr>
                <w:b/>
              </w:rPr>
            </w:pPr>
            <w:r>
              <w:rPr>
                <w:b/>
              </w:rPr>
              <w:t>A</w:t>
            </w:r>
          </w:p>
        </w:tc>
        <w:tc>
          <w:tcPr>
            <w:tcW w:w="10544" w:type="dxa"/>
          </w:tcPr>
          <w:p w14:paraId="6365A8F4" w14:textId="5D64FBF2" w:rsidR="00EE0667" w:rsidRPr="00EE0667" w:rsidRDefault="00EE0667" w:rsidP="00B05EBC">
            <w:r>
              <w:t xml:space="preserve">These organizing questions permit a </w:t>
            </w:r>
            <w:r w:rsidR="00E43772">
              <w:t>TJ</w:t>
            </w:r>
            <w:r>
              <w:t xml:space="preserve"> to view the relationship as a whole in order to determine whether the parties lived </w:t>
            </w:r>
            <w:r w:rsidR="00E43772">
              <w:t xml:space="preserve">together as spouses, and </w:t>
            </w:r>
            <w:r>
              <w:t xml:space="preserve">will prevent inappropriate emphasis on </w:t>
            </w:r>
            <w:r w:rsidR="00E43772">
              <w:t>1</w:t>
            </w:r>
            <w:r>
              <w:t xml:space="preserve"> fact to the exclusion of others and ensure that all r</w:t>
            </w:r>
            <w:r w:rsidR="00E43772">
              <w:t>elevant factors are considered.</w:t>
            </w:r>
          </w:p>
          <w:p w14:paraId="4E0F8B35" w14:textId="77777777" w:rsidR="00B05EBC" w:rsidRDefault="00B05EBC" w:rsidP="00B05EBC">
            <w:pPr>
              <w:rPr>
                <w:b/>
              </w:rPr>
            </w:pPr>
            <w:r>
              <w:rPr>
                <w:b/>
              </w:rPr>
              <w:t xml:space="preserve">1. Shelter </w:t>
            </w:r>
          </w:p>
          <w:p w14:paraId="4DAAF2EA" w14:textId="0B63C8B0" w:rsidR="00B05EBC" w:rsidRDefault="00B05EBC" w:rsidP="00E43772">
            <w:r>
              <w:t>Did the parties live under the same roof? What were the sleeping arrangements? Did anyone else occupy or share the available accommodation?</w:t>
            </w:r>
          </w:p>
          <w:p w14:paraId="3235E209" w14:textId="77777777" w:rsidR="00B05EBC" w:rsidRPr="00EE0667" w:rsidRDefault="00B05EBC" w:rsidP="00B05EBC">
            <w:pPr>
              <w:rPr>
                <w:b/>
              </w:rPr>
            </w:pPr>
            <w:r w:rsidRPr="00EE0667">
              <w:rPr>
                <w:b/>
              </w:rPr>
              <w:t xml:space="preserve">2. Sexual and Personal Behaviour </w:t>
            </w:r>
          </w:p>
          <w:p w14:paraId="73CE9542" w14:textId="298E054B" w:rsidR="00B05EBC" w:rsidRDefault="00B05EBC" w:rsidP="00E43772">
            <w:r>
              <w:t>Did the parties have sexual relations? If not, why not? Did they maintain an attitude of fidelity to each other? What were their feelings towards each other? What were their feelings towards each other? Did they communicate on a personal level? Did they eat their meals together? What, if anything, did they do to assist each other with problems or during illness? Did they buy gifts for each other on special occasions?</w:t>
            </w:r>
          </w:p>
          <w:p w14:paraId="5740F811" w14:textId="77777777" w:rsidR="00B05EBC" w:rsidRPr="00EE0667" w:rsidRDefault="00B05EBC" w:rsidP="00B05EBC">
            <w:pPr>
              <w:rPr>
                <w:b/>
              </w:rPr>
            </w:pPr>
            <w:r w:rsidRPr="00EE0667">
              <w:rPr>
                <w:b/>
              </w:rPr>
              <w:t>3. Services</w:t>
            </w:r>
          </w:p>
          <w:p w14:paraId="72797E03" w14:textId="77777777" w:rsidR="00EE0667" w:rsidRDefault="00EE0667" w:rsidP="00E43772">
            <w:r>
              <w:t xml:space="preserve">What was the conduct and habit of the parties in relation to (a) preparation of meals; (b) washing and mending clothes; (c) shopping; (d) household maintenance; and (e) any other domestic services? </w:t>
            </w:r>
          </w:p>
          <w:p w14:paraId="39E43120" w14:textId="77777777" w:rsidR="00EE0667" w:rsidRPr="00EE0667" w:rsidRDefault="00EE0667" w:rsidP="00B05EBC">
            <w:pPr>
              <w:rPr>
                <w:b/>
              </w:rPr>
            </w:pPr>
            <w:r w:rsidRPr="00EE0667">
              <w:rPr>
                <w:b/>
              </w:rPr>
              <w:t xml:space="preserve">4. Social </w:t>
            </w:r>
          </w:p>
          <w:p w14:paraId="0A51916C" w14:textId="4859F0A6" w:rsidR="00EE0667" w:rsidRDefault="00EE0667" w:rsidP="00E43772">
            <w:r>
              <w:t>Did they participate together or separately in neighbourhood and community activities? What was the relationship and conduct of each of them toward members of their respective families and how did such families behave towards the parties?</w:t>
            </w:r>
          </w:p>
          <w:p w14:paraId="76449FBE" w14:textId="77777777" w:rsidR="00EE0667" w:rsidRPr="00EE0667" w:rsidRDefault="00EE0667" w:rsidP="00B05EBC">
            <w:pPr>
              <w:rPr>
                <w:b/>
              </w:rPr>
            </w:pPr>
            <w:r w:rsidRPr="00EE0667">
              <w:rPr>
                <w:b/>
              </w:rPr>
              <w:t>5. Societal</w:t>
            </w:r>
          </w:p>
          <w:p w14:paraId="41B1461B" w14:textId="77777777" w:rsidR="00EE0667" w:rsidRDefault="00EE0667" w:rsidP="00E43772">
            <w:r>
              <w:t>What was the attitude and conduct of the community toward each of them and as a couple?</w:t>
            </w:r>
          </w:p>
          <w:p w14:paraId="48DB61BC" w14:textId="77777777" w:rsidR="00EE0667" w:rsidRPr="00EE0667" w:rsidRDefault="00EE0667" w:rsidP="00EE0667">
            <w:pPr>
              <w:rPr>
                <w:b/>
              </w:rPr>
            </w:pPr>
            <w:r w:rsidRPr="00EE0667">
              <w:rPr>
                <w:b/>
              </w:rPr>
              <w:t xml:space="preserve">6. Support (Economic) </w:t>
            </w:r>
          </w:p>
          <w:p w14:paraId="41AC73F6" w14:textId="64E3C9D8" w:rsidR="00EE0667" w:rsidRDefault="00EE0667" w:rsidP="00E43772">
            <w:r>
              <w:t>What were the financial arrangements between the parties regarding the provision of or contribution toward the necessaries of life (food, clothing, shelter, recreation, etc.)? What were the arrangements concerning the acquisition and ownership of property? Was there any special financial arrangement between them which both agreed would be determinant of their overall relationship?</w:t>
            </w:r>
          </w:p>
          <w:p w14:paraId="0FE98C98" w14:textId="77777777" w:rsidR="00EE0667" w:rsidRPr="00EE0667" w:rsidRDefault="00EE0667" w:rsidP="00EE0667">
            <w:pPr>
              <w:rPr>
                <w:b/>
              </w:rPr>
            </w:pPr>
            <w:r w:rsidRPr="00EE0667">
              <w:rPr>
                <w:b/>
              </w:rPr>
              <w:t>7. Children</w:t>
            </w:r>
          </w:p>
          <w:p w14:paraId="0DC37019" w14:textId="77777777" w:rsidR="00EE0667" w:rsidRPr="00B05EBC" w:rsidRDefault="00EE0667" w:rsidP="00E43772">
            <w:r>
              <w:t>What was the attitude and conduct of the parties concerning children?</w:t>
            </w:r>
          </w:p>
        </w:tc>
      </w:tr>
    </w:tbl>
    <w:p w14:paraId="0B414192" w14:textId="77777777" w:rsidR="003733B6" w:rsidRDefault="003733B6" w:rsidP="00663B2A"/>
    <w:p w14:paraId="1AECE61C" w14:textId="6604F9B3" w:rsidR="00F33079" w:rsidRDefault="00504EFE" w:rsidP="009D07ED">
      <w:pPr>
        <w:pStyle w:val="Heading1"/>
      </w:pPr>
      <w:bookmarkStart w:id="15" w:name="_Toc311297254"/>
      <w:r>
        <w:t>2</w:t>
      </w:r>
      <w:r w:rsidR="006E334E">
        <w:t xml:space="preserve">. </w:t>
      </w:r>
      <w:r w:rsidR="00663B2A">
        <w:t>Ending Relationships</w:t>
      </w:r>
      <w:bookmarkEnd w:id="15"/>
      <w:r w:rsidR="00663B2A">
        <w:t xml:space="preserve"> </w:t>
      </w:r>
    </w:p>
    <w:p w14:paraId="7034C038" w14:textId="77777777" w:rsidR="009D07ED" w:rsidRDefault="009D07ED" w:rsidP="009D07ED"/>
    <w:p w14:paraId="0D448915" w14:textId="77777777" w:rsidR="003F7784" w:rsidRDefault="003F7784" w:rsidP="003F7784">
      <w:pPr>
        <w:pStyle w:val="Heading2"/>
      </w:pPr>
      <w:bookmarkStart w:id="16" w:name="_Toc311297255"/>
      <w:r>
        <w:t>Divorce Requirements</w:t>
      </w:r>
      <w:bookmarkEnd w:id="16"/>
      <w:r>
        <w:t xml:space="preserve"> </w:t>
      </w:r>
    </w:p>
    <w:p w14:paraId="194B93FE" w14:textId="77777777" w:rsidR="00984E76" w:rsidRDefault="00984E76" w:rsidP="00663B2A">
      <w:pPr>
        <w:rPr>
          <w:b/>
        </w:rPr>
      </w:pPr>
      <w:r>
        <w:rPr>
          <w:b/>
        </w:rPr>
        <w:t xml:space="preserve">THE </w:t>
      </w:r>
      <w:r w:rsidRPr="00984E76">
        <w:rPr>
          <w:b/>
          <w:i/>
          <w:color w:val="8064A2" w:themeColor="accent4"/>
        </w:rPr>
        <w:t>DIVORCE ACT</w:t>
      </w:r>
      <w:r>
        <w:rPr>
          <w:b/>
        </w:rPr>
        <w:t xml:space="preserve"> INCLUDES BOTH </w:t>
      </w:r>
      <w:r w:rsidRPr="00984E76">
        <w:rPr>
          <w:b/>
          <w:color w:val="8064A2" w:themeColor="accent4"/>
        </w:rPr>
        <w:t>FAULT-BASED</w:t>
      </w:r>
      <w:r>
        <w:rPr>
          <w:b/>
        </w:rPr>
        <w:t xml:space="preserve"> AND </w:t>
      </w:r>
      <w:r w:rsidRPr="00984E76">
        <w:rPr>
          <w:b/>
          <w:color w:val="8064A2" w:themeColor="accent4"/>
        </w:rPr>
        <w:t>NO-FAULT GROUNDS</w:t>
      </w:r>
      <w:r>
        <w:rPr>
          <w:b/>
        </w:rPr>
        <w:t xml:space="preserve"> FOR DIVORCE. </w:t>
      </w:r>
      <w:r w:rsidRPr="00984E76">
        <w:rPr>
          <w:b/>
          <w:color w:val="8064A2" w:themeColor="accent4"/>
        </w:rPr>
        <w:t>SECTION 8</w:t>
      </w:r>
      <w:r>
        <w:rPr>
          <w:b/>
        </w:rPr>
        <w:t xml:space="preserve"> OF THE DIVORCE ACT SETS OUT THE GROUNDS FOR DIVORCE (MARRIAGE BREAKDOWN) AND THE WAYS TO ESTABLISH THIS BREAKDOWN, INCLUDING: </w:t>
      </w:r>
      <w:r w:rsidRPr="00984E76">
        <w:rPr>
          <w:b/>
          <w:color w:val="8064A2" w:themeColor="accent4"/>
        </w:rPr>
        <w:t>(1)</w:t>
      </w:r>
      <w:r>
        <w:rPr>
          <w:b/>
        </w:rPr>
        <w:t xml:space="preserve"> LIVING SEPARATE AND APART, </w:t>
      </w:r>
      <w:r w:rsidRPr="00984E76">
        <w:rPr>
          <w:b/>
          <w:color w:val="8064A2" w:themeColor="accent4"/>
        </w:rPr>
        <w:t>(2)</w:t>
      </w:r>
      <w:r>
        <w:rPr>
          <w:b/>
        </w:rPr>
        <w:t xml:space="preserve"> ADULTERY, AND/OR </w:t>
      </w:r>
      <w:r w:rsidRPr="00984E76">
        <w:rPr>
          <w:b/>
          <w:color w:val="8064A2" w:themeColor="accent4"/>
        </w:rPr>
        <w:t>(3)</w:t>
      </w:r>
      <w:r>
        <w:rPr>
          <w:b/>
        </w:rPr>
        <w:t xml:space="preserve"> CRUELTY. </w:t>
      </w:r>
    </w:p>
    <w:p w14:paraId="037934F2" w14:textId="77777777" w:rsidR="00984E76" w:rsidRDefault="00984E76" w:rsidP="00F36230">
      <w:pPr>
        <w:rPr>
          <w:b/>
        </w:rPr>
      </w:pPr>
    </w:p>
    <w:tbl>
      <w:tblPr>
        <w:tblStyle w:val="TableGrid"/>
        <w:tblW w:w="11016" w:type="dxa"/>
        <w:tblLayout w:type="fixed"/>
        <w:tblCellMar>
          <w:left w:w="57" w:type="dxa"/>
          <w:right w:w="57" w:type="dxa"/>
        </w:tblCellMar>
        <w:tblLook w:val="04A0" w:firstRow="1" w:lastRow="0" w:firstColumn="1" w:lastColumn="0" w:noHBand="0" w:noVBand="1"/>
      </w:tblPr>
      <w:tblGrid>
        <w:gridCol w:w="624"/>
        <w:gridCol w:w="10392"/>
      </w:tblGrid>
      <w:tr w:rsidR="002854E9" w14:paraId="3F2F1EC1" w14:textId="77777777" w:rsidTr="00952B56">
        <w:tc>
          <w:tcPr>
            <w:tcW w:w="11016" w:type="dxa"/>
            <w:gridSpan w:val="2"/>
            <w:shd w:val="clear" w:color="auto" w:fill="B2A1C7" w:themeFill="accent4" w:themeFillTint="99"/>
          </w:tcPr>
          <w:p w14:paraId="5BF0C7D5" w14:textId="77777777" w:rsidR="002854E9" w:rsidRDefault="00CD0C19" w:rsidP="002854E9">
            <w:pPr>
              <w:pStyle w:val="Heading4"/>
            </w:pPr>
            <w:bookmarkStart w:id="17" w:name="_Toc311297256"/>
            <w:r>
              <w:t xml:space="preserve">DA </w:t>
            </w:r>
            <w:r w:rsidR="002854E9">
              <w:t>Section 2 – Definitions</w:t>
            </w:r>
            <w:bookmarkEnd w:id="17"/>
            <w:r w:rsidR="002854E9">
              <w:t xml:space="preserve"> </w:t>
            </w:r>
          </w:p>
        </w:tc>
      </w:tr>
      <w:tr w:rsidR="002854E9" w14:paraId="54C11408" w14:textId="77777777" w:rsidTr="00952B56">
        <w:tc>
          <w:tcPr>
            <w:tcW w:w="624" w:type="dxa"/>
          </w:tcPr>
          <w:p w14:paraId="0DBBACEE" w14:textId="77777777" w:rsidR="002854E9" w:rsidRDefault="002854E9" w:rsidP="002854E9">
            <w:pPr>
              <w:jc w:val="center"/>
              <w:rPr>
                <w:b/>
              </w:rPr>
            </w:pPr>
            <w:r>
              <w:rPr>
                <w:b/>
              </w:rPr>
              <w:t>2</w:t>
            </w:r>
          </w:p>
        </w:tc>
        <w:tc>
          <w:tcPr>
            <w:tcW w:w="10392" w:type="dxa"/>
          </w:tcPr>
          <w:p w14:paraId="73E5DFA1" w14:textId="77777777" w:rsidR="002854E9" w:rsidRDefault="002854E9" w:rsidP="00F36230">
            <w:pPr>
              <w:rPr>
                <w:b/>
              </w:rPr>
            </w:pPr>
            <w:r>
              <w:t>“spouse” means either of two persons who are married to each other</w:t>
            </w:r>
          </w:p>
        </w:tc>
      </w:tr>
      <w:tr w:rsidR="00CD0C19" w14:paraId="076B8C71" w14:textId="77777777" w:rsidTr="00CD0C19">
        <w:tc>
          <w:tcPr>
            <w:tcW w:w="11016" w:type="dxa"/>
            <w:gridSpan w:val="2"/>
            <w:shd w:val="clear" w:color="auto" w:fill="B2A1C7" w:themeFill="accent4" w:themeFillTint="99"/>
          </w:tcPr>
          <w:p w14:paraId="0E2A4A28" w14:textId="77777777" w:rsidR="00CD0C19" w:rsidRDefault="00CD0C19" w:rsidP="00CD0C19">
            <w:pPr>
              <w:pStyle w:val="Heading4"/>
            </w:pPr>
            <w:bookmarkStart w:id="18" w:name="_Toc311297257"/>
            <w:r>
              <w:t>DA Section 3 – Jurisdiction in Divorce Proceedings</w:t>
            </w:r>
            <w:bookmarkEnd w:id="18"/>
            <w:r>
              <w:t xml:space="preserve"> </w:t>
            </w:r>
            <w:r w:rsidRPr="000362E7">
              <w:tab/>
            </w:r>
          </w:p>
        </w:tc>
      </w:tr>
      <w:tr w:rsidR="00CD0C19" w14:paraId="4F730B29" w14:textId="77777777" w:rsidTr="00952B56">
        <w:tc>
          <w:tcPr>
            <w:tcW w:w="624" w:type="dxa"/>
          </w:tcPr>
          <w:p w14:paraId="43F78F76" w14:textId="77777777" w:rsidR="00CD0C19" w:rsidRDefault="00CD0C19" w:rsidP="002854E9">
            <w:pPr>
              <w:jc w:val="center"/>
              <w:rPr>
                <w:b/>
              </w:rPr>
            </w:pPr>
            <w:r>
              <w:rPr>
                <w:b/>
              </w:rPr>
              <w:t>3(1)</w:t>
            </w:r>
          </w:p>
        </w:tc>
        <w:tc>
          <w:tcPr>
            <w:tcW w:w="10392" w:type="dxa"/>
          </w:tcPr>
          <w:p w14:paraId="0B47757E" w14:textId="77777777" w:rsidR="00CD0C19" w:rsidRDefault="00CD0C19" w:rsidP="00F36230">
            <w:r>
              <w:t xml:space="preserve">A court in a province has jurisdiction to hear and determine a divorce proceeding if </w:t>
            </w:r>
            <w:r w:rsidRPr="00F33079">
              <w:rPr>
                <w:b/>
              </w:rPr>
              <w:t>either spouse</w:t>
            </w:r>
            <w:r>
              <w:t xml:space="preserve"> has been </w:t>
            </w:r>
            <w:r w:rsidRPr="00F33079">
              <w:rPr>
                <w:b/>
                <w:u w:val="single"/>
              </w:rPr>
              <w:t>ordinarily resident</w:t>
            </w:r>
            <w:r>
              <w:t xml:space="preserve"> in the province for </w:t>
            </w:r>
            <w:r w:rsidRPr="00F33079">
              <w:rPr>
                <w:b/>
                <w:i/>
              </w:rPr>
              <w:t>at least one year</w:t>
            </w:r>
            <w:r>
              <w:t xml:space="preserve"> immediately preceding the commencement of the proceeding. </w:t>
            </w:r>
          </w:p>
        </w:tc>
      </w:tr>
      <w:tr w:rsidR="00CD0C19" w14:paraId="3B704CD7" w14:textId="77777777" w:rsidTr="00952B56">
        <w:tc>
          <w:tcPr>
            <w:tcW w:w="624" w:type="dxa"/>
          </w:tcPr>
          <w:p w14:paraId="0B7FFA11" w14:textId="77777777" w:rsidR="00CD0C19" w:rsidRDefault="00CD0C19" w:rsidP="002854E9">
            <w:pPr>
              <w:jc w:val="center"/>
              <w:rPr>
                <w:b/>
              </w:rPr>
            </w:pPr>
            <w:r>
              <w:rPr>
                <w:b/>
              </w:rPr>
              <w:t>3(2)</w:t>
            </w:r>
          </w:p>
        </w:tc>
        <w:tc>
          <w:tcPr>
            <w:tcW w:w="10392" w:type="dxa"/>
          </w:tcPr>
          <w:p w14:paraId="47A90D4E" w14:textId="77777777" w:rsidR="00CD0C19" w:rsidRDefault="00CD0C19" w:rsidP="00F36230">
            <w:r>
              <w:t xml:space="preserve">Where divorce proceedings are commenced </w:t>
            </w:r>
            <w:r>
              <w:rPr>
                <w:b/>
              </w:rPr>
              <w:t xml:space="preserve">on different days </w:t>
            </w:r>
            <w:r>
              <w:t xml:space="preserve">in </w:t>
            </w:r>
            <w:r>
              <w:rPr>
                <w:b/>
              </w:rPr>
              <w:t xml:space="preserve">two provinces/territories </w:t>
            </w:r>
            <w:r>
              <w:t xml:space="preserve">both of which would normally have jurisdiction under subsection 3(1), exclusive jurisdiction is where the proceeding was </w:t>
            </w:r>
            <w:r w:rsidRPr="00F33079">
              <w:rPr>
                <w:b/>
              </w:rPr>
              <w:t>first filed.</w:t>
            </w:r>
            <w:r>
              <w:t xml:space="preserve"> </w:t>
            </w:r>
          </w:p>
        </w:tc>
      </w:tr>
      <w:tr w:rsidR="00CD0C19" w14:paraId="57651DA3" w14:textId="77777777" w:rsidTr="00952B56">
        <w:tc>
          <w:tcPr>
            <w:tcW w:w="624" w:type="dxa"/>
          </w:tcPr>
          <w:p w14:paraId="5E40B656" w14:textId="77777777" w:rsidR="00CD0C19" w:rsidRDefault="00CD0C19" w:rsidP="002854E9">
            <w:pPr>
              <w:jc w:val="center"/>
              <w:rPr>
                <w:b/>
              </w:rPr>
            </w:pPr>
            <w:r>
              <w:rPr>
                <w:b/>
              </w:rPr>
              <w:t>3(3)</w:t>
            </w:r>
          </w:p>
        </w:tc>
        <w:tc>
          <w:tcPr>
            <w:tcW w:w="10392" w:type="dxa"/>
          </w:tcPr>
          <w:p w14:paraId="739FE019" w14:textId="77777777" w:rsidR="00CD0C19" w:rsidRDefault="00CD0C19" w:rsidP="00F36230">
            <w:r>
              <w:t xml:space="preserve">Where divorce proceedings are commenced on </w:t>
            </w:r>
            <w:r>
              <w:rPr>
                <w:b/>
              </w:rPr>
              <w:t xml:space="preserve">the same day in two provinces/territories </w:t>
            </w:r>
            <w:r>
              <w:t xml:space="preserve">both of which would normally have jurisdiction under subsection 3(1), the </w:t>
            </w:r>
            <w:r w:rsidRPr="00F33079">
              <w:rPr>
                <w:b/>
              </w:rPr>
              <w:t>Federal Court</w:t>
            </w:r>
            <w:r>
              <w:t xml:space="preserve"> has exclusive jurisdiction. </w:t>
            </w:r>
          </w:p>
        </w:tc>
      </w:tr>
      <w:tr w:rsidR="002854E9" w14:paraId="66BFC877" w14:textId="77777777" w:rsidTr="00952B56">
        <w:tc>
          <w:tcPr>
            <w:tcW w:w="11016" w:type="dxa"/>
            <w:gridSpan w:val="2"/>
            <w:shd w:val="clear" w:color="auto" w:fill="B2A1C7" w:themeFill="accent4" w:themeFillTint="99"/>
          </w:tcPr>
          <w:p w14:paraId="5D2EC81C" w14:textId="77777777" w:rsidR="002854E9" w:rsidRDefault="00CD0C19" w:rsidP="002854E9">
            <w:pPr>
              <w:pStyle w:val="Heading4"/>
            </w:pPr>
            <w:bookmarkStart w:id="19" w:name="_Toc311297258"/>
            <w:r>
              <w:t xml:space="preserve">DA </w:t>
            </w:r>
            <w:r w:rsidR="002854E9">
              <w:t>Section 8 – Divorce</w:t>
            </w:r>
            <w:bookmarkEnd w:id="19"/>
            <w:r w:rsidR="002854E9">
              <w:t xml:space="preserve"> </w:t>
            </w:r>
          </w:p>
        </w:tc>
      </w:tr>
      <w:tr w:rsidR="002854E9" w14:paraId="23689F04" w14:textId="77777777" w:rsidTr="00952B56">
        <w:tc>
          <w:tcPr>
            <w:tcW w:w="624" w:type="dxa"/>
          </w:tcPr>
          <w:p w14:paraId="667A6574" w14:textId="77777777" w:rsidR="002854E9" w:rsidRDefault="002854E9" w:rsidP="002854E9">
            <w:pPr>
              <w:jc w:val="center"/>
              <w:rPr>
                <w:b/>
              </w:rPr>
            </w:pPr>
            <w:r>
              <w:rPr>
                <w:b/>
              </w:rPr>
              <w:t>8(1)</w:t>
            </w:r>
          </w:p>
        </w:tc>
        <w:tc>
          <w:tcPr>
            <w:tcW w:w="10392" w:type="dxa"/>
          </w:tcPr>
          <w:p w14:paraId="00930662" w14:textId="77777777" w:rsidR="002854E9" w:rsidRDefault="002854E9" w:rsidP="00F36230">
            <w:pPr>
              <w:rPr>
                <w:b/>
              </w:rPr>
            </w:pPr>
            <w:r>
              <w:t xml:space="preserve">A court of competent jurisdiction may, on application by either or both spouses, grant a divorce on the grounds that there has been a </w:t>
            </w:r>
            <w:r>
              <w:rPr>
                <w:b/>
              </w:rPr>
              <w:t>breakdown of their marriage.</w:t>
            </w:r>
          </w:p>
        </w:tc>
      </w:tr>
      <w:tr w:rsidR="002854E9" w14:paraId="36347478" w14:textId="77777777" w:rsidTr="00952B56">
        <w:tc>
          <w:tcPr>
            <w:tcW w:w="624" w:type="dxa"/>
          </w:tcPr>
          <w:p w14:paraId="7FA925E1" w14:textId="77777777" w:rsidR="002854E9" w:rsidRDefault="002854E9" w:rsidP="002854E9">
            <w:pPr>
              <w:jc w:val="center"/>
              <w:rPr>
                <w:b/>
              </w:rPr>
            </w:pPr>
            <w:r>
              <w:rPr>
                <w:b/>
              </w:rPr>
              <w:t>8(2)</w:t>
            </w:r>
          </w:p>
        </w:tc>
        <w:tc>
          <w:tcPr>
            <w:tcW w:w="10392" w:type="dxa"/>
          </w:tcPr>
          <w:p w14:paraId="171F34BF" w14:textId="77777777" w:rsidR="002854E9" w:rsidRDefault="002854E9" w:rsidP="00F36230">
            <w:pPr>
              <w:rPr>
                <w:b/>
              </w:rPr>
            </w:pPr>
            <w:r>
              <w:rPr>
                <w:b/>
              </w:rPr>
              <w:t xml:space="preserve">Breakdown of Marriage </w:t>
            </w:r>
          </w:p>
          <w:p w14:paraId="233732F8" w14:textId="77777777" w:rsidR="002854E9" w:rsidRDefault="002854E9" w:rsidP="002854E9">
            <w:r>
              <w:t xml:space="preserve">Breakdown of marriage is established only if: </w:t>
            </w:r>
          </w:p>
          <w:p w14:paraId="17AB14AF" w14:textId="77777777" w:rsidR="002854E9" w:rsidRDefault="002854E9" w:rsidP="00C261CA">
            <w:pPr>
              <w:pStyle w:val="ListParagraph"/>
              <w:numPr>
                <w:ilvl w:val="0"/>
                <w:numId w:val="14"/>
              </w:numPr>
            </w:pPr>
            <w:r>
              <w:t xml:space="preserve">the spouses have lived separate and apart for at least one year immediately preceding the determination of the divorce proceeding and were living separate and apart at the commencement of the proceeding; or </w:t>
            </w:r>
          </w:p>
          <w:p w14:paraId="19454715" w14:textId="77777777" w:rsidR="002854E9" w:rsidRDefault="002854E9" w:rsidP="00C261CA">
            <w:pPr>
              <w:pStyle w:val="ListParagraph"/>
              <w:numPr>
                <w:ilvl w:val="0"/>
                <w:numId w:val="14"/>
              </w:numPr>
            </w:pPr>
            <w:r>
              <w:t xml:space="preserve">the spouse against whom the divorce proceeding is brought has, since celebration of the marriage, </w:t>
            </w:r>
          </w:p>
          <w:p w14:paraId="11C4AB60" w14:textId="77777777" w:rsidR="002854E9" w:rsidRDefault="002854E9" w:rsidP="00C261CA">
            <w:pPr>
              <w:pStyle w:val="ListParagraph"/>
              <w:numPr>
                <w:ilvl w:val="0"/>
                <w:numId w:val="15"/>
              </w:numPr>
              <w:ind w:left="983" w:hanging="77"/>
            </w:pPr>
            <w:r>
              <w:t xml:space="preserve">committed adultery, or </w:t>
            </w:r>
          </w:p>
          <w:p w14:paraId="40EF44F0" w14:textId="77777777" w:rsidR="002854E9" w:rsidRPr="002854E9" w:rsidRDefault="002854E9" w:rsidP="00C261CA">
            <w:pPr>
              <w:pStyle w:val="ListParagraph"/>
              <w:numPr>
                <w:ilvl w:val="0"/>
                <w:numId w:val="15"/>
              </w:numPr>
              <w:ind w:left="983" w:hanging="77"/>
            </w:pPr>
            <w:r>
              <w:t>treated the other spouse with physical or mental cruelty of such a kind as to render intolerable the continued cohabitation of the spouses.</w:t>
            </w:r>
          </w:p>
        </w:tc>
      </w:tr>
      <w:tr w:rsidR="002854E9" w14:paraId="658CF481" w14:textId="77777777" w:rsidTr="00952B56">
        <w:tc>
          <w:tcPr>
            <w:tcW w:w="624" w:type="dxa"/>
          </w:tcPr>
          <w:p w14:paraId="1564EBCC" w14:textId="77777777" w:rsidR="002854E9" w:rsidRDefault="002854E9" w:rsidP="002854E9">
            <w:pPr>
              <w:jc w:val="center"/>
              <w:rPr>
                <w:b/>
              </w:rPr>
            </w:pPr>
            <w:r>
              <w:rPr>
                <w:b/>
              </w:rPr>
              <w:t>8(3)</w:t>
            </w:r>
          </w:p>
        </w:tc>
        <w:tc>
          <w:tcPr>
            <w:tcW w:w="10392" w:type="dxa"/>
          </w:tcPr>
          <w:p w14:paraId="5BB6C088" w14:textId="77777777" w:rsidR="002854E9" w:rsidRPr="00984E76" w:rsidRDefault="002854E9" w:rsidP="002854E9">
            <w:pPr>
              <w:rPr>
                <w:b/>
              </w:rPr>
            </w:pPr>
            <w:r w:rsidRPr="00984E76">
              <w:rPr>
                <w:b/>
              </w:rPr>
              <w:t xml:space="preserve">Calculation of Period of Separation </w:t>
            </w:r>
          </w:p>
          <w:p w14:paraId="0D050FEE" w14:textId="77777777" w:rsidR="002854E9" w:rsidRDefault="002854E9" w:rsidP="002854E9">
            <w:r>
              <w:t xml:space="preserve">For the purposes of paragraph (2)(a), </w:t>
            </w:r>
          </w:p>
          <w:p w14:paraId="1640CDDE" w14:textId="77777777" w:rsidR="002854E9" w:rsidRDefault="002854E9" w:rsidP="00C261CA">
            <w:pPr>
              <w:pStyle w:val="ListParagraph"/>
              <w:numPr>
                <w:ilvl w:val="0"/>
                <w:numId w:val="16"/>
              </w:numPr>
            </w:pPr>
            <w:r>
              <w:t xml:space="preserve">spouses shall be deemed to have lived separate and apart for any period during which they lived apart and either of them had the intention to live separate and apart from the other; and </w:t>
            </w:r>
          </w:p>
          <w:p w14:paraId="4F267E29" w14:textId="77777777" w:rsidR="002854E9" w:rsidRDefault="002854E9" w:rsidP="00C261CA">
            <w:pPr>
              <w:pStyle w:val="ListParagraph"/>
              <w:numPr>
                <w:ilvl w:val="0"/>
                <w:numId w:val="16"/>
              </w:numPr>
            </w:pPr>
            <w:r>
              <w:t xml:space="preserve">a period during which spouses have lived separate and apart shall not be considered to have been interrupted or terminated </w:t>
            </w:r>
          </w:p>
          <w:p w14:paraId="12C2D3CC" w14:textId="77777777" w:rsidR="002854E9" w:rsidRDefault="002854E9" w:rsidP="00C261CA">
            <w:pPr>
              <w:pStyle w:val="ListParagraph"/>
              <w:numPr>
                <w:ilvl w:val="1"/>
                <w:numId w:val="17"/>
              </w:numPr>
              <w:ind w:left="1134" w:hanging="76"/>
            </w:pPr>
            <w:r>
              <w:t xml:space="preserve">by reason only that either spouse has become incapable of forming or having an intention to continue to live separate and apart or of continuing to live separate and apart of the spouse’s own volition, if it appears to the court that the separation would probably have continued if the spouse had not become to incapable, or </w:t>
            </w:r>
          </w:p>
          <w:p w14:paraId="5743F7F9" w14:textId="77777777" w:rsidR="002854E9" w:rsidRPr="002854E9" w:rsidRDefault="002854E9" w:rsidP="00C261CA">
            <w:pPr>
              <w:pStyle w:val="ListParagraph"/>
              <w:numPr>
                <w:ilvl w:val="1"/>
                <w:numId w:val="17"/>
              </w:numPr>
              <w:ind w:left="1134" w:hanging="76"/>
            </w:pPr>
            <w:r>
              <w:t xml:space="preserve">by reason only that the spouses have resumed cohabitation during a period of, or periods totally, not more than ninety days with reconciliation as its primary purpose.  </w:t>
            </w:r>
          </w:p>
        </w:tc>
      </w:tr>
      <w:tr w:rsidR="002854E9" w14:paraId="1847A95A" w14:textId="77777777" w:rsidTr="00952B56">
        <w:tc>
          <w:tcPr>
            <w:tcW w:w="11016" w:type="dxa"/>
            <w:gridSpan w:val="2"/>
            <w:shd w:val="clear" w:color="auto" w:fill="B2A1C7" w:themeFill="accent4" w:themeFillTint="99"/>
          </w:tcPr>
          <w:p w14:paraId="6B8CEC07" w14:textId="77777777" w:rsidR="002854E9" w:rsidRDefault="00CD0C19" w:rsidP="00952B56">
            <w:pPr>
              <w:pStyle w:val="Heading4"/>
            </w:pPr>
            <w:bookmarkStart w:id="20" w:name="_Toc311297259"/>
            <w:r>
              <w:t xml:space="preserve">DA </w:t>
            </w:r>
            <w:r w:rsidR="002854E9">
              <w:t>Section 12 – Effective Date Generally</w:t>
            </w:r>
            <w:bookmarkEnd w:id="20"/>
            <w:r w:rsidR="002854E9">
              <w:t xml:space="preserve"> </w:t>
            </w:r>
          </w:p>
        </w:tc>
      </w:tr>
      <w:tr w:rsidR="002854E9" w14:paraId="67EF1A5F" w14:textId="77777777" w:rsidTr="00952B56">
        <w:tc>
          <w:tcPr>
            <w:tcW w:w="624" w:type="dxa"/>
          </w:tcPr>
          <w:p w14:paraId="1038AF40" w14:textId="77777777" w:rsidR="002854E9" w:rsidRDefault="002854E9" w:rsidP="002854E9">
            <w:pPr>
              <w:jc w:val="center"/>
              <w:rPr>
                <w:b/>
              </w:rPr>
            </w:pPr>
            <w:r>
              <w:rPr>
                <w:b/>
              </w:rPr>
              <w:t>12(1)</w:t>
            </w:r>
          </w:p>
        </w:tc>
        <w:tc>
          <w:tcPr>
            <w:tcW w:w="10392" w:type="dxa"/>
          </w:tcPr>
          <w:p w14:paraId="69A7DDA6" w14:textId="77777777" w:rsidR="002854E9" w:rsidRPr="00952B56" w:rsidRDefault="00952B56" w:rsidP="00F36230">
            <w:r>
              <w:t>A divorce takes effect on the 31</w:t>
            </w:r>
            <w:r w:rsidRPr="00106214">
              <w:rPr>
                <w:vertAlign w:val="superscript"/>
              </w:rPr>
              <w:t>st</w:t>
            </w:r>
            <w:r>
              <w:t xml:space="preserve"> day after the day on which the judgment granting the divorce is rendered. </w:t>
            </w:r>
          </w:p>
        </w:tc>
      </w:tr>
      <w:tr w:rsidR="002854E9" w14:paraId="6F1489DF" w14:textId="77777777" w:rsidTr="00952B56">
        <w:tc>
          <w:tcPr>
            <w:tcW w:w="624" w:type="dxa"/>
          </w:tcPr>
          <w:p w14:paraId="5AD38C05" w14:textId="77777777" w:rsidR="002854E9" w:rsidRDefault="002854E9" w:rsidP="002854E9">
            <w:pPr>
              <w:jc w:val="center"/>
              <w:rPr>
                <w:b/>
              </w:rPr>
            </w:pPr>
            <w:r>
              <w:rPr>
                <w:b/>
              </w:rPr>
              <w:t>12(2)</w:t>
            </w:r>
          </w:p>
        </w:tc>
        <w:tc>
          <w:tcPr>
            <w:tcW w:w="10392" w:type="dxa"/>
          </w:tcPr>
          <w:p w14:paraId="00AF9009" w14:textId="77777777" w:rsidR="00952B56" w:rsidRDefault="00952B56" w:rsidP="00952B56">
            <w:pPr>
              <w:rPr>
                <w:b/>
              </w:rPr>
            </w:pPr>
            <w:r w:rsidRPr="00106214">
              <w:rPr>
                <w:b/>
              </w:rPr>
              <w:t xml:space="preserve">Special Circumstances </w:t>
            </w:r>
          </w:p>
          <w:p w14:paraId="6A35522E" w14:textId="77777777" w:rsidR="00952B56" w:rsidRDefault="00952B56" w:rsidP="00952B56">
            <w:r>
              <w:t xml:space="preserve">Where, on or after rendering a judgment granting a divorce, </w:t>
            </w:r>
          </w:p>
          <w:p w14:paraId="1A9E8F4C" w14:textId="77777777" w:rsidR="00952B56" w:rsidRDefault="00952B56" w:rsidP="00C261CA">
            <w:pPr>
              <w:pStyle w:val="ListParagraph"/>
              <w:numPr>
                <w:ilvl w:val="0"/>
                <w:numId w:val="18"/>
              </w:numPr>
            </w:pPr>
            <w:r>
              <w:t>the court is of the opinion that by reason of special circumstances the divorce should take effect earlier than the 31</w:t>
            </w:r>
            <w:r w:rsidRPr="00952B56">
              <w:rPr>
                <w:vertAlign w:val="superscript"/>
              </w:rPr>
              <w:t>st</w:t>
            </w:r>
            <w:r>
              <w:t xml:space="preserve"> day after the day on which the judgment is rendered, and </w:t>
            </w:r>
          </w:p>
          <w:p w14:paraId="4FEC1AB8" w14:textId="77777777" w:rsidR="00952B56" w:rsidRDefault="00952B56" w:rsidP="00C261CA">
            <w:pPr>
              <w:pStyle w:val="ListParagraph"/>
              <w:numPr>
                <w:ilvl w:val="0"/>
                <w:numId w:val="18"/>
              </w:numPr>
            </w:pPr>
            <w:r>
              <w:t xml:space="preserve">the spouses agree and undertake that no appeal from the judgment will be taken, or any appeal from the judgment that has been taken has been abandoned, </w:t>
            </w:r>
          </w:p>
          <w:p w14:paraId="2FC9E2F4" w14:textId="77777777" w:rsidR="002854E9" w:rsidRPr="00952B56" w:rsidRDefault="00952B56" w:rsidP="00F36230">
            <w:r>
              <w:t xml:space="preserve">the court may order that the divorce takes effect at such earlier time as it considers appropriate. </w:t>
            </w:r>
          </w:p>
        </w:tc>
      </w:tr>
    </w:tbl>
    <w:p w14:paraId="01FA2B0C" w14:textId="77777777" w:rsidR="00CD0C19" w:rsidRDefault="00CD0C19" w:rsidP="00663B2A">
      <w:pPr>
        <w:rPr>
          <w:b/>
        </w:rPr>
      </w:pPr>
    </w:p>
    <w:p w14:paraId="755228B9" w14:textId="77777777" w:rsidR="00984E76" w:rsidRDefault="00F36230" w:rsidP="00F36230">
      <w:pPr>
        <w:pStyle w:val="Heading3"/>
      </w:pPr>
      <w:bookmarkStart w:id="21" w:name="_Toc311297260"/>
      <w:r>
        <w:t>Living Separate and Apart</w:t>
      </w:r>
      <w:bookmarkEnd w:id="21"/>
      <w:r>
        <w:t xml:space="preserve"> </w:t>
      </w:r>
    </w:p>
    <w:p w14:paraId="6BF13858" w14:textId="77777777" w:rsidR="00F36230" w:rsidRPr="00A154ED" w:rsidRDefault="00F36230" w:rsidP="00C16435">
      <w:pPr>
        <w:jc w:val="both"/>
      </w:pPr>
      <w:r>
        <w:t xml:space="preserve">Spouses must have lived separate and apart for </w:t>
      </w:r>
      <w:r>
        <w:rPr>
          <w:b/>
        </w:rPr>
        <w:t xml:space="preserve">at least one year </w:t>
      </w:r>
      <w:r>
        <w:t xml:space="preserve">immediately preceding the </w:t>
      </w:r>
      <w:r w:rsidRPr="00F36230">
        <w:rPr>
          <w:u w:val="single"/>
        </w:rPr>
        <w:t>determination</w:t>
      </w:r>
      <w:r>
        <w:t xml:space="preserve"> of the divorce proceeding </w:t>
      </w:r>
      <w:r>
        <w:rPr>
          <w:b/>
        </w:rPr>
        <w:t xml:space="preserve">AND </w:t>
      </w:r>
      <w:r>
        <w:t xml:space="preserve">were living separate and apart at the </w:t>
      </w:r>
      <w:r>
        <w:rPr>
          <w:u w:val="single"/>
        </w:rPr>
        <w:t>commencement</w:t>
      </w:r>
      <w:r>
        <w:t xml:space="preserve"> of the proceeding </w:t>
      </w:r>
      <w:r w:rsidRPr="00F36230">
        <w:rPr>
          <w:b/>
          <w:color w:val="8064A2" w:themeColor="accent4"/>
        </w:rPr>
        <w:t>[Section 8(2)(a)]</w:t>
      </w:r>
      <w:r>
        <w:t xml:space="preserve">. The one year period will </w:t>
      </w:r>
      <w:r w:rsidRPr="00F36230">
        <w:rPr>
          <w:b/>
        </w:rPr>
        <w:t>not</w:t>
      </w:r>
      <w:r>
        <w:t xml:space="preserve"> be considered to have been interrupted or terminated when the spouses resume cohabitation in order to </w:t>
      </w:r>
      <w:r w:rsidRPr="00F36230">
        <w:rPr>
          <w:b/>
        </w:rPr>
        <w:t>attempt reconciliation</w:t>
      </w:r>
      <w:r>
        <w:t xml:space="preserve">, so long as the period(s) of cohabitation is </w:t>
      </w:r>
      <w:r w:rsidRPr="00C16435">
        <w:rPr>
          <w:u w:val="single"/>
        </w:rPr>
        <w:t>less than 90 days in total</w:t>
      </w:r>
      <w:r>
        <w:t xml:space="preserve"> </w:t>
      </w:r>
      <w:r w:rsidRPr="00F36230">
        <w:rPr>
          <w:b/>
          <w:color w:val="8064A2" w:themeColor="accent4"/>
        </w:rPr>
        <w:t>[Section 8(3)(b)(ii)]</w:t>
      </w:r>
      <w:r w:rsidR="00C16435">
        <w:rPr>
          <w:b/>
          <w:color w:val="8064A2" w:themeColor="accent4"/>
        </w:rPr>
        <w:t xml:space="preserve">. </w:t>
      </w:r>
      <w:r w:rsidR="00A154ED">
        <w:t xml:space="preserve">Once granted, there is a 31-day appeal period from the date that the order is made. </w:t>
      </w:r>
    </w:p>
    <w:p w14:paraId="200B718C" w14:textId="77777777" w:rsidR="00C16435" w:rsidRDefault="00A154ED" w:rsidP="00C261CA">
      <w:pPr>
        <w:pStyle w:val="ListParagraph"/>
        <w:numPr>
          <w:ilvl w:val="0"/>
          <w:numId w:val="10"/>
        </w:numPr>
      </w:pPr>
      <w:r>
        <w:t xml:space="preserve">1 year separation period </w:t>
      </w:r>
      <w:r>
        <w:rPr>
          <w:b/>
        </w:rPr>
        <w:t xml:space="preserve">does not have to be consensual </w:t>
      </w:r>
      <w:r>
        <w:t xml:space="preserve">– it only takes one spouse to say that they are going to separate </w:t>
      </w:r>
    </w:p>
    <w:p w14:paraId="720FB8C9" w14:textId="77777777" w:rsidR="00A154ED" w:rsidRDefault="00A154ED" w:rsidP="00C261CA">
      <w:pPr>
        <w:pStyle w:val="ListParagraph"/>
        <w:numPr>
          <w:ilvl w:val="0"/>
          <w:numId w:val="10"/>
        </w:numPr>
      </w:pPr>
      <w:r>
        <w:t xml:space="preserve">Can make the application for divorce soon after the separation and before the expiry of the 1 year period </w:t>
      </w:r>
    </w:p>
    <w:p w14:paraId="6030E84F" w14:textId="77777777" w:rsidR="00AD3E2B" w:rsidRPr="00AD3E2B" w:rsidRDefault="00AD3E2B" w:rsidP="00AD3E2B"/>
    <w:p w14:paraId="4F4D111D" w14:textId="77777777" w:rsidR="00F36230" w:rsidRDefault="00F36230" w:rsidP="00F36230">
      <w:pPr>
        <w:pStyle w:val="Heading3"/>
      </w:pPr>
      <w:bookmarkStart w:id="22" w:name="_Toc311297261"/>
      <w:r>
        <w:t>Adultery and Cruelty</w:t>
      </w:r>
      <w:bookmarkEnd w:id="22"/>
      <w:r>
        <w:t xml:space="preserve"> </w:t>
      </w:r>
    </w:p>
    <w:p w14:paraId="5A966D62" w14:textId="77777777" w:rsidR="00F36230" w:rsidRPr="00C16435" w:rsidRDefault="00C16435" w:rsidP="00C16435">
      <w:pPr>
        <w:jc w:val="both"/>
      </w:pPr>
      <w:r>
        <w:t xml:space="preserve">A spouse who invokes a fault-based ground must prove the fault of the respondent, rather than their own fault. The </w:t>
      </w:r>
      <w:r w:rsidRPr="00C16435">
        <w:rPr>
          <w:b/>
        </w:rPr>
        <w:t>onus</w:t>
      </w:r>
      <w:r>
        <w:t xml:space="preserve"> of establishing adultery or cruelty </w:t>
      </w:r>
      <w:r w:rsidRPr="00C16435">
        <w:rPr>
          <w:b/>
        </w:rPr>
        <w:t>is on the claimant</w:t>
      </w:r>
      <w:r>
        <w:t xml:space="preserve">. </w:t>
      </w:r>
      <w:r w:rsidR="00A154ED">
        <w:t xml:space="preserve">The 31-day appeal period still applies from the date that the order is made. </w:t>
      </w:r>
      <w:r>
        <w:t xml:space="preserve">The benefit of pursuing fault-based grounds is that you are granted an </w:t>
      </w:r>
      <w:r w:rsidRPr="00C16435">
        <w:rPr>
          <w:b/>
          <w:u w:val="single"/>
        </w:rPr>
        <w:t>immediate</w:t>
      </w:r>
      <w:r>
        <w:t xml:space="preserve"> divorce without waiting the 1+ year period. H</w:t>
      </w:r>
      <w:r w:rsidR="00A154ED">
        <w:t xml:space="preserve">owever, this is rarely invoked – generally recommend that clients just wait the year and get out of the situation in the meantime. </w:t>
      </w:r>
    </w:p>
    <w:p w14:paraId="57EF3F5D" w14:textId="77777777" w:rsidR="00A154ED" w:rsidRDefault="00C16435" w:rsidP="00C261CA">
      <w:pPr>
        <w:pStyle w:val="ListParagraph"/>
        <w:numPr>
          <w:ilvl w:val="0"/>
          <w:numId w:val="11"/>
        </w:numPr>
      </w:pPr>
      <w:r w:rsidRPr="00A154ED">
        <w:rPr>
          <w:b/>
          <w:color w:val="5F497A" w:themeColor="accent4" w:themeShade="BF"/>
        </w:rPr>
        <w:t>Adultery</w:t>
      </w:r>
      <w:r>
        <w:t xml:space="preserve"> </w:t>
      </w:r>
      <w:r w:rsidR="00A154ED">
        <w:t xml:space="preserve">– </w:t>
      </w:r>
      <w:r>
        <w:t xml:space="preserve">has been defined as voluntary sexual intercourse between a married person and another person of the opposite sex other than his or her spouse </w:t>
      </w:r>
      <w:r w:rsidRPr="00A154ED">
        <w:rPr>
          <w:b/>
          <w:color w:val="8064A2" w:themeColor="accent4"/>
        </w:rPr>
        <w:t>[Orford v Orford, 1921; Kahl v Kahl, 1943]</w:t>
      </w:r>
      <w:r>
        <w:t xml:space="preserve"> </w:t>
      </w:r>
    </w:p>
    <w:p w14:paraId="105EA8CE" w14:textId="77777777" w:rsidR="00A154ED" w:rsidRDefault="00C16435" w:rsidP="00C261CA">
      <w:pPr>
        <w:pStyle w:val="ListParagraph"/>
        <w:numPr>
          <w:ilvl w:val="1"/>
          <w:numId w:val="11"/>
        </w:numPr>
      </w:pPr>
      <w:r>
        <w:t xml:space="preserve">In </w:t>
      </w:r>
      <w:r w:rsidRPr="00A154ED">
        <w:rPr>
          <w:b/>
          <w:i/>
        </w:rPr>
        <w:t>Orford</w:t>
      </w:r>
      <w:r>
        <w:t xml:space="preserve">, it was found that artificial insemination by the wife amounted to adultery (husband unaware), but see </w:t>
      </w:r>
      <w:r w:rsidRPr="00A154ED">
        <w:rPr>
          <w:b/>
          <w:color w:val="8064A2" w:themeColor="accent4"/>
        </w:rPr>
        <w:t>Maclennan v Maclennan [1958]</w:t>
      </w:r>
      <w:r>
        <w:t xml:space="preserve"> </w:t>
      </w:r>
    </w:p>
    <w:p w14:paraId="1A7EAE65" w14:textId="77777777" w:rsidR="00C16435" w:rsidRDefault="00C16435" w:rsidP="00C261CA">
      <w:pPr>
        <w:pStyle w:val="ListParagraph"/>
        <w:numPr>
          <w:ilvl w:val="1"/>
          <w:numId w:val="11"/>
        </w:numPr>
      </w:pPr>
      <w:r>
        <w:t xml:space="preserve">In recent years, Courts have moved towards a broader definition of what constitutes adultery – i.e. intimate sexual activity </w:t>
      </w:r>
    </w:p>
    <w:p w14:paraId="08F51E14" w14:textId="77777777" w:rsidR="00A154ED" w:rsidRDefault="00A154ED" w:rsidP="00C261CA">
      <w:pPr>
        <w:pStyle w:val="ListParagraph"/>
        <w:numPr>
          <w:ilvl w:val="0"/>
          <w:numId w:val="11"/>
        </w:numPr>
      </w:pPr>
      <w:r>
        <w:rPr>
          <w:b/>
          <w:color w:val="5F497A" w:themeColor="accent4" w:themeShade="BF"/>
        </w:rPr>
        <w:t xml:space="preserve">Cruelty – </w:t>
      </w:r>
      <w:r w:rsidR="00C16435">
        <w:t xml:space="preserve">Physical or mental cruelty that makes the continued cohabitation of the spouses intolerable </w:t>
      </w:r>
      <w:r w:rsidRPr="00A154ED">
        <w:rPr>
          <w:b/>
          <w:color w:val="8064A2" w:themeColor="accent4"/>
        </w:rPr>
        <w:t xml:space="preserve">[Section 8(2)(b)(ii)] </w:t>
      </w:r>
    </w:p>
    <w:p w14:paraId="3E8FA062" w14:textId="77777777" w:rsidR="00A154ED" w:rsidRPr="00C16435" w:rsidRDefault="00A154ED" w:rsidP="00C261CA">
      <w:pPr>
        <w:pStyle w:val="ListParagraph"/>
        <w:numPr>
          <w:ilvl w:val="1"/>
          <w:numId w:val="11"/>
        </w:numPr>
      </w:pPr>
      <w:r>
        <w:t xml:space="preserve">The treatment must be </w:t>
      </w:r>
      <w:r w:rsidRPr="002854E9">
        <w:rPr>
          <w:b/>
          <w:u w:val="single"/>
        </w:rPr>
        <w:t>grave and weighty</w:t>
      </w:r>
      <w:r>
        <w:t xml:space="preserve">, going beyond incompatibility. However, the issue is not the intention of the spouse to be cruel, but rather the </w:t>
      </w:r>
      <w:r w:rsidRPr="002854E9">
        <w:rPr>
          <w:b/>
          <w:i/>
        </w:rPr>
        <w:t>subjective effect of the treatment on the other spouse</w:t>
      </w:r>
      <w:r>
        <w:t xml:space="preserve"> </w:t>
      </w:r>
      <w:r w:rsidRPr="00A154ED">
        <w:rPr>
          <w:b/>
          <w:color w:val="8064A2" w:themeColor="accent4"/>
        </w:rPr>
        <w:t>[Balasch v Balasch, 1987]</w:t>
      </w:r>
    </w:p>
    <w:p w14:paraId="2708B582" w14:textId="77777777" w:rsidR="003F7784" w:rsidRDefault="003F7784" w:rsidP="00663B2A"/>
    <w:p w14:paraId="1427F0E7" w14:textId="77777777" w:rsidR="00BB05A8" w:rsidRDefault="00BB05A8" w:rsidP="00A154ED">
      <w:pPr>
        <w:pStyle w:val="Heading2"/>
      </w:pPr>
      <w:bookmarkStart w:id="23" w:name="_Toc311297262"/>
      <w:r>
        <w:t>Duty of the Court</w:t>
      </w:r>
      <w:bookmarkEnd w:id="23"/>
      <w:r>
        <w:t xml:space="preserve"> </w:t>
      </w:r>
    </w:p>
    <w:p w14:paraId="5B519BFE" w14:textId="77777777" w:rsidR="00A154ED" w:rsidRDefault="00A154ED" w:rsidP="00BB05A8">
      <w:pPr>
        <w:pStyle w:val="Heading3"/>
      </w:pPr>
      <w:bookmarkStart w:id="24" w:name="_Toc311297263"/>
      <w:r>
        <w:t>Bars to Divorce</w:t>
      </w:r>
      <w:bookmarkEnd w:id="24"/>
      <w:r>
        <w:t xml:space="preserve"> </w:t>
      </w:r>
    </w:p>
    <w:p w14:paraId="64DA4373" w14:textId="77777777" w:rsidR="00A154ED" w:rsidRDefault="00A154ED" w:rsidP="00663B2A">
      <w:pPr>
        <w:rPr>
          <w:szCs w:val="18"/>
        </w:rPr>
      </w:pPr>
      <w:r w:rsidRPr="00A154ED">
        <w:rPr>
          <w:szCs w:val="18"/>
        </w:rPr>
        <w:t xml:space="preserve">DUTY OF THE COURT TO SATISFY ITSELF THAT: </w:t>
      </w:r>
      <w:r w:rsidRPr="00BB05A8">
        <w:rPr>
          <w:b/>
          <w:szCs w:val="18"/>
        </w:rPr>
        <w:t>(1)</w:t>
      </w:r>
      <w:r w:rsidRPr="00A154ED">
        <w:rPr>
          <w:szCs w:val="18"/>
        </w:rPr>
        <w:t xml:space="preserve"> THERE HAS BEEN NO COLLUSION; </w:t>
      </w:r>
      <w:r w:rsidRPr="00BB05A8">
        <w:rPr>
          <w:b/>
          <w:szCs w:val="18"/>
        </w:rPr>
        <w:t xml:space="preserve">(2) </w:t>
      </w:r>
      <w:r w:rsidRPr="00A154ED">
        <w:rPr>
          <w:szCs w:val="18"/>
        </w:rPr>
        <w:t xml:space="preserve">REASONABLE ARRANGEMENTS HAVE BEEN PUT IN PLACE FOR THE CARE OF ANY CHILDREN OF THE MARRIAGE; </w:t>
      </w:r>
      <w:r w:rsidR="00F33079">
        <w:rPr>
          <w:szCs w:val="18"/>
        </w:rPr>
        <w:t xml:space="preserve">AND </w:t>
      </w:r>
      <w:r w:rsidRPr="00BB05A8">
        <w:rPr>
          <w:b/>
          <w:szCs w:val="18"/>
        </w:rPr>
        <w:t>(3)</w:t>
      </w:r>
      <w:r w:rsidRPr="00A154ED">
        <w:rPr>
          <w:szCs w:val="18"/>
        </w:rPr>
        <w:t xml:space="preserve"> THERE HAS BE</w:t>
      </w:r>
      <w:r w:rsidR="00BB05A8">
        <w:rPr>
          <w:szCs w:val="18"/>
        </w:rPr>
        <w:t>EN NO CONDONATION OR CONNIVANCE</w:t>
      </w:r>
      <w:r w:rsidR="00F33079">
        <w:rPr>
          <w:szCs w:val="18"/>
        </w:rPr>
        <w:t>.</w:t>
      </w:r>
    </w:p>
    <w:p w14:paraId="245A8D5D" w14:textId="77777777" w:rsidR="00106214" w:rsidRDefault="00106214" w:rsidP="00663B2A">
      <w:pPr>
        <w:rPr>
          <w:szCs w:val="18"/>
        </w:rPr>
      </w:pPr>
    </w:p>
    <w:tbl>
      <w:tblPr>
        <w:tblStyle w:val="TableGrid"/>
        <w:tblW w:w="0" w:type="auto"/>
        <w:tblCellMar>
          <w:left w:w="57" w:type="dxa"/>
          <w:right w:w="57" w:type="dxa"/>
        </w:tblCellMar>
        <w:tblLook w:val="04A0" w:firstRow="1" w:lastRow="0" w:firstColumn="1" w:lastColumn="0" w:noHBand="0" w:noVBand="1"/>
      </w:tblPr>
      <w:tblGrid>
        <w:gridCol w:w="581"/>
        <w:gridCol w:w="10295"/>
      </w:tblGrid>
      <w:tr w:rsidR="00106214" w:rsidRPr="000362E7" w14:paraId="01193D27" w14:textId="77777777" w:rsidTr="00106214">
        <w:tc>
          <w:tcPr>
            <w:tcW w:w="10914" w:type="dxa"/>
            <w:gridSpan w:val="2"/>
            <w:shd w:val="clear" w:color="auto" w:fill="B2A1C7" w:themeFill="accent4" w:themeFillTint="99"/>
          </w:tcPr>
          <w:p w14:paraId="40EDE28E" w14:textId="77777777" w:rsidR="00106214" w:rsidRPr="000362E7" w:rsidRDefault="00CD0C19" w:rsidP="00106214">
            <w:pPr>
              <w:pStyle w:val="Heading4"/>
            </w:pPr>
            <w:bookmarkStart w:id="25" w:name="_Toc311297264"/>
            <w:r>
              <w:t xml:space="preserve">DA </w:t>
            </w:r>
            <w:r w:rsidR="00106214">
              <w:t>Section 11 – Duty of Court --- Bars</w:t>
            </w:r>
            <w:bookmarkEnd w:id="25"/>
            <w:r w:rsidR="00106214">
              <w:t xml:space="preserve"> </w:t>
            </w:r>
          </w:p>
        </w:tc>
      </w:tr>
      <w:tr w:rsidR="00106214" w14:paraId="0AAF7857" w14:textId="77777777" w:rsidTr="00C82AB0">
        <w:tc>
          <w:tcPr>
            <w:tcW w:w="581" w:type="dxa"/>
          </w:tcPr>
          <w:p w14:paraId="404BB34C" w14:textId="77777777" w:rsidR="00106214" w:rsidRPr="00C87B43" w:rsidRDefault="00106214" w:rsidP="00106214">
            <w:pPr>
              <w:jc w:val="center"/>
              <w:rPr>
                <w:b/>
              </w:rPr>
            </w:pPr>
            <w:r>
              <w:rPr>
                <w:b/>
              </w:rPr>
              <w:t>11(1)</w:t>
            </w:r>
          </w:p>
        </w:tc>
        <w:tc>
          <w:tcPr>
            <w:tcW w:w="10333" w:type="dxa"/>
          </w:tcPr>
          <w:p w14:paraId="332A31F2" w14:textId="77777777" w:rsidR="00106214" w:rsidRDefault="00106214" w:rsidP="00106214">
            <w:r>
              <w:t xml:space="preserve">In a divorce proceeding, it is the duty of the court </w:t>
            </w:r>
          </w:p>
          <w:p w14:paraId="74CACCDB" w14:textId="77777777" w:rsidR="00106214" w:rsidRDefault="00106214" w:rsidP="00C261CA">
            <w:pPr>
              <w:pStyle w:val="ListParagraph"/>
              <w:numPr>
                <w:ilvl w:val="0"/>
                <w:numId w:val="12"/>
              </w:numPr>
            </w:pPr>
            <w:r>
              <w:t xml:space="preserve">to satisfy itself that there has been no </w:t>
            </w:r>
            <w:r w:rsidRPr="00AD3E2B">
              <w:rPr>
                <w:b/>
              </w:rPr>
              <w:t>collusion</w:t>
            </w:r>
            <w:r>
              <w:t xml:space="preserve"> in relation to the application for a divorce and to dismiss the application if it finds that there was collusion in presenting it; </w:t>
            </w:r>
          </w:p>
          <w:p w14:paraId="2321D363" w14:textId="77777777" w:rsidR="00106214" w:rsidRDefault="00106214" w:rsidP="00C261CA">
            <w:pPr>
              <w:pStyle w:val="ListParagraph"/>
              <w:numPr>
                <w:ilvl w:val="0"/>
                <w:numId w:val="12"/>
              </w:numPr>
            </w:pPr>
            <w:r>
              <w:t xml:space="preserve">that </w:t>
            </w:r>
            <w:r w:rsidRPr="00AD3E2B">
              <w:rPr>
                <w:b/>
              </w:rPr>
              <w:t>reasonable arrangements</w:t>
            </w:r>
            <w:r>
              <w:t xml:space="preserve"> have been made for the support of any children of the marriage, having regard to the applicable guidelines, and, if such arrangements have not been made, to stay the granting of the divorce until such arrangements are made; </w:t>
            </w:r>
          </w:p>
          <w:p w14:paraId="63B7511C" w14:textId="77777777" w:rsidR="00106214" w:rsidRDefault="00106214" w:rsidP="00C261CA">
            <w:pPr>
              <w:pStyle w:val="ListParagraph"/>
              <w:numPr>
                <w:ilvl w:val="0"/>
                <w:numId w:val="12"/>
              </w:numPr>
            </w:pPr>
            <w:r>
              <w:t xml:space="preserve">that there has been no </w:t>
            </w:r>
            <w:r w:rsidRPr="00AD3E2B">
              <w:rPr>
                <w:b/>
              </w:rPr>
              <w:t>condonation</w:t>
            </w:r>
            <w:r>
              <w:t xml:space="preserve"> or </w:t>
            </w:r>
            <w:r w:rsidRPr="00AD3E2B">
              <w:rPr>
                <w:b/>
              </w:rPr>
              <w:t>connivance</w:t>
            </w:r>
            <w:r>
              <w:t xml:space="preserve"> on the part of the spouse bringing the proceeding, and to dismiss the application for a divorce if that spouse has condoned or connived at the act or conduct complained of unless, in the opinion of the court, the public interest would be better served by granting the divorce; </w:t>
            </w:r>
          </w:p>
        </w:tc>
      </w:tr>
      <w:tr w:rsidR="00106214" w14:paraId="65EF1ED5" w14:textId="77777777" w:rsidTr="00C82AB0">
        <w:tc>
          <w:tcPr>
            <w:tcW w:w="581" w:type="dxa"/>
          </w:tcPr>
          <w:p w14:paraId="08A85AEE" w14:textId="77777777" w:rsidR="00106214" w:rsidRPr="00C87B43" w:rsidRDefault="00106214" w:rsidP="00106214">
            <w:pPr>
              <w:jc w:val="right"/>
              <w:rPr>
                <w:b/>
              </w:rPr>
            </w:pPr>
            <w:r>
              <w:rPr>
                <w:b/>
              </w:rPr>
              <w:t>11(4)</w:t>
            </w:r>
          </w:p>
        </w:tc>
        <w:tc>
          <w:tcPr>
            <w:tcW w:w="10333" w:type="dxa"/>
          </w:tcPr>
          <w:p w14:paraId="3DB50E37" w14:textId="77777777" w:rsidR="00106214" w:rsidRDefault="006068B8" w:rsidP="00106214">
            <w:r>
              <w:t xml:space="preserve">“Collusion” means an agreement or conspiracy to which an applicant for a divorce is either directly or indirectly a party for the purpose of subverting the administration of justice, and includes any agreement, understanding or arrangement to fabricate or suppress evidence or to deceive the court, but does not include an agreement to the extent that it provides for separation between the parties, financial support, division of property or the custody of any child of the marriage. </w:t>
            </w:r>
          </w:p>
        </w:tc>
      </w:tr>
    </w:tbl>
    <w:p w14:paraId="217EBCD4" w14:textId="77777777" w:rsidR="00A154ED" w:rsidRDefault="00A154ED" w:rsidP="00663B2A"/>
    <w:p w14:paraId="161ED6A0" w14:textId="77777777" w:rsidR="00BB05A8" w:rsidRDefault="00BB05A8" w:rsidP="00BB05A8">
      <w:pPr>
        <w:pStyle w:val="Heading3"/>
      </w:pPr>
      <w:bookmarkStart w:id="26" w:name="_Toc311297265"/>
      <w:r>
        <w:t>Other Duties</w:t>
      </w:r>
      <w:bookmarkEnd w:id="26"/>
      <w:r>
        <w:t xml:space="preserve"> </w:t>
      </w:r>
    </w:p>
    <w:p w14:paraId="381C8826" w14:textId="77777777" w:rsidR="00BB05A8" w:rsidRDefault="00BB05A8" w:rsidP="00663B2A"/>
    <w:tbl>
      <w:tblPr>
        <w:tblStyle w:val="TableGrid"/>
        <w:tblW w:w="0" w:type="auto"/>
        <w:tblCellMar>
          <w:left w:w="57" w:type="dxa"/>
          <w:right w:w="57" w:type="dxa"/>
        </w:tblCellMar>
        <w:tblLook w:val="04A0" w:firstRow="1" w:lastRow="0" w:firstColumn="1" w:lastColumn="0" w:noHBand="0" w:noVBand="1"/>
      </w:tblPr>
      <w:tblGrid>
        <w:gridCol w:w="581"/>
        <w:gridCol w:w="10295"/>
      </w:tblGrid>
      <w:tr w:rsidR="00F33079" w:rsidRPr="000362E7" w14:paraId="48475321" w14:textId="77777777" w:rsidTr="00F33079">
        <w:tc>
          <w:tcPr>
            <w:tcW w:w="10914" w:type="dxa"/>
            <w:gridSpan w:val="2"/>
            <w:shd w:val="clear" w:color="auto" w:fill="B2A1C7" w:themeFill="accent4" w:themeFillTint="99"/>
          </w:tcPr>
          <w:p w14:paraId="399FF358" w14:textId="77777777" w:rsidR="00F33079" w:rsidRPr="000362E7" w:rsidRDefault="00CD0C19" w:rsidP="00F33079">
            <w:pPr>
              <w:pStyle w:val="Heading4"/>
            </w:pPr>
            <w:bookmarkStart w:id="27" w:name="_Toc311297266"/>
            <w:r>
              <w:t xml:space="preserve">DA </w:t>
            </w:r>
            <w:r w:rsidR="00C82AB0">
              <w:t>Section 9 – Duty of Legal Advisor</w:t>
            </w:r>
            <w:bookmarkEnd w:id="27"/>
            <w:r w:rsidR="00C82AB0">
              <w:t xml:space="preserve"> </w:t>
            </w:r>
            <w:r w:rsidR="00F33079" w:rsidRPr="000362E7">
              <w:tab/>
            </w:r>
          </w:p>
        </w:tc>
      </w:tr>
      <w:tr w:rsidR="00F33079" w14:paraId="71C6CB23" w14:textId="77777777" w:rsidTr="00C82AB0">
        <w:tc>
          <w:tcPr>
            <w:tcW w:w="581" w:type="dxa"/>
          </w:tcPr>
          <w:p w14:paraId="734D02DC" w14:textId="77777777" w:rsidR="00F33079" w:rsidRPr="00C87B43" w:rsidRDefault="00C82AB0" w:rsidP="00F33079">
            <w:pPr>
              <w:jc w:val="center"/>
              <w:rPr>
                <w:b/>
              </w:rPr>
            </w:pPr>
            <w:r>
              <w:rPr>
                <w:b/>
              </w:rPr>
              <w:t>9(1)</w:t>
            </w:r>
          </w:p>
        </w:tc>
        <w:tc>
          <w:tcPr>
            <w:tcW w:w="10333" w:type="dxa"/>
          </w:tcPr>
          <w:p w14:paraId="6C73A502" w14:textId="77777777" w:rsidR="00F33079" w:rsidRDefault="00C82AB0" w:rsidP="00F33079">
            <w:r>
              <w:t>It is the duty of every lawyer or advocate who undertakes to act on behalf of a spouse in a divorce proceeding</w:t>
            </w:r>
          </w:p>
          <w:p w14:paraId="2B8E3DEE" w14:textId="77777777" w:rsidR="00C82AB0" w:rsidRDefault="00C82AB0" w:rsidP="00C261CA">
            <w:pPr>
              <w:pStyle w:val="ListParagraph"/>
              <w:numPr>
                <w:ilvl w:val="0"/>
                <w:numId w:val="13"/>
              </w:numPr>
            </w:pPr>
            <w:r>
              <w:t xml:space="preserve">the draw to the attention of the spouse the provisions of this Act that have as their object the reconciliation of spouses, and </w:t>
            </w:r>
          </w:p>
          <w:p w14:paraId="0AEAA536" w14:textId="77777777" w:rsidR="00C82AB0" w:rsidRDefault="00C82AB0" w:rsidP="00C261CA">
            <w:pPr>
              <w:pStyle w:val="ListParagraph"/>
              <w:numPr>
                <w:ilvl w:val="0"/>
                <w:numId w:val="13"/>
              </w:numPr>
            </w:pPr>
            <w:r>
              <w:t xml:space="preserve">to discuss with the spouse the possibility of the reconciliation of the spouses and to inform the spouse of the marriage counseling or guidance facilities known to him or her that might be able to assist the spouses to achieve a reconciliation, </w:t>
            </w:r>
          </w:p>
          <w:p w14:paraId="66D0C29C" w14:textId="77777777" w:rsidR="00C82AB0" w:rsidRDefault="00C82AB0" w:rsidP="00C82AB0">
            <w:r>
              <w:t xml:space="preserve">unless the circumstances of the case are of such a nature that it would clearly not be appropriate to do so.  </w:t>
            </w:r>
          </w:p>
        </w:tc>
      </w:tr>
      <w:tr w:rsidR="00F33079" w14:paraId="1C14B779" w14:textId="77777777" w:rsidTr="00C82AB0">
        <w:tc>
          <w:tcPr>
            <w:tcW w:w="581" w:type="dxa"/>
          </w:tcPr>
          <w:p w14:paraId="726BF034" w14:textId="77777777" w:rsidR="00F33079" w:rsidRPr="00C87B43" w:rsidRDefault="00C82AB0" w:rsidP="00F33079">
            <w:pPr>
              <w:jc w:val="right"/>
              <w:rPr>
                <w:b/>
              </w:rPr>
            </w:pPr>
            <w:r>
              <w:rPr>
                <w:b/>
              </w:rPr>
              <w:t xml:space="preserve">9(3) </w:t>
            </w:r>
          </w:p>
        </w:tc>
        <w:tc>
          <w:tcPr>
            <w:tcW w:w="10333" w:type="dxa"/>
          </w:tcPr>
          <w:p w14:paraId="31EAE9B6" w14:textId="77777777" w:rsidR="00F33079" w:rsidRDefault="00C82AB0" w:rsidP="00F33079">
            <w:r>
              <w:t>Every document presented by the lawyer/advocate that formally commences a divorce proceeding shall contain a statement certifying that they have complied with this section</w:t>
            </w:r>
          </w:p>
        </w:tc>
      </w:tr>
      <w:tr w:rsidR="00C82AB0" w14:paraId="69D49DEA" w14:textId="77777777" w:rsidTr="00C82AB0">
        <w:tc>
          <w:tcPr>
            <w:tcW w:w="10914" w:type="dxa"/>
            <w:gridSpan w:val="2"/>
            <w:shd w:val="clear" w:color="auto" w:fill="B2A1C7" w:themeFill="accent4" w:themeFillTint="99"/>
          </w:tcPr>
          <w:p w14:paraId="61CF53F4" w14:textId="77777777" w:rsidR="00C82AB0" w:rsidRPr="00C82AB0" w:rsidRDefault="00CD0C19" w:rsidP="00CD0C19">
            <w:pPr>
              <w:pStyle w:val="Heading4"/>
            </w:pPr>
            <w:bookmarkStart w:id="28" w:name="_Toc311297267"/>
            <w:r>
              <w:t xml:space="preserve">DA </w:t>
            </w:r>
            <w:r w:rsidR="00C82AB0" w:rsidRPr="00C82AB0">
              <w:t>Section 10 – Duty of Court --- Reconciliation</w:t>
            </w:r>
            <w:bookmarkEnd w:id="28"/>
            <w:r w:rsidR="00C82AB0" w:rsidRPr="00C82AB0">
              <w:t xml:space="preserve"> </w:t>
            </w:r>
          </w:p>
        </w:tc>
      </w:tr>
      <w:tr w:rsidR="00F33079" w14:paraId="48D92CA9" w14:textId="77777777" w:rsidTr="00C82AB0">
        <w:tc>
          <w:tcPr>
            <w:tcW w:w="581" w:type="dxa"/>
          </w:tcPr>
          <w:p w14:paraId="1CBB17E4" w14:textId="77777777" w:rsidR="00F33079" w:rsidRPr="00C87B43" w:rsidRDefault="00C82AB0" w:rsidP="00F33079">
            <w:pPr>
              <w:jc w:val="right"/>
              <w:rPr>
                <w:b/>
              </w:rPr>
            </w:pPr>
            <w:r>
              <w:rPr>
                <w:b/>
              </w:rPr>
              <w:t>10(1)</w:t>
            </w:r>
          </w:p>
        </w:tc>
        <w:tc>
          <w:tcPr>
            <w:tcW w:w="10333" w:type="dxa"/>
          </w:tcPr>
          <w:p w14:paraId="50903F4C" w14:textId="77777777" w:rsidR="00F33079" w:rsidRDefault="00C82AB0" w:rsidP="00F33079">
            <w:r>
              <w:t xml:space="preserve">It is the duty of the court, before considering the evidence, to satisfy itself that there is no possibility of the reconciliation of the spouses, unless the circumstances of the case are of such a nature that it would clearly not be appropriate to do so. </w:t>
            </w:r>
          </w:p>
        </w:tc>
      </w:tr>
      <w:tr w:rsidR="00C82AB0" w14:paraId="00E65A59" w14:textId="77777777" w:rsidTr="00C82AB0">
        <w:tc>
          <w:tcPr>
            <w:tcW w:w="10914" w:type="dxa"/>
            <w:gridSpan w:val="2"/>
            <w:shd w:val="clear" w:color="auto" w:fill="B2A1C7" w:themeFill="accent4" w:themeFillTint="99"/>
          </w:tcPr>
          <w:p w14:paraId="4E93385E" w14:textId="77777777" w:rsidR="00C82AB0" w:rsidRDefault="00CD0C19" w:rsidP="00CD0C19">
            <w:pPr>
              <w:pStyle w:val="Heading4"/>
            </w:pPr>
            <w:bookmarkStart w:id="29" w:name="_Toc311297268"/>
            <w:r>
              <w:t xml:space="preserve">DA </w:t>
            </w:r>
            <w:r w:rsidR="00C82AB0">
              <w:t>Section 21.1 – Failure to Remove Religious Barrier to Remarriage</w:t>
            </w:r>
            <w:bookmarkEnd w:id="29"/>
            <w:r w:rsidR="00C82AB0">
              <w:t xml:space="preserve"> </w:t>
            </w:r>
          </w:p>
        </w:tc>
      </w:tr>
      <w:tr w:rsidR="00C82AB0" w14:paraId="1C7A18B9" w14:textId="77777777" w:rsidTr="00C82AB0">
        <w:tc>
          <w:tcPr>
            <w:tcW w:w="581" w:type="dxa"/>
          </w:tcPr>
          <w:p w14:paraId="2024C6E6" w14:textId="77777777" w:rsidR="00C82AB0" w:rsidRDefault="00C82AB0" w:rsidP="00F33079">
            <w:pPr>
              <w:jc w:val="right"/>
              <w:rPr>
                <w:b/>
              </w:rPr>
            </w:pPr>
            <w:r>
              <w:rPr>
                <w:b/>
              </w:rPr>
              <w:t>21.1</w:t>
            </w:r>
          </w:p>
        </w:tc>
        <w:tc>
          <w:tcPr>
            <w:tcW w:w="10333" w:type="dxa"/>
          </w:tcPr>
          <w:p w14:paraId="3DEF32BC" w14:textId="77777777" w:rsidR="00C82AB0" w:rsidRDefault="00C82AB0" w:rsidP="00F33079">
            <w:r>
              <w:t xml:space="preserve">Court may dismiss divorce application and strike out any other pleadings and affidavits filed by that spouse under this Act </w:t>
            </w:r>
          </w:p>
        </w:tc>
      </w:tr>
    </w:tbl>
    <w:p w14:paraId="131338D7" w14:textId="77777777" w:rsidR="00BB05A8" w:rsidRDefault="00BB05A8" w:rsidP="00663B2A"/>
    <w:p w14:paraId="63785C75" w14:textId="77777777" w:rsidR="00343D9E" w:rsidRDefault="00343D9E" w:rsidP="00343D9E">
      <w:pPr>
        <w:pStyle w:val="Heading2"/>
      </w:pPr>
      <w:bookmarkStart w:id="30" w:name="_Toc311297269"/>
      <w:r>
        <w:t>Capacity to Separate</w:t>
      </w:r>
      <w:bookmarkEnd w:id="30"/>
      <w:r>
        <w:t xml:space="preserve"> </w:t>
      </w:r>
    </w:p>
    <w:p w14:paraId="1B7FD1DE" w14:textId="77777777" w:rsidR="00343D9E" w:rsidRDefault="00343D9E" w:rsidP="00663B2A"/>
    <w:tbl>
      <w:tblPr>
        <w:tblStyle w:val="TableGrid"/>
        <w:tblW w:w="0" w:type="auto"/>
        <w:tblCellMar>
          <w:left w:w="28" w:type="dxa"/>
          <w:right w:w="28" w:type="dxa"/>
        </w:tblCellMar>
        <w:tblLook w:val="04A0" w:firstRow="1" w:lastRow="0" w:firstColumn="1" w:lastColumn="0" w:noHBand="0" w:noVBand="1"/>
      </w:tblPr>
      <w:tblGrid>
        <w:gridCol w:w="311"/>
        <w:gridCol w:w="10507"/>
      </w:tblGrid>
      <w:tr w:rsidR="00343D9E" w14:paraId="3319F8D4" w14:textId="77777777" w:rsidTr="009A00C3">
        <w:tc>
          <w:tcPr>
            <w:tcW w:w="10856" w:type="dxa"/>
            <w:gridSpan w:val="2"/>
            <w:shd w:val="clear" w:color="auto" w:fill="B2A1C7" w:themeFill="accent4" w:themeFillTint="99"/>
          </w:tcPr>
          <w:p w14:paraId="11A2F191" w14:textId="77777777" w:rsidR="00343D9E" w:rsidRDefault="00343D9E" w:rsidP="009A00C3">
            <w:pPr>
              <w:pStyle w:val="Heading4"/>
            </w:pPr>
            <w:bookmarkStart w:id="31" w:name="_Toc311297270"/>
            <w:r>
              <w:t>Wolfman-Stotland v Stotland [2011] BCCA</w:t>
            </w:r>
            <w:bookmarkEnd w:id="31"/>
          </w:p>
        </w:tc>
      </w:tr>
      <w:tr w:rsidR="00343D9E" w:rsidRPr="003C3A99" w14:paraId="10CCE514" w14:textId="77777777" w:rsidTr="009A00C3">
        <w:tc>
          <w:tcPr>
            <w:tcW w:w="312" w:type="dxa"/>
          </w:tcPr>
          <w:p w14:paraId="066BBCDA" w14:textId="77777777" w:rsidR="00343D9E" w:rsidRDefault="00343D9E" w:rsidP="009A00C3">
            <w:pPr>
              <w:jc w:val="center"/>
              <w:rPr>
                <w:b/>
              </w:rPr>
            </w:pPr>
            <w:r>
              <w:rPr>
                <w:b/>
              </w:rPr>
              <w:t>F</w:t>
            </w:r>
          </w:p>
        </w:tc>
        <w:tc>
          <w:tcPr>
            <w:tcW w:w="10544" w:type="dxa"/>
          </w:tcPr>
          <w:p w14:paraId="6E38B6E2" w14:textId="77777777" w:rsidR="00343D9E" w:rsidRPr="003C3A99" w:rsidRDefault="00343D9E" w:rsidP="009A00C3">
            <w:r>
              <w:t xml:space="preserve">WS and S were married in 1954. They have no children, and S handled finances during marriage. WE is 92 years old and had been living in a old-folks home since 2001. S is 93 years old and had been living in a separate old-folks home since 2007. WS said that she wanted the divorce because S “fell asleep during Bingo,” there was no evidence of mistreatment. From this evidence, CJ held that WS lacked the necessary capacity to divorce because she was unable to manage her own affairs. </w:t>
            </w:r>
          </w:p>
        </w:tc>
      </w:tr>
      <w:tr w:rsidR="00343D9E" w:rsidRPr="00343D9E" w14:paraId="5B726428" w14:textId="77777777" w:rsidTr="009A00C3">
        <w:tc>
          <w:tcPr>
            <w:tcW w:w="312" w:type="dxa"/>
          </w:tcPr>
          <w:p w14:paraId="1F7CF62D" w14:textId="77777777" w:rsidR="00343D9E" w:rsidRDefault="00343D9E" w:rsidP="009A00C3">
            <w:pPr>
              <w:jc w:val="center"/>
              <w:rPr>
                <w:b/>
              </w:rPr>
            </w:pPr>
            <w:r>
              <w:rPr>
                <w:b/>
              </w:rPr>
              <w:t>I</w:t>
            </w:r>
          </w:p>
        </w:tc>
        <w:tc>
          <w:tcPr>
            <w:tcW w:w="10544" w:type="dxa"/>
          </w:tcPr>
          <w:p w14:paraId="17FCE1E2" w14:textId="77777777" w:rsidR="00343D9E" w:rsidRPr="00343D9E" w:rsidRDefault="00343D9E" w:rsidP="009A00C3">
            <w:pPr>
              <w:rPr>
                <w:i/>
              </w:rPr>
            </w:pPr>
            <w:r>
              <w:rPr>
                <w:i/>
              </w:rPr>
              <w:t>Did WS have the capacity to separate?</w:t>
            </w:r>
          </w:p>
        </w:tc>
      </w:tr>
      <w:tr w:rsidR="00343D9E" w:rsidRPr="00EB4C25" w14:paraId="1032D567" w14:textId="77777777" w:rsidTr="009A00C3">
        <w:tc>
          <w:tcPr>
            <w:tcW w:w="312" w:type="dxa"/>
          </w:tcPr>
          <w:p w14:paraId="4E793031" w14:textId="77777777" w:rsidR="00343D9E" w:rsidRDefault="00343D9E" w:rsidP="009A00C3">
            <w:pPr>
              <w:jc w:val="center"/>
              <w:rPr>
                <w:b/>
              </w:rPr>
            </w:pPr>
            <w:r>
              <w:rPr>
                <w:b/>
              </w:rPr>
              <w:t>A</w:t>
            </w:r>
          </w:p>
        </w:tc>
        <w:tc>
          <w:tcPr>
            <w:tcW w:w="10544" w:type="dxa"/>
          </w:tcPr>
          <w:p w14:paraId="1A3AA397" w14:textId="77777777" w:rsidR="00343D9E" w:rsidRPr="00343D9E" w:rsidRDefault="00343D9E" w:rsidP="00343D9E">
            <w:pPr>
              <w:rPr>
                <w:b/>
              </w:rPr>
            </w:pPr>
            <w:r>
              <w:t xml:space="preserve">There is a hierarchy of levels of capacity [from Calvert]: </w:t>
            </w:r>
          </w:p>
          <w:p w14:paraId="56A29EE3" w14:textId="77777777" w:rsidR="00343D9E" w:rsidRDefault="00343D9E" w:rsidP="00DD2417">
            <w:pPr>
              <w:pStyle w:val="ListParagraph"/>
              <w:numPr>
                <w:ilvl w:val="0"/>
                <w:numId w:val="6"/>
              </w:numPr>
              <w:ind w:left="332" w:hanging="218"/>
              <w:rPr>
                <w:b/>
              </w:rPr>
            </w:pPr>
            <w:r w:rsidRPr="00343D9E">
              <w:rPr>
                <w:b/>
              </w:rPr>
              <w:t>Separation</w:t>
            </w:r>
            <w:r>
              <w:t xml:space="preserve"> – requires the lowest level of understanding, a person has to know </w:t>
            </w:r>
            <w:r>
              <w:rPr>
                <w:b/>
              </w:rPr>
              <w:t xml:space="preserve">with whom he or she does not want to live </w:t>
            </w:r>
          </w:p>
          <w:p w14:paraId="37B64BCC" w14:textId="77777777" w:rsidR="00343D9E" w:rsidRPr="00343D9E" w:rsidRDefault="00343D9E" w:rsidP="00DD2417">
            <w:pPr>
              <w:pStyle w:val="ListParagraph"/>
              <w:numPr>
                <w:ilvl w:val="0"/>
                <w:numId w:val="6"/>
              </w:numPr>
              <w:ind w:left="332" w:hanging="218"/>
              <w:rPr>
                <w:b/>
              </w:rPr>
            </w:pPr>
            <w:r w:rsidRPr="00343D9E">
              <w:rPr>
                <w:b/>
              </w:rPr>
              <w:t>Divorce</w:t>
            </w:r>
            <w:r>
              <w:t xml:space="preserve"> – requires a bit more understanding, requires the desire to </w:t>
            </w:r>
            <w:r>
              <w:rPr>
                <w:i/>
              </w:rPr>
              <w:t xml:space="preserve">remain </w:t>
            </w:r>
            <w:r>
              <w:t xml:space="preserve">separate and to be no longer married to one’s spouse – undoing the contract of marriage </w:t>
            </w:r>
          </w:p>
          <w:p w14:paraId="6786A913" w14:textId="77777777" w:rsidR="00343D9E" w:rsidRPr="00343D9E" w:rsidRDefault="009A00C3" w:rsidP="00DD2417">
            <w:pPr>
              <w:pStyle w:val="ListParagraph"/>
              <w:numPr>
                <w:ilvl w:val="0"/>
                <w:numId w:val="6"/>
              </w:numPr>
              <w:ind w:left="332" w:hanging="218"/>
              <w:rPr>
                <w:b/>
              </w:rPr>
            </w:pPr>
            <w:r>
              <w:rPr>
                <w:b/>
              </w:rPr>
              <w:t xml:space="preserve">There is a distinction between the decisions a person makes regarding personal matters such as where or with whom to live, and decisions regarding financial matters. </w:t>
            </w:r>
            <w:r w:rsidR="00343D9E" w:rsidRPr="009A00C3">
              <w:t>Financial</w:t>
            </w:r>
            <w:r w:rsidR="00343D9E">
              <w:rPr>
                <w:b/>
              </w:rPr>
              <w:t xml:space="preserve"> </w:t>
            </w:r>
            <w:r w:rsidR="00343D9E" w:rsidRPr="009A00C3">
              <w:t>matters</w:t>
            </w:r>
            <w:r w:rsidR="00343D9E">
              <w:rPr>
                <w:b/>
              </w:rPr>
              <w:t xml:space="preserve"> </w:t>
            </w:r>
            <w:r w:rsidR="00343D9E">
              <w:t xml:space="preserve">require a higher level of understanding – the highest level of capacity is that required to make a will </w:t>
            </w:r>
          </w:p>
          <w:p w14:paraId="3411212F" w14:textId="77777777" w:rsidR="00343D9E" w:rsidRPr="00343D9E" w:rsidRDefault="00343D9E" w:rsidP="00343D9E">
            <w:pPr>
              <w:rPr>
                <w:b/>
              </w:rPr>
            </w:pPr>
            <w:r>
              <w:t xml:space="preserve">The capacity to form intention to live separate and apart has been accepted as equivalent to the capacity to enter marriage. </w:t>
            </w:r>
            <w:r w:rsidR="009A00C3">
              <w:t xml:space="preserve">WS had the capacity to instruct counsel and understood that she wanted her share of the family assets. </w:t>
            </w:r>
          </w:p>
        </w:tc>
      </w:tr>
      <w:tr w:rsidR="00343D9E" w:rsidRPr="00343D9E" w14:paraId="6CC0234E" w14:textId="77777777" w:rsidTr="009A00C3">
        <w:tc>
          <w:tcPr>
            <w:tcW w:w="312" w:type="dxa"/>
          </w:tcPr>
          <w:p w14:paraId="09319548" w14:textId="77777777" w:rsidR="00343D9E" w:rsidRDefault="00343D9E" w:rsidP="009A00C3">
            <w:pPr>
              <w:jc w:val="center"/>
              <w:rPr>
                <w:b/>
              </w:rPr>
            </w:pPr>
            <w:r>
              <w:rPr>
                <w:b/>
              </w:rPr>
              <w:t>H</w:t>
            </w:r>
          </w:p>
        </w:tc>
        <w:tc>
          <w:tcPr>
            <w:tcW w:w="10544" w:type="dxa"/>
          </w:tcPr>
          <w:p w14:paraId="4E389BDC" w14:textId="77777777" w:rsidR="00343D9E" w:rsidRPr="00343D9E" w:rsidRDefault="00343D9E" w:rsidP="009A00C3">
            <w:r>
              <w:t xml:space="preserve">Overturned CJ decision on basis that applied the wrong test for capacity </w:t>
            </w:r>
          </w:p>
        </w:tc>
      </w:tr>
      <w:tr w:rsidR="00343D9E" w:rsidRPr="00343D9E" w14:paraId="2461DE4E" w14:textId="77777777" w:rsidTr="009A00C3">
        <w:tc>
          <w:tcPr>
            <w:tcW w:w="312" w:type="dxa"/>
          </w:tcPr>
          <w:p w14:paraId="2217661E" w14:textId="77777777" w:rsidR="00343D9E" w:rsidRDefault="00343D9E" w:rsidP="009A00C3">
            <w:pPr>
              <w:jc w:val="center"/>
              <w:rPr>
                <w:b/>
              </w:rPr>
            </w:pPr>
            <w:r>
              <w:rPr>
                <w:b/>
              </w:rPr>
              <w:t>R</w:t>
            </w:r>
          </w:p>
        </w:tc>
        <w:tc>
          <w:tcPr>
            <w:tcW w:w="10544" w:type="dxa"/>
          </w:tcPr>
          <w:p w14:paraId="76B54D42" w14:textId="77777777" w:rsidR="00343D9E" w:rsidRPr="00343D9E" w:rsidRDefault="00343D9E" w:rsidP="009A00C3">
            <w:pPr>
              <w:rPr>
                <w:b/>
                <w:i/>
              </w:rPr>
            </w:pPr>
            <w:r>
              <w:rPr>
                <w:b/>
                <w:i/>
              </w:rPr>
              <w:t xml:space="preserve">Minimum capacity required to form the intent to separate is the capacity to instruct counsel. </w:t>
            </w:r>
          </w:p>
        </w:tc>
      </w:tr>
    </w:tbl>
    <w:p w14:paraId="599A1D97" w14:textId="77777777" w:rsidR="009A00C3" w:rsidRDefault="009A00C3" w:rsidP="009D07ED"/>
    <w:p w14:paraId="086E2019" w14:textId="77777777" w:rsidR="009A00C3" w:rsidRDefault="009A00C3" w:rsidP="009A00C3">
      <w:pPr>
        <w:pStyle w:val="Heading2"/>
      </w:pPr>
      <w:bookmarkStart w:id="32" w:name="_Toc311297271"/>
      <w:r>
        <w:t>Date of Separation</w:t>
      </w:r>
      <w:bookmarkEnd w:id="32"/>
      <w:r>
        <w:t xml:space="preserve"> </w:t>
      </w:r>
    </w:p>
    <w:p w14:paraId="03D20453" w14:textId="77777777" w:rsidR="009A00C3" w:rsidRPr="009A00C3" w:rsidRDefault="009A00C3" w:rsidP="009A00C3">
      <w:pPr>
        <w:jc w:val="both"/>
        <w:rPr>
          <w:b/>
        </w:rPr>
      </w:pPr>
      <w:r>
        <w:rPr>
          <w:b/>
        </w:rPr>
        <w:t>DETERMINING WHEN SPOUSES (MARRIED OR CL) BEGAN TO LIVE “SEPARATE AND APART” IS IMPORTANT FOR</w:t>
      </w:r>
      <w:r w:rsidR="00927C0E">
        <w:rPr>
          <w:b/>
        </w:rPr>
        <w:t>:</w:t>
      </w:r>
      <w:r>
        <w:rPr>
          <w:b/>
        </w:rPr>
        <w:t xml:space="preserve"> (A) SECTION </w:t>
      </w:r>
      <w:r w:rsidRPr="009A00C3">
        <w:rPr>
          <w:b/>
          <w:color w:val="8064A2" w:themeColor="accent4"/>
        </w:rPr>
        <w:t>8(2)(A)</w:t>
      </w:r>
      <w:r>
        <w:rPr>
          <w:b/>
        </w:rPr>
        <w:t xml:space="preserve"> OF THE DIVORCE ACT, (B) DETERMINING THE </w:t>
      </w:r>
      <w:r w:rsidRPr="009A00C3">
        <w:rPr>
          <w:b/>
          <w:color w:val="8064A2" w:themeColor="accent4"/>
        </w:rPr>
        <w:t>ENTITLEMENT OF PROPERTY INTEREST</w:t>
      </w:r>
      <w:r w:rsidR="00927C0E">
        <w:rPr>
          <w:b/>
        </w:rPr>
        <w:t xml:space="preserve">S UNDER THE FLA, </w:t>
      </w:r>
      <w:r>
        <w:rPr>
          <w:b/>
        </w:rPr>
        <w:t xml:space="preserve">(C) DETERMINING ENTITLEMENT AND QUANTUM OF </w:t>
      </w:r>
      <w:r w:rsidRPr="009A00C3">
        <w:rPr>
          <w:b/>
          <w:color w:val="8064A2" w:themeColor="accent4"/>
        </w:rPr>
        <w:t>SPOUSAL SUPPORT</w:t>
      </w:r>
      <w:r w:rsidR="00927C0E">
        <w:rPr>
          <w:b/>
        </w:rPr>
        <w:t xml:space="preserve">, AND (D) DEBT RESPONSIBLIITY. </w:t>
      </w:r>
    </w:p>
    <w:p w14:paraId="2AFCA232" w14:textId="77777777" w:rsidR="009A00C3" w:rsidRDefault="00497666" w:rsidP="00C261CA">
      <w:pPr>
        <w:pStyle w:val="ListParagraph"/>
        <w:numPr>
          <w:ilvl w:val="0"/>
          <w:numId w:val="19"/>
        </w:numPr>
      </w:pPr>
      <w:r>
        <w:t>Residency arrangements need not change – spouses can continue to live in the same home and still meet the criteria for S&amp;A</w:t>
      </w:r>
    </w:p>
    <w:p w14:paraId="38E71AED" w14:textId="5AC4ABB0" w:rsidR="00497666" w:rsidRDefault="00F423DD" w:rsidP="00C261CA">
      <w:pPr>
        <w:pStyle w:val="ListParagraph"/>
        <w:numPr>
          <w:ilvl w:val="0"/>
          <w:numId w:val="19"/>
        </w:numPr>
      </w:pPr>
      <w:r>
        <w:t xml:space="preserve">Only one person </w:t>
      </w:r>
      <w:r w:rsidR="00497666">
        <w:t xml:space="preserve">required to form the intent to separate, but that intent must be communicated in words or demonstrated in action </w:t>
      </w:r>
    </w:p>
    <w:p w14:paraId="1500C9DF" w14:textId="77777777" w:rsidR="00497666" w:rsidRDefault="00497666" w:rsidP="009A00C3"/>
    <w:p w14:paraId="5A4D2655" w14:textId="77777777" w:rsidR="00497666" w:rsidRDefault="00497666" w:rsidP="00497666">
      <w:pPr>
        <w:pStyle w:val="Heading4"/>
        <w:pBdr>
          <w:top w:val="single" w:sz="8" w:space="1" w:color="auto"/>
          <w:left w:val="single" w:sz="8" w:space="4" w:color="auto"/>
          <w:bottom w:val="single" w:sz="8" w:space="1" w:color="auto"/>
          <w:right w:val="single" w:sz="8" w:space="4" w:color="auto"/>
        </w:pBdr>
        <w:shd w:val="clear" w:color="auto" w:fill="E5DFEC" w:themeFill="accent4" w:themeFillTint="33"/>
        <w:ind w:left="1134" w:right="1019"/>
        <w:jc w:val="center"/>
      </w:pPr>
      <w:bookmarkStart w:id="33" w:name="_Toc311297272"/>
      <w:r>
        <w:t>FLA Section 3 – Spouse and Relationships between Spouses</w:t>
      </w:r>
      <w:bookmarkEnd w:id="33"/>
    </w:p>
    <w:p w14:paraId="5CC47F2B" w14:textId="77777777" w:rsidR="00497666" w:rsidRDefault="00497666" w:rsidP="00497666">
      <w:pPr>
        <w:pBdr>
          <w:top w:val="single" w:sz="8" w:space="1" w:color="auto"/>
          <w:left w:val="single" w:sz="8" w:space="4" w:color="auto"/>
          <w:bottom w:val="single" w:sz="8" w:space="1" w:color="auto"/>
          <w:right w:val="single" w:sz="8" w:space="4" w:color="auto"/>
        </w:pBdr>
        <w:shd w:val="clear" w:color="auto" w:fill="E5DFEC" w:themeFill="accent4" w:themeFillTint="33"/>
        <w:ind w:left="1134" w:right="1019"/>
      </w:pPr>
      <w:r>
        <w:rPr>
          <w:b/>
        </w:rPr>
        <w:t>3(4)</w:t>
      </w:r>
      <w:r>
        <w:t xml:space="preserve"> For the purposes of this Act, </w:t>
      </w:r>
    </w:p>
    <w:p w14:paraId="794F6ADC" w14:textId="77777777" w:rsidR="00497666" w:rsidRDefault="00497666" w:rsidP="00497666">
      <w:pPr>
        <w:pBdr>
          <w:top w:val="single" w:sz="8" w:space="1" w:color="auto"/>
          <w:left w:val="single" w:sz="8" w:space="4" w:color="auto"/>
          <w:bottom w:val="single" w:sz="8" w:space="1" w:color="auto"/>
          <w:right w:val="single" w:sz="8" w:space="4" w:color="auto"/>
        </w:pBdr>
        <w:shd w:val="clear" w:color="auto" w:fill="E5DFEC" w:themeFill="accent4" w:themeFillTint="33"/>
        <w:ind w:left="1134" w:right="1019" w:firstLine="720"/>
      </w:pPr>
      <w:r>
        <w:t xml:space="preserve">(a)spouses may be separated despite continuing to live in the same residence, and </w:t>
      </w:r>
    </w:p>
    <w:p w14:paraId="76C37CBE" w14:textId="77777777" w:rsidR="00497666" w:rsidRDefault="00497666" w:rsidP="00497666">
      <w:pPr>
        <w:pBdr>
          <w:top w:val="single" w:sz="8" w:space="1" w:color="auto"/>
          <w:left w:val="single" w:sz="8" w:space="4" w:color="auto"/>
          <w:bottom w:val="single" w:sz="8" w:space="1" w:color="auto"/>
          <w:right w:val="single" w:sz="8" w:space="4" w:color="auto"/>
        </w:pBdr>
        <w:shd w:val="clear" w:color="auto" w:fill="E5DFEC" w:themeFill="accent4" w:themeFillTint="33"/>
        <w:ind w:left="1134" w:right="1019" w:firstLine="720"/>
      </w:pPr>
      <w:r>
        <w:t xml:space="preserve">(b) the court may consider, as evidence of separation, </w:t>
      </w:r>
    </w:p>
    <w:p w14:paraId="44958AEC" w14:textId="77777777" w:rsidR="00497666" w:rsidRDefault="00497666" w:rsidP="00497666">
      <w:pPr>
        <w:pBdr>
          <w:top w:val="single" w:sz="8" w:space="1" w:color="auto"/>
          <w:left w:val="single" w:sz="8" w:space="4" w:color="auto"/>
          <w:bottom w:val="single" w:sz="8" w:space="1" w:color="auto"/>
          <w:right w:val="single" w:sz="8" w:space="4" w:color="auto"/>
        </w:pBdr>
        <w:shd w:val="clear" w:color="auto" w:fill="E5DFEC" w:themeFill="accent4" w:themeFillTint="33"/>
        <w:ind w:left="1134" w:right="1019" w:firstLine="720"/>
      </w:pPr>
      <w:r>
        <w:t xml:space="preserve">     (i) communication, by one spouse to the other spouse, of an intention to separate permanently, and </w:t>
      </w:r>
    </w:p>
    <w:p w14:paraId="37FF49FD" w14:textId="77777777" w:rsidR="00497666" w:rsidRDefault="00497666" w:rsidP="00497666">
      <w:pPr>
        <w:pBdr>
          <w:top w:val="single" w:sz="8" w:space="1" w:color="auto"/>
          <w:left w:val="single" w:sz="8" w:space="4" w:color="auto"/>
          <w:bottom w:val="single" w:sz="8" w:space="1" w:color="auto"/>
          <w:right w:val="single" w:sz="8" w:space="4" w:color="auto"/>
        </w:pBdr>
        <w:shd w:val="clear" w:color="auto" w:fill="E5DFEC" w:themeFill="accent4" w:themeFillTint="33"/>
        <w:ind w:left="1134" w:right="1019" w:firstLine="720"/>
      </w:pPr>
      <w:r>
        <w:t xml:space="preserve">     (ii) an action, taken by a spouse that demonstrates the spouse’s intention to separate permanently. </w:t>
      </w:r>
    </w:p>
    <w:p w14:paraId="6CEA5F08" w14:textId="77777777" w:rsidR="00497666" w:rsidRDefault="00497666" w:rsidP="009A00C3"/>
    <w:tbl>
      <w:tblPr>
        <w:tblStyle w:val="TableGrid"/>
        <w:tblW w:w="0" w:type="auto"/>
        <w:tblCellMar>
          <w:left w:w="28" w:type="dxa"/>
          <w:right w:w="28" w:type="dxa"/>
        </w:tblCellMar>
        <w:tblLook w:val="04A0" w:firstRow="1" w:lastRow="0" w:firstColumn="1" w:lastColumn="0" w:noHBand="0" w:noVBand="1"/>
      </w:tblPr>
      <w:tblGrid>
        <w:gridCol w:w="311"/>
        <w:gridCol w:w="10507"/>
      </w:tblGrid>
      <w:tr w:rsidR="009A00C3" w14:paraId="760797F5" w14:textId="77777777" w:rsidTr="009A00C3">
        <w:tc>
          <w:tcPr>
            <w:tcW w:w="10856" w:type="dxa"/>
            <w:gridSpan w:val="2"/>
            <w:shd w:val="clear" w:color="auto" w:fill="B2A1C7" w:themeFill="accent4" w:themeFillTint="99"/>
          </w:tcPr>
          <w:p w14:paraId="764CA94B" w14:textId="77777777" w:rsidR="009A00C3" w:rsidRDefault="00E806F7" w:rsidP="009A00C3">
            <w:pPr>
              <w:pStyle w:val="Heading4"/>
            </w:pPr>
            <w:bookmarkStart w:id="34" w:name="_Toc311297273"/>
            <w:r>
              <w:t>Oswell v Oswell [1990]</w:t>
            </w:r>
            <w:bookmarkEnd w:id="34"/>
            <w:r>
              <w:t xml:space="preserve"> </w:t>
            </w:r>
          </w:p>
        </w:tc>
      </w:tr>
      <w:tr w:rsidR="009A00C3" w:rsidRPr="003C3A99" w14:paraId="0493AD39" w14:textId="77777777" w:rsidTr="009A00C3">
        <w:tc>
          <w:tcPr>
            <w:tcW w:w="312" w:type="dxa"/>
          </w:tcPr>
          <w:p w14:paraId="1C5D79A2" w14:textId="77777777" w:rsidR="009A00C3" w:rsidRDefault="009A00C3" w:rsidP="009A00C3">
            <w:pPr>
              <w:jc w:val="center"/>
              <w:rPr>
                <w:b/>
              </w:rPr>
            </w:pPr>
            <w:r>
              <w:rPr>
                <w:b/>
              </w:rPr>
              <w:t>F</w:t>
            </w:r>
          </w:p>
        </w:tc>
        <w:tc>
          <w:tcPr>
            <w:tcW w:w="10544" w:type="dxa"/>
          </w:tcPr>
          <w:p w14:paraId="490FF76B" w14:textId="77777777" w:rsidR="009A00C3" w:rsidRPr="003C3A99" w:rsidRDefault="00E806F7" w:rsidP="009A00C3">
            <w:r>
              <w:t>H and W were married in 1977. W committed adultery on August 7, 1984. H did nothing for 2 weeks, hoping that W would explain herself. When she did not, he confronted her and told her that he wanted to separate. She did not want to separate. H argues that they have lived separate and apart under the same roof since this date. W argues that they did not begin to live separate and part until the petition for divorce was served in March, 1988. The parties agreed on the value of family property in both 1984 and 1988.</w:t>
            </w:r>
          </w:p>
        </w:tc>
      </w:tr>
      <w:tr w:rsidR="009A00C3" w:rsidRPr="00343D9E" w14:paraId="6FFC5A20" w14:textId="77777777" w:rsidTr="009A00C3">
        <w:tc>
          <w:tcPr>
            <w:tcW w:w="312" w:type="dxa"/>
          </w:tcPr>
          <w:p w14:paraId="30692605" w14:textId="77777777" w:rsidR="009A00C3" w:rsidRDefault="009A00C3" w:rsidP="009A00C3">
            <w:pPr>
              <w:jc w:val="center"/>
              <w:rPr>
                <w:b/>
              </w:rPr>
            </w:pPr>
            <w:r>
              <w:rPr>
                <w:b/>
              </w:rPr>
              <w:t>I</w:t>
            </w:r>
          </w:p>
        </w:tc>
        <w:tc>
          <w:tcPr>
            <w:tcW w:w="10544" w:type="dxa"/>
          </w:tcPr>
          <w:p w14:paraId="4CE45E24" w14:textId="77777777" w:rsidR="009A00C3" w:rsidRPr="00343D9E" w:rsidRDefault="00E806F7" w:rsidP="009A00C3">
            <w:pPr>
              <w:rPr>
                <w:i/>
              </w:rPr>
            </w:pPr>
            <w:r>
              <w:rPr>
                <w:i/>
              </w:rPr>
              <w:t>Which property value should be used?</w:t>
            </w:r>
          </w:p>
        </w:tc>
      </w:tr>
      <w:tr w:rsidR="009A00C3" w:rsidRPr="00EB4C25" w14:paraId="2ACC5040" w14:textId="77777777" w:rsidTr="009A00C3">
        <w:tc>
          <w:tcPr>
            <w:tcW w:w="312" w:type="dxa"/>
          </w:tcPr>
          <w:p w14:paraId="3F1A6FAB" w14:textId="77777777" w:rsidR="009A00C3" w:rsidRDefault="009A00C3" w:rsidP="009A00C3">
            <w:pPr>
              <w:jc w:val="center"/>
              <w:rPr>
                <w:b/>
              </w:rPr>
            </w:pPr>
            <w:r>
              <w:rPr>
                <w:b/>
              </w:rPr>
              <w:t>A</w:t>
            </w:r>
          </w:p>
        </w:tc>
        <w:tc>
          <w:tcPr>
            <w:tcW w:w="10544" w:type="dxa"/>
          </w:tcPr>
          <w:p w14:paraId="743AB847" w14:textId="77777777" w:rsidR="009A00C3" w:rsidRPr="00E806F7" w:rsidRDefault="00E806F7" w:rsidP="00E806F7">
            <w:pPr>
              <w:rPr>
                <w:b/>
                <w:i/>
              </w:rPr>
            </w:pPr>
            <w:r w:rsidRPr="00E806F7">
              <w:rPr>
                <w:b/>
                <w:i/>
              </w:rPr>
              <w:t xml:space="preserve">There are various indicia in jurisprudence under the DA to assist a court in determining when spouses who occupy the same premises are living separate and apart: </w:t>
            </w:r>
          </w:p>
          <w:p w14:paraId="0BBC6EBD" w14:textId="77777777" w:rsidR="00E806F7" w:rsidRPr="00E806F7" w:rsidRDefault="00E806F7" w:rsidP="00DD2417">
            <w:pPr>
              <w:pStyle w:val="ListParagraph"/>
              <w:numPr>
                <w:ilvl w:val="0"/>
                <w:numId w:val="6"/>
              </w:numPr>
              <w:ind w:left="332" w:hanging="218"/>
              <w:rPr>
                <w:b/>
              </w:rPr>
            </w:pPr>
            <w:r>
              <w:t xml:space="preserve">(1) There must be a </w:t>
            </w:r>
            <w:r>
              <w:rPr>
                <w:b/>
              </w:rPr>
              <w:t>physical separation</w:t>
            </w:r>
            <w:r>
              <w:t xml:space="preserve"> – often indicated by spouses occupying separate bedrooms. Just because a spouse remains in the same house for reasons of economic necessity </w:t>
            </w:r>
            <w:r>
              <w:rPr>
                <w:b/>
              </w:rPr>
              <w:t xml:space="preserve">does not </w:t>
            </w:r>
            <w:r>
              <w:t xml:space="preserve">mean that they are not living S&amp;A </w:t>
            </w:r>
            <w:r w:rsidRPr="00E806F7">
              <w:rPr>
                <w:b/>
                <w:color w:val="8064A2" w:themeColor="accent4"/>
              </w:rPr>
              <w:t>[Dupere v Dupere, 1974]</w:t>
            </w:r>
          </w:p>
          <w:p w14:paraId="56F0EE59" w14:textId="77777777" w:rsidR="00E806F7" w:rsidRPr="00E806F7" w:rsidRDefault="00E806F7" w:rsidP="00DD2417">
            <w:pPr>
              <w:pStyle w:val="ListParagraph"/>
              <w:numPr>
                <w:ilvl w:val="0"/>
                <w:numId w:val="6"/>
              </w:numPr>
              <w:ind w:left="332" w:hanging="218"/>
              <w:rPr>
                <w:b/>
              </w:rPr>
            </w:pPr>
            <w:r>
              <w:t xml:space="preserve">(2) There must be a </w:t>
            </w:r>
            <w:r w:rsidRPr="00E806F7">
              <w:rPr>
                <w:b/>
              </w:rPr>
              <w:t>withdrawal</w:t>
            </w:r>
            <w:r>
              <w:t xml:space="preserve"> by one or both spouses from the </w:t>
            </w:r>
            <w:r w:rsidRPr="00E806F7">
              <w:rPr>
                <w:b/>
              </w:rPr>
              <w:t>matrimonial obligation</w:t>
            </w:r>
            <w:r>
              <w:t xml:space="preserve"> with the intent of destroying the matrimonial consortium </w:t>
            </w:r>
            <w:r w:rsidRPr="00E806F7">
              <w:rPr>
                <w:b/>
                <w:color w:val="8064A2" w:themeColor="accent4"/>
              </w:rPr>
              <w:t>[Dupere]</w:t>
            </w:r>
            <w:r>
              <w:t xml:space="preserve"> or repudiating the marital relationship </w:t>
            </w:r>
            <w:r w:rsidRPr="00E806F7">
              <w:rPr>
                <w:b/>
                <w:color w:val="8064A2" w:themeColor="accent4"/>
              </w:rPr>
              <w:t>[Mayberry v Mayberry, 1971]</w:t>
            </w:r>
          </w:p>
          <w:p w14:paraId="73F4B42E" w14:textId="77777777" w:rsidR="00E806F7" w:rsidRPr="00E806F7" w:rsidRDefault="00E806F7" w:rsidP="00DD2417">
            <w:pPr>
              <w:pStyle w:val="ListParagraph"/>
              <w:numPr>
                <w:ilvl w:val="0"/>
                <w:numId w:val="6"/>
              </w:numPr>
              <w:ind w:left="332" w:hanging="218"/>
              <w:rPr>
                <w:b/>
              </w:rPr>
            </w:pPr>
            <w:r>
              <w:t xml:space="preserve">(3) Absence of </w:t>
            </w:r>
            <w:r w:rsidRPr="00E806F7">
              <w:rPr>
                <w:b/>
              </w:rPr>
              <w:t>sexual relations</w:t>
            </w:r>
            <w:r>
              <w:t xml:space="preserve"> is </w:t>
            </w:r>
            <w:r>
              <w:rPr>
                <w:b/>
              </w:rPr>
              <w:t xml:space="preserve">not </w:t>
            </w:r>
            <w:r>
              <w:t xml:space="preserve">conclusive but is a factor to be considered </w:t>
            </w:r>
            <w:r w:rsidRPr="00E806F7">
              <w:rPr>
                <w:b/>
                <w:color w:val="8064A2" w:themeColor="accent4"/>
              </w:rPr>
              <w:t xml:space="preserve">[Dupere; </w:t>
            </w:r>
            <w:r>
              <w:rPr>
                <w:b/>
                <w:color w:val="8064A2" w:themeColor="accent4"/>
              </w:rPr>
              <w:t xml:space="preserve">Cooper; </w:t>
            </w:r>
            <w:r w:rsidRPr="00E806F7">
              <w:rPr>
                <w:b/>
                <w:color w:val="8064A2" w:themeColor="accent4"/>
              </w:rPr>
              <w:t>Mayberry]</w:t>
            </w:r>
          </w:p>
          <w:p w14:paraId="0DB13F7A" w14:textId="77777777" w:rsidR="00E806F7" w:rsidRPr="00E806F7" w:rsidRDefault="00E806F7" w:rsidP="00DD2417">
            <w:pPr>
              <w:pStyle w:val="ListParagraph"/>
              <w:numPr>
                <w:ilvl w:val="0"/>
                <w:numId w:val="6"/>
              </w:numPr>
              <w:ind w:left="332" w:hanging="218"/>
              <w:rPr>
                <w:b/>
              </w:rPr>
            </w:pPr>
            <w:r>
              <w:t xml:space="preserve">(4) Consider the discussion of family problems and </w:t>
            </w:r>
            <w:r w:rsidRPr="00E806F7">
              <w:rPr>
                <w:b/>
              </w:rPr>
              <w:t>communication</w:t>
            </w:r>
            <w:r>
              <w:t xml:space="preserve"> between the spouses; presence or absence of </w:t>
            </w:r>
            <w:r w:rsidRPr="00E806F7">
              <w:rPr>
                <w:b/>
              </w:rPr>
              <w:t>joint social activities</w:t>
            </w:r>
            <w:r>
              <w:t xml:space="preserve">; the </w:t>
            </w:r>
            <w:r w:rsidRPr="00E806F7">
              <w:rPr>
                <w:b/>
              </w:rPr>
              <w:t>meal pattern</w:t>
            </w:r>
            <w:r>
              <w:t xml:space="preserve"> </w:t>
            </w:r>
            <w:r w:rsidRPr="00E806F7">
              <w:rPr>
                <w:b/>
                <w:color w:val="8064A2" w:themeColor="accent4"/>
              </w:rPr>
              <w:t>[Cooper, Mayberry]</w:t>
            </w:r>
          </w:p>
          <w:p w14:paraId="63DCDB0C" w14:textId="77777777" w:rsidR="00E806F7" w:rsidRPr="00E806F7" w:rsidRDefault="00E806F7" w:rsidP="00DD2417">
            <w:pPr>
              <w:pStyle w:val="ListParagraph"/>
              <w:numPr>
                <w:ilvl w:val="0"/>
                <w:numId w:val="6"/>
              </w:numPr>
              <w:ind w:left="332" w:hanging="218"/>
              <w:rPr>
                <w:b/>
              </w:rPr>
            </w:pPr>
            <w:r>
              <w:t xml:space="preserve">(5) Although the performance of household tasks is also a factor, help may be hired for these tasks and greater weight should be given to those matters which are peculiar to the husband and wife relationship outlined above </w:t>
            </w:r>
          </w:p>
        </w:tc>
      </w:tr>
      <w:tr w:rsidR="009A00C3" w:rsidRPr="00343D9E" w14:paraId="196036F3" w14:textId="77777777" w:rsidTr="009A00C3">
        <w:tc>
          <w:tcPr>
            <w:tcW w:w="312" w:type="dxa"/>
          </w:tcPr>
          <w:p w14:paraId="7B2F6882" w14:textId="77777777" w:rsidR="009A00C3" w:rsidRDefault="009A00C3" w:rsidP="009A00C3">
            <w:pPr>
              <w:jc w:val="center"/>
              <w:rPr>
                <w:b/>
              </w:rPr>
            </w:pPr>
            <w:r>
              <w:rPr>
                <w:b/>
              </w:rPr>
              <w:t>H</w:t>
            </w:r>
          </w:p>
        </w:tc>
        <w:tc>
          <w:tcPr>
            <w:tcW w:w="10544" w:type="dxa"/>
          </w:tcPr>
          <w:p w14:paraId="64C94B72" w14:textId="77777777" w:rsidR="009A00C3" w:rsidRPr="00343D9E" w:rsidRDefault="00927C0E" w:rsidP="009A00C3">
            <w:r>
              <w:t>The spouses did not live separate and apart with no real prospect of resumption of cohabitation until January 1988</w:t>
            </w:r>
          </w:p>
        </w:tc>
      </w:tr>
    </w:tbl>
    <w:p w14:paraId="1B28B649" w14:textId="77777777" w:rsidR="009A00C3" w:rsidRDefault="009A00C3" w:rsidP="009A00C3"/>
    <w:tbl>
      <w:tblPr>
        <w:tblStyle w:val="TableGrid"/>
        <w:tblW w:w="0" w:type="auto"/>
        <w:tblCellMar>
          <w:left w:w="28" w:type="dxa"/>
          <w:right w:w="28" w:type="dxa"/>
        </w:tblCellMar>
        <w:tblLook w:val="04A0" w:firstRow="1" w:lastRow="0" w:firstColumn="1" w:lastColumn="0" w:noHBand="0" w:noVBand="1"/>
      </w:tblPr>
      <w:tblGrid>
        <w:gridCol w:w="311"/>
        <w:gridCol w:w="10507"/>
      </w:tblGrid>
      <w:tr w:rsidR="009A00C3" w14:paraId="23584265" w14:textId="77777777" w:rsidTr="009A00C3">
        <w:tc>
          <w:tcPr>
            <w:tcW w:w="10856" w:type="dxa"/>
            <w:gridSpan w:val="2"/>
            <w:shd w:val="clear" w:color="auto" w:fill="B2A1C7" w:themeFill="accent4" w:themeFillTint="99"/>
          </w:tcPr>
          <w:p w14:paraId="03E5D63B" w14:textId="77777777" w:rsidR="009A00C3" w:rsidRDefault="009A00C3" w:rsidP="009A00C3">
            <w:pPr>
              <w:pStyle w:val="Heading4"/>
            </w:pPr>
            <w:bookmarkStart w:id="35" w:name="_Toc311297274"/>
            <w:r>
              <w:t>Riha v Riha [2001]</w:t>
            </w:r>
            <w:bookmarkEnd w:id="35"/>
            <w:r>
              <w:t xml:space="preserve"> </w:t>
            </w:r>
          </w:p>
        </w:tc>
      </w:tr>
      <w:tr w:rsidR="009A00C3" w:rsidRPr="003C3A99" w14:paraId="64F86E82" w14:textId="77777777" w:rsidTr="009A00C3">
        <w:tc>
          <w:tcPr>
            <w:tcW w:w="312" w:type="dxa"/>
          </w:tcPr>
          <w:p w14:paraId="0BF7CF92" w14:textId="77777777" w:rsidR="009A00C3" w:rsidRDefault="009A00C3" w:rsidP="009A00C3">
            <w:pPr>
              <w:jc w:val="center"/>
              <w:rPr>
                <w:b/>
              </w:rPr>
            </w:pPr>
            <w:r>
              <w:rPr>
                <w:b/>
              </w:rPr>
              <w:t>F</w:t>
            </w:r>
          </w:p>
        </w:tc>
        <w:tc>
          <w:tcPr>
            <w:tcW w:w="10544" w:type="dxa"/>
          </w:tcPr>
          <w:p w14:paraId="3CE2D454" w14:textId="77777777" w:rsidR="009A00C3" w:rsidRPr="003C3A99" w:rsidRDefault="00927C0E" w:rsidP="00927C0E">
            <w:r>
              <w:t>H and W married in 1969 in the Czech Republic and had two children. They came to Canada in 1982. Purchased a home in 1986. H claimed that the parties’ relationship changed dramatically at this point, although they cohabited in the matrimonial home for 10 years. They ceased sexual relations and had separate bedrooms.   H claimed date of separation was August 1986, W claimed it was November 1994.</w:t>
            </w:r>
          </w:p>
        </w:tc>
      </w:tr>
      <w:tr w:rsidR="009A00C3" w:rsidRPr="00EB4C25" w14:paraId="41DA4B36" w14:textId="77777777" w:rsidTr="009A00C3">
        <w:tc>
          <w:tcPr>
            <w:tcW w:w="312" w:type="dxa"/>
          </w:tcPr>
          <w:p w14:paraId="29B462D2" w14:textId="77777777" w:rsidR="009A00C3" w:rsidRDefault="009A00C3" w:rsidP="009A00C3">
            <w:pPr>
              <w:jc w:val="center"/>
              <w:rPr>
                <w:b/>
              </w:rPr>
            </w:pPr>
            <w:r>
              <w:rPr>
                <w:b/>
              </w:rPr>
              <w:t>A</w:t>
            </w:r>
          </w:p>
        </w:tc>
        <w:tc>
          <w:tcPr>
            <w:tcW w:w="10544" w:type="dxa"/>
          </w:tcPr>
          <w:p w14:paraId="083FD3DB" w14:textId="77777777" w:rsidR="009A00C3" w:rsidRPr="00927C0E" w:rsidRDefault="00927C0E" w:rsidP="00DD2417">
            <w:pPr>
              <w:pStyle w:val="ListParagraph"/>
              <w:numPr>
                <w:ilvl w:val="0"/>
                <w:numId w:val="6"/>
              </w:numPr>
              <w:ind w:left="332" w:hanging="218"/>
              <w:rPr>
                <w:b/>
              </w:rPr>
            </w:pPr>
            <w:r>
              <w:t xml:space="preserve">Sexual relationship and sleeping arrangements is only one indicia and is not on its own sufficient to establish the date of separation. </w:t>
            </w:r>
          </w:p>
          <w:p w14:paraId="13AF2991" w14:textId="77777777" w:rsidR="00927C0E" w:rsidRPr="00EB4C25" w:rsidRDefault="00927C0E" w:rsidP="00DD2417">
            <w:pPr>
              <w:pStyle w:val="ListParagraph"/>
              <w:numPr>
                <w:ilvl w:val="0"/>
                <w:numId w:val="6"/>
              </w:numPr>
              <w:ind w:left="332" w:hanging="218"/>
              <w:rPr>
                <w:b/>
              </w:rPr>
            </w:pPr>
            <w:r>
              <w:t xml:space="preserve">Not satisfied that the other indicia set out in Oswell were met in this case </w:t>
            </w:r>
          </w:p>
        </w:tc>
      </w:tr>
      <w:tr w:rsidR="009A00C3" w:rsidRPr="00343D9E" w14:paraId="2FF31DF2" w14:textId="77777777" w:rsidTr="009A00C3">
        <w:tc>
          <w:tcPr>
            <w:tcW w:w="312" w:type="dxa"/>
          </w:tcPr>
          <w:p w14:paraId="6E841E8C" w14:textId="77777777" w:rsidR="009A00C3" w:rsidRDefault="009A00C3" w:rsidP="009A00C3">
            <w:pPr>
              <w:jc w:val="center"/>
              <w:rPr>
                <w:b/>
              </w:rPr>
            </w:pPr>
            <w:r>
              <w:rPr>
                <w:b/>
              </w:rPr>
              <w:t>H</w:t>
            </w:r>
          </w:p>
        </w:tc>
        <w:tc>
          <w:tcPr>
            <w:tcW w:w="10544" w:type="dxa"/>
          </w:tcPr>
          <w:p w14:paraId="5D94C915" w14:textId="77777777" w:rsidR="009A00C3" w:rsidRPr="00343D9E" w:rsidRDefault="00927C0E" w:rsidP="009A00C3">
            <w:r>
              <w:t>Date of separation was November 1994 when W served H with divorce documents and he accepted that the marriage was over.</w:t>
            </w:r>
          </w:p>
        </w:tc>
      </w:tr>
    </w:tbl>
    <w:p w14:paraId="1CD0954C" w14:textId="77777777" w:rsidR="009A00C3" w:rsidRDefault="009A00C3" w:rsidP="009D07ED"/>
    <w:p w14:paraId="08FC49EC" w14:textId="77777777" w:rsidR="003F7784" w:rsidRDefault="003F7784" w:rsidP="003F7784">
      <w:pPr>
        <w:pStyle w:val="Heading2"/>
      </w:pPr>
      <w:bookmarkStart w:id="36" w:name="_Toc311297275"/>
      <w:r>
        <w:t>Same-Sex Divorce</w:t>
      </w:r>
      <w:bookmarkEnd w:id="36"/>
    </w:p>
    <w:p w14:paraId="51AC96E2" w14:textId="77777777" w:rsidR="003F7784" w:rsidRDefault="00497666" w:rsidP="00497666">
      <w:pPr>
        <w:jc w:val="both"/>
      </w:pPr>
      <w:r>
        <w:rPr>
          <w:b/>
        </w:rPr>
        <w:t xml:space="preserve">ANOMALY IN THE LAW WHICH MEANT THAT GAY/LESBIAN COUPLES WERE ABLE TO MARRY BUT UNABLE TO DIVORCE WAS AMENDED IN 2005 WHEN THE DA DEFINITION OF SPOUSE WAS CHANGED TO: EITHER OF TWO PERSONS WHO ARE MARRIED TO EACH OTHER. </w:t>
      </w:r>
    </w:p>
    <w:p w14:paraId="65254620" w14:textId="77777777" w:rsidR="00497666" w:rsidRDefault="00497666" w:rsidP="00C261CA">
      <w:pPr>
        <w:pStyle w:val="ListParagraph"/>
        <w:numPr>
          <w:ilvl w:val="0"/>
          <w:numId w:val="20"/>
        </w:numPr>
        <w:jc w:val="both"/>
      </w:pPr>
      <w:r>
        <w:t xml:space="preserve">In June 2013, the </w:t>
      </w:r>
      <w:r>
        <w:rPr>
          <w:b/>
          <w:i/>
        </w:rPr>
        <w:t xml:space="preserve">Civil Marriage of Non-Residents Act </w:t>
      </w:r>
      <w:r>
        <w:t xml:space="preserve">was enacted to amend the </w:t>
      </w:r>
      <w:r>
        <w:rPr>
          <w:b/>
          <w:i/>
        </w:rPr>
        <w:t>Civil Marriage Act</w:t>
      </w:r>
      <w:r>
        <w:t xml:space="preserve">. The amendment made valid in Canadian law all marriages of non-residents whose marriages were performed in Canada. </w:t>
      </w:r>
    </w:p>
    <w:p w14:paraId="62001449" w14:textId="77777777" w:rsidR="00497666" w:rsidRPr="00497666" w:rsidRDefault="00497666" w:rsidP="00C261CA">
      <w:pPr>
        <w:pStyle w:val="ListParagraph"/>
        <w:numPr>
          <w:ilvl w:val="0"/>
          <w:numId w:val="20"/>
        </w:numPr>
        <w:jc w:val="both"/>
      </w:pPr>
      <w:r>
        <w:t xml:space="preserve">The </w:t>
      </w:r>
      <w:r>
        <w:rPr>
          <w:b/>
          <w:i/>
        </w:rPr>
        <w:t xml:space="preserve">Act </w:t>
      </w:r>
      <w:r>
        <w:t xml:space="preserve">also allows non-resident same-sex couples to divorce in Canada, if divorce is not possible in their country of residence. </w:t>
      </w:r>
    </w:p>
    <w:p w14:paraId="38172C7B" w14:textId="77777777" w:rsidR="00497666" w:rsidRDefault="00497666" w:rsidP="00663B2A"/>
    <w:p w14:paraId="6C123D1A" w14:textId="77777777" w:rsidR="00497666" w:rsidRDefault="00497666" w:rsidP="00497666">
      <w:pPr>
        <w:pStyle w:val="Heading3"/>
      </w:pPr>
      <w:bookmarkStart w:id="37" w:name="_Toc311297276"/>
      <w:r>
        <w:t>Same-Sex Adultery</w:t>
      </w:r>
      <w:bookmarkEnd w:id="37"/>
    </w:p>
    <w:p w14:paraId="12BF0728" w14:textId="682F2BDD" w:rsidR="00497666" w:rsidRPr="00F423DD" w:rsidRDefault="00F423DD" w:rsidP="00663B2A">
      <w:pPr>
        <w:rPr>
          <w:i/>
        </w:rPr>
      </w:pPr>
      <w:r w:rsidRPr="00497666">
        <w:rPr>
          <w:i/>
        </w:rPr>
        <w:t xml:space="preserve">*Will be on the exam </w:t>
      </w:r>
    </w:p>
    <w:tbl>
      <w:tblPr>
        <w:tblStyle w:val="TableGrid"/>
        <w:tblW w:w="0" w:type="auto"/>
        <w:tblCellMar>
          <w:left w:w="28" w:type="dxa"/>
          <w:right w:w="28" w:type="dxa"/>
        </w:tblCellMar>
        <w:tblLook w:val="04A0" w:firstRow="1" w:lastRow="0" w:firstColumn="1" w:lastColumn="0" w:noHBand="0" w:noVBand="1"/>
      </w:tblPr>
      <w:tblGrid>
        <w:gridCol w:w="311"/>
        <w:gridCol w:w="10507"/>
      </w:tblGrid>
      <w:tr w:rsidR="00343D9E" w14:paraId="34031E04" w14:textId="77777777" w:rsidTr="009A00C3">
        <w:tc>
          <w:tcPr>
            <w:tcW w:w="10856" w:type="dxa"/>
            <w:gridSpan w:val="2"/>
            <w:shd w:val="clear" w:color="auto" w:fill="B2A1C7" w:themeFill="accent4" w:themeFillTint="99"/>
          </w:tcPr>
          <w:p w14:paraId="458254FC" w14:textId="77777777" w:rsidR="00343D9E" w:rsidRDefault="00497666" w:rsidP="009A00C3">
            <w:pPr>
              <w:pStyle w:val="Heading4"/>
            </w:pPr>
            <w:bookmarkStart w:id="38" w:name="_Toc311297277"/>
            <w:r>
              <w:t>P(SE) v P(DD) [2005] BCSC</w:t>
            </w:r>
            <w:bookmarkEnd w:id="38"/>
            <w:r>
              <w:t xml:space="preserve"> </w:t>
            </w:r>
          </w:p>
        </w:tc>
      </w:tr>
      <w:tr w:rsidR="00343D9E" w:rsidRPr="003C3A99" w14:paraId="60812168" w14:textId="77777777" w:rsidTr="009A00C3">
        <w:tc>
          <w:tcPr>
            <w:tcW w:w="312" w:type="dxa"/>
          </w:tcPr>
          <w:p w14:paraId="76A34A74" w14:textId="77777777" w:rsidR="00343D9E" w:rsidRDefault="00343D9E" w:rsidP="009A00C3">
            <w:pPr>
              <w:jc w:val="center"/>
              <w:rPr>
                <w:b/>
              </w:rPr>
            </w:pPr>
            <w:r>
              <w:rPr>
                <w:b/>
              </w:rPr>
              <w:t>F</w:t>
            </w:r>
          </w:p>
        </w:tc>
        <w:tc>
          <w:tcPr>
            <w:tcW w:w="10544" w:type="dxa"/>
          </w:tcPr>
          <w:p w14:paraId="716C3D86" w14:textId="77777777" w:rsidR="00343D9E" w:rsidRPr="003C3A99" w:rsidRDefault="00A238D2" w:rsidP="00A238D2">
            <w:r>
              <w:t xml:space="preserve">H and W married for 17 years. In October 2004, W discovered that H was having an affair with another man. They separated and W filed for divorce, seeking an immediate end to their marriage on the basis of adultery. H signed an affidavit acknowledging the adulterous relationship and did not contest the divorce. </w:t>
            </w:r>
          </w:p>
        </w:tc>
      </w:tr>
      <w:tr w:rsidR="00343D9E" w:rsidRPr="00343D9E" w14:paraId="53515DDA" w14:textId="77777777" w:rsidTr="009A00C3">
        <w:tc>
          <w:tcPr>
            <w:tcW w:w="312" w:type="dxa"/>
          </w:tcPr>
          <w:p w14:paraId="54EB89FE" w14:textId="77777777" w:rsidR="00343D9E" w:rsidRDefault="00343D9E" w:rsidP="009A00C3">
            <w:pPr>
              <w:jc w:val="center"/>
              <w:rPr>
                <w:b/>
              </w:rPr>
            </w:pPr>
            <w:r>
              <w:rPr>
                <w:b/>
              </w:rPr>
              <w:t>I</w:t>
            </w:r>
          </w:p>
        </w:tc>
        <w:tc>
          <w:tcPr>
            <w:tcW w:w="10544" w:type="dxa"/>
          </w:tcPr>
          <w:p w14:paraId="6B19AEBC" w14:textId="77777777" w:rsidR="00343D9E" w:rsidRPr="00343D9E" w:rsidRDefault="00A238D2" w:rsidP="009A00C3">
            <w:pPr>
              <w:rPr>
                <w:i/>
              </w:rPr>
            </w:pPr>
            <w:r>
              <w:rPr>
                <w:i/>
              </w:rPr>
              <w:t>Does the CL definition of adultery include adulterous acts with individuals of the same sex?</w:t>
            </w:r>
          </w:p>
        </w:tc>
      </w:tr>
      <w:tr w:rsidR="00343D9E" w:rsidRPr="00EB4C25" w14:paraId="5CBF6085" w14:textId="77777777" w:rsidTr="009A00C3">
        <w:tc>
          <w:tcPr>
            <w:tcW w:w="312" w:type="dxa"/>
          </w:tcPr>
          <w:p w14:paraId="738A6243" w14:textId="77777777" w:rsidR="00343D9E" w:rsidRDefault="00343D9E" w:rsidP="009A00C3">
            <w:pPr>
              <w:jc w:val="center"/>
              <w:rPr>
                <w:b/>
              </w:rPr>
            </w:pPr>
            <w:r>
              <w:rPr>
                <w:b/>
              </w:rPr>
              <w:t>A</w:t>
            </w:r>
          </w:p>
        </w:tc>
        <w:tc>
          <w:tcPr>
            <w:tcW w:w="10544" w:type="dxa"/>
          </w:tcPr>
          <w:p w14:paraId="1EE89E07" w14:textId="77777777" w:rsidR="00343D9E" w:rsidRPr="00A238D2" w:rsidRDefault="00A238D2" w:rsidP="00A238D2">
            <w:pPr>
              <w:rPr>
                <w:b/>
              </w:rPr>
            </w:pPr>
            <w:r w:rsidRPr="00A238D2">
              <w:rPr>
                <w:b/>
              </w:rPr>
              <w:t xml:space="preserve">The CL definition of adultery should be changed to include same sex acts: </w:t>
            </w:r>
          </w:p>
          <w:p w14:paraId="5D03256B" w14:textId="77777777" w:rsidR="00A238D2" w:rsidRPr="00EB4C25" w:rsidRDefault="00A238D2" w:rsidP="00DD2417">
            <w:pPr>
              <w:pStyle w:val="ListParagraph"/>
              <w:numPr>
                <w:ilvl w:val="0"/>
                <w:numId w:val="6"/>
              </w:numPr>
              <w:ind w:left="332" w:hanging="218"/>
              <w:rPr>
                <w:b/>
              </w:rPr>
            </w:pPr>
            <w:r>
              <w:t xml:space="preserve">“I consider Parliament’s enactment of the Civil Marriage Act to be a legislative statement of the current values of our society consistent with the Charter that I am obliged to use as a guide to my consideration of the current common law definition of adultery. Individuals of the same sex can now marry and divorce and the CL would be anomalous if those same-sex spouses were not bound by the same legal and social constraints against extra-marital sexual relationships that apply to heterosexual spouses. </w:t>
            </w:r>
          </w:p>
        </w:tc>
      </w:tr>
    </w:tbl>
    <w:p w14:paraId="14AD6014" w14:textId="77777777" w:rsidR="003F7784" w:rsidRDefault="003F7784" w:rsidP="00663B2A"/>
    <w:p w14:paraId="5A4BA0D4" w14:textId="77777777" w:rsidR="00A238D2" w:rsidRDefault="00A238D2" w:rsidP="00A238D2">
      <w:pPr>
        <w:jc w:val="both"/>
        <w:rPr>
          <w:b/>
        </w:rPr>
      </w:pPr>
      <w:r w:rsidRPr="00A238D2">
        <w:rPr>
          <w:b/>
        </w:rPr>
        <w:t>NOTE: THE ONLY OTHER PROVINCE WHERE THE CL DEFINITION OF ADULTERY HAS BEEN EXPANDED TO INCLUDE SAME-SEX ADULTERY IS NEW BRUNSWICK [</w:t>
      </w:r>
      <w:r w:rsidRPr="00A238D2">
        <w:rPr>
          <w:b/>
          <w:color w:val="8064A2" w:themeColor="accent4"/>
        </w:rPr>
        <w:t>THEBEAU V THEBEAU, 2006]</w:t>
      </w:r>
      <w:r w:rsidRPr="00A238D2">
        <w:rPr>
          <w:b/>
        </w:rPr>
        <w:t xml:space="preserve"> </w:t>
      </w:r>
    </w:p>
    <w:p w14:paraId="59869114" w14:textId="77777777" w:rsidR="00F423DD" w:rsidRDefault="00F423DD" w:rsidP="00A238D2">
      <w:pPr>
        <w:jc w:val="both"/>
        <w:rPr>
          <w:b/>
        </w:rPr>
      </w:pPr>
    </w:p>
    <w:p w14:paraId="607A10B5" w14:textId="77777777" w:rsidR="006F63ED" w:rsidRDefault="006F63ED" w:rsidP="006F63ED">
      <w:pPr>
        <w:pStyle w:val="Heading1"/>
      </w:pPr>
      <w:bookmarkStart w:id="39" w:name="_Toc311297278"/>
      <w:r>
        <w:t>3</w:t>
      </w:r>
      <w:r w:rsidRPr="002A2FB9">
        <w:t>. Family Violence</w:t>
      </w:r>
      <w:bookmarkEnd w:id="39"/>
      <w:r>
        <w:t xml:space="preserve"> </w:t>
      </w:r>
    </w:p>
    <w:p w14:paraId="45DFDC06" w14:textId="77777777" w:rsidR="006F63ED" w:rsidRDefault="006F63ED" w:rsidP="006F63ED">
      <w:pPr>
        <w:jc w:val="both"/>
        <w:rPr>
          <w:b/>
        </w:rPr>
      </w:pPr>
      <w:r>
        <w:rPr>
          <w:b/>
        </w:rPr>
        <w:t xml:space="preserve">THE FLA NOT ONLY EXPRESSLY INCLUDES FAMILY VIOLENCE AS A MANDATORY FACTOR TO CONSIDER IN THE ‘BEST INTERESTS OF THE CHILD’ TEST FOR PARENTING ARRANGEMENTS, BUT ALSO DEFINES FAMILY VIOLENCE BROADLY. THE FLA ADDRESSES FAMILY VIOLENCE IN 2 MAIN WAYS: </w:t>
      </w:r>
      <w:r w:rsidRPr="004A218B">
        <w:rPr>
          <w:b/>
          <w:color w:val="8064A2" w:themeColor="accent4"/>
        </w:rPr>
        <w:t>(1)</w:t>
      </w:r>
      <w:r>
        <w:rPr>
          <w:b/>
        </w:rPr>
        <w:t xml:space="preserve"> BY INCORPORATING IT INTO THE </w:t>
      </w:r>
      <w:r w:rsidRPr="004A218B">
        <w:rPr>
          <w:b/>
          <w:color w:val="8064A2" w:themeColor="accent4"/>
        </w:rPr>
        <w:t>BEST INTERESTS OF THE CHILD TEST</w:t>
      </w:r>
      <w:r>
        <w:rPr>
          <w:b/>
        </w:rPr>
        <w:t xml:space="preserve"> FOR PARENTING ARRANGEMENTS, AND </w:t>
      </w:r>
      <w:r w:rsidRPr="004A218B">
        <w:rPr>
          <w:b/>
          <w:color w:val="8064A2" w:themeColor="accent4"/>
        </w:rPr>
        <w:t>(2)</w:t>
      </w:r>
      <w:r>
        <w:rPr>
          <w:b/>
        </w:rPr>
        <w:t xml:space="preserve"> BY IMPLEMENTING A NEW </w:t>
      </w:r>
      <w:r w:rsidRPr="004A218B">
        <w:rPr>
          <w:b/>
          <w:color w:val="8064A2" w:themeColor="accent4"/>
        </w:rPr>
        <w:t>PROTECTION ORDER REGIME</w:t>
      </w:r>
      <w:r>
        <w:rPr>
          <w:b/>
        </w:rPr>
        <w:t xml:space="preserve"> THAT IS ENFORCED BY CRIMINAL LAW. </w:t>
      </w:r>
    </w:p>
    <w:p w14:paraId="3808BE14" w14:textId="77777777" w:rsidR="006F63ED" w:rsidRDefault="006F63ED" w:rsidP="006F63ED">
      <w:pPr>
        <w:rPr>
          <w:b/>
        </w:rPr>
      </w:pPr>
    </w:p>
    <w:p w14:paraId="4270CE52" w14:textId="77777777" w:rsidR="006F63ED" w:rsidRPr="00A34F36" w:rsidRDefault="006F63ED" w:rsidP="006F63ED">
      <w:pPr>
        <w:rPr>
          <w:b/>
        </w:rPr>
      </w:pPr>
      <w:r>
        <w:rPr>
          <w:b/>
        </w:rPr>
        <w:t xml:space="preserve">THERE IS A </w:t>
      </w:r>
      <w:r w:rsidRPr="00A34F36">
        <w:rPr>
          <w:b/>
          <w:color w:val="8064A2" w:themeColor="accent4"/>
        </w:rPr>
        <w:t>BROAD</w:t>
      </w:r>
      <w:r>
        <w:rPr>
          <w:b/>
        </w:rPr>
        <w:t xml:space="preserve"> </w:t>
      </w:r>
      <w:r w:rsidRPr="00A34F36">
        <w:rPr>
          <w:b/>
          <w:color w:val="8064A2" w:themeColor="accent4"/>
        </w:rPr>
        <w:t>DEFINITION</w:t>
      </w:r>
      <w:r>
        <w:rPr>
          <w:b/>
        </w:rPr>
        <w:t xml:space="preserve"> OF FAMILY VIOLENCE: </w:t>
      </w:r>
    </w:p>
    <w:p w14:paraId="7CA7FD72" w14:textId="77777777" w:rsidR="006F63ED" w:rsidRDefault="006F63ED" w:rsidP="006F63ED">
      <w:pPr>
        <w:pBdr>
          <w:top w:val="single" w:sz="4" w:space="1" w:color="auto"/>
          <w:left w:val="single" w:sz="4" w:space="4" w:color="auto"/>
          <w:bottom w:val="single" w:sz="4" w:space="1" w:color="auto"/>
          <w:right w:val="single" w:sz="4" w:space="4" w:color="auto"/>
        </w:pBdr>
        <w:shd w:val="clear" w:color="auto" w:fill="E5DFEC" w:themeFill="accent4" w:themeFillTint="33"/>
        <w:jc w:val="center"/>
        <w:rPr>
          <w:b/>
        </w:rPr>
      </w:pPr>
      <w:r>
        <w:rPr>
          <w:b/>
        </w:rPr>
        <w:t>FAMILY LAW ACT – SECTION 1</w:t>
      </w:r>
    </w:p>
    <w:p w14:paraId="53B30090" w14:textId="77777777" w:rsidR="006F63ED" w:rsidRDefault="006F63ED" w:rsidP="006F63ED">
      <w:pPr>
        <w:pBdr>
          <w:top w:val="single" w:sz="4" w:space="1" w:color="auto"/>
          <w:left w:val="single" w:sz="4" w:space="4" w:color="auto"/>
          <w:bottom w:val="single" w:sz="4" w:space="1" w:color="auto"/>
          <w:right w:val="single" w:sz="4" w:space="4" w:color="auto"/>
        </w:pBdr>
        <w:shd w:val="clear" w:color="auto" w:fill="E5DFEC" w:themeFill="accent4" w:themeFillTint="33"/>
        <w:rPr>
          <w:b/>
        </w:rPr>
      </w:pPr>
      <w:r>
        <w:rPr>
          <w:b/>
        </w:rPr>
        <w:t xml:space="preserve">“Family Violence” includes: </w:t>
      </w:r>
    </w:p>
    <w:p w14:paraId="152981C9" w14:textId="77777777" w:rsidR="006F63ED" w:rsidRDefault="006F63ED" w:rsidP="006F63ED">
      <w:pPr>
        <w:pBdr>
          <w:top w:val="single" w:sz="4" w:space="1" w:color="auto"/>
          <w:left w:val="single" w:sz="4" w:space="4" w:color="auto"/>
          <w:bottom w:val="single" w:sz="4" w:space="1" w:color="auto"/>
          <w:right w:val="single" w:sz="4" w:space="4" w:color="auto"/>
        </w:pBdr>
        <w:shd w:val="clear" w:color="auto" w:fill="E5DFEC" w:themeFill="accent4" w:themeFillTint="33"/>
      </w:pPr>
      <w:r>
        <w:t xml:space="preserve">(a) </w:t>
      </w:r>
      <w:r w:rsidRPr="00A34F36">
        <w:rPr>
          <w:u w:val="single"/>
        </w:rPr>
        <w:t>physical abuse</w:t>
      </w:r>
      <w:r>
        <w:t xml:space="preserve"> of a family member, including forced confinement or deprivation of the necessities of life, but not including the use of reasonable force to protect oneself or others from harm, </w:t>
      </w:r>
    </w:p>
    <w:p w14:paraId="7464BDF4" w14:textId="77777777" w:rsidR="006F63ED" w:rsidRDefault="006F63ED" w:rsidP="006F63ED">
      <w:pPr>
        <w:pBdr>
          <w:top w:val="single" w:sz="4" w:space="1" w:color="auto"/>
          <w:left w:val="single" w:sz="4" w:space="4" w:color="auto"/>
          <w:bottom w:val="single" w:sz="4" w:space="1" w:color="auto"/>
          <w:right w:val="single" w:sz="4" w:space="4" w:color="auto"/>
        </w:pBdr>
        <w:shd w:val="clear" w:color="auto" w:fill="E5DFEC" w:themeFill="accent4" w:themeFillTint="33"/>
      </w:pPr>
      <w:r>
        <w:t xml:space="preserve">(b) </w:t>
      </w:r>
      <w:r w:rsidRPr="00A34F36">
        <w:rPr>
          <w:u w:val="single"/>
        </w:rPr>
        <w:t>sexual abuse</w:t>
      </w:r>
      <w:r>
        <w:t xml:space="preserve"> of a family member, </w:t>
      </w:r>
    </w:p>
    <w:p w14:paraId="57D833D9" w14:textId="77777777" w:rsidR="006F63ED" w:rsidRDefault="006F63ED" w:rsidP="006F63ED">
      <w:pPr>
        <w:pBdr>
          <w:top w:val="single" w:sz="4" w:space="1" w:color="auto"/>
          <w:left w:val="single" w:sz="4" w:space="4" w:color="auto"/>
          <w:bottom w:val="single" w:sz="4" w:space="1" w:color="auto"/>
          <w:right w:val="single" w:sz="4" w:space="4" w:color="auto"/>
        </w:pBdr>
        <w:shd w:val="clear" w:color="auto" w:fill="E5DFEC" w:themeFill="accent4" w:themeFillTint="33"/>
      </w:pPr>
      <w:r>
        <w:t xml:space="preserve">(c) attempts to </w:t>
      </w:r>
      <w:r w:rsidRPr="00A34F36">
        <w:rPr>
          <w:u w:val="single"/>
        </w:rPr>
        <w:t>physically or sexually abuse</w:t>
      </w:r>
      <w:r>
        <w:t xml:space="preserve"> a family member, </w:t>
      </w:r>
    </w:p>
    <w:p w14:paraId="1C49EF90" w14:textId="77777777" w:rsidR="006F63ED" w:rsidRDefault="006F63ED" w:rsidP="006F63ED">
      <w:pPr>
        <w:pBdr>
          <w:top w:val="single" w:sz="4" w:space="1" w:color="auto"/>
          <w:left w:val="single" w:sz="4" w:space="4" w:color="auto"/>
          <w:bottom w:val="single" w:sz="4" w:space="1" w:color="auto"/>
          <w:right w:val="single" w:sz="4" w:space="4" w:color="auto"/>
        </w:pBdr>
        <w:shd w:val="clear" w:color="auto" w:fill="E5DFEC" w:themeFill="accent4" w:themeFillTint="33"/>
      </w:pPr>
      <w:r>
        <w:t xml:space="preserve">(d) </w:t>
      </w:r>
      <w:r w:rsidRPr="00A34F36">
        <w:rPr>
          <w:u w:val="single"/>
        </w:rPr>
        <w:t>psychological or emotional abuse</w:t>
      </w:r>
      <w:r>
        <w:t xml:space="preserve"> of a family member, including </w:t>
      </w:r>
    </w:p>
    <w:p w14:paraId="5B783815" w14:textId="77777777" w:rsidR="006F63ED" w:rsidRDefault="006F63ED" w:rsidP="006F63ED">
      <w:pPr>
        <w:pBdr>
          <w:top w:val="single" w:sz="4" w:space="1" w:color="auto"/>
          <w:left w:val="single" w:sz="4" w:space="4" w:color="auto"/>
          <w:bottom w:val="single" w:sz="4" w:space="1" w:color="auto"/>
          <w:right w:val="single" w:sz="4" w:space="4" w:color="auto"/>
        </w:pBdr>
        <w:shd w:val="clear" w:color="auto" w:fill="E5DFEC" w:themeFill="accent4" w:themeFillTint="33"/>
        <w:ind w:firstLine="720"/>
      </w:pPr>
      <w:r>
        <w:t xml:space="preserve">(i) intimidation, harassment, coercion or threats, including threats respecting other persons, pets or property, </w:t>
      </w:r>
    </w:p>
    <w:p w14:paraId="2E0C767D" w14:textId="77777777" w:rsidR="006F63ED" w:rsidRDefault="006F63ED" w:rsidP="006F63ED">
      <w:pPr>
        <w:pBdr>
          <w:top w:val="single" w:sz="4" w:space="1" w:color="auto"/>
          <w:left w:val="single" w:sz="4" w:space="4" w:color="auto"/>
          <w:bottom w:val="single" w:sz="4" w:space="1" w:color="auto"/>
          <w:right w:val="single" w:sz="4" w:space="4" w:color="auto"/>
        </w:pBdr>
        <w:shd w:val="clear" w:color="auto" w:fill="E5DFEC" w:themeFill="accent4" w:themeFillTint="33"/>
        <w:ind w:firstLine="720"/>
      </w:pPr>
      <w:r>
        <w:t xml:space="preserve">(ii) unreasonable restrictions on, or prevention of, a family member’s financial or personal autonomy, </w:t>
      </w:r>
    </w:p>
    <w:p w14:paraId="2F2A72BA" w14:textId="77777777" w:rsidR="006F63ED" w:rsidRDefault="006F63ED" w:rsidP="006F63ED">
      <w:pPr>
        <w:pBdr>
          <w:top w:val="single" w:sz="4" w:space="1" w:color="auto"/>
          <w:left w:val="single" w:sz="4" w:space="4" w:color="auto"/>
          <w:bottom w:val="single" w:sz="4" w:space="1" w:color="auto"/>
          <w:right w:val="single" w:sz="4" w:space="4" w:color="auto"/>
        </w:pBdr>
        <w:shd w:val="clear" w:color="auto" w:fill="E5DFEC" w:themeFill="accent4" w:themeFillTint="33"/>
        <w:ind w:firstLine="720"/>
      </w:pPr>
      <w:r>
        <w:t xml:space="preserve">(iii) stalking or following of the family member, and </w:t>
      </w:r>
    </w:p>
    <w:p w14:paraId="0A8010D5" w14:textId="77777777" w:rsidR="006F63ED" w:rsidRDefault="006F63ED" w:rsidP="006F63ED">
      <w:pPr>
        <w:pBdr>
          <w:top w:val="single" w:sz="4" w:space="1" w:color="auto"/>
          <w:left w:val="single" w:sz="4" w:space="4" w:color="auto"/>
          <w:bottom w:val="single" w:sz="4" w:space="1" w:color="auto"/>
          <w:right w:val="single" w:sz="4" w:space="4" w:color="auto"/>
        </w:pBdr>
        <w:shd w:val="clear" w:color="auto" w:fill="E5DFEC" w:themeFill="accent4" w:themeFillTint="33"/>
        <w:ind w:firstLine="720"/>
      </w:pPr>
      <w:r>
        <w:t xml:space="preserve">(iv) intentional damage to property, and </w:t>
      </w:r>
    </w:p>
    <w:p w14:paraId="6E1264E3" w14:textId="77777777" w:rsidR="006F63ED" w:rsidRDefault="006F63ED" w:rsidP="006F63ED">
      <w:pPr>
        <w:pBdr>
          <w:top w:val="single" w:sz="4" w:space="1" w:color="auto"/>
          <w:left w:val="single" w:sz="4" w:space="4" w:color="auto"/>
          <w:bottom w:val="single" w:sz="4" w:space="1" w:color="auto"/>
          <w:right w:val="single" w:sz="4" w:space="4" w:color="auto"/>
        </w:pBdr>
        <w:shd w:val="clear" w:color="auto" w:fill="E5DFEC" w:themeFill="accent4" w:themeFillTint="33"/>
      </w:pPr>
      <w:r>
        <w:t xml:space="preserve">(e) in the case of a child, </w:t>
      </w:r>
      <w:r w:rsidRPr="00A34F36">
        <w:rPr>
          <w:u w:val="single"/>
        </w:rPr>
        <w:t>direct or indirect exposure to family violence</w:t>
      </w:r>
      <w:r>
        <w:t xml:space="preserve">; </w:t>
      </w:r>
    </w:p>
    <w:p w14:paraId="52B54A6E" w14:textId="77777777" w:rsidR="006F63ED" w:rsidRDefault="006F63ED" w:rsidP="006F63ED">
      <w:pPr>
        <w:pBdr>
          <w:top w:val="single" w:sz="4" w:space="1" w:color="auto"/>
          <w:left w:val="single" w:sz="4" w:space="4" w:color="auto"/>
          <w:bottom w:val="single" w:sz="4" w:space="1" w:color="auto"/>
          <w:right w:val="single" w:sz="4" w:space="4" w:color="auto"/>
        </w:pBdr>
        <w:shd w:val="clear" w:color="auto" w:fill="E5DFEC" w:themeFill="accent4" w:themeFillTint="33"/>
      </w:pPr>
    </w:p>
    <w:p w14:paraId="0FF54271" w14:textId="77777777" w:rsidR="006F63ED" w:rsidRPr="00A34F36" w:rsidRDefault="006F63ED" w:rsidP="006F63ED">
      <w:pPr>
        <w:pBdr>
          <w:top w:val="single" w:sz="4" w:space="1" w:color="auto"/>
          <w:left w:val="single" w:sz="4" w:space="4" w:color="auto"/>
          <w:bottom w:val="single" w:sz="4" w:space="1" w:color="auto"/>
          <w:right w:val="single" w:sz="4" w:space="4" w:color="auto"/>
        </w:pBdr>
        <w:shd w:val="clear" w:color="auto" w:fill="E5DFEC" w:themeFill="accent4" w:themeFillTint="33"/>
        <w:rPr>
          <w:b/>
        </w:rPr>
      </w:pPr>
      <w:r w:rsidRPr="00A34F36">
        <w:rPr>
          <w:b/>
        </w:rPr>
        <w:t xml:space="preserve">“Family Member,” with respect to a person, means </w:t>
      </w:r>
    </w:p>
    <w:p w14:paraId="4F02B2C8" w14:textId="77777777" w:rsidR="006F63ED" w:rsidRDefault="006F63ED" w:rsidP="006F63ED">
      <w:pPr>
        <w:pBdr>
          <w:top w:val="single" w:sz="4" w:space="1" w:color="auto"/>
          <w:left w:val="single" w:sz="4" w:space="4" w:color="auto"/>
          <w:bottom w:val="single" w:sz="4" w:space="1" w:color="auto"/>
          <w:right w:val="single" w:sz="4" w:space="4" w:color="auto"/>
        </w:pBdr>
        <w:shd w:val="clear" w:color="auto" w:fill="E5DFEC" w:themeFill="accent4" w:themeFillTint="33"/>
      </w:pPr>
      <w:r>
        <w:t xml:space="preserve">(a) the person’s spouse or former spouse, </w:t>
      </w:r>
    </w:p>
    <w:p w14:paraId="3591724E" w14:textId="77777777" w:rsidR="006F63ED" w:rsidRDefault="006F63ED" w:rsidP="006F63ED">
      <w:pPr>
        <w:pBdr>
          <w:top w:val="single" w:sz="4" w:space="1" w:color="auto"/>
          <w:left w:val="single" w:sz="4" w:space="4" w:color="auto"/>
          <w:bottom w:val="single" w:sz="4" w:space="1" w:color="auto"/>
          <w:right w:val="single" w:sz="4" w:space="4" w:color="auto"/>
        </w:pBdr>
        <w:shd w:val="clear" w:color="auto" w:fill="E5DFEC" w:themeFill="accent4" w:themeFillTint="33"/>
      </w:pPr>
      <w:r>
        <w:t xml:space="preserve">(b) a person with whom the person is living, or has lived, in a marriage-like relationship, </w:t>
      </w:r>
    </w:p>
    <w:p w14:paraId="27DAF766" w14:textId="77777777" w:rsidR="006F63ED" w:rsidRDefault="006F63ED" w:rsidP="006F63ED">
      <w:pPr>
        <w:pBdr>
          <w:top w:val="single" w:sz="4" w:space="1" w:color="auto"/>
          <w:left w:val="single" w:sz="4" w:space="4" w:color="auto"/>
          <w:bottom w:val="single" w:sz="4" w:space="1" w:color="auto"/>
          <w:right w:val="single" w:sz="4" w:space="4" w:color="auto"/>
        </w:pBdr>
        <w:shd w:val="clear" w:color="auto" w:fill="E5DFEC" w:themeFill="accent4" w:themeFillTint="33"/>
      </w:pPr>
      <w:r>
        <w:t xml:space="preserve">(c) a parent or guardian of the person’s child, </w:t>
      </w:r>
    </w:p>
    <w:p w14:paraId="1651CE76" w14:textId="77777777" w:rsidR="006F63ED" w:rsidRDefault="006F63ED" w:rsidP="006F63ED">
      <w:pPr>
        <w:pBdr>
          <w:top w:val="single" w:sz="4" w:space="1" w:color="auto"/>
          <w:left w:val="single" w:sz="4" w:space="4" w:color="auto"/>
          <w:bottom w:val="single" w:sz="4" w:space="1" w:color="auto"/>
          <w:right w:val="single" w:sz="4" w:space="4" w:color="auto"/>
        </w:pBdr>
        <w:shd w:val="clear" w:color="auto" w:fill="E5DFEC" w:themeFill="accent4" w:themeFillTint="33"/>
      </w:pPr>
      <w:r>
        <w:t xml:space="preserve">(d) a person who lives with, and is related to, </w:t>
      </w:r>
    </w:p>
    <w:p w14:paraId="5B6A4681" w14:textId="77777777" w:rsidR="006F63ED" w:rsidRDefault="006F63ED" w:rsidP="006F63ED">
      <w:pPr>
        <w:pBdr>
          <w:top w:val="single" w:sz="4" w:space="1" w:color="auto"/>
          <w:left w:val="single" w:sz="4" w:space="4" w:color="auto"/>
          <w:bottom w:val="single" w:sz="4" w:space="1" w:color="auto"/>
          <w:right w:val="single" w:sz="4" w:space="4" w:color="auto"/>
        </w:pBdr>
        <w:shd w:val="clear" w:color="auto" w:fill="E5DFEC" w:themeFill="accent4" w:themeFillTint="33"/>
      </w:pPr>
      <w:r>
        <w:tab/>
        <w:t xml:space="preserve">(i) the person, or </w:t>
      </w:r>
    </w:p>
    <w:p w14:paraId="171FA133" w14:textId="77777777" w:rsidR="006F63ED" w:rsidRDefault="006F63ED" w:rsidP="006F63ED">
      <w:pPr>
        <w:pBdr>
          <w:top w:val="single" w:sz="4" w:space="1" w:color="auto"/>
          <w:left w:val="single" w:sz="4" w:space="4" w:color="auto"/>
          <w:bottom w:val="single" w:sz="4" w:space="1" w:color="auto"/>
          <w:right w:val="single" w:sz="4" w:space="4" w:color="auto"/>
        </w:pBdr>
        <w:shd w:val="clear" w:color="auto" w:fill="E5DFEC" w:themeFill="accent4" w:themeFillTint="33"/>
      </w:pPr>
      <w:r>
        <w:tab/>
        <w:t xml:space="preserve">(ii) a person referred to in any paragraphs (a) to (c), or </w:t>
      </w:r>
    </w:p>
    <w:p w14:paraId="3377EF4E" w14:textId="77777777" w:rsidR="006F63ED" w:rsidRDefault="006F63ED" w:rsidP="006F63ED">
      <w:pPr>
        <w:pBdr>
          <w:top w:val="single" w:sz="4" w:space="1" w:color="auto"/>
          <w:left w:val="single" w:sz="4" w:space="4" w:color="auto"/>
          <w:bottom w:val="single" w:sz="4" w:space="1" w:color="auto"/>
          <w:right w:val="single" w:sz="4" w:space="4" w:color="auto"/>
        </w:pBdr>
        <w:shd w:val="clear" w:color="auto" w:fill="E5DFEC" w:themeFill="accent4" w:themeFillTint="33"/>
      </w:pPr>
      <w:r>
        <w:t>(e) the person’s child</w:t>
      </w:r>
    </w:p>
    <w:p w14:paraId="1B244BA5" w14:textId="77777777" w:rsidR="006F63ED" w:rsidRPr="00A34F36" w:rsidRDefault="006F63ED" w:rsidP="006F63ED">
      <w:pPr>
        <w:pBdr>
          <w:top w:val="single" w:sz="4" w:space="1" w:color="auto"/>
          <w:left w:val="single" w:sz="4" w:space="4" w:color="auto"/>
          <w:bottom w:val="single" w:sz="4" w:space="1" w:color="auto"/>
          <w:right w:val="single" w:sz="4" w:space="4" w:color="auto"/>
        </w:pBdr>
        <w:shd w:val="clear" w:color="auto" w:fill="E5DFEC" w:themeFill="accent4" w:themeFillTint="33"/>
      </w:pPr>
      <w:r>
        <w:t xml:space="preserve">and includes a child who is living with, or whose parent or guardian is, a person referred to in any of paragraphs (a) to (e);  </w:t>
      </w:r>
    </w:p>
    <w:p w14:paraId="5A76B748" w14:textId="77777777" w:rsidR="006F63ED" w:rsidRDefault="006F63ED" w:rsidP="006F63ED">
      <w:pPr>
        <w:rPr>
          <w:b/>
        </w:rPr>
      </w:pPr>
    </w:p>
    <w:p w14:paraId="176223CB" w14:textId="77777777" w:rsidR="006F63ED" w:rsidRPr="007F7890" w:rsidRDefault="006F63ED" w:rsidP="006F63ED">
      <w:pPr>
        <w:rPr>
          <w:b/>
        </w:rPr>
      </w:pPr>
      <w:r>
        <w:rPr>
          <w:b/>
        </w:rPr>
        <w:t xml:space="preserve">JURISPRUDENCE </w:t>
      </w:r>
      <w:r w:rsidRPr="007F7890">
        <w:rPr>
          <w:b/>
          <w:color w:val="8064A2" w:themeColor="accent4"/>
        </w:rPr>
        <w:t>INTERPRETING</w:t>
      </w:r>
      <w:r>
        <w:rPr>
          <w:b/>
        </w:rPr>
        <w:t xml:space="preserve"> DEFINITION OF FAMILY VIOLENCE: </w:t>
      </w:r>
    </w:p>
    <w:p w14:paraId="2B03E609" w14:textId="77777777" w:rsidR="006F63ED" w:rsidRDefault="006F63ED" w:rsidP="006F63ED">
      <w:pPr>
        <w:pStyle w:val="ListParagraph"/>
        <w:numPr>
          <w:ilvl w:val="0"/>
          <w:numId w:val="50"/>
        </w:numPr>
      </w:pPr>
      <w:r w:rsidRPr="007F7890">
        <w:rPr>
          <w:b/>
        </w:rPr>
        <w:t>MWB v ARB [2013, BCSC]</w:t>
      </w:r>
      <w:r>
        <w:t xml:space="preserve"> – the court should take a broad view of what constitutes family violence </w:t>
      </w:r>
    </w:p>
    <w:p w14:paraId="4F9C9F17" w14:textId="77777777" w:rsidR="006F63ED" w:rsidRDefault="006F63ED" w:rsidP="006F63ED">
      <w:pPr>
        <w:pStyle w:val="ListParagraph"/>
        <w:numPr>
          <w:ilvl w:val="0"/>
          <w:numId w:val="50"/>
        </w:numPr>
      </w:pPr>
      <w:r w:rsidRPr="007F7890">
        <w:rPr>
          <w:b/>
        </w:rPr>
        <w:t>DNL v CNS [2014, BCSC]</w:t>
      </w:r>
      <w:r>
        <w:t xml:space="preserve"> - Demeaning remarks, blaming parent to a child qualify as family violence</w:t>
      </w:r>
    </w:p>
    <w:p w14:paraId="46901B8F" w14:textId="77777777" w:rsidR="006F63ED" w:rsidRDefault="006F63ED" w:rsidP="006F63ED">
      <w:pPr>
        <w:pStyle w:val="ListParagraph"/>
        <w:numPr>
          <w:ilvl w:val="0"/>
          <w:numId w:val="50"/>
        </w:numPr>
      </w:pPr>
      <w:r w:rsidRPr="007F7890">
        <w:rPr>
          <w:b/>
        </w:rPr>
        <w:t>DNL v CNS [2013, BCSC]</w:t>
      </w:r>
      <w:r>
        <w:t xml:space="preserve"> - Derogatory outbursts, demeaning comments qualify</w:t>
      </w:r>
    </w:p>
    <w:p w14:paraId="217E0D80" w14:textId="77777777" w:rsidR="006F63ED" w:rsidRDefault="006F63ED" w:rsidP="006F63ED">
      <w:pPr>
        <w:pStyle w:val="ListParagraph"/>
        <w:numPr>
          <w:ilvl w:val="0"/>
          <w:numId w:val="50"/>
        </w:numPr>
      </w:pPr>
      <w:r w:rsidRPr="007F7890">
        <w:rPr>
          <w:b/>
        </w:rPr>
        <w:t>MWB v ARB [2013, BCSC]</w:t>
      </w:r>
      <w:r>
        <w:t xml:space="preserve"> - Litigation abuse, failure to cooperate qualify</w:t>
      </w:r>
    </w:p>
    <w:p w14:paraId="7BD8A516" w14:textId="77777777" w:rsidR="006F63ED" w:rsidRDefault="006F63ED" w:rsidP="006F63ED">
      <w:pPr>
        <w:pStyle w:val="ListParagraph"/>
        <w:numPr>
          <w:ilvl w:val="0"/>
          <w:numId w:val="50"/>
        </w:numPr>
      </w:pPr>
      <w:r w:rsidRPr="007F7890">
        <w:rPr>
          <w:b/>
        </w:rPr>
        <w:t>Hokhold v Gerbrandt [2014, BCSC]</w:t>
      </w:r>
      <w:r>
        <w:t xml:space="preserve"> - Behaviour causing financial hardship and stress, threats to cause financial hardship qualify </w:t>
      </w:r>
    </w:p>
    <w:p w14:paraId="41424909" w14:textId="77777777" w:rsidR="006F63ED" w:rsidRDefault="006F63ED" w:rsidP="006F63ED">
      <w:pPr>
        <w:pStyle w:val="ListParagraph"/>
        <w:numPr>
          <w:ilvl w:val="0"/>
          <w:numId w:val="50"/>
        </w:numPr>
      </w:pPr>
      <w:r w:rsidRPr="007F7890">
        <w:rPr>
          <w:b/>
        </w:rPr>
        <w:t>JCP v JB [2013, BCPC]</w:t>
      </w:r>
      <w:r>
        <w:t xml:space="preserve"> - Deliberate failure to pay child support intended to inflict emotional harm or control behaviour qualifies </w:t>
      </w:r>
    </w:p>
    <w:p w14:paraId="26F8A47B" w14:textId="77777777" w:rsidR="006F63ED" w:rsidRDefault="006F63ED" w:rsidP="006F63ED"/>
    <w:tbl>
      <w:tblPr>
        <w:tblStyle w:val="TableGrid"/>
        <w:tblW w:w="0" w:type="auto"/>
        <w:tblCellMar>
          <w:left w:w="28" w:type="dxa"/>
          <w:right w:w="28" w:type="dxa"/>
        </w:tblCellMar>
        <w:tblLook w:val="04A0" w:firstRow="1" w:lastRow="0" w:firstColumn="1" w:lastColumn="0" w:noHBand="0" w:noVBand="1"/>
      </w:tblPr>
      <w:tblGrid>
        <w:gridCol w:w="311"/>
        <w:gridCol w:w="10507"/>
      </w:tblGrid>
      <w:tr w:rsidR="006F63ED" w14:paraId="1BDD6782" w14:textId="77777777" w:rsidTr="006F63ED">
        <w:tc>
          <w:tcPr>
            <w:tcW w:w="10856" w:type="dxa"/>
            <w:gridSpan w:val="2"/>
            <w:shd w:val="clear" w:color="auto" w:fill="B2A1C7" w:themeFill="accent4" w:themeFillTint="99"/>
          </w:tcPr>
          <w:p w14:paraId="2BCABDBB" w14:textId="77777777" w:rsidR="006F63ED" w:rsidRDefault="006F63ED" w:rsidP="006F63ED">
            <w:pPr>
              <w:pStyle w:val="Heading4"/>
            </w:pPr>
            <w:bookmarkStart w:id="40" w:name="_Toc311297279"/>
            <w:r>
              <w:t>H.H. v H.C. [2002] ABQB</w:t>
            </w:r>
            <w:bookmarkEnd w:id="40"/>
          </w:p>
        </w:tc>
      </w:tr>
      <w:tr w:rsidR="006F63ED" w:rsidRPr="003C3A99" w14:paraId="3F327D70" w14:textId="77777777" w:rsidTr="006F63ED">
        <w:tc>
          <w:tcPr>
            <w:tcW w:w="312" w:type="dxa"/>
          </w:tcPr>
          <w:p w14:paraId="17D89F06" w14:textId="77777777" w:rsidR="006F63ED" w:rsidRDefault="006F63ED" w:rsidP="006F63ED">
            <w:pPr>
              <w:jc w:val="center"/>
              <w:rPr>
                <w:b/>
              </w:rPr>
            </w:pPr>
            <w:r>
              <w:rPr>
                <w:b/>
              </w:rPr>
              <w:t>F</w:t>
            </w:r>
          </w:p>
        </w:tc>
        <w:tc>
          <w:tcPr>
            <w:tcW w:w="10544" w:type="dxa"/>
          </w:tcPr>
          <w:p w14:paraId="6C5976E1" w14:textId="77777777" w:rsidR="006F63ED" w:rsidRPr="003C3A99" w:rsidRDefault="006F63ED" w:rsidP="006F63ED">
            <w:r>
              <w:t xml:space="preserve">H sought access to 2 young sons. W opposed based on serious history of physical violence against her. She claimed the attack took place in presence of children, he denied this. H argued that even if children were aware of attacks, they were very young. Although attack on her and her parents was very vicious and unprovoked, H only received a conditional sentence of 14 months. In addition to attacks, W argued that H had little involvement w/ children during the course of the marriage and that she was subject to constant emotional and financial abuse, which took place in front of the children. </w:t>
            </w:r>
          </w:p>
        </w:tc>
      </w:tr>
      <w:tr w:rsidR="006F63ED" w:rsidRPr="00343D9E" w14:paraId="4276FF01" w14:textId="77777777" w:rsidTr="006F63ED">
        <w:tc>
          <w:tcPr>
            <w:tcW w:w="312" w:type="dxa"/>
          </w:tcPr>
          <w:p w14:paraId="0F031A84" w14:textId="77777777" w:rsidR="006F63ED" w:rsidRDefault="006F63ED" w:rsidP="006F63ED">
            <w:pPr>
              <w:jc w:val="center"/>
              <w:rPr>
                <w:b/>
              </w:rPr>
            </w:pPr>
            <w:r>
              <w:rPr>
                <w:b/>
              </w:rPr>
              <w:t>I</w:t>
            </w:r>
          </w:p>
        </w:tc>
        <w:tc>
          <w:tcPr>
            <w:tcW w:w="10544" w:type="dxa"/>
          </w:tcPr>
          <w:p w14:paraId="051CF1DB" w14:textId="77777777" w:rsidR="006F63ED" w:rsidRPr="00343D9E" w:rsidRDefault="006F63ED" w:rsidP="006F63ED">
            <w:pPr>
              <w:rPr>
                <w:i/>
              </w:rPr>
            </w:pPr>
            <w:r>
              <w:rPr>
                <w:i/>
              </w:rPr>
              <w:t>Should H have access to the children?</w:t>
            </w:r>
          </w:p>
        </w:tc>
      </w:tr>
      <w:tr w:rsidR="006F63ED" w:rsidRPr="009B19CA" w14:paraId="64FDEBF7" w14:textId="77777777" w:rsidTr="006F63ED">
        <w:tc>
          <w:tcPr>
            <w:tcW w:w="312" w:type="dxa"/>
          </w:tcPr>
          <w:p w14:paraId="6A2195CA" w14:textId="77777777" w:rsidR="006F63ED" w:rsidRDefault="006F63ED" w:rsidP="006F63ED">
            <w:pPr>
              <w:jc w:val="center"/>
              <w:rPr>
                <w:b/>
              </w:rPr>
            </w:pPr>
            <w:r>
              <w:rPr>
                <w:b/>
              </w:rPr>
              <w:t>A</w:t>
            </w:r>
          </w:p>
        </w:tc>
        <w:tc>
          <w:tcPr>
            <w:tcW w:w="10544" w:type="dxa"/>
          </w:tcPr>
          <w:p w14:paraId="257C4AB7" w14:textId="77777777" w:rsidR="006F63ED" w:rsidRDefault="006F63ED" w:rsidP="006F63ED">
            <w:pPr>
              <w:pStyle w:val="ListParagraph"/>
              <w:numPr>
                <w:ilvl w:val="0"/>
                <w:numId w:val="51"/>
              </w:numPr>
              <w:ind w:left="397" w:hanging="218"/>
            </w:pPr>
            <w:r>
              <w:t>Risks of H having access are (1) physical/psych harm to 2 children, and (2) risk to mother and adverse effects on her and 2 kids</w:t>
            </w:r>
          </w:p>
          <w:p w14:paraId="2C4B0A46" w14:textId="77777777" w:rsidR="006F63ED" w:rsidRDefault="006F63ED" w:rsidP="006F63ED">
            <w:pPr>
              <w:pStyle w:val="ListParagraph"/>
              <w:numPr>
                <w:ilvl w:val="0"/>
                <w:numId w:val="51"/>
              </w:numPr>
              <w:ind w:left="397" w:hanging="218"/>
            </w:pPr>
            <w:r>
              <w:t xml:space="preserve">H appears to minimize the assaults in his affidavit and denies responsibility, blaming W; this is unacceptable given the seriousness of the assault and resulting injuries </w:t>
            </w:r>
          </w:p>
          <w:p w14:paraId="55D5F752" w14:textId="77777777" w:rsidR="006F63ED" w:rsidRDefault="006F63ED" w:rsidP="006F63ED">
            <w:pPr>
              <w:pStyle w:val="ListParagraph"/>
              <w:numPr>
                <w:ilvl w:val="0"/>
                <w:numId w:val="51"/>
              </w:numPr>
              <w:ind w:left="397" w:hanging="218"/>
            </w:pPr>
            <w:r>
              <w:t xml:space="preserve">The Criminal Courts in BC did not seem to treat this matter as seriously as R; H has already been punished in BCSC for his acts and should not be punished again in these family law proceedings </w:t>
            </w:r>
          </w:p>
          <w:p w14:paraId="0C7DE11B" w14:textId="77777777" w:rsidR="006F63ED" w:rsidRDefault="006F63ED" w:rsidP="006F63ED">
            <w:pPr>
              <w:pStyle w:val="ListParagraph"/>
              <w:numPr>
                <w:ilvl w:val="0"/>
                <w:numId w:val="51"/>
              </w:numPr>
              <w:ind w:left="397" w:hanging="218"/>
            </w:pPr>
            <w:r>
              <w:t xml:space="preserve">However, criminal law defences such as provocation and proof BARD are not available to H in these civil proceedings </w:t>
            </w:r>
          </w:p>
          <w:p w14:paraId="543173E4" w14:textId="77777777" w:rsidR="006F63ED" w:rsidRDefault="006F63ED" w:rsidP="006F63ED">
            <w:pPr>
              <w:pStyle w:val="ListParagraph"/>
              <w:numPr>
                <w:ilvl w:val="0"/>
                <w:numId w:val="51"/>
              </w:numPr>
              <w:ind w:left="397" w:hanging="218"/>
            </w:pPr>
            <w:r>
              <w:t xml:space="preserve">Letters of reference from friends and acquaintances indicate that incident was apparently very out of character, and have attested to his love for his children; </w:t>
            </w:r>
          </w:p>
          <w:p w14:paraId="0837DCAE" w14:textId="77777777" w:rsidR="006F63ED" w:rsidRDefault="006F63ED" w:rsidP="006F63ED">
            <w:pPr>
              <w:pStyle w:val="ListParagraph"/>
              <w:numPr>
                <w:ilvl w:val="0"/>
                <w:numId w:val="51"/>
              </w:numPr>
              <w:ind w:left="397" w:hanging="218"/>
            </w:pPr>
            <w:r>
              <w:t xml:space="preserve">Appears that the children were not in any direct danger, the children were upstairs sleeping until the assault moved outdoors at which point they may have been present </w:t>
            </w:r>
          </w:p>
          <w:p w14:paraId="6219B36F" w14:textId="77777777" w:rsidR="006F63ED" w:rsidRDefault="006F63ED" w:rsidP="006F63ED">
            <w:pPr>
              <w:pStyle w:val="ListParagraph"/>
              <w:numPr>
                <w:ilvl w:val="0"/>
                <w:numId w:val="51"/>
              </w:numPr>
              <w:ind w:left="397" w:hanging="218"/>
            </w:pPr>
            <w:r>
              <w:t xml:space="preserve">W confirmed that there was otherwise no prior history of violence with H </w:t>
            </w:r>
          </w:p>
          <w:p w14:paraId="0F059A52" w14:textId="77777777" w:rsidR="006F63ED" w:rsidRPr="009B19CA" w:rsidRDefault="006F63ED" w:rsidP="006F63ED">
            <w:pPr>
              <w:pStyle w:val="ListParagraph"/>
              <w:numPr>
                <w:ilvl w:val="0"/>
                <w:numId w:val="51"/>
              </w:numPr>
              <w:ind w:left="397" w:hanging="218"/>
            </w:pPr>
            <w:r>
              <w:t xml:space="preserve">Continued denial of access is not necessarily in best interests of the children, and is punitive to H. </w:t>
            </w:r>
          </w:p>
        </w:tc>
      </w:tr>
      <w:tr w:rsidR="006F63ED" w:rsidRPr="00343D9E" w14:paraId="05FE3F16" w14:textId="77777777" w:rsidTr="006F63ED">
        <w:tc>
          <w:tcPr>
            <w:tcW w:w="312" w:type="dxa"/>
          </w:tcPr>
          <w:p w14:paraId="7C525B10" w14:textId="77777777" w:rsidR="006F63ED" w:rsidRDefault="006F63ED" w:rsidP="006F63ED">
            <w:pPr>
              <w:jc w:val="center"/>
              <w:rPr>
                <w:b/>
              </w:rPr>
            </w:pPr>
            <w:r>
              <w:rPr>
                <w:b/>
              </w:rPr>
              <w:t>H</w:t>
            </w:r>
          </w:p>
        </w:tc>
        <w:tc>
          <w:tcPr>
            <w:tcW w:w="10544" w:type="dxa"/>
          </w:tcPr>
          <w:p w14:paraId="7E7C6A12" w14:textId="77777777" w:rsidR="006F63ED" w:rsidRPr="00343D9E" w:rsidRDefault="006F63ED" w:rsidP="006F63ED">
            <w:r>
              <w:t xml:space="preserve">Some contact by H to his children is at this time in their best interests, which is the governing criteria. Allowed limited supervised daytime visit 1x per month. </w:t>
            </w:r>
          </w:p>
        </w:tc>
      </w:tr>
      <w:tr w:rsidR="006F63ED" w:rsidRPr="00343D9E" w14:paraId="235C5930" w14:textId="77777777" w:rsidTr="006F63ED">
        <w:tc>
          <w:tcPr>
            <w:tcW w:w="312" w:type="dxa"/>
          </w:tcPr>
          <w:p w14:paraId="05C6DCED" w14:textId="77777777" w:rsidR="006F63ED" w:rsidRDefault="006F63ED" w:rsidP="006F63ED">
            <w:pPr>
              <w:jc w:val="center"/>
              <w:rPr>
                <w:b/>
              </w:rPr>
            </w:pPr>
            <w:r>
              <w:rPr>
                <w:b/>
              </w:rPr>
              <w:t>R</w:t>
            </w:r>
          </w:p>
        </w:tc>
        <w:tc>
          <w:tcPr>
            <w:tcW w:w="10544" w:type="dxa"/>
          </w:tcPr>
          <w:p w14:paraId="391630D6" w14:textId="77777777" w:rsidR="006F63ED" w:rsidRPr="00343D9E" w:rsidRDefault="006F63ED" w:rsidP="006F63ED">
            <w:pPr>
              <w:rPr>
                <w:b/>
                <w:i/>
              </w:rPr>
            </w:pPr>
            <w:r>
              <w:rPr>
                <w:b/>
                <w:i/>
              </w:rPr>
              <w:t xml:space="preserve">Each case must be reviewed on its own merits. </w:t>
            </w:r>
          </w:p>
        </w:tc>
      </w:tr>
    </w:tbl>
    <w:p w14:paraId="28D638F1" w14:textId="77777777" w:rsidR="006F63ED" w:rsidRDefault="006F63ED" w:rsidP="006F63ED"/>
    <w:p w14:paraId="3D53395D" w14:textId="77777777" w:rsidR="006F63ED" w:rsidRDefault="006F63ED" w:rsidP="006F63ED">
      <w:pPr>
        <w:pStyle w:val="Heading2"/>
      </w:pPr>
      <w:bookmarkStart w:id="41" w:name="_Toc311297280"/>
      <w:r>
        <w:t>Duties of Family Dispute Resolution Professionals</w:t>
      </w:r>
      <w:bookmarkEnd w:id="41"/>
      <w:r>
        <w:t xml:space="preserve"> </w:t>
      </w:r>
    </w:p>
    <w:p w14:paraId="3CCC6706" w14:textId="77777777" w:rsidR="006F63ED" w:rsidRPr="00C55523" w:rsidRDefault="006F63ED" w:rsidP="006F63ED">
      <w:pPr>
        <w:jc w:val="both"/>
        <w:rPr>
          <w:b/>
        </w:rPr>
      </w:pPr>
      <w:r>
        <w:rPr>
          <w:b/>
        </w:rPr>
        <w:t xml:space="preserve">THERE IS A </w:t>
      </w:r>
      <w:r w:rsidRPr="00765DF4">
        <w:rPr>
          <w:b/>
          <w:color w:val="5F497A" w:themeColor="accent4" w:themeShade="BF"/>
        </w:rPr>
        <w:t>POSITIVE OBLIGATION</w:t>
      </w:r>
      <w:r>
        <w:rPr>
          <w:b/>
        </w:rPr>
        <w:t xml:space="preserve"> TO SCREEN FOR FAMILY VIOLENCE. INCLUDES FAMILY LAW LAWYERS, MEDIATORS, PARENTING COORDINATORS, FAMILY JUSTICE COUNSELLORS, AND ARBITRATORS UNDER THE FLA (SECTION 1). </w:t>
      </w:r>
    </w:p>
    <w:p w14:paraId="08991A8A" w14:textId="77777777" w:rsidR="006F63ED" w:rsidRDefault="006F63ED" w:rsidP="006F63ED">
      <w:pPr>
        <w:pStyle w:val="ListParagraph"/>
        <w:numPr>
          <w:ilvl w:val="0"/>
          <w:numId w:val="30"/>
        </w:numPr>
      </w:pPr>
      <w:r>
        <w:t xml:space="preserve">Section 8(1) imposes a </w:t>
      </w:r>
      <w:r>
        <w:rPr>
          <w:b/>
        </w:rPr>
        <w:t xml:space="preserve">positive duty </w:t>
      </w:r>
      <w:r>
        <w:t xml:space="preserve">to assess whether family violence is present and the extent to which the family violence may adversely affect (a) the safety of the party or a family member of the party, and (b) the ability of the party to negotiate a fair agreement </w:t>
      </w:r>
    </w:p>
    <w:p w14:paraId="749BCCF0" w14:textId="77777777" w:rsidR="006F63ED" w:rsidRDefault="006F63ED" w:rsidP="006F63ED">
      <w:pPr>
        <w:pStyle w:val="ListParagraph"/>
        <w:numPr>
          <w:ilvl w:val="0"/>
          <w:numId w:val="30"/>
        </w:numPr>
      </w:pPr>
      <w:r>
        <w:t xml:space="preserve">Section 8(2) requires professionals to (a) discuss with the party the advisability of using various times of family dispute resolution to resolve the matter, and (b) inform the party of the facilities and other resources known to the professional that may be available to assist in resolving the dispute </w:t>
      </w:r>
    </w:p>
    <w:p w14:paraId="181204DB" w14:textId="77777777" w:rsidR="006F63ED" w:rsidRDefault="006F63ED" w:rsidP="006F63ED">
      <w:pPr>
        <w:pStyle w:val="ListParagraph"/>
        <w:numPr>
          <w:ilvl w:val="1"/>
          <w:numId w:val="30"/>
        </w:numPr>
      </w:pPr>
      <w:r>
        <w:t>Under section 197(1), if a lawyer is acting on behalf of a party in a proceeding under the FLA, lawyer must provide, at the time the proceeding is started, a statement signed by the lawyer, certifying that the lawyer has complied with section 8(2)</w:t>
      </w:r>
    </w:p>
    <w:p w14:paraId="06510E2B" w14:textId="77777777" w:rsidR="006F63ED" w:rsidRDefault="006F63ED" w:rsidP="006F63ED">
      <w:pPr>
        <w:pStyle w:val="ListParagraph"/>
        <w:numPr>
          <w:ilvl w:val="0"/>
          <w:numId w:val="30"/>
        </w:numPr>
      </w:pPr>
      <w:r>
        <w:t xml:space="preserve">Section 8(3) requires professionals to advise the party that agreements and orders respecting (a) guardianship, (b) parenting arrangements, and (c) contact with a child, must be made in the </w:t>
      </w:r>
      <w:r>
        <w:rPr>
          <w:b/>
          <w:u w:val="single"/>
        </w:rPr>
        <w:t xml:space="preserve">best interests of the child only. </w:t>
      </w:r>
    </w:p>
    <w:p w14:paraId="6E993B78" w14:textId="77777777" w:rsidR="006F63ED" w:rsidRDefault="006F63ED" w:rsidP="006F63ED"/>
    <w:p w14:paraId="078B5F1C" w14:textId="77777777" w:rsidR="006F63ED" w:rsidRDefault="006F63ED" w:rsidP="006F63ED">
      <w:pPr>
        <w:pStyle w:val="Heading2"/>
      </w:pPr>
      <w:bookmarkStart w:id="42" w:name="_Toc311297281"/>
      <w:r>
        <w:t>Notice Exemptions</w:t>
      </w:r>
      <w:bookmarkEnd w:id="42"/>
      <w:r>
        <w:t xml:space="preserve"> </w:t>
      </w:r>
    </w:p>
    <w:p w14:paraId="08CC7A09" w14:textId="77777777" w:rsidR="006F63ED" w:rsidRDefault="006F63ED" w:rsidP="006F63ED">
      <w:r>
        <w:t xml:space="preserve">Notice is </w:t>
      </w:r>
      <w:r>
        <w:rPr>
          <w:b/>
        </w:rPr>
        <w:t xml:space="preserve">not </w:t>
      </w:r>
      <w:r>
        <w:t xml:space="preserve">required when: </w:t>
      </w:r>
    </w:p>
    <w:p w14:paraId="27725BFA" w14:textId="77777777" w:rsidR="006F63ED" w:rsidRDefault="006F63ED" w:rsidP="006F63ED">
      <w:pPr>
        <w:pStyle w:val="ListParagraph"/>
        <w:numPr>
          <w:ilvl w:val="0"/>
          <w:numId w:val="27"/>
        </w:numPr>
      </w:pPr>
      <w:r w:rsidRPr="00C66D08">
        <w:rPr>
          <w:b/>
        </w:rPr>
        <w:t>Guardianship Orders</w:t>
      </w:r>
      <w:r>
        <w:t xml:space="preserve"> – the court can exempt a party from the requirement to give notice for applications for guardianship </w:t>
      </w:r>
      <w:r w:rsidRPr="00C66D08">
        <w:rPr>
          <w:b/>
          <w:color w:val="8064A2" w:themeColor="accent4"/>
        </w:rPr>
        <w:t>[Section 52(3)]</w:t>
      </w:r>
    </w:p>
    <w:p w14:paraId="693F3BD7" w14:textId="77777777" w:rsidR="006F63ED" w:rsidRPr="00765DF4" w:rsidRDefault="006F63ED" w:rsidP="006F63ED">
      <w:pPr>
        <w:pStyle w:val="ListParagraph"/>
        <w:numPr>
          <w:ilvl w:val="0"/>
          <w:numId w:val="27"/>
        </w:numPr>
      </w:pPr>
      <w:r w:rsidRPr="00C66D08">
        <w:rPr>
          <w:b/>
        </w:rPr>
        <w:t>Relocation Orders</w:t>
      </w:r>
      <w:r>
        <w:t xml:space="preserve"> – the court can exempt a party from all or part of the requirement to give notice when a guardian wishes to relocate themselves or a child, if the court is satisfied that notice cannot be given without incurring a risk of family violence by another guardian or a person with contact </w:t>
      </w:r>
      <w:r w:rsidRPr="00C66D08">
        <w:rPr>
          <w:b/>
          <w:color w:val="8064A2" w:themeColor="accent4"/>
        </w:rPr>
        <w:t xml:space="preserve">[Section 66(2)(a)] </w:t>
      </w:r>
    </w:p>
    <w:p w14:paraId="39E7A5E3" w14:textId="77777777" w:rsidR="006F63ED" w:rsidRDefault="006F63ED" w:rsidP="006F63ED">
      <w:pPr>
        <w:pStyle w:val="ListParagraph"/>
        <w:numPr>
          <w:ilvl w:val="1"/>
          <w:numId w:val="27"/>
        </w:numPr>
      </w:pPr>
      <w:r>
        <w:t xml:space="preserve">Does not have to be something that has happened – just have to have good reasons to perceive a risk </w:t>
      </w:r>
    </w:p>
    <w:p w14:paraId="06D3B5D5" w14:textId="77777777" w:rsidR="006F63ED" w:rsidRDefault="006F63ED" w:rsidP="006F63ED">
      <w:pPr>
        <w:pStyle w:val="ListParagraph"/>
        <w:numPr>
          <w:ilvl w:val="0"/>
          <w:numId w:val="27"/>
        </w:numPr>
        <w:rPr>
          <w:b/>
        </w:rPr>
      </w:pPr>
      <w:r w:rsidRPr="00C66D08">
        <w:rPr>
          <w:b/>
        </w:rPr>
        <w:t>Di</w:t>
      </w:r>
      <w:r>
        <w:rPr>
          <w:b/>
        </w:rPr>
        <w:t>sposition of P</w:t>
      </w:r>
      <w:r w:rsidRPr="00C66D08">
        <w:rPr>
          <w:b/>
        </w:rPr>
        <w:t>roperty</w:t>
      </w:r>
      <w:r>
        <w:t xml:space="preserve"> – the court can make an order restraining a party from disposing of property w/o notice to the other party </w:t>
      </w:r>
      <w:r w:rsidRPr="00C66D08">
        <w:rPr>
          <w:b/>
          <w:color w:val="8064A2" w:themeColor="accent4"/>
        </w:rPr>
        <w:t>[Section 91(1)]</w:t>
      </w:r>
      <w:r w:rsidRPr="00C66D08">
        <w:rPr>
          <w:b/>
        </w:rPr>
        <w:t xml:space="preserve"> </w:t>
      </w:r>
    </w:p>
    <w:p w14:paraId="02F360FC" w14:textId="77777777" w:rsidR="006F63ED" w:rsidRPr="00C66D08" w:rsidRDefault="006F63ED" w:rsidP="006F63ED">
      <w:pPr>
        <w:pStyle w:val="ListParagraph"/>
        <w:numPr>
          <w:ilvl w:val="1"/>
          <w:numId w:val="27"/>
        </w:numPr>
        <w:rPr>
          <w:b/>
        </w:rPr>
      </w:pPr>
      <w:r>
        <w:t xml:space="preserve">Muse be a sense of urgency and must be able to demonstrate this </w:t>
      </w:r>
    </w:p>
    <w:p w14:paraId="4DDC444A" w14:textId="77777777" w:rsidR="006F63ED" w:rsidRPr="00C66D08" w:rsidRDefault="006F63ED" w:rsidP="006F63ED">
      <w:pPr>
        <w:pStyle w:val="ListParagraph"/>
        <w:numPr>
          <w:ilvl w:val="0"/>
          <w:numId w:val="27"/>
        </w:numPr>
      </w:pPr>
      <w:r w:rsidRPr="00C66D08">
        <w:rPr>
          <w:b/>
        </w:rPr>
        <w:t>Protection Orders</w:t>
      </w:r>
      <w:r>
        <w:t xml:space="preserve"> – can be sought on a w/o notice basis </w:t>
      </w:r>
      <w:r w:rsidRPr="00C66D08">
        <w:rPr>
          <w:b/>
          <w:color w:val="8064A2" w:themeColor="accent4"/>
        </w:rPr>
        <w:t>[Section 186]</w:t>
      </w:r>
      <w:r>
        <w:t xml:space="preserve"> </w:t>
      </w:r>
    </w:p>
    <w:p w14:paraId="1634B330" w14:textId="77777777" w:rsidR="006F63ED" w:rsidRDefault="006F63ED" w:rsidP="006F63ED"/>
    <w:p w14:paraId="7ECAFCEB" w14:textId="77777777" w:rsidR="006F63ED" w:rsidRDefault="006F63ED" w:rsidP="006F63ED">
      <w:pPr>
        <w:pStyle w:val="Heading2"/>
      </w:pPr>
      <w:bookmarkStart w:id="43" w:name="_Toc311297282"/>
      <w:r>
        <w:t>Guardianship &amp; Parenting Arrangements – Best Interests of the Child</w:t>
      </w:r>
      <w:bookmarkEnd w:id="43"/>
      <w:r>
        <w:t xml:space="preserve">  </w:t>
      </w:r>
    </w:p>
    <w:p w14:paraId="4C55C452" w14:textId="77777777" w:rsidR="006F63ED" w:rsidRPr="00A85758" w:rsidRDefault="006F63ED" w:rsidP="006F63ED">
      <w:pPr>
        <w:rPr>
          <w:b/>
        </w:rPr>
      </w:pPr>
      <w:r>
        <w:rPr>
          <w:b/>
        </w:rPr>
        <w:t xml:space="preserve">The FLA modernizes the child’s best interests test through sections 37 and 38. Section 37(1) makes the child’s best interest the ONLY factor to be considered. Section 37(3) establishes overarching consideration that unless an order protects the child to the greatest extent possible, it is not in the child’s best interests. These provisions work together with the specific violence-related factors in section 37(2) and 38 to place greater emphasis on considering family violence when making decisions. </w:t>
      </w:r>
    </w:p>
    <w:p w14:paraId="11596EDC" w14:textId="77777777" w:rsidR="006F63ED" w:rsidRDefault="006F63ED" w:rsidP="006F63ED"/>
    <w:tbl>
      <w:tblPr>
        <w:tblStyle w:val="TableGrid"/>
        <w:tblW w:w="0" w:type="auto"/>
        <w:tblCellMar>
          <w:left w:w="57" w:type="dxa"/>
          <w:right w:w="57" w:type="dxa"/>
        </w:tblCellMar>
        <w:tblLook w:val="04A0" w:firstRow="1" w:lastRow="0" w:firstColumn="1" w:lastColumn="0" w:noHBand="0" w:noVBand="1"/>
      </w:tblPr>
      <w:tblGrid>
        <w:gridCol w:w="581"/>
        <w:gridCol w:w="10295"/>
      </w:tblGrid>
      <w:tr w:rsidR="006F63ED" w:rsidRPr="000362E7" w14:paraId="7A0F7163" w14:textId="77777777" w:rsidTr="006F63ED">
        <w:tc>
          <w:tcPr>
            <w:tcW w:w="10914" w:type="dxa"/>
            <w:gridSpan w:val="2"/>
            <w:shd w:val="clear" w:color="auto" w:fill="B2A1C7" w:themeFill="accent4" w:themeFillTint="99"/>
          </w:tcPr>
          <w:p w14:paraId="2EFEA512" w14:textId="77777777" w:rsidR="006F63ED" w:rsidRPr="003B527B" w:rsidRDefault="006F63ED" w:rsidP="006F63ED">
            <w:pPr>
              <w:rPr>
                <w:b/>
              </w:rPr>
            </w:pPr>
            <w:r w:rsidRPr="003B527B">
              <w:rPr>
                <w:b/>
              </w:rPr>
              <w:t>FLA Section 37</w:t>
            </w:r>
          </w:p>
        </w:tc>
      </w:tr>
      <w:tr w:rsidR="006F63ED" w14:paraId="25B515CC" w14:textId="77777777" w:rsidTr="006F63ED">
        <w:tc>
          <w:tcPr>
            <w:tcW w:w="581" w:type="dxa"/>
          </w:tcPr>
          <w:p w14:paraId="3D7DD89A" w14:textId="77777777" w:rsidR="006F63ED" w:rsidRPr="00C87B43" w:rsidRDefault="006F63ED" w:rsidP="006F63ED">
            <w:pPr>
              <w:jc w:val="center"/>
              <w:rPr>
                <w:b/>
              </w:rPr>
            </w:pPr>
            <w:r>
              <w:rPr>
                <w:b/>
              </w:rPr>
              <w:t>37(1)</w:t>
            </w:r>
          </w:p>
        </w:tc>
        <w:tc>
          <w:tcPr>
            <w:tcW w:w="10333" w:type="dxa"/>
          </w:tcPr>
          <w:p w14:paraId="1FEB6CAE" w14:textId="77777777" w:rsidR="006F63ED" w:rsidRDefault="006F63ED" w:rsidP="006F63ED">
            <w:r>
              <w:t xml:space="preserve">In making an agreement or order under this Part respecting guardianship, parenting arrangements or contact with a child, the parties and the court must consider the best interests of the child </w:t>
            </w:r>
            <w:r w:rsidRPr="00C66D08">
              <w:rPr>
                <w:b/>
                <w:i/>
              </w:rPr>
              <w:t>only</w:t>
            </w:r>
            <w:r>
              <w:t xml:space="preserve">. </w:t>
            </w:r>
          </w:p>
        </w:tc>
      </w:tr>
      <w:tr w:rsidR="006F63ED" w14:paraId="36206942" w14:textId="77777777" w:rsidTr="006F63ED">
        <w:tc>
          <w:tcPr>
            <w:tcW w:w="581" w:type="dxa"/>
          </w:tcPr>
          <w:p w14:paraId="2F11EAA2" w14:textId="77777777" w:rsidR="006F63ED" w:rsidRPr="00C87B43" w:rsidRDefault="006F63ED" w:rsidP="006F63ED">
            <w:pPr>
              <w:jc w:val="right"/>
              <w:rPr>
                <w:b/>
              </w:rPr>
            </w:pPr>
            <w:r>
              <w:rPr>
                <w:b/>
              </w:rPr>
              <w:t xml:space="preserve">37(2) </w:t>
            </w:r>
          </w:p>
        </w:tc>
        <w:tc>
          <w:tcPr>
            <w:tcW w:w="10333" w:type="dxa"/>
          </w:tcPr>
          <w:p w14:paraId="5D63132E" w14:textId="77777777" w:rsidR="006F63ED" w:rsidRDefault="006F63ED" w:rsidP="006F63ED">
            <w:r>
              <w:t xml:space="preserve">To determine what is in the </w:t>
            </w:r>
            <w:r>
              <w:rPr>
                <w:b/>
                <w:i/>
              </w:rPr>
              <w:t>BIOC</w:t>
            </w:r>
            <w:r>
              <w:t xml:space="preserve"> all of the child’s needs and circumstances must be considered,  including the following: </w:t>
            </w:r>
          </w:p>
          <w:p w14:paraId="3CE3ACBE" w14:textId="77777777" w:rsidR="006F63ED" w:rsidRDefault="006F63ED" w:rsidP="006F63ED">
            <w:pPr>
              <w:pStyle w:val="ListParagraph"/>
              <w:numPr>
                <w:ilvl w:val="0"/>
                <w:numId w:val="28"/>
              </w:numPr>
            </w:pPr>
            <w:r>
              <w:t xml:space="preserve">the child’s health and emotional well-being; </w:t>
            </w:r>
          </w:p>
          <w:p w14:paraId="0566D77C" w14:textId="77777777" w:rsidR="006F63ED" w:rsidRDefault="006F63ED" w:rsidP="006F63ED">
            <w:pPr>
              <w:pStyle w:val="ListParagraph"/>
              <w:numPr>
                <w:ilvl w:val="0"/>
                <w:numId w:val="28"/>
              </w:numPr>
            </w:pPr>
            <w:r>
              <w:t xml:space="preserve">the child’s views, unless it would be inappropriate to consider them; </w:t>
            </w:r>
          </w:p>
          <w:p w14:paraId="55655715" w14:textId="77777777" w:rsidR="006F63ED" w:rsidRDefault="006F63ED" w:rsidP="006F63ED">
            <w:pPr>
              <w:pStyle w:val="ListParagraph"/>
              <w:numPr>
                <w:ilvl w:val="0"/>
                <w:numId w:val="28"/>
              </w:numPr>
            </w:pPr>
            <w:r>
              <w:t xml:space="preserve">the nature and strength of the relationships between the child and significant persons in the child’s life; </w:t>
            </w:r>
          </w:p>
          <w:p w14:paraId="2BCAB2D2" w14:textId="77777777" w:rsidR="006F63ED" w:rsidRDefault="006F63ED" w:rsidP="006F63ED">
            <w:pPr>
              <w:pStyle w:val="ListParagraph"/>
              <w:numPr>
                <w:ilvl w:val="0"/>
                <w:numId w:val="28"/>
              </w:numPr>
            </w:pPr>
            <w:r>
              <w:t xml:space="preserve">the history of the child’s care; </w:t>
            </w:r>
          </w:p>
          <w:p w14:paraId="1A3AF53D" w14:textId="77777777" w:rsidR="006F63ED" w:rsidRDefault="006F63ED" w:rsidP="006F63ED">
            <w:pPr>
              <w:pStyle w:val="ListParagraph"/>
              <w:numPr>
                <w:ilvl w:val="0"/>
                <w:numId w:val="28"/>
              </w:numPr>
            </w:pPr>
            <w:r>
              <w:t xml:space="preserve">the child’s need for stability, given the child’s age and stage of development; </w:t>
            </w:r>
          </w:p>
          <w:p w14:paraId="62DEDB8E" w14:textId="77777777" w:rsidR="006F63ED" w:rsidRDefault="006F63ED" w:rsidP="006F63ED">
            <w:pPr>
              <w:pStyle w:val="ListParagraph"/>
              <w:numPr>
                <w:ilvl w:val="0"/>
                <w:numId w:val="28"/>
              </w:numPr>
            </w:pPr>
            <w:r>
              <w:t xml:space="preserve">the ability of each person who is a guardian or seeks guardianship of the child, or who has or seeks parental responsibilities, parenting time or contact with the child, to exercise his or her responsibilities; </w:t>
            </w:r>
          </w:p>
          <w:p w14:paraId="1A99D1D8" w14:textId="77777777" w:rsidR="006F63ED" w:rsidRDefault="006F63ED" w:rsidP="006F63ED">
            <w:pPr>
              <w:pStyle w:val="ListParagraph"/>
              <w:numPr>
                <w:ilvl w:val="0"/>
                <w:numId w:val="28"/>
              </w:numPr>
            </w:pPr>
            <w:r>
              <w:t xml:space="preserve">the impact of any family violence on the child’s safety, security or well-being, whether the family violence is directed toward the child or another family member; </w:t>
            </w:r>
          </w:p>
          <w:p w14:paraId="1A141D98" w14:textId="77777777" w:rsidR="006F63ED" w:rsidRDefault="006F63ED" w:rsidP="006F63ED">
            <w:pPr>
              <w:pStyle w:val="ListParagraph"/>
              <w:numPr>
                <w:ilvl w:val="0"/>
                <w:numId w:val="28"/>
              </w:numPr>
            </w:pPr>
            <w:r>
              <w:t xml:space="preserve">whether the actions of a person responsible for family violence indicate that the person may be impaired in his or her ability to care for the child and meet the child’s needs; </w:t>
            </w:r>
          </w:p>
          <w:p w14:paraId="10C006B2" w14:textId="77777777" w:rsidR="006F63ED" w:rsidRDefault="006F63ED" w:rsidP="006F63ED">
            <w:pPr>
              <w:pStyle w:val="ListParagraph"/>
              <w:numPr>
                <w:ilvl w:val="0"/>
                <w:numId w:val="28"/>
              </w:numPr>
            </w:pPr>
            <w:r>
              <w:t xml:space="preserve">the appropriateness of an arrangement that would require the child’s guardians to cooperate on issues affecting the child, including whether requiring cooperation would increase any risks to the safety, security or well-being of the child or other family members; </w:t>
            </w:r>
          </w:p>
          <w:p w14:paraId="31CD902A" w14:textId="77777777" w:rsidR="006F63ED" w:rsidRDefault="006F63ED" w:rsidP="006F63ED">
            <w:pPr>
              <w:pStyle w:val="ListParagraph"/>
              <w:numPr>
                <w:ilvl w:val="0"/>
                <w:numId w:val="28"/>
              </w:numPr>
            </w:pPr>
            <w:r>
              <w:t xml:space="preserve">any civil or criminal proceeding relevant to the child’s safety, security, or well-being </w:t>
            </w:r>
          </w:p>
        </w:tc>
      </w:tr>
      <w:tr w:rsidR="006F63ED" w14:paraId="66CC8D0D" w14:textId="77777777" w:rsidTr="006F63ED">
        <w:tc>
          <w:tcPr>
            <w:tcW w:w="581" w:type="dxa"/>
          </w:tcPr>
          <w:p w14:paraId="1472E631" w14:textId="77777777" w:rsidR="006F63ED" w:rsidRPr="00C87B43" w:rsidRDefault="006F63ED" w:rsidP="006F63ED">
            <w:pPr>
              <w:jc w:val="right"/>
              <w:rPr>
                <w:b/>
              </w:rPr>
            </w:pPr>
            <w:r>
              <w:rPr>
                <w:b/>
              </w:rPr>
              <w:t>37(3)</w:t>
            </w:r>
          </w:p>
        </w:tc>
        <w:tc>
          <w:tcPr>
            <w:tcW w:w="10333" w:type="dxa"/>
          </w:tcPr>
          <w:p w14:paraId="16F597C8" w14:textId="77777777" w:rsidR="006F63ED" w:rsidRDefault="006F63ED" w:rsidP="006F63ED">
            <w:r>
              <w:t xml:space="preserve">An agreement or order is </w:t>
            </w:r>
            <w:r>
              <w:rPr>
                <w:b/>
              </w:rPr>
              <w:t xml:space="preserve">not </w:t>
            </w:r>
            <w:r>
              <w:t xml:space="preserve">in the best interests of the child unless it </w:t>
            </w:r>
            <w:r>
              <w:rPr>
                <w:b/>
                <w:i/>
              </w:rPr>
              <w:t>protects to the greatest extent possible, the child’s physical, psychological and emotional safety, security and well-being. **</w:t>
            </w:r>
            <w:r>
              <w:t xml:space="preserve"> </w:t>
            </w:r>
          </w:p>
        </w:tc>
      </w:tr>
      <w:tr w:rsidR="006F63ED" w14:paraId="1F512F49" w14:textId="77777777" w:rsidTr="006F63ED">
        <w:tc>
          <w:tcPr>
            <w:tcW w:w="581" w:type="dxa"/>
          </w:tcPr>
          <w:p w14:paraId="504C0ACE" w14:textId="77777777" w:rsidR="006F63ED" w:rsidRDefault="006F63ED" w:rsidP="006F63ED">
            <w:pPr>
              <w:jc w:val="right"/>
              <w:rPr>
                <w:b/>
              </w:rPr>
            </w:pPr>
            <w:r>
              <w:rPr>
                <w:b/>
              </w:rPr>
              <w:t>37(4)</w:t>
            </w:r>
          </w:p>
        </w:tc>
        <w:tc>
          <w:tcPr>
            <w:tcW w:w="10333" w:type="dxa"/>
          </w:tcPr>
          <w:p w14:paraId="10476DEF" w14:textId="77777777" w:rsidR="006F63ED" w:rsidRPr="00F61E72" w:rsidRDefault="006F63ED" w:rsidP="006F63ED">
            <w:r>
              <w:t xml:space="preserve">In making an order under this Part, a court may consider a person’s conduct only if it </w:t>
            </w:r>
            <w:r>
              <w:rPr>
                <w:b/>
              </w:rPr>
              <w:t xml:space="preserve">substantially </w:t>
            </w:r>
            <w:r>
              <w:t xml:space="preserve">affects a factor set out in subsection (2), and only to the extent that it affects that factor. </w:t>
            </w:r>
          </w:p>
        </w:tc>
      </w:tr>
    </w:tbl>
    <w:p w14:paraId="088FC59C" w14:textId="77777777" w:rsidR="006F63ED" w:rsidRPr="00555A29" w:rsidRDefault="006F63ED" w:rsidP="006F63ED">
      <w:pPr>
        <w:rPr>
          <w:i/>
          <w:sz w:val="16"/>
          <w:szCs w:val="16"/>
        </w:rPr>
      </w:pPr>
      <w:r>
        <w:rPr>
          <w:i/>
          <w:sz w:val="16"/>
          <w:szCs w:val="16"/>
        </w:rPr>
        <w:t>**</w:t>
      </w:r>
      <w:r w:rsidRPr="00555A29">
        <w:rPr>
          <w:i/>
          <w:sz w:val="16"/>
          <w:szCs w:val="16"/>
        </w:rPr>
        <w:t>Note: 37(3) puts the onus on the courts/lawyers to make sure that the agreement is actually in the best interests of the child</w:t>
      </w:r>
    </w:p>
    <w:p w14:paraId="0E9CAD18" w14:textId="77777777" w:rsidR="006F63ED" w:rsidRPr="00765DF4" w:rsidRDefault="006F63ED" w:rsidP="006F63ED">
      <w:pPr>
        <w:rPr>
          <w:i/>
        </w:rPr>
      </w:pPr>
    </w:p>
    <w:p w14:paraId="2BA926C5" w14:textId="77777777" w:rsidR="006F63ED" w:rsidRPr="003B527B" w:rsidRDefault="006F63ED" w:rsidP="006F63ED">
      <w:pPr>
        <w:rPr>
          <w:b/>
        </w:rPr>
      </w:pPr>
      <w:r w:rsidRPr="003B527B">
        <w:rPr>
          <w:b/>
        </w:rPr>
        <w:t xml:space="preserve">Assessing Family Violence – FLA Section 38 </w:t>
      </w:r>
    </w:p>
    <w:p w14:paraId="13411E20" w14:textId="77777777" w:rsidR="006F63ED" w:rsidRDefault="006F63ED" w:rsidP="006F63ED">
      <w:r>
        <w:t xml:space="preserve">For the purpose of section 37(2)(g) and (h), a court must consider </w:t>
      </w:r>
      <w:r>
        <w:rPr>
          <w:b/>
          <w:u w:val="single"/>
        </w:rPr>
        <w:t xml:space="preserve">all </w:t>
      </w:r>
      <w:r>
        <w:t>of the following:</w:t>
      </w:r>
    </w:p>
    <w:p w14:paraId="442D5AD6" w14:textId="77777777" w:rsidR="006F63ED" w:rsidRDefault="006F63ED" w:rsidP="006F63ED">
      <w:pPr>
        <w:pStyle w:val="ListParagraph"/>
        <w:numPr>
          <w:ilvl w:val="0"/>
          <w:numId w:val="29"/>
        </w:numPr>
      </w:pPr>
      <w:r>
        <w:t xml:space="preserve">the nature and seriousness of the family violence; </w:t>
      </w:r>
    </w:p>
    <w:p w14:paraId="1B0299D6" w14:textId="77777777" w:rsidR="006F63ED" w:rsidRDefault="006F63ED" w:rsidP="006F63ED">
      <w:pPr>
        <w:pStyle w:val="ListParagraph"/>
        <w:numPr>
          <w:ilvl w:val="0"/>
          <w:numId w:val="29"/>
        </w:numPr>
      </w:pPr>
      <w:r>
        <w:t xml:space="preserve">how recently the family violence occurred; </w:t>
      </w:r>
    </w:p>
    <w:p w14:paraId="4DD47544" w14:textId="77777777" w:rsidR="006F63ED" w:rsidRDefault="006F63ED" w:rsidP="006F63ED">
      <w:pPr>
        <w:pStyle w:val="ListParagraph"/>
        <w:numPr>
          <w:ilvl w:val="0"/>
          <w:numId w:val="29"/>
        </w:numPr>
      </w:pPr>
      <w:r>
        <w:t xml:space="preserve">the frequency of the family violence; </w:t>
      </w:r>
    </w:p>
    <w:p w14:paraId="6AA39954" w14:textId="77777777" w:rsidR="006F63ED" w:rsidRDefault="006F63ED" w:rsidP="006F63ED">
      <w:pPr>
        <w:pStyle w:val="ListParagraph"/>
        <w:numPr>
          <w:ilvl w:val="0"/>
          <w:numId w:val="29"/>
        </w:numPr>
      </w:pPr>
      <w:r>
        <w:t xml:space="preserve">whether any psychological or emotional abuse constitutes, or is evidence of, a pattern of coercive and controlling behaviour directed at a family member; </w:t>
      </w:r>
    </w:p>
    <w:p w14:paraId="213E0D60" w14:textId="77777777" w:rsidR="006F63ED" w:rsidRDefault="006F63ED" w:rsidP="006F63ED">
      <w:pPr>
        <w:pStyle w:val="ListParagraph"/>
        <w:numPr>
          <w:ilvl w:val="0"/>
          <w:numId w:val="29"/>
        </w:numPr>
      </w:pPr>
      <w:r>
        <w:t xml:space="preserve">whether the family violence was directed toward the child; </w:t>
      </w:r>
    </w:p>
    <w:p w14:paraId="6493D7E4" w14:textId="77777777" w:rsidR="006F63ED" w:rsidRDefault="006F63ED" w:rsidP="006F63ED">
      <w:pPr>
        <w:pStyle w:val="ListParagraph"/>
        <w:numPr>
          <w:ilvl w:val="0"/>
          <w:numId w:val="29"/>
        </w:numPr>
      </w:pPr>
      <w:r>
        <w:t xml:space="preserve">whether the child was exposed to family violence that was not directed toward the child; </w:t>
      </w:r>
    </w:p>
    <w:p w14:paraId="16CE32A0" w14:textId="77777777" w:rsidR="006F63ED" w:rsidRDefault="006F63ED" w:rsidP="006F63ED">
      <w:pPr>
        <w:pStyle w:val="ListParagraph"/>
        <w:numPr>
          <w:ilvl w:val="0"/>
          <w:numId w:val="29"/>
        </w:numPr>
      </w:pPr>
      <w:r>
        <w:t xml:space="preserve">the harm to the child’s physical, psychological, and emotional safety, security and well-being as a result of the family violence; </w:t>
      </w:r>
    </w:p>
    <w:p w14:paraId="7F78F412" w14:textId="77777777" w:rsidR="006F63ED" w:rsidRDefault="006F63ED" w:rsidP="006F63ED">
      <w:pPr>
        <w:pStyle w:val="ListParagraph"/>
        <w:numPr>
          <w:ilvl w:val="0"/>
          <w:numId w:val="29"/>
        </w:numPr>
      </w:pPr>
      <w:r>
        <w:t xml:space="preserve">any steps the person responsible for the family violence has taken to prevent further family violence from occurring; </w:t>
      </w:r>
    </w:p>
    <w:p w14:paraId="5E384F79" w14:textId="77777777" w:rsidR="006F63ED" w:rsidRDefault="006F63ED" w:rsidP="006F63ED">
      <w:pPr>
        <w:pStyle w:val="ListParagraph"/>
        <w:numPr>
          <w:ilvl w:val="0"/>
          <w:numId w:val="29"/>
        </w:numPr>
      </w:pPr>
      <w:r>
        <w:t xml:space="preserve">any other relevant matter. </w:t>
      </w:r>
    </w:p>
    <w:p w14:paraId="314DB564" w14:textId="77777777" w:rsidR="006F63ED" w:rsidRDefault="006F63ED" w:rsidP="006F63ED"/>
    <w:p w14:paraId="0D348E67" w14:textId="77777777" w:rsidR="006F63ED" w:rsidRPr="008A41B5" w:rsidRDefault="006F63ED" w:rsidP="006F63ED">
      <w:pPr>
        <w:jc w:val="center"/>
        <w:rPr>
          <w:b/>
        </w:rPr>
      </w:pPr>
      <w:r>
        <w:rPr>
          <w:b/>
        </w:rPr>
        <w:t xml:space="preserve">UNDER </w:t>
      </w:r>
      <w:r w:rsidRPr="008A41B5">
        <w:rPr>
          <w:b/>
          <w:color w:val="8064A2" w:themeColor="accent4"/>
        </w:rPr>
        <w:t>SECTION 40(4),</w:t>
      </w:r>
      <w:r>
        <w:rPr>
          <w:b/>
        </w:rPr>
        <w:t xml:space="preserve"> “NO PARTICULAR ARRANGEMENT IS PRESUMED TO BE IN THE BEST INTERESTS OF THE CHILD.”</w:t>
      </w:r>
    </w:p>
    <w:p w14:paraId="3447CD6D" w14:textId="77777777" w:rsidR="006F63ED" w:rsidRDefault="006F63ED" w:rsidP="006F63ED"/>
    <w:p w14:paraId="41A0976E" w14:textId="77777777" w:rsidR="006F63ED" w:rsidRPr="000123A3" w:rsidRDefault="006F63ED" w:rsidP="006F63ED">
      <w:pPr>
        <w:pBdr>
          <w:top w:val="single" w:sz="4" w:space="1" w:color="auto"/>
          <w:left w:val="single" w:sz="4" w:space="4" w:color="auto"/>
          <w:bottom w:val="single" w:sz="4" w:space="1" w:color="auto"/>
          <w:right w:val="single" w:sz="4" w:space="4" w:color="auto"/>
        </w:pBdr>
        <w:shd w:val="clear" w:color="auto" w:fill="CCC0D9" w:themeFill="accent4" w:themeFillTint="66"/>
        <w:ind w:left="1134" w:right="1161"/>
        <w:jc w:val="center"/>
        <w:rPr>
          <w:b/>
        </w:rPr>
      </w:pPr>
      <w:r w:rsidRPr="000123A3">
        <w:rPr>
          <w:b/>
        </w:rPr>
        <w:t>When Denial of Parenting Time or Contact is NOT Wrongful:</w:t>
      </w:r>
    </w:p>
    <w:p w14:paraId="48DE1FB7" w14:textId="77777777" w:rsidR="006F63ED" w:rsidRPr="000123A3" w:rsidRDefault="006F63ED" w:rsidP="006F63ED">
      <w:pPr>
        <w:pBdr>
          <w:top w:val="single" w:sz="4" w:space="1" w:color="auto"/>
          <w:left w:val="single" w:sz="4" w:space="4" w:color="auto"/>
          <w:bottom w:val="single" w:sz="4" w:space="1" w:color="auto"/>
          <w:right w:val="single" w:sz="4" w:space="4" w:color="auto"/>
        </w:pBdr>
        <w:shd w:val="clear" w:color="auto" w:fill="CCC0D9" w:themeFill="accent4" w:themeFillTint="66"/>
        <w:ind w:left="1134" w:right="1161"/>
        <w:jc w:val="center"/>
        <w:rPr>
          <w:b/>
        </w:rPr>
      </w:pPr>
      <w:r w:rsidRPr="000123A3">
        <w:rPr>
          <w:b/>
        </w:rPr>
        <w:t>FLA – Section 62</w:t>
      </w:r>
    </w:p>
    <w:p w14:paraId="0C7397A2" w14:textId="77777777" w:rsidR="006F63ED" w:rsidRPr="00590CF0" w:rsidRDefault="006F63ED" w:rsidP="006F63ED">
      <w:pPr>
        <w:pBdr>
          <w:top w:val="single" w:sz="4" w:space="1" w:color="auto"/>
          <w:left w:val="single" w:sz="4" w:space="4" w:color="auto"/>
          <w:bottom w:val="single" w:sz="4" w:space="1" w:color="auto"/>
          <w:right w:val="single" w:sz="4" w:space="4" w:color="auto"/>
        </w:pBdr>
        <w:shd w:val="clear" w:color="auto" w:fill="CCC0D9" w:themeFill="accent4" w:themeFillTint="66"/>
        <w:ind w:left="1134" w:right="1161"/>
      </w:pPr>
      <w:r>
        <w:t xml:space="preserve">If there is an agreement or order for parenting time or contact, denial of parenting time or contact is </w:t>
      </w:r>
      <w:r>
        <w:rPr>
          <w:b/>
        </w:rPr>
        <w:t xml:space="preserve">not </w:t>
      </w:r>
      <w:r>
        <w:t xml:space="preserve">wrongful if: (a) the guardian </w:t>
      </w:r>
      <w:r w:rsidRPr="00555A29">
        <w:rPr>
          <w:b/>
          <w:u w:val="single"/>
        </w:rPr>
        <w:t>reasonably believed</w:t>
      </w:r>
      <w:r>
        <w:t xml:space="preserve"> the child might suffer family violence if the parenting time or contact with the child were exercised.</w:t>
      </w:r>
    </w:p>
    <w:p w14:paraId="498CE7C2" w14:textId="77777777" w:rsidR="006F63ED" w:rsidRDefault="006F63ED" w:rsidP="006F63ED"/>
    <w:p w14:paraId="3DA3E960" w14:textId="77777777" w:rsidR="006F63ED" w:rsidRDefault="006F63ED" w:rsidP="006F63ED">
      <w:pPr>
        <w:pStyle w:val="Heading2"/>
      </w:pPr>
      <w:bookmarkStart w:id="44" w:name="_Toc311297283"/>
      <w:r>
        <w:t>Protection Orders</w:t>
      </w:r>
      <w:bookmarkEnd w:id="44"/>
      <w:r>
        <w:t xml:space="preserve"> </w:t>
      </w:r>
    </w:p>
    <w:p w14:paraId="543CD0EE" w14:textId="77777777" w:rsidR="006F63ED" w:rsidRPr="00400285" w:rsidRDefault="006F63ED" w:rsidP="006F63ED">
      <w:pPr>
        <w:rPr>
          <w:b/>
        </w:rPr>
      </w:pPr>
      <w:r>
        <w:rPr>
          <w:b/>
        </w:rPr>
        <w:t xml:space="preserve">A PROTECTION ORDER CAN BE SOUGHT AS A STAND ALONE APPLICATION – YOU DO NOT NEED TO HAVE ANY OTHER PROCEEDING OR CLAIM FOR RELIEF UNDER THE FLA. IF THERE IS FAMILY VIOLENCE INVOLVING A CHILD, THE VIOLENCE DOES NOT NEED TO BE DIRECTED AT THE CHILD, ONLY NEED EXPOSURE. </w:t>
      </w:r>
    </w:p>
    <w:p w14:paraId="3C28181F" w14:textId="77777777" w:rsidR="006F63ED" w:rsidRDefault="006F63ED" w:rsidP="006F63ED"/>
    <w:tbl>
      <w:tblPr>
        <w:tblStyle w:val="TableGrid"/>
        <w:tblW w:w="0" w:type="auto"/>
        <w:tblLayout w:type="fixed"/>
        <w:tblCellMar>
          <w:left w:w="57" w:type="dxa"/>
          <w:right w:w="57" w:type="dxa"/>
        </w:tblCellMar>
        <w:tblLook w:val="04A0" w:firstRow="1" w:lastRow="0" w:firstColumn="1" w:lastColumn="0" w:noHBand="0" w:noVBand="1"/>
      </w:tblPr>
      <w:tblGrid>
        <w:gridCol w:w="1900"/>
        <w:gridCol w:w="709"/>
        <w:gridCol w:w="8305"/>
      </w:tblGrid>
      <w:tr w:rsidR="006F63ED" w14:paraId="4314A085" w14:textId="77777777" w:rsidTr="006F63ED">
        <w:tc>
          <w:tcPr>
            <w:tcW w:w="1900" w:type="dxa"/>
            <w:shd w:val="clear" w:color="auto" w:fill="B2A1C7" w:themeFill="accent4" w:themeFillTint="99"/>
          </w:tcPr>
          <w:p w14:paraId="6932390C" w14:textId="77777777" w:rsidR="006F63ED" w:rsidRDefault="006F63ED" w:rsidP="006F63ED">
            <w:pPr>
              <w:jc w:val="center"/>
              <w:rPr>
                <w:b/>
              </w:rPr>
            </w:pPr>
            <w:r>
              <w:rPr>
                <w:b/>
              </w:rPr>
              <w:t>Definitions</w:t>
            </w:r>
          </w:p>
        </w:tc>
        <w:tc>
          <w:tcPr>
            <w:tcW w:w="709" w:type="dxa"/>
          </w:tcPr>
          <w:p w14:paraId="46C36EC1" w14:textId="77777777" w:rsidR="006F63ED" w:rsidRPr="00C87B43" w:rsidRDefault="006F63ED" w:rsidP="006F63ED">
            <w:pPr>
              <w:jc w:val="center"/>
              <w:rPr>
                <w:b/>
              </w:rPr>
            </w:pPr>
            <w:r>
              <w:rPr>
                <w:b/>
              </w:rPr>
              <w:t>182</w:t>
            </w:r>
          </w:p>
        </w:tc>
        <w:tc>
          <w:tcPr>
            <w:tcW w:w="8305" w:type="dxa"/>
          </w:tcPr>
          <w:p w14:paraId="527CC372" w14:textId="77777777" w:rsidR="006F63ED" w:rsidRDefault="006F63ED" w:rsidP="006F63ED">
            <w:r w:rsidRPr="00400285">
              <w:rPr>
                <w:b/>
                <w:i/>
              </w:rPr>
              <w:t>“at risk family member”</w:t>
            </w:r>
            <w:r>
              <w:t xml:space="preserve"> means a person whose safety and security is or is likely at risk from family violence carried out by a family member </w:t>
            </w:r>
          </w:p>
          <w:p w14:paraId="1762C462" w14:textId="77777777" w:rsidR="006F63ED" w:rsidRDefault="006F63ED" w:rsidP="006F63ED">
            <w:r w:rsidRPr="00400285">
              <w:rPr>
                <w:b/>
                <w:i/>
              </w:rPr>
              <w:t xml:space="preserve">“residence” </w:t>
            </w:r>
            <w:r>
              <w:t>means a place where an at-risk family member normally or temporarily resides, including a place that was vacated because of family violence</w:t>
            </w:r>
          </w:p>
        </w:tc>
      </w:tr>
      <w:tr w:rsidR="006F63ED" w14:paraId="3C96B285" w14:textId="77777777" w:rsidTr="006F63ED">
        <w:tc>
          <w:tcPr>
            <w:tcW w:w="1900" w:type="dxa"/>
            <w:shd w:val="clear" w:color="auto" w:fill="B2A1C7" w:themeFill="accent4" w:themeFillTint="99"/>
          </w:tcPr>
          <w:p w14:paraId="095EDBA5" w14:textId="77777777" w:rsidR="006F63ED" w:rsidRDefault="006F63ED" w:rsidP="006F63ED">
            <w:pPr>
              <w:jc w:val="center"/>
              <w:rPr>
                <w:b/>
              </w:rPr>
            </w:pPr>
            <w:r>
              <w:rPr>
                <w:b/>
              </w:rPr>
              <w:t>Who Can Apply for a Protection Order?</w:t>
            </w:r>
          </w:p>
        </w:tc>
        <w:tc>
          <w:tcPr>
            <w:tcW w:w="709" w:type="dxa"/>
          </w:tcPr>
          <w:p w14:paraId="171D0DCE" w14:textId="77777777" w:rsidR="006F63ED" w:rsidRDefault="006F63ED" w:rsidP="006F63ED">
            <w:pPr>
              <w:jc w:val="center"/>
              <w:rPr>
                <w:b/>
              </w:rPr>
            </w:pPr>
            <w:r>
              <w:rPr>
                <w:b/>
              </w:rPr>
              <w:t>183(1)</w:t>
            </w:r>
          </w:p>
        </w:tc>
        <w:tc>
          <w:tcPr>
            <w:tcW w:w="8305" w:type="dxa"/>
          </w:tcPr>
          <w:p w14:paraId="50A7488A" w14:textId="77777777" w:rsidR="006F63ED" w:rsidRPr="00400285" w:rsidRDefault="006F63ED" w:rsidP="006F63ED">
            <w:r>
              <w:t xml:space="preserve">A family member who is claiming to be an “at-risk family member” OR a person on behalf of the “at-risk family member” OR the court can make the order on its own initiative.  </w:t>
            </w:r>
          </w:p>
        </w:tc>
      </w:tr>
      <w:tr w:rsidR="006F63ED" w14:paraId="2835C70F" w14:textId="77777777" w:rsidTr="006F63ED">
        <w:tc>
          <w:tcPr>
            <w:tcW w:w="1900" w:type="dxa"/>
            <w:shd w:val="clear" w:color="auto" w:fill="B2A1C7" w:themeFill="accent4" w:themeFillTint="99"/>
          </w:tcPr>
          <w:p w14:paraId="7C4B70BA" w14:textId="77777777" w:rsidR="006F63ED" w:rsidRDefault="006F63ED" w:rsidP="006F63ED">
            <w:pPr>
              <w:jc w:val="center"/>
              <w:rPr>
                <w:b/>
              </w:rPr>
            </w:pPr>
            <w:r>
              <w:rPr>
                <w:b/>
              </w:rPr>
              <w:t>When will the Court Grant a Protection Order?</w:t>
            </w:r>
          </w:p>
        </w:tc>
        <w:tc>
          <w:tcPr>
            <w:tcW w:w="709" w:type="dxa"/>
          </w:tcPr>
          <w:p w14:paraId="75309CA8" w14:textId="77777777" w:rsidR="006F63ED" w:rsidRDefault="006F63ED" w:rsidP="006F63ED">
            <w:pPr>
              <w:jc w:val="center"/>
              <w:rPr>
                <w:b/>
              </w:rPr>
            </w:pPr>
            <w:r>
              <w:rPr>
                <w:b/>
              </w:rPr>
              <w:t>183(2)</w:t>
            </w:r>
          </w:p>
        </w:tc>
        <w:tc>
          <w:tcPr>
            <w:tcW w:w="8305" w:type="dxa"/>
          </w:tcPr>
          <w:p w14:paraId="64F6DA6E" w14:textId="77777777" w:rsidR="006F63ED" w:rsidRDefault="006F63ED" w:rsidP="006F63ED">
            <w:r>
              <w:t>A court may grant a protection order if the court determines that</w:t>
            </w:r>
          </w:p>
          <w:p w14:paraId="6D26A279" w14:textId="77777777" w:rsidR="006F63ED" w:rsidRDefault="006F63ED" w:rsidP="006F63ED">
            <w:pPr>
              <w:pStyle w:val="ListParagraph"/>
              <w:numPr>
                <w:ilvl w:val="0"/>
                <w:numId w:val="45"/>
              </w:numPr>
            </w:pPr>
            <w:r>
              <w:t xml:space="preserve">family violence is likely to occur, and </w:t>
            </w:r>
          </w:p>
          <w:p w14:paraId="7E33E71A" w14:textId="77777777" w:rsidR="006F63ED" w:rsidRDefault="006F63ED" w:rsidP="006F63ED">
            <w:pPr>
              <w:pStyle w:val="ListParagraph"/>
              <w:numPr>
                <w:ilvl w:val="0"/>
                <w:numId w:val="45"/>
              </w:numPr>
            </w:pPr>
            <w:r>
              <w:t xml:space="preserve">the other family member is an at-risk family member </w:t>
            </w:r>
          </w:p>
        </w:tc>
      </w:tr>
      <w:tr w:rsidR="006F63ED" w14:paraId="0682BC9E" w14:textId="77777777" w:rsidTr="006F63ED">
        <w:tc>
          <w:tcPr>
            <w:tcW w:w="1900" w:type="dxa"/>
            <w:shd w:val="clear" w:color="auto" w:fill="B2A1C7" w:themeFill="accent4" w:themeFillTint="99"/>
          </w:tcPr>
          <w:p w14:paraId="3222529B" w14:textId="77777777" w:rsidR="006F63ED" w:rsidRDefault="006F63ED" w:rsidP="006F63ED">
            <w:pPr>
              <w:jc w:val="center"/>
              <w:rPr>
                <w:b/>
              </w:rPr>
            </w:pPr>
            <w:r>
              <w:rPr>
                <w:b/>
              </w:rPr>
              <w:t>Orders that Can be Made</w:t>
            </w:r>
          </w:p>
        </w:tc>
        <w:tc>
          <w:tcPr>
            <w:tcW w:w="709" w:type="dxa"/>
          </w:tcPr>
          <w:p w14:paraId="69C7DB13" w14:textId="77777777" w:rsidR="006F63ED" w:rsidRDefault="006F63ED" w:rsidP="006F63ED">
            <w:pPr>
              <w:jc w:val="center"/>
              <w:rPr>
                <w:b/>
              </w:rPr>
            </w:pPr>
            <w:r>
              <w:rPr>
                <w:b/>
              </w:rPr>
              <w:t>183(3)</w:t>
            </w:r>
          </w:p>
        </w:tc>
        <w:tc>
          <w:tcPr>
            <w:tcW w:w="8305" w:type="dxa"/>
          </w:tcPr>
          <w:p w14:paraId="332C4EC8" w14:textId="77777777" w:rsidR="006F63ED" w:rsidRDefault="006F63ED" w:rsidP="006F63ED">
            <w:pPr>
              <w:pStyle w:val="ListParagraph"/>
              <w:numPr>
                <w:ilvl w:val="0"/>
                <w:numId w:val="46"/>
              </w:numPr>
              <w:ind w:left="368" w:hanging="218"/>
            </w:pPr>
            <w:r>
              <w:t xml:space="preserve">No direct or indirect </w:t>
            </w:r>
            <w:r>
              <w:rPr>
                <w:b/>
              </w:rPr>
              <w:t>communication</w:t>
            </w:r>
            <w:r>
              <w:t xml:space="preserve">; </w:t>
            </w:r>
          </w:p>
          <w:p w14:paraId="45D71131" w14:textId="77777777" w:rsidR="006F63ED" w:rsidRDefault="006F63ED" w:rsidP="006F63ED">
            <w:pPr>
              <w:pStyle w:val="ListParagraph"/>
              <w:numPr>
                <w:ilvl w:val="0"/>
                <w:numId w:val="46"/>
              </w:numPr>
              <w:ind w:left="368" w:hanging="218"/>
            </w:pPr>
            <w:r>
              <w:t xml:space="preserve">No </w:t>
            </w:r>
            <w:r w:rsidRPr="002F1F98">
              <w:rPr>
                <w:b/>
              </w:rPr>
              <w:t>attending</w:t>
            </w:r>
            <w:r>
              <w:t xml:space="preserve"> or </w:t>
            </w:r>
            <w:r w:rsidRPr="002F1F98">
              <w:rPr>
                <w:b/>
              </w:rPr>
              <w:t>entering</w:t>
            </w:r>
            <w:r>
              <w:t xml:space="preserve"> place regularly attended by the at-risk person (e.g. residence, school, workplace, etc.)</w:t>
            </w:r>
          </w:p>
          <w:p w14:paraId="66BB6A07" w14:textId="77777777" w:rsidR="006F63ED" w:rsidRDefault="006F63ED" w:rsidP="006F63ED">
            <w:pPr>
              <w:pStyle w:val="ListParagraph"/>
              <w:numPr>
                <w:ilvl w:val="0"/>
                <w:numId w:val="46"/>
              </w:numPr>
              <w:ind w:left="368" w:hanging="218"/>
            </w:pPr>
            <w:r>
              <w:t xml:space="preserve">No </w:t>
            </w:r>
            <w:r w:rsidRPr="002F1F98">
              <w:rPr>
                <w:b/>
              </w:rPr>
              <w:t>following</w:t>
            </w:r>
            <w:r>
              <w:t xml:space="preserve"> the at-risk person; </w:t>
            </w:r>
          </w:p>
          <w:p w14:paraId="3EDF7798" w14:textId="77777777" w:rsidR="006F63ED" w:rsidRDefault="006F63ED" w:rsidP="006F63ED">
            <w:pPr>
              <w:pStyle w:val="ListParagraph"/>
              <w:numPr>
                <w:ilvl w:val="0"/>
                <w:numId w:val="46"/>
              </w:numPr>
              <w:ind w:left="368" w:hanging="218"/>
            </w:pPr>
            <w:r>
              <w:t xml:space="preserve">No possessing </w:t>
            </w:r>
            <w:r w:rsidRPr="002F1F98">
              <w:rPr>
                <w:b/>
              </w:rPr>
              <w:t>weapons</w:t>
            </w:r>
            <w:r>
              <w:t xml:space="preserve">; </w:t>
            </w:r>
          </w:p>
          <w:p w14:paraId="1DFBCF06" w14:textId="77777777" w:rsidR="006F63ED" w:rsidRDefault="006F63ED" w:rsidP="006F63ED">
            <w:pPr>
              <w:pStyle w:val="ListParagraph"/>
              <w:numPr>
                <w:ilvl w:val="0"/>
                <w:numId w:val="46"/>
              </w:numPr>
              <w:ind w:left="368" w:hanging="218"/>
            </w:pPr>
            <w:r>
              <w:t xml:space="preserve">Directions to </w:t>
            </w:r>
            <w:r w:rsidRPr="002F1F98">
              <w:rPr>
                <w:b/>
              </w:rPr>
              <w:t>police</w:t>
            </w:r>
            <w:r>
              <w:t xml:space="preserve"> to remove person from property, accompany person to remove belongings, seize weapons; </w:t>
            </w:r>
          </w:p>
          <w:p w14:paraId="6041D39F" w14:textId="77777777" w:rsidR="006F63ED" w:rsidRDefault="006F63ED" w:rsidP="006F63ED">
            <w:pPr>
              <w:pStyle w:val="ListParagraph"/>
              <w:numPr>
                <w:ilvl w:val="0"/>
                <w:numId w:val="46"/>
              </w:numPr>
              <w:ind w:left="368" w:hanging="218"/>
            </w:pPr>
            <w:r>
              <w:t xml:space="preserve">Requirement to </w:t>
            </w:r>
            <w:r w:rsidRPr="002F1F98">
              <w:rPr>
                <w:b/>
              </w:rPr>
              <w:t>report</w:t>
            </w:r>
            <w:r>
              <w:t xml:space="preserve"> to court; </w:t>
            </w:r>
          </w:p>
          <w:p w14:paraId="58606EAD" w14:textId="77777777" w:rsidR="006F63ED" w:rsidRDefault="006F63ED" w:rsidP="006F63ED">
            <w:pPr>
              <w:pStyle w:val="ListParagraph"/>
              <w:numPr>
                <w:ilvl w:val="0"/>
                <w:numId w:val="46"/>
              </w:numPr>
              <w:ind w:left="368" w:hanging="218"/>
            </w:pPr>
            <w:r w:rsidRPr="002F1F98">
              <w:rPr>
                <w:b/>
                <w:u w:val="single"/>
              </w:rPr>
              <w:t>Any terms or conditions</w:t>
            </w:r>
            <w:r>
              <w:t xml:space="preserve"> the court considers necessary to protect the safety and security of the at-risk family member, or implement the order </w:t>
            </w:r>
          </w:p>
        </w:tc>
      </w:tr>
      <w:tr w:rsidR="006F63ED" w14:paraId="725A5303" w14:textId="77777777" w:rsidTr="006F63ED">
        <w:tc>
          <w:tcPr>
            <w:tcW w:w="1900" w:type="dxa"/>
            <w:shd w:val="clear" w:color="auto" w:fill="B2A1C7" w:themeFill="accent4" w:themeFillTint="99"/>
          </w:tcPr>
          <w:p w14:paraId="608A9DBD" w14:textId="77777777" w:rsidR="006F63ED" w:rsidRDefault="006F63ED" w:rsidP="006F63ED">
            <w:pPr>
              <w:jc w:val="center"/>
              <w:rPr>
                <w:b/>
              </w:rPr>
            </w:pPr>
            <w:r>
              <w:rPr>
                <w:b/>
              </w:rPr>
              <w:t>Expiry</w:t>
            </w:r>
          </w:p>
        </w:tc>
        <w:tc>
          <w:tcPr>
            <w:tcW w:w="709" w:type="dxa"/>
          </w:tcPr>
          <w:p w14:paraId="40D2392C" w14:textId="77777777" w:rsidR="006F63ED" w:rsidRDefault="006F63ED" w:rsidP="006F63ED">
            <w:pPr>
              <w:jc w:val="center"/>
              <w:rPr>
                <w:b/>
              </w:rPr>
            </w:pPr>
            <w:r>
              <w:rPr>
                <w:b/>
              </w:rPr>
              <w:t>183(4)</w:t>
            </w:r>
          </w:p>
        </w:tc>
        <w:tc>
          <w:tcPr>
            <w:tcW w:w="8305" w:type="dxa"/>
          </w:tcPr>
          <w:p w14:paraId="5BE81AD5" w14:textId="77777777" w:rsidR="006F63ED" w:rsidRPr="002F1F98" w:rsidRDefault="006F63ED" w:rsidP="006F63ED">
            <w:r>
              <w:t xml:space="preserve">Protection order expires in </w:t>
            </w:r>
            <w:r>
              <w:rPr>
                <w:b/>
              </w:rPr>
              <w:t xml:space="preserve">one year </w:t>
            </w:r>
            <w:r>
              <w:t xml:space="preserve">unless otherwise ordered </w:t>
            </w:r>
          </w:p>
        </w:tc>
      </w:tr>
      <w:tr w:rsidR="006F63ED" w14:paraId="7E249BC7" w14:textId="77777777" w:rsidTr="006F63ED">
        <w:tc>
          <w:tcPr>
            <w:tcW w:w="1900" w:type="dxa"/>
            <w:shd w:val="clear" w:color="auto" w:fill="B2A1C7" w:themeFill="accent4" w:themeFillTint="99"/>
          </w:tcPr>
          <w:p w14:paraId="0E2FA10A" w14:textId="77777777" w:rsidR="006F63ED" w:rsidRDefault="006F63ED" w:rsidP="006F63ED">
            <w:pPr>
              <w:jc w:val="center"/>
              <w:rPr>
                <w:b/>
              </w:rPr>
            </w:pPr>
          </w:p>
        </w:tc>
        <w:tc>
          <w:tcPr>
            <w:tcW w:w="709" w:type="dxa"/>
          </w:tcPr>
          <w:p w14:paraId="5441B55A" w14:textId="77777777" w:rsidR="006F63ED" w:rsidRDefault="006F63ED" w:rsidP="006F63ED">
            <w:pPr>
              <w:jc w:val="center"/>
              <w:rPr>
                <w:b/>
              </w:rPr>
            </w:pPr>
            <w:r>
              <w:rPr>
                <w:b/>
              </w:rPr>
              <w:t>184</w:t>
            </w:r>
          </w:p>
        </w:tc>
        <w:tc>
          <w:tcPr>
            <w:tcW w:w="8305" w:type="dxa"/>
          </w:tcPr>
          <w:p w14:paraId="77D72ACA" w14:textId="77777777" w:rsidR="006F63ED" w:rsidRPr="002F1F98" w:rsidRDefault="006F63ED" w:rsidP="006F63ED">
            <w:pPr>
              <w:rPr>
                <w:b/>
                <w:u w:val="single"/>
              </w:rPr>
            </w:pPr>
            <w:r>
              <w:t xml:space="preserve">In determining whether to make a protection order, the court </w:t>
            </w:r>
            <w:r w:rsidRPr="002F1F98">
              <w:rPr>
                <w:b/>
                <w:u w:val="single"/>
              </w:rPr>
              <w:t xml:space="preserve">must consider at least the following risk factors: </w:t>
            </w:r>
          </w:p>
          <w:p w14:paraId="14917335" w14:textId="77777777" w:rsidR="006F63ED" w:rsidRDefault="006F63ED" w:rsidP="006F63ED">
            <w:pPr>
              <w:pStyle w:val="ListParagraph"/>
              <w:numPr>
                <w:ilvl w:val="0"/>
                <w:numId w:val="47"/>
              </w:numPr>
              <w:ind w:left="510"/>
            </w:pPr>
            <w:r>
              <w:t xml:space="preserve">Any history of family violence by the family member against whom the order is to be made; </w:t>
            </w:r>
          </w:p>
          <w:p w14:paraId="2AFD7A6B" w14:textId="77777777" w:rsidR="006F63ED" w:rsidRDefault="006F63ED" w:rsidP="006F63ED">
            <w:pPr>
              <w:pStyle w:val="ListParagraph"/>
              <w:numPr>
                <w:ilvl w:val="0"/>
                <w:numId w:val="47"/>
              </w:numPr>
              <w:ind w:left="510"/>
            </w:pPr>
            <w:r>
              <w:t xml:space="preserve">Whether any family violence is repetitive or escalating; </w:t>
            </w:r>
          </w:p>
          <w:p w14:paraId="594E1D42" w14:textId="77777777" w:rsidR="006F63ED" w:rsidRDefault="006F63ED" w:rsidP="006F63ED">
            <w:pPr>
              <w:pStyle w:val="ListParagraph"/>
              <w:numPr>
                <w:ilvl w:val="0"/>
                <w:numId w:val="47"/>
              </w:numPr>
              <w:ind w:left="510"/>
            </w:pPr>
            <w:r>
              <w:t xml:space="preserve">Whether any psychological or emotional abuse constitutes, or is evidence of, a pattern of coercive and controlling behaviour directed at the at-risk family member; </w:t>
            </w:r>
          </w:p>
          <w:p w14:paraId="24C54445" w14:textId="77777777" w:rsidR="006F63ED" w:rsidRDefault="006F63ED" w:rsidP="006F63ED">
            <w:pPr>
              <w:pStyle w:val="ListParagraph"/>
              <w:numPr>
                <w:ilvl w:val="0"/>
                <w:numId w:val="47"/>
              </w:numPr>
              <w:ind w:left="510"/>
            </w:pPr>
            <w:r>
              <w:t xml:space="preserve">The current status of the relationship between the family member against whom the order is to be made and the at-risk family member, including any recent separation or intention to separate; </w:t>
            </w:r>
          </w:p>
          <w:p w14:paraId="3ED8D5FF" w14:textId="77777777" w:rsidR="006F63ED" w:rsidRDefault="006F63ED" w:rsidP="006F63ED">
            <w:pPr>
              <w:pStyle w:val="ListParagraph"/>
              <w:numPr>
                <w:ilvl w:val="0"/>
                <w:numId w:val="47"/>
              </w:numPr>
              <w:ind w:left="510"/>
            </w:pPr>
            <w:r>
              <w:t xml:space="preserve">Any circumstances of the family member against whom the order is to be made that may increase the risk of family violence by that family member, including substance abuse, employment or financial problems, mental health problems associated with a risk of violence, access to weapons, or a history of violence; </w:t>
            </w:r>
          </w:p>
          <w:p w14:paraId="1F9663B1" w14:textId="77777777" w:rsidR="006F63ED" w:rsidRDefault="006F63ED" w:rsidP="006F63ED">
            <w:pPr>
              <w:pStyle w:val="ListParagraph"/>
              <w:numPr>
                <w:ilvl w:val="0"/>
                <w:numId w:val="47"/>
              </w:numPr>
              <w:ind w:left="510"/>
            </w:pPr>
            <w:r>
              <w:t xml:space="preserve">The at-risk family member’s perception of risk to their own safety; </w:t>
            </w:r>
          </w:p>
          <w:p w14:paraId="677B3EC9" w14:textId="77777777" w:rsidR="006F63ED" w:rsidRDefault="006F63ED" w:rsidP="006F63ED">
            <w:pPr>
              <w:pStyle w:val="ListParagraph"/>
              <w:numPr>
                <w:ilvl w:val="0"/>
                <w:numId w:val="47"/>
              </w:numPr>
              <w:ind w:left="510"/>
            </w:pPr>
            <w:r>
              <w:t xml:space="preserve">Any circumstances that may increase the at-risk family member’s vulnerability, including pregnancy, age, family circumstances, health or economic dependence. </w:t>
            </w:r>
          </w:p>
        </w:tc>
      </w:tr>
      <w:tr w:rsidR="006F63ED" w14:paraId="720BE759" w14:textId="77777777" w:rsidTr="006F63ED">
        <w:trPr>
          <w:trHeight w:val="224"/>
        </w:trPr>
        <w:tc>
          <w:tcPr>
            <w:tcW w:w="1900" w:type="dxa"/>
            <w:shd w:val="clear" w:color="auto" w:fill="B2A1C7" w:themeFill="accent4" w:themeFillTint="99"/>
          </w:tcPr>
          <w:p w14:paraId="5D791DAC" w14:textId="77777777" w:rsidR="006F63ED" w:rsidRDefault="006F63ED" w:rsidP="006F63ED">
            <w:pPr>
              <w:jc w:val="center"/>
              <w:rPr>
                <w:b/>
              </w:rPr>
            </w:pPr>
            <w:r>
              <w:rPr>
                <w:b/>
              </w:rPr>
              <w:t>If Family Member is a Child</w:t>
            </w:r>
          </w:p>
        </w:tc>
        <w:tc>
          <w:tcPr>
            <w:tcW w:w="709" w:type="dxa"/>
          </w:tcPr>
          <w:p w14:paraId="0A743D68" w14:textId="77777777" w:rsidR="006F63ED" w:rsidRDefault="006F63ED" w:rsidP="006F63ED">
            <w:pPr>
              <w:jc w:val="center"/>
              <w:rPr>
                <w:b/>
              </w:rPr>
            </w:pPr>
            <w:r>
              <w:rPr>
                <w:b/>
              </w:rPr>
              <w:t>185</w:t>
            </w:r>
          </w:p>
        </w:tc>
        <w:tc>
          <w:tcPr>
            <w:tcW w:w="8305" w:type="dxa"/>
          </w:tcPr>
          <w:p w14:paraId="2864842B" w14:textId="77777777" w:rsidR="006F63ED" w:rsidRDefault="006F63ED" w:rsidP="006F63ED">
            <w:r>
              <w:t xml:space="preserve">If a child is a family member, the court must consider, in addition to the factors set out in 184, </w:t>
            </w:r>
          </w:p>
          <w:p w14:paraId="332F20BE" w14:textId="77777777" w:rsidR="006F63ED" w:rsidRDefault="006F63ED" w:rsidP="006F63ED">
            <w:pPr>
              <w:pStyle w:val="ListParagraph"/>
              <w:numPr>
                <w:ilvl w:val="0"/>
                <w:numId w:val="48"/>
              </w:numPr>
            </w:pPr>
            <w:r>
              <w:t xml:space="preserve">whether the child may be </w:t>
            </w:r>
            <w:r w:rsidRPr="00555A29">
              <w:rPr>
                <w:b/>
              </w:rPr>
              <w:t>exposed</w:t>
            </w:r>
            <w:r>
              <w:t xml:space="preserve"> to family violence if an order under this Part is not made, and </w:t>
            </w:r>
          </w:p>
          <w:p w14:paraId="3207D890" w14:textId="77777777" w:rsidR="006F63ED" w:rsidRDefault="006F63ED" w:rsidP="006F63ED">
            <w:pPr>
              <w:pStyle w:val="ListParagraph"/>
              <w:numPr>
                <w:ilvl w:val="0"/>
                <w:numId w:val="48"/>
              </w:numPr>
            </w:pPr>
            <w:r>
              <w:t>whether an order under this Part should also be made respecting the child if an order under this part is made respecting the child</w:t>
            </w:r>
          </w:p>
        </w:tc>
      </w:tr>
      <w:tr w:rsidR="006F63ED" w14:paraId="4C9F2F39" w14:textId="77777777" w:rsidTr="006F63ED">
        <w:trPr>
          <w:trHeight w:val="224"/>
        </w:trPr>
        <w:tc>
          <w:tcPr>
            <w:tcW w:w="1900" w:type="dxa"/>
            <w:shd w:val="clear" w:color="auto" w:fill="B2A1C7" w:themeFill="accent4" w:themeFillTint="99"/>
          </w:tcPr>
          <w:p w14:paraId="4DB735C5" w14:textId="77777777" w:rsidR="006F63ED" w:rsidRDefault="006F63ED" w:rsidP="006F63ED">
            <w:pPr>
              <w:jc w:val="center"/>
              <w:rPr>
                <w:b/>
              </w:rPr>
            </w:pPr>
            <w:r>
              <w:rPr>
                <w:b/>
              </w:rPr>
              <w:t xml:space="preserve">No Notice Necessary </w:t>
            </w:r>
          </w:p>
        </w:tc>
        <w:tc>
          <w:tcPr>
            <w:tcW w:w="709" w:type="dxa"/>
          </w:tcPr>
          <w:p w14:paraId="0896AAE6" w14:textId="77777777" w:rsidR="006F63ED" w:rsidRDefault="006F63ED" w:rsidP="006F63ED">
            <w:pPr>
              <w:jc w:val="center"/>
              <w:rPr>
                <w:b/>
              </w:rPr>
            </w:pPr>
            <w:r>
              <w:rPr>
                <w:b/>
              </w:rPr>
              <w:t>186</w:t>
            </w:r>
          </w:p>
        </w:tc>
        <w:tc>
          <w:tcPr>
            <w:tcW w:w="8305" w:type="dxa"/>
          </w:tcPr>
          <w:p w14:paraId="1726F55A" w14:textId="77777777" w:rsidR="006F63ED" w:rsidRDefault="006F63ED" w:rsidP="006F63ED">
            <w:r>
              <w:t xml:space="preserve">Applications for a protection order can be made without giving notice </w:t>
            </w:r>
          </w:p>
        </w:tc>
      </w:tr>
      <w:tr w:rsidR="006F63ED" w14:paraId="33DAA3E8" w14:textId="77777777" w:rsidTr="006F63ED">
        <w:trPr>
          <w:trHeight w:val="455"/>
        </w:trPr>
        <w:tc>
          <w:tcPr>
            <w:tcW w:w="1900" w:type="dxa"/>
            <w:vMerge w:val="restart"/>
            <w:shd w:val="clear" w:color="auto" w:fill="B2A1C7" w:themeFill="accent4" w:themeFillTint="99"/>
          </w:tcPr>
          <w:p w14:paraId="11E37A06" w14:textId="77777777" w:rsidR="006F63ED" w:rsidRDefault="006F63ED" w:rsidP="006F63ED">
            <w:pPr>
              <w:jc w:val="center"/>
              <w:rPr>
                <w:b/>
              </w:rPr>
            </w:pPr>
            <w:r>
              <w:rPr>
                <w:b/>
              </w:rPr>
              <w:t>Enforcement</w:t>
            </w:r>
          </w:p>
        </w:tc>
        <w:tc>
          <w:tcPr>
            <w:tcW w:w="709" w:type="dxa"/>
          </w:tcPr>
          <w:p w14:paraId="5ECCE343" w14:textId="77777777" w:rsidR="006F63ED" w:rsidRDefault="006F63ED" w:rsidP="006F63ED">
            <w:pPr>
              <w:jc w:val="center"/>
              <w:rPr>
                <w:b/>
              </w:rPr>
            </w:pPr>
            <w:r>
              <w:rPr>
                <w:b/>
              </w:rPr>
              <w:t>188</w:t>
            </w:r>
          </w:p>
          <w:p w14:paraId="75376C2F" w14:textId="77777777" w:rsidR="006F63ED" w:rsidRDefault="006F63ED" w:rsidP="006F63ED"/>
        </w:tc>
        <w:tc>
          <w:tcPr>
            <w:tcW w:w="8305" w:type="dxa"/>
          </w:tcPr>
          <w:p w14:paraId="6A3E4806" w14:textId="77777777" w:rsidR="006F63ED" w:rsidRDefault="006F63ED" w:rsidP="006F63ED">
            <w:r>
              <w:t xml:space="preserve">May not be enforced under the FLA or Offence Act </w:t>
            </w:r>
          </w:p>
          <w:p w14:paraId="725DFF3E" w14:textId="77777777" w:rsidR="006F63ED" w:rsidRDefault="006F63ED" w:rsidP="006F63ED">
            <w:r>
              <w:t>A police officer having reasonable grounds to believe that a person has contravened a protection order may take action to enforce the order and if necessary use reasonable force</w:t>
            </w:r>
          </w:p>
          <w:p w14:paraId="1B15F166" w14:textId="77777777" w:rsidR="006F63ED" w:rsidRDefault="006F63ED" w:rsidP="006F63ED">
            <w:r>
              <w:t>Note: proof of service not required*</w:t>
            </w:r>
          </w:p>
        </w:tc>
      </w:tr>
      <w:tr w:rsidR="006F63ED" w14:paraId="353C709E" w14:textId="77777777" w:rsidTr="006F63ED">
        <w:trPr>
          <w:trHeight w:val="454"/>
        </w:trPr>
        <w:tc>
          <w:tcPr>
            <w:tcW w:w="1900" w:type="dxa"/>
            <w:vMerge/>
            <w:shd w:val="clear" w:color="auto" w:fill="B2A1C7" w:themeFill="accent4" w:themeFillTint="99"/>
          </w:tcPr>
          <w:p w14:paraId="65CECA8E" w14:textId="77777777" w:rsidR="006F63ED" w:rsidRDefault="006F63ED" w:rsidP="006F63ED">
            <w:pPr>
              <w:jc w:val="center"/>
              <w:rPr>
                <w:b/>
              </w:rPr>
            </w:pPr>
          </w:p>
        </w:tc>
        <w:tc>
          <w:tcPr>
            <w:tcW w:w="709" w:type="dxa"/>
          </w:tcPr>
          <w:p w14:paraId="493D8A2B" w14:textId="77777777" w:rsidR="006F63ED" w:rsidRDefault="006F63ED" w:rsidP="006F63ED">
            <w:pPr>
              <w:jc w:val="center"/>
              <w:rPr>
                <w:b/>
              </w:rPr>
            </w:pPr>
            <w:r>
              <w:rPr>
                <w:b/>
              </w:rPr>
              <w:t>189</w:t>
            </w:r>
          </w:p>
        </w:tc>
        <w:tc>
          <w:tcPr>
            <w:tcW w:w="8305" w:type="dxa"/>
          </w:tcPr>
          <w:p w14:paraId="58EA72A1" w14:textId="77777777" w:rsidR="006F63ED" w:rsidRPr="00F65992" w:rsidRDefault="006F63ED" w:rsidP="006F63ED">
            <w:r>
              <w:t xml:space="preserve">Where there is a conflict or inconsistency with a protection order and another order made under the FLA (e.g. parenting time), then that Order is suspended until either the other order or the protection order is varied so there is no conflict or inconsistency, or the protection order is terminated. </w:t>
            </w:r>
          </w:p>
        </w:tc>
      </w:tr>
      <w:tr w:rsidR="006F63ED" w14:paraId="3689FBCB" w14:textId="77777777" w:rsidTr="006F63ED">
        <w:trPr>
          <w:trHeight w:val="224"/>
        </w:trPr>
        <w:tc>
          <w:tcPr>
            <w:tcW w:w="1900" w:type="dxa"/>
            <w:vMerge/>
            <w:shd w:val="clear" w:color="auto" w:fill="B2A1C7" w:themeFill="accent4" w:themeFillTint="99"/>
          </w:tcPr>
          <w:p w14:paraId="6AB926FA" w14:textId="77777777" w:rsidR="006F63ED" w:rsidRDefault="006F63ED" w:rsidP="006F63ED">
            <w:pPr>
              <w:jc w:val="center"/>
              <w:rPr>
                <w:b/>
              </w:rPr>
            </w:pPr>
          </w:p>
        </w:tc>
        <w:tc>
          <w:tcPr>
            <w:tcW w:w="709" w:type="dxa"/>
          </w:tcPr>
          <w:p w14:paraId="5C192CE5" w14:textId="77777777" w:rsidR="006F63ED" w:rsidRDefault="006F63ED" w:rsidP="006F63ED">
            <w:pPr>
              <w:jc w:val="center"/>
              <w:rPr>
                <w:b/>
              </w:rPr>
            </w:pPr>
            <w:r>
              <w:rPr>
                <w:b/>
              </w:rPr>
              <w:t>191</w:t>
            </w:r>
          </w:p>
        </w:tc>
        <w:tc>
          <w:tcPr>
            <w:tcW w:w="8305" w:type="dxa"/>
          </w:tcPr>
          <w:p w14:paraId="4CDC327E" w14:textId="77777777" w:rsidR="006F63ED" w:rsidRDefault="006F63ED" w:rsidP="006F63ED">
            <w:r>
              <w:t xml:space="preserve">Protection Orders from another Canadian Jurisdiction are enforceable under the Enforcement of Canadian Judgments and Decrees Act </w:t>
            </w:r>
          </w:p>
        </w:tc>
      </w:tr>
    </w:tbl>
    <w:p w14:paraId="668D636D" w14:textId="77777777" w:rsidR="006F63ED" w:rsidRPr="00E5068C" w:rsidRDefault="006F63ED" w:rsidP="006F63ED">
      <w:pPr>
        <w:rPr>
          <w:i/>
          <w:sz w:val="16"/>
          <w:szCs w:val="16"/>
        </w:rPr>
      </w:pPr>
      <w:r w:rsidRPr="00E5068C">
        <w:rPr>
          <w:i/>
          <w:sz w:val="16"/>
          <w:szCs w:val="16"/>
        </w:rPr>
        <w:t xml:space="preserve">* Protection orders are enforceable under section 127 of the Criminal Code. However, for successful prosecution under section 127, actual service of the order is essential given that MR has to be established. </w:t>
      </w:r>
    </w:p>
    <w:p w14:paraId="592C2DC7" w14:textId="77777777" w:rsidR="006F63ED" w:rsidRDefault="006F63ED" w:rsidP="006F63ED">
      <w:pPr>
        <w:ind w:left="360"/>
      </w:pPr>
    </w:p>
    <w:p w14:paraId="0EE51BB0" w14:textId="77777777" w:rsidR="006F63ED" w:rsidRDefault="006F63ED" w:rsidP="006F63ED">
      <w:pPr>
        <w:pStyle w:val="ListParagraph"/>
        <w:numPr>
          <w:ilvl w:val="0"/>
          <w:numId w:val="49"/>
        </w:numPr>
      </w:pPr>
      <w:r>
        <w:t xml:space="preserve">Mutual protection orders – court must consider whether to make the order against one person only, taking into account: (1) the history of or potential for family violence, (2) extent of injuries/harm, and (3) respective vulnerabilities. </w:t>
      </w:r>
    </w:p>
    <w:p w14:paraId="0663F41A" w14:textId="77777777" w:rsidR="006F63ED" w:rsidRDefault="006F63ED" w:rsidP="006F63ED">
      <w:pPr>
        <w:pStyle w:val="ListParagraph"/>
        <w:numPr>
          <w:ilvl w:val="0"/>
          <w:numId w:val="49"/>
        </w:numPr>
      </w:pPr>
      <w:r>
        <w:t xml:space="preserve">Self-defence – the person who initiates an incident of family violence is not necessarily the person against whom order should be made. </w:t>
      </w:r>
    </w:p>
    <w:p w14:paraId="43982FA9" w14:textId="77777777" w:rsidR="006F63ED" w:rsidRDefault="006F63ED" w:rsidP="006F63ED">
      <w:pPr>
        <w:pStyle w:val="ListParagraph"/>
        <w:numPr>
          <w:ilvl w:val="0"/>
          <w:numId w:val="49"/>
        </w:numPr>
      </w:pPr>
      <w:r>
        <w:t xml:space="preserve">Protection Order may be made, even if… the Court may make an order regardless of whether the family member has complied with a previous order; the family member is temporarily absent from home; the at risk family member is in shelter/safe house; criminal charges have been laid, the at-risk family member has history of returning; or there’s </w:t>
      </w:r>
    </w:p>
    <w:p w14:paraId="4069324C" w14:textId="77777777" w:rsidR="006F63ED" w:rsidRDefault="006F63ED" w:rsidP="006F63ED"/>
    <w:p w14:paraId="1EBB6787" w14:textId="77777777" w:rsidR="006F63ED" w:rsidRDefault="006F63ED" w:rsidP="006F63ED">
      <w:pPr>
        <w:pStyle w:val="Heading2"/>
      </w:pPr>
      <w:bookmarkStart w:id="45" w:name="_Toc311297284"/>
      <w:r>
        <w:t>Exclusive Occupancy</w:t>
      </w:r>
      <w:bookmarkEnd w:id="45"/>
      <w:r>
        <w:t xml:space="preserve"> </w:t>
      </w:r>
    </w:p>
    <w:p w14:paraId="167F5853" w14:textId="77777777" w:rsidR="006F63ED" w:rsidRPr="00E5068C" w:rsidRDefault="006F63ED" w:rsidP="006F63ED">
      <w:pPr>
        <w:rPr>
          <w:b/>
        </w:rPr>
      </w:pPr>
      <w:r w:rsidRPr="00E5068C">
        <w:rPr>
          <w:b/>
          <w:color w:val="5F497A" w:themeColor="accent4" w:themeShade="BF"/>
        </w:rPr>
        <w:t>FLA Section 90</w:t>
      </w:r>
      <w:r w:rsidRPr="00E5068C">
        <w:rPr>
          <w:b/>
        </w:rPr>
        <w:t xml:space="preserve"> - BCSC may grant an order that a spouse has (a) exclusive occupancy of the family residence, or (b) possession of specified personal property stored at the family residence. The </w:t>
      </w:r>
      <w:r w:rsidRPr="00E5068C">
        <w:rPr>
          <w:b/>
          <w:color w:val="5F497A" w:themeColor="accent4" w:themeShade="BF"/>
        </w:rPr>
        <w:t>test</w:t>
      </w:r>
      <w:r w:rsidRPr="00E5068C">
        <w:rPr>
          <w:b/>
        </w:rPr>
        <w:t xml:space="preserve"> is the same as under section 124: (a) the practical impossibility of sharing the residence, and (b) the balance of convenience. </w:t>
      </w:r>
    </w:p>
    <w:p w14:paraId="2E6C170F" w14:textId="77777777" w:rsidR="006F63ED" w:rsidRDefault="006F63ED" w:rsidP="006F63ED"/>
    <w:p w14:paraId="03BD690E" w14:textId="77777777" w:rsidR="006F63ED" w:rsidRDefault="006F63ED" w:rsidP="006F63ED">
      <w:pPr>
        <w:pStyle w:val="Heading2"/>
      </w:pPr>
      <w:bookmarkStart w:id="46" w:name="_Toc311297285"/>
      <w:r>
        <w:t>Restraining Orders</w:t>
      </w:r>
      <w:bookmarkEnd w:id="46"/>
      <w:r>
        <w:t xml:space="preserve"> </w:t>
      </w:r>
    </w:p>
    <w:p w14:paraId="1473DFF5" w14:textId="77777777" w:rsidR="006F63ED" w:rsidRDefault="006F63ED" w:rsidP="006F63ED">
      <w:r>
        <w:t xml:space="preserve">FLA Section 255 – a restraining order made under the FRA remains in force in accordance with the terms of the Order. </w:t>
      </w:r>
    </w:p>
    <w:p w14:paraId="4398EFDB" w14:textId="1858FA4A" w:rsidR="006F63ED" w:rsidRPr="005E69BA" w:rsidRDefault="006F63ED" w:rsidP="006F63ED">
      <w:pPr>
        <w:pStyle w:val="Heading1"/>
      </w:pPr>
      <w:bookmarkStart w:id="47" w:name="_Toc311297286"/>
      <w:r>
        <w:t>4</w:t>
      </w:r>
      <w:r w:rsidRPr="003C4214">
        <w:t>. determining Best Interests of the Child</w:t>
      </w:r>
      <w:bookmarkEnd w:id="47"/>
      <w:r>
        <w:t xml:space="preserve"> </w:t>
      </w:r>
    </w:p>
    <w:p w14:paraId="5D368165" w14:textId="77777777" w:rsidR="006F63ED" w:rsidRDefault="006F63ED" w:rsidP="006F63ED"/>
    <w:p w14:paraId="0F0EDB8F" w14:textId="77777777" w:rsidR="006F63ED" w:rsidRDefault="006F63ED" w:rsidP="006F63ED">
      <w:pPr>
        <w:pStyle w:val="Heading2"/>
      </w:pPr>
      <w:bookmarkStart w:id="48" w:name="_Toc311297287"/>
      <w:r>
        <w:t>Legislation</w:t>
      </w:r>
      <w:bookmarkEnd w:id="48"/>
      <w:r>
        <w:t xml:space="preserve"> </w:t>
      </w:r>
    </w:p>
    <w:p w14:paraId="4809A496" w14:textId="77777777" w:rsidR="006F63ED" w:rsidRPr="003C4214" w:rsidRDefault="006F63ED" w:rsidP="006F63ED">
      <w:pPr>
        <w:rPr>
          <w:b/>
        </w:rPr>
      </w:pPr>
      <w:r w:rsidRPr="003C4214">
        <w:rPr>
          <w:b/>
        </w:rPr>
        <w:t xml:space="preserve">FLA IS MUCH MORE COMPREHENSIVE THAN THE DA. </w:t>
      </w:r>
    </w:p>
    <w:p w14:paraId="34FBEBB4" w14:textId="77777777" w:rsidR="006F63ED" w:rsidRDefault="006F63ED" w:rsidP="006F63ED"/>
    <w:tbl>
      <w:tblPr>
        <w:tblStyle w:val="TableGrid"/>
        <w:tblW w:w="0" w:type="auto"/>
        <w:tblLook w:val="04A0" w:firstRow="1" w:lastRow="0" w:firstColumn="1" w:lastColumn="0" w:noHBand="0" w:noVBand="1"/>
      </w:tblPr>
      <w:tblGrid>
        <w:gridCol w:w="1738"/>
        <w:gridCol w:w="9240"/>
      </w:tblGrid>
      <w:tr w:rsidR="006F63ED" w14:paraId="4CF055B1" w14:textId="77777777" w:rsidTr="006F63ED">
        <w:tc>
          <w:tcPr>
            <w:tcW w:w="11016" w:type="dxa"/>
            <w:gridSpan w:val="2"/>
            <w:shd w:val="clear" w:color="auto" w:fill="B2A1C7" w:themeFill="accent4" w:themeFillTint="99"/>
          </w:tcPr>
          <w:p w14:paraId="3F8E30BB" w14:textId="77777777" w:rsidR="006F63ED" w:rsidRPr="00366127" w:rsidRDefault="006F63ED" w:rsidP="006F63ED">
            <w:pPr>
              <w:pStyle w:val="Heading4"/>
            </w:pPr>
            <w:bookmarkStart w:id="49" w:name="_Toc311297288"/>
            <w:r w:rsidRPr="00366127">
              <w:t xml:space="preserve">Divorce Act – Section 16 </w:t>
            </w:r>
            <w:r>
              <w:t>– Custody Orders</w:t>
            </w:r>
            <w:bookmarkEnd w:id="49"/>
            <w:r>
              <w:t xml:space="preserve"> </w:t>
            </w:r>
            <w:r w:rsidRPr="00366127">
              <w:tab/>
            </w:r>
          </w:p>
        </w:tc>
      </w:tr>
      <w:tr w:rsidR="006F63ED" w14:paraId="21F03A7D" w14:textId="77777777" w:rsidTr="006F63ED">
        <w:tc>
          <w:tcPr>
            <w:tcW w:w="1668" w:type="dxa"/>
            <w:shd w:val="clear" w:color="auto" w:fill="E5DFEC" w:themeFill="accent4" w:themeFillTint="33"/>
          </w:tcPr>
          <w:p w14:paraId="3B144663" w14:textId="77777777" w:rsidR="006F63ED" w:rsidRPr="00366127" w:rsidRDefault="006F63ED" w:rsidP="006F63ED">
            <w:pPr>
              <w:jc w:val="center"/>
              <w:rPr>
                <w:b/>
              </w:rPr>
            </w:pPr>
            <w:r>
              <w:rPr>
                <w:b/>
              </w:rPr>
              <w:t>Court M</w:t>
            </w:r>
            <w:r w:rsidRPr="00366127">
              <w:rPr>
                <w:b/>
              </w:rPr>
              <w:t>ay Order</w:t>
            </w:r>
          </w:p>
        </w:tc>
        <w:tc>
          <w:tcPr>
            <w:tcW w:w="9348" w:type="dxa"/>
          </w:tcPr>
          <w:p w14:paraId="13DD0AB3" w14:textId="77777777" w:rsidR="006F63ED" w:rsidRDefault="006F63ED" w:rsidP="006F63ED">
            <w:r>
              <w:t>(1) Court may make an order for custody and/or access to any or all children of the marriage</w:t>
            </w:r>
          </w:p>
        </w:tc>
      </w:tr>
      <w:tr w:rsidR="006F63ED" w14:paraId="2560FEC9" w14:textId="77777777" w:rsidTr="006F63ED">
        <w:tc>
          <w:tcPr>
            <w:tcW w:w="1668" w:type="dxa"/>
            <w:shd w:val="clear" w:color="auto" w:fill="E5DFEC" w:themeFill="accent4" w:themeFillTint="33"/>
          </w:tcPr>
          <w:p w14:paraId="18008F80" w14:textId="77777777" w:rsidR="006F63ED" w:rsidRPr="00366127" w:rsidRDefault="006F63ED" w:rsidP="006F63ED">
            <w:pPr>
              <w:jc w:val="center"/>
              <w:rPr>
                <w:b/>
              </w:rPr>
            </w:pPr>
            <w:r w:rsidRPr="00366127">
              <w:rPr>
                <w:b/>
              </w:rPr>
              <w:t>Terms/Conditions</w:t>
            </w:r>
          </w:p>
        </w:tc>
        <w:tc>
          <w:tcPr>
            <w:tcW w:w="9348" w:type="dxa"/>
          </w:tcPr>
          <w:p w14:paraId="688DDCEA" w14:textId="77777777" w:rsidR="006F63ED" w:rsidRDefault="006F63ED" w:rsidP="006F63ED">
            <w:r>
              <w:t xml:space="preserve">(6) Court may make an order for a definite/indefinite period of time OR until the happening of a specified event, AND may impose terms/conditions/restrictions that it sees fit and just  </w:t>
            </w:r>
          </w:p>
        </w:tc>
      </w:tr>
      <w:tr w:rsidR="006F63ED" w14:paraId="57A8F1E9" w14:textId="77777777" w:rsidTr="006F63ED">
        <w:tc>
          <w:tcPr>
            <w:tcW w:w="1668" w:type="dxa"/>
            <w:shd w:val="clear" w:color="auto" w:fill="E5DFEC" w:themeFill="accent4" w:themeFillTint="33"/>
          </w:tcPr>
          <w:p w14:paraId="151B2F93" w14:textId="77777777" w:rsidR="006F63ED" w:rsidRPr="00366127" w:rsidRDefault="006F63ED" w:rsidP="006F63ED">
            <w:pPr>
              <w:jc w:val="center"/>
              <w:rPr>
                <w:b/>
              </w:rPr>
            </w:pPr>
            <w:r w:rsidRPr="00366127">
              <w:rPr>
                <w:b/>
              </w:rPr>
              <w:t>Factors</w:t>
            </w:r>
          </w:p>
        </w:tc>
        <w:tc>
          <w:tcPr>
            <w:tcW w:w="9348" w:type="dxa"/>
          </w:tcPr>
          <w:p w14:paraId="4EFCE9FA" w14:textId="77777777" w:rsidR="006F63ED" w:rsidRPr="00366127" w:rsidRDefault="006F63ED" w:rsidP="006F63ED">
            <w:r>
              <w:t xml:space="preserve">(8) Court shall take into consideration ONLY the </w:t>
            </w:r>
            <w:r w:rsidRPr="00366127">
              <w:rPr>
                <w:b/>
                <w:u w:val="single"/>
              </w:rPr>
              <w:t>best interests of the child</w:t>
            </w:r>
            <w:r>
              <w:rPr>
                <w:b/>
              </w:rPr>
              <w:t xml:space="preserve"> </w:t>
            </w:r>
            <w:r>
              <w:t xml:space="preserve">of the marriage as determined by </w:t>
            </w:r>
            <w:r w:rsidRPr="00366127">
              <w:rPr>
                <w:b/>
              </w:rPr>
              <w:t>reference to the condition, means, needs and other circumstances</w:t>
            </w:r>
            <w:r>
              <w:t xml:space="preserve"> of the child when making an order </w:t>
            </w:r>
          </w:p>
        </w:tc>
      </w:tr>
      <w:tr w:rsidR="006F63ED" w14:paraId="4DC965C3" w14:textId="77777777" w:rsidTr="006F63ED">
        <w:tc>
          <w:tcPr>
            <w:tcW w:w="1668" w:type="dxa"/>
            <w:shd w:val="clear" w:color="auto" w:fill="E5DFEC" w:themeFill="accent4" w:themeFillTint="33"/>
          </w:tcPr>
          <w:p w14:paraId="07556C89" w14:textId="77777777" w:rsidR="006F63ED" w:rsidRPr="00366127" w:rsidRDefault="006F63ED" w:rsidP="006F63ED">
            <w:pPr>
              <w:jc w:val="center"/>
              <w:rPr>
                <w:b/>
              </w:rPr>
            </w:pPr>
            <w:r>
              <w:rPr>
                <w:b/>
              </w:rPr>
              <w:t>Past Conduct</w:t>
            </w:r>
          </w:p>
        </w:tc>
        <w:tc>
          <w:tcPr>
            <w:tcW w:w="9348" w:type="dxa"/>
          </w:tcPr>
          <w:p w14:paraId="73318507" w14:textId="77777777" w:rsidR="006F63ED" w:rsidRPr="00366127" w:rsidRDefault="006F63ED" w:rsidP="006F63ED">
            <w:r>
              <w:t xml:space="preserve">(9) Court shall </w:t>
            </w:r>
            <w:r>
              <w:rPr>
                <w:b/>
                <w:u w:val="single"/>
              </w:rPr>
              <w:t>not</w:t>
            </w:r>
            <w:r>
              <w:t xml:space="preserve"> take into consideration the past conduct of any person unless the conduct is relevant to their ability to be parent a child </w:t>
            </w:r>
          </w:p>
        </w:tc>
      </w:tr>
      <w:tr w:rsidR="006F63ED" w14:paraId="2238A1CF" w14:textId="77777777" w:rsidTr="006F63ED">
        <w:tc>
          <w:tcPr>
            <w:tcW w:w="1668" w:type="dxa"/>
            <w:shd w:val="clear" w:color="auto" w:fill="E5DFEC" w:themeFill="accent4" w:themeFillTint="33"/>
          </w:tcPr>
          <w:p w14:paraId="4251CC5F" w14:textId="77777777" w:rsidR="006F63ED" w:rsidRPr="00366127" w:rsidRDefault="006F63ED" w:rsidP="006F63ED">
            <w:pPr>
              <w:jc w:val="center"/>
              <w:rPr>
                <w:b/>
              </w:rPr>
            </w:pPr>
            <w:r>
              <w:rPr>
                <w:b/>
              </w:rPr>
              <w:t>Maximum Contact</w:t>
            </w:r>
          </w:p>
        </w:tc>
        <w:tc>
          <w:tcPr>
            <w:tcW w:w="9348" w:type="dxa"/>
          </w:tcPr>
          <w:p w14:paraId="571A2CE1" w14:textId="77777777" w:rsidR="006F63ED" w:rsidRPr="00366127" w:rsidRDefault="006F63ED" w:rsidP="006F63ED">
            <w:r>
              <w:t xml:space="preserve">(1) Court shall </w:t>
            </w:r>
            <w:r w:rsidRPr="00366127">
              <w:rPr>
                <w:b/>
                <w:u w:val="single"/>
              </w:rPr>
              <w:t>give effect to the principle that a child of the marriage should have as much contact w/ each spouse as is consistent with the best interests of the child</w:t>
            </w:r>
            <w:r>
              <w:t xml:space="preserve">, and will take into consideration the willingness of parties to facilitate such conduct </w:t>
            </w:r>
          </w:p>
        </w:tc>
      </w:tr>
      <w:tr w:rsidR="006F63ED" w14:paraId="4871A88E" w14:textId="77777777" w:rsidTr="006F63ED">
        <w:tc>
          <w:tcPr>
            <w:tcW w:w="11016" w:type="dxa"/>
            <w:gridSpan w:val="2"/>
            <w:shd w:val="clear" w:color="auto" w:fill="B2A1C7" w:themeFill="accent4" w:themeFillTint="99"/>
          </w:tcPr>
          <w:p w14:paraId="71A45584" w14:textId="77777777" w:rsidR="006F63ED" w:rsidRPr="00366127" w:rsidRDefault="006F63ED" w:rsidP="006F63ED">
            <w:pPr>
              <w:pStyle w:val="Heading4"/>
            </w:pPr>
            <w:bookmarkStart w:id="50" w:name="_Toc311297289"/>
            <w:r w:rsidRPr="00366127">
              <w:t xml:space="preserve">FLA – Section 37 </w:t>
            </w:r>
            <w:r>
              <w:t>– Best Interests of Child</w:t>
            </w:r>
            <w:bookmarkEnd w:id="50"/>
            <w:r>
              <w:t xml:space="preserve"> </w:t>
            </w:r>
          </w:p>
        </w:tc>
      </w:tr>
      <w:tr w:rsidR="006F63ED" w14:paraId="2C68B1A7" w14:textId="77777777" w:rsidTr="006F63ED">
        <w:tc>
          <w:tcPr>
            <w:tcW w:w="1668" w:type="dxa"/>
            <w:shd w:val="clear" w:color="auto" w:fill="E5DFEC" w:themeFill="accent4" w:themeFillTint="33"/>
          </w:tcPr>
          <w:p w14:paraId="4B5C3650" w14:textId="77777777" w:rsidR="006F63ED" w:rsidRPr="00366127" w:rsidRDefault="006F63ED" w:rsidP="006F63ED">
            <w:pPr>
              <w:jc w:val="center"/>
              <w:rPr>
                <w:b/>
              </w:rPr>
            </w:pPr>
            <w:r>
              <w:rPr>
                <w:b/>
              </w:rPr>
              <w:t>Only Consider Best Interests</w:t>
            </w:r>
          </w:p>
        </w:tc>
        <w:tc>
          <w:tcPr>
            <w:tcW w:w="9348" w:type="dxa"/>
          </w:tcPr>
          <w:p w14:paraId="2B9C7607" w14:textId="77777777" w:rsidR="006F63ED" w:rsidRPr="00366127" w:rsidRDefault="006F63ED" w:rsidP="006F63ED">
            <w:r>
              <w:t xml:space="preserve">(1) In making an agreement or order for guardianship, parenting arrangements, or contact w/ a child, the </w:t>
            </w:r>
            <w:r>
              <w:rPr>
                <w:u w:val="single"/>
              </w:rPr>
              <w:t xml:space="preserve">parties and the court </w:t>
            </w:r>
            <w:r>
              <w:t xml:space="preserve">must </w:t>
            </w:r>
            <w:r>
              <w:rPr>
                <w:b/>
              </w:rPr>
              <w:t xml:space="preserve">consider the best interests of the child ONLY </w:t>
            </w:r>
          </w:p>
        </w:tc>
      </w:tr>
      <w:tr w:rsidR="006F63ED" w14:paraId="42A40A76" w14:textId="77777777" w:rsidTr="006F63ED">
        <w:tc>
          <w:tcPr>
            <w:tcW w:w="1668" w:type="dxa"/>
            <w:shd w:val="clear" w:color="auto" w:fill="E5DFEC" w:themeFill="accent4" w:themeFillTint="33"/>
          </w:tcPr>
          <w:p w14:paraId="4774159B" w14:textId="77777777" w:rsidR="006F63ED" w:rsidRPr="00366127" w:rsidRDefault="006F63ED" w:rsidP="006F63ED">
            <w:pPr>
              <w:jc w:val="center"/>
              <w:rPr>
                <w:b/>
              </w:rPr>
            </w:pPr>
            <w:r>
              <w:rPr>
                <w:b/>
              </w:rPr>
              <w:t>Factors</w:t>
            </w:r>
          </w:p>
        </w:tc>
        <w:tc>
          <w:tcPr>
            <w:tcW w:w="9348" w:type="dxa"/>
          </w:tcPr>
          <w:p w14:paraId="4B6DAF27" w14:textId="77777777" w:rsidR="006F63ED" w:rsidRDefault="006F63ED" w:rsidP="006F63ED">
            <w:r>
              <w:t xml:space="preserve">(2) To determine what is in the best interest of the child, must consider all of the child’s </w:t>
            </w:r>
            <w:r>
              <w:rPr>
                <w:b/>
                <w:u w:val="single"/>
              </w:rPr>
              <w:t>needs and circumstances</w:t>
            </w:r>
            <w:r>
              <w:t>:</w:t>
            </w:r>
          </w:p>
          <w:p w14:paraId="49E54ED3" w14:textId="77777777" w:rsidR="006F63ED" w:rsidRDefault="006F63ED" w:rsidP="006F63ED">
            <w:pPr>
              <w:pStyle w:val="ListParagraph"/>
              <w:numPr>
                <w:ilvl w:val="0"/>
                <w:numId w:val="52"/>
              </w:numPr>
            </w:pPr>
            <w:r>
              <w:t xml:space="preserve">Child’s health and emotional well-being; </w:t>
            </w:r>
          </w:p>
          <w:p w14:paraId="7D0DBE74" w14:textId="77777777" w:rsidR="006F63ED" w:rsidRDefault="006F63ED" w:rsidP="006F63ED">
            <w:pPr>
              <w:pStyle w:val="ListParagraph"/>
              <w:numPr>
                <w:ilvl w:val="0"/>
                <w:numId w:val="52"/>
              </w:numPr>
            </w:pPr>
            <w:r>
              <w:t xml:space="preserve">Child’s views, unless it would be inappropriate to consider them; </w:t>
            </w:r>
          </w:p>
          <w:p w14:paraId="13506520" w14:textId="77777777" w:rsidR="006F63ED" w:rsidRDefault="006F63ED" w:rsidP="006F63ED">
            <w:pPr>
              <w:pStyle w:val="ListParagraph"/>
              <w:numPr>
                <w:ilvl w:val="0"/>
                <w:numId w:val="52"/>
              </w:numPr>
            </w:pPr>
            <w:r>
              <w:t xml:space="preserve">Nature and strength of the relationships between the child and significant persons in the child’s life; </w:t>
            </w:r>
          </w:p>
          <w:p w14:paraId="0E442F34" w14:textId="77777777" w:rsidR="006F63ED" w:rsidRDefault="006F63ED" w:rsidP="006F63ED">
            <w:pPr>
              <w:pStyle w:val="ListParagraph"/>
              <w:numPr>
                <w:ilvl w:val="0"/>
                <w:numId w:val="52"/>
              </w:numPr>
            </w:pPr>
            <w:r>
              <w:t xml:space="preserve">History of the child’s care; </w:t>
            </w:r>
          </w:p>
          <w:p w14:paraId="68D3A8AB" w14:textId="77777777" w:rsidR="006F63ED" w:rsidRDefault="006F63ED" w:rsidP="006F63ED">
            <w:pPr>
              <w:pStyle w:val="ListParagraph"/>
              <w:numPr>
                <w:ilvl w:val="0"/>
                <w:numId w:val="52"/>
              </w:numPr>
            </w:pPr>
            <w:r>
              <w:t xml:space="preserve">Child’s need for stability, given the child’s age and stage of development; </w:t>
            </w:r>
          </w:p>
          <w:p w14:paraId="1AFA8C9A" w14:textId="77777777" w:rsidR="006F63ED" w:rsidRDefault="006F63ED" w:rsidP="006F63ED">
            <w:pPr>
              <w:pStyle w:val="ListParagraph"/>
              <w:numPr>
                <w:ilvl w:val="0"/>
                <w:numId w:val="52"/>
              </w:numPr>
            </w:pPr>
            <w:r>
              <w:t xml:space="preserve">Ability of each person who is guardian or seeks guardianship of the child, or who has or seeks parental responsibilities, parenting time or contact w/ the child, to exercise his or her responsibilities; </w:t>
            </w:r>
          </w:p>
          <w:p w14:paraId="18F0B9AD" w14:textId="77777777" w:rsidR="006F63ED" w:rsidRDefault="006F63ED" w:rsidP="006F63ED">
            <w:pPr>
              <w:pStyle w:val="ListParagraph"/>
              <w:numPr>
                <w:ilvl w:val="0"/>
                <w:numId w:val="52"/>
              </w:numPr>
            </w:pPr>
            <w:r>
              <w:t xml:space="preserve">Impact of any family violence on the child’s safety, security, or well being, whether the family violence is directed toward the child or another family member; </w:t>
            </w:r>
          </w:p>
          <w:p w14:paraId="660FF17F" w14:textId="77777777" w:rsidR="006F63ED" w:rsidRDefault="006F63ED" w:rsidP="006F63ED">
            <w:pPr>
              <w:pStyle w:val="ListParagraph"/>
              <w:numPr>
                <w:ilvl w:val="0"/>
                <w:numId w:val="52"/>
              </w:numPr>
            </w:pPr>
            <w:r>
              <w:t xml:space="preserve">Whether the actions of a person responsible for family violence indicate that the person may be impaired in their ability to care for the child and meet the child’s needs; </w:t>
            </w:r>
          </w:p>
          <w:p w14:paraId="0CB07233" w14:textId="77777777" w:rsidR="006F63ED" w:rsidRDefault="006F63ED" w:rsidP="006F63ED">
            <w:pPr>
              <w:pStyle w:val="ListParagraph"/>
              <w:numPr>
                <w:ilvl w:val="0"/>
                <w:numId w:val="52"/>
              </w:numPr>
            </w:pPr>
            <w:r>
              <w:t xml:space="preserve">Appropriateness of an arrangement that would require the child’s guardians to cooperate on issues affecting the child, including whether requiring cooperation would increase any risks to the safety, security or well being of the child or other family members; </w:t>
            </w:r>
          </w:p>
          <w:p w14:paraId="6819D8EE" w14:textId="77777777" w:rsidR="006F63ED" w:rsidRPr="00366127" w:rsidRDefault="006F63ED" w:rsidP="006F63ED">
            <w:pPr>
              <w:pStyle w:val="ListParagraph"/>
              <w:numPr>
                <w:ilvl w:val="0"/>
                <w:numId w:val="52"/>
              </w:numPr>
            </w:pPr>
            <w:r>
              <w:t xml:space="preserve">Any civil or criminal proceeding relevant to the child’s safety, security or well being </w:t>
            </w:r>
          </w:p>
        </w:tc>
      </w:tr>
      <w:tr w:rsidR="006F63ED" w14:paraId="4F97454D" w14:textId="77777777" w:rsidTr="006F63ED">
        <w:tc>
          <w:tcPr>
            <w:tcW w:w="1668" w:type="dxa"/>
            <w:shd w:val="clear" w:color="auto" w:fill="E5DFEC" w:themeFill="accent4" w:themeFillTint="33"/>
          </w:tcPr>
          <w:p w14:paraId="2A322F34" w14:textId="77777777" w:rsidR="006F63ED" w:rsidRPr="00366127" w:rsidRDefault="006F63ED" w:rsidP="006F63ED">
            <w:pPr>
              <w:jc w:val="center"/>
              <w:rPr>
                <w:b/>
              </w:rPr>
            </w:pPr>
            <w:r>
              <w:rPr>
                <w:b/>
              </w:rPr>
              <w:t>NOT in Best Interests Unless…</w:t>
            </w:r>
          </w:p>
        </w:tc>
        <w:tc>
          <w:tcPr>
            <w:tcW w:w="9348" w:type="dxa"/>
          </w:tcPr>
          <w:p w14:paraId="6249ABAA" w14:textId="77777777" w:rsidR="006F63ED" w:rsidRDefault="006F63ED" w:rsidP="006F63ED">
            <w:pPr>
              <w:rPr>
                <w:b/>
              </w:rPr>
            </w:pPr>
            <w:r>
              <w:t xml:space="preserve">(3) An agreement or order is not in the best interests of the child unless it protects, </w:t>
            </w:r>
            <w:r>
              <w:rPr>
                <w:u w:val="single"/>
              </w:rPr>
              <w:t xml:space="preserve">to the greatest extent possible, </w:t>
            </w:r>
            <w:r>
              <w:t xml:space="preserve">the child’s </w:t>
            </w:r>
            <w:r>
              <w:rPr>
                <w:b/>
              </w:rPr>
              <w:t>physical, psychological and emotional safety, security and well being</w:t>
            </w:r>
          </w:p>
          <w:p w14:paraId="3F4B876D" w14:textId="77777777" w:rsidR="006F63ED" w:rsidRPr="004625C8" w:rsidRDefault="006F63ED" w:rsidP="006F63ED">
            <w:pPr>
              <w:rPr>
                <w:i/>
                <w:sz w:val="16"/>
                <w:szCs w:val="16"/>
              </w:rPr>
            </w:pPr>
            <w:r w:rsidRPr="004625C8">
              <w:rPr>
                <w:i/>
                <w:sz w:val="16"/>
                <w:szCs w:val="16"/>
              </w:rPr>
              <w:t xml:space="preserve">**Note: gives courts great discretion in determining what is appropriate </w:t>
            </w:r>
          </w:p>
        </w:tc>
      </w:tr>
      <w:tr w:rsidR="006F63ED" w14:paraId="52524D56" w14:textId="77777777" w:rsidTr="006F63ED">
        <w:tc>
          <w:tcPr>
            <w:tcW w:w="1668" w:type="dxa"/>
            <w:shd w:val="clear" w:color="auto" w:fill="E5DFEC" w:themeFill="accent4" w:themeFillTint="33"/>
          </w:tcPr>
          <w:p w14:paraId="794A799B" w14:textId="77777777" w:rsidR="006F63ED" w:rsidRPr="00366127" w:rsidRDefault="006F63ED" w:rsidP="006F63ED">
            <w:pPr>
              <w:jc w:val="center"/>
              <w:rPr>
                <w:b/>
              </w:rPr>
            </w:pPr>
            <w:r>
              <w:rPr>
                <w:b/>
              </w:rPr>
              <w:t xml:space="preserve">Past Conduct </w:t>
            </w:r>
          </w:p>
        </w:tc>
        <w:tc>
          <w:tcPr>
            <w:tcW w:w="9348" w:type="dxa"/>
          </w:tcPr>
          <w:p w14:paraId="392818F5" w14:textId="77777777" w:rsidR="006F63ED" w:rsidRPr="0051475A" w:rsidRDefault="006F63ED" w:rsidP="006F63ED">
            <w:r>
              <w:t xml:space="preserve">(4) Court may consider a person’s conduct only if it </w:t>
            </w:r>
            <w:r>
              <w:rPr>
                <w:b/>
                <w:u w:val="single"/>
              </w:rPr>
              <w:t xml:space="preserve">substantially </w:t>
            </w:r>
            <w:r>
              <w:t>affects a factor set out in (2), and only to the extent that it affects that factor</w:t>
            </w:r>
          </w:p>
        </w:tc>
      </w:tr>
    </w:tbl>
    <w:p w14:paraId="3A6DD062" w14:textId="77777777" w:rsidR="006F63ED" w:rsidRDefault="006F63ED" w:rsidP="006F63ED"/>
    <w:tbl>
      <w:tblPr>
        <w:tblStyle w:val="TableGrid"/>
        <w:tblW w:w="0" w:type="auto"/>
        <w:tblCellMar>
          <w:left w:w="28" w:type="dxa"/>
          <w:right w:w="28" w:type="dxa"/>
        </w:tblCellMar>
        <w:tblLook w:val="04A0" w:firstRow="1" w:lastRow="0" w:firstColumn="1" w:lastColumn="0" w:noHBand="0" w:noVBand="1"/>
      </w:tblPr>
      <w:tblGrid>
        <w:gridCol w:w="311"/>
        <w:gridCol w:w="10507"/>
      </w:tblGrid>
      <w:tr w:rsidR="006F63ED" w14:paraId="2A9C33FD" w14:textId="77777777" w:rsidTr="006F63ED">
        <w:tc>
          <w:tcPr>
            <w:tcW w:w="10856" w:type="dxa"/>
            <w:gridSpan w:val="2"/>
            <w:shd w:val="clear" w:color="auto" w:fill="B2A1C7" w:themeFill="accent4" w:themeFillTint="99"/>
          </w:tcPr>
          <w:p w14:paraId="21E007E9" w14:textId="77777777" w:rsidR="006F63ED" w:rsidRDefault="006F63ED" w:rsidP="006F63ED">
            <w:pPr>
              <w:pStyle w:val="Heading4"/>
            </w:pPr>
            <w:bookmarkStart w:id="51" w:name="_Toc311297290"/>
            <w:r>
              <w:t>BDM v AEM [2014] BCSC</w:t>
            </w:r>
            <w:bookmarkEnd w:id="51"/>
            <w:r>
              <w:t xml:space="preserve"> </w:t>
            </w:r>
          </w:p>
        </w:tc>
      </w:tr>
      <w:tr w:rsidR="006F63ED" w:rsidRPr="003C3A99" w14:paraId="6220AE9B" w14:textId="77777777" w:rsidTr="006F63ED">
        <w:tc>
          <w:tcPr>
            <w:tcW w:w="312" w:type="dxa"/>
          </w:tcPr>
          <w:p w14:paraId="4583292E" w14:textId="77777777" w:rsidR="006F63ED" w:rsidRDefault="006F63ED" w:rsidP="006F63ED">
            <w:pPr>
              <w:jc w:val="center"/>
              <w:rPr>
                <w:b/>
              </w:rPr>
            </w:pPr>
            <w:r>
              <w:rPr>
                <w:b/>
              </w:rPr>
              <w:t>F</w:t>
            </w:r>
          </w:p>
        </w:tc>
        <w:tc>
          <w:tcPr>
            <w:tcW w:w="10544" w:type="dxa"/>
          </w:tcPr>
          <w:p w14:paraId="53CFB35C" w14:textId="77777777" w:rsidR="006F63ED" w:rsidRPr="003C3A99" w:rsidRDefault="006F63ED" w:rsidP="006F63ED">
            <w:r>
              <w:t xml:space="preserve">High conflict case involving 6 y.o. child (A). Child was too young to be consulted. </w:t>
            </w:r>
          </w:p>
        </w:tc>
      </w:tr>
      <w:tr w:rsidR="006F63ED" w:rsidRPr="00A85758" w14:paraId="11B76A56" w14:textId="77777777" w:rsidTr="006F63ED">
        <w:tc>
          <w:tcPr>
            <w:tcW w:w="312" w:type="dxa"/>
          </w:tcPr>
          <w:p w14:paraId="1AD75683" w14:textId="77777777" w:rsidR="006F63ED" w:rsidRDefault="006F63ED" w:rsidP="006F63ED">
            <w:pPr>
              <w:jc w:val="center"/>
              <w:rPr>
                <w:b/>
              </w:rPr>
            </w:pPr>
            <w:r>
              <w:rPr>
                <w:b/>
              </w:rPr>
              <w:t>A</w:t>
            </w:r>
          </w:p>
        </w:tc>
        <w:tc>
          <w:tcPr>
            <w:tcW w:w="10544" w:type="dxa"/>
          </w:tcPr>
          <w:p w14:paraId="521EB023" w14:textId="77777777" w:rsidR="006F63ED" w:rsidRDefault="006F63ED" w:rsidP="006F63ED">
            <w:r>
              <w:t>Court addressed most of the section 37(2) factors in determining what parenting arrangement was in A’s best interests</w:t>
            </w:r>
          </w:p>
          <w:p w14:paraId="7E5812AA" w14:textId="77777777" w:rsidR="006F63ED" w:rsidRPr="00371484" w:rsidRDefault="006F63ED" w:rsidP="006F63ED">
            <w:pPr>
              <w:numPr>
                <w:ilvl w:val="1"/>
                <w:numId w:val="55"/>
              </w:numPr>
              <w:tabs>
                <w:tab w:val="clear" w:pos="1440"/>
              </w:tabs>
              <w:ind w:left="397" w:hanging="218"/>
              <w:rPr>
                <w:lang w:val="en-CA"/>
              </w:rPr>
            </w:pPr>
            <w:r w:rsidRPr="00371484">
              <w:rPr>
                <w:iCs/>
                <w:u w:val="single"/>
              </w:rPr>
              <w:t>child’s health and emotional well-being and the ability the parents to execute parenting responsibilities</w:t>
            </w:r>
            <w:r w:rsidRPr="00371484">
              <w:t>: the father had difficulty discriminating between his own objectives and perceptions and the best interests of A.</w:t>
            </w:r>
          </w:p>
          <w:p w14:paraId="13D10FCD" w14:textId="77777777" w:rsidR="006F63ED" w:rsidRPr="00371484" w:rsidRDefault="006F63ED" w:rsidP="006F63ED">
            <w:pPr>
              <w:numPr>
                <w:ilvl w:val="1"/>
                <w:numId w:val="55"/>
              </w:numPr>
              <w:tabs>
                <w:tab w:val="clear" w:pos="1440"/>
              </w:tabs>
              <w:ind w:left="397" w:hanging="218"/>
              <w:rPr>
                <w:lang w:val="en-CA"/>
              </w:rPr>
            </w:pPr>
            <w:r w:rsidRPr="00371484">
              <w:rPr>
                <w:iCs/>
                <w:u w:val="single"/>
              </w:rPr>
              <w:t>child’s views</w:t>
            </w:r>
            <w:r w:rsidRPr="00371484">
              <w:rPr>
                <w:i/>
                <w:iCs/>
              </w:rPr>
              <w:t xml:space="preserve">: </w:t>
            </w:r>
            <w:r w:rsidRPr="00371484">
              <w:t xml:space="preserve">she was too young to be </w:t>
            </w:r>
            <w:r w:rsidRPr="00371484">
              <w:rPr>
                <w:b/>
                <w:bCs/>
              </w:rPr>
              <w:t xml:space="preserve">consulted  </w:t>
            </w:r>
          </w:p>
          <w:p w14:paraId="5657F1AE" w14:textId="77777777" w:rsidR="006F63ED" w:rsidRPr="00371484" w:rsidRDefault="006F63ED" w:rsidP="006F63ED">
            <w:pPr>
              <w:numPr>
                <w:ilvl w:val="1"/>
                <w:numId w:val="55"/>
              </w:numPr>
              <w:tabs>
                <w:tab w:val="clear" w:pos="1440"/>
              </w:tabs>
              <w:ind w:left="397" w:hanging="218"/>
              <w:rPr>
                <w:lang w:val="en-CA"/>
              </w:rPr>
            </w:pPr>
            <w:r w:rsidRPr="00371484">
              <w:rPr>
                <w:iCs/>
                <w:u w:val="single"/>
              </w:rPr>
              <w:t>relationship  between child and others</w:t>
            </w:r>
            <w:r w:rsidRPr="00371484">
              <w:t xml:space="preserve">: here the court not only considered A’s relationship with both parents, but also each parent’s relationship with their own immediate and extended family and social network as well as the mother’s relationship with the father’s family – in this case the father led a socially isolated life </w:t>
            </w:r>
          </w:p>
          <w:p w14:paraId="06DF819F" w14:textId="77777777" w:rsidR="006F63ED" w:rsidRPr="00371484" w:rsidRDefault="006F63ED" w:rsidP="006F63ED">
            <w:pPr>
              <w:numPr>
                <w:ilvl w:val="1"/>
                <w:numId w:val="55"/>
              </w:numPr>
              <w:tabs>
                <w:tab w:val="clear" w:pos="1440"/>
              </w:tabs>
              <w:ind w:left="397" w:hanging="218"/>
              <w:rPr>
                <w:lang w:val="en-CA"/>
              </w:rPr>
            </w:pPr>
            <w:r w:rsidRPr="00371484">
              <w:rPr>
                <w:iCs/>
                <w:u w:val="single"/>
              </w:rPr>
              <w:t>child’s need for stability</w:t>
            </w:r>
            <w:r w:rsidRPr="00371484">
              <w:rPr>
                <w:i/>
                <w:iCs/>
              </w:rPr>
              <w:t xml:space="preserve">: </w:t>
            </w:r>
            <w:r w:rsidRPr="00371484">
              <w:t xml:space="preserve">noted the parents had very different parenting philosophies- as a result A should spend majority of her time with one parent </w:t>
            </w:r>
          </w:p>
          <w:p w14:paraId="477C6955" w14:textId="77777777" w:rsidR="006F63ED" w:rsidRPr="00371484" w:rsidRDefault="006F63ED" w:rsidP="006F63ED">
            <w:pPr>
              <w:numPr>
                <w:ilvl w:val="1"/>
                <w:numId w:val="55"/>
              </w:numPr>
              <w:tabs>
                <w:tab w:val="clear" w:pos="1440"/>
              </w:tabs>
              <w:ind w:left="397" w:hanging="218"/>
              <w:rPr>
                <w:lang w:val="en-CA"/>
              </w:rPr>
            </w:pPr>
            <w:r w:rsidRPr="00371484">
              <w:rPr>
                <w:iCs/>
                <w:u w:val="single"/>
              </w:rPr>
              <w:t>whether an arrangement that requires co-operation is appropriate</w:t>
            </w:r>
            <w:r w:rsidRPr="00371484">
              <w:rPr>
                <w:i/>
                <w:iCs/>
              </w:rPr>
              <w:t xml:space="preserve">: </w:t>
            </w:r>
            <w:r w:rsidRPr="00371484">
              <w:t>very limited cooperation, has already adversely affected A</w:t>
            </w:r>
          </w:p>
          <w:p w14:paraId="0AE1C10B" w14:textId="77777777" w:rsidR="006F63ED" w:rsidRPr="00371484" w:rsidRDefault="006F63ED" w:rsidP="006F63ED">
            <w:pPr>
              <w:rPr>
                <w:b/>
              </w:rPr>
            </w:pPr>
            <w:r>
              <w:rPr>
                <w:b/>
              </w:rPr>
              <w:t xml:space="preserve">Clear that the best interests of A require that any parenting arrangement ordered cannot be dependent upon cooperation between the parents. </w:t>
            </w:r>
          </w:p>
        </w:tc>
      </w:tr>
      <w:tr w:rsidR="006F63ED" w:rsidRPr="00343D9E" w14:paraId="3EC1531E" w14:textId="77777777" w:rsidTr="006F63ED">
        <w:tc>
          <w:tcPr>
            <w:tcW w:w="312" w:type="dxa"/>
          </w:tcPr>
          <w:p w14:paraId="44772694" w14:textId="77777777" w:rsidR="006F63ED" w:rsidRDefault="006F63ED" w:rsidP="006F63ED">
            <w:pPr>
              <w:jc w:val="center"/>
              <w:rPr>
                <w:b/>
              </w:rPr>
            </w:pPr>
            <w:r>
              <w:rPr>
                <w:b/>
              </w:rPr>
              <w:t>H</w:t>
            </w:r>
          </w:p>
        </w:tc>
        <w:tc>
          <w:tcPr>
            <w:tcW w:w="10544" w:type="dxa"/>
          </w:tcPr>
          <w:p w14:paraId="2A0FE498" w14:textId="77777777" w:rsidR="006F63ED" w:rsidRPr="00343D9E" w:rsidRDefault="006F63ED" w:rsidP="006F63ED">
            <w:r>
              <w:t xml:space="preserve">A to spend majority of time with mother. </w:t>
            </w:r>
          </w:p>
        </w:tc>
      </w:tr>
    </w:tbl>
    <w:p w14:paraId="199E6CB5" w14:textId="77777777" w:rsidR="006F63ED" w:rsidRDefault="006F63ED" w:rsidP="006F63ED"/>
    <w:tbl>
      <w:tblPr>
        <w:tblStyle w:val="TableGrid"/>
        <w:tblW w:w="0" w:type="auto"/>
        <w:tblCellMar>
          <w:left w:w="28" w:type="dxa"/>
          <w:right w:w="28" w:type="dxa"/>
        </w:tblCellMar>
        <w:tblLook w:val="04A0" w:firstRow="1" w:lastRow="0" w:firstColumn="1" w:lastColumn="0" w:noHBand="0" w:noVBand="1"/>
      </w:tblPr>
      <w:tblGrid>
        <w:gridCol w:w="311"/>
        <w:gridCol w:w="10507"/>
      </w:tblGrid>
      <w:tr w:rsidR="006F63ED" w14:paraId="0CBB510B" w14:textId="77777777" w:rsidTr="006F63ED">
        <w:tc>
          <w:tcPr>
            <w:tcW w:w="10856" w:type="dxa"/>
            <w:gridSpan w:val="2"/>
            <w:shd w:val="clear" w:color="auto" w:fill="B2A1C7" w:themeFill="accent4" w:themeFillTint="99"/>
          </w:tcPr>
          <w:p w14:paraId="6DBD282E" w14:textId="77777777" w:rsidR="006F63ED" w:rsidRDefault="006F63ED" w:rsidP="006F63ED">
            <w:pPr>
              <w:pStyle w:val="Heading4"/>
            </w:pPr>
            <w:bookmarkStart w:id="52" w:name="_Toc311297291"/>
            <w:r>
              <w:t>Hokhold v Gerbrandt [2014] BCSC</w:t>
            </w:r>
            <w:bookmarkEnd w:id="52"/>
          </w:p>
        </w:tc>
      </w:tr>
      <w:tr w:rsidR="006F63ED" w:rsidRPr="003C3A99" w14:paraId="632D0AA1" w14:textId="77777777" w:rsidTr="006F63ED">
        <w:tc>
          <w:tcPr>
            <w:tcW w:w="312" w:type="dxa"/>
          </w:tcPr>
          <w:p w14:paraId="0920CEDE" w14:textId="77777777" w:rsidR="006F63ED" w:rsidRDefault="006F63ED" w:rsidP="006F63ED">
            <w:pPr>
              <w:jc w:val="center"/>
              <w:rPr>
                <w:b/>
              </w:rPr>
            </w:pPr>
            <w:r>
              <w:rPr>
                <w:b/>
              </w:rPr>
              <w:t>F</w:t>
            </w:r>
          </w:p>
        </w:tc>
        <w:tc>
          <w:tcPr>
            <w:tcW w:w="10544" w:type="dxa"/>
          </w:tcPr>
          <w:p w14:paraId="4AACD325" w14:textId="77777777" w:rsidR="006F63ED" w:rsidRPr="003C3A99" w:rsidRDefault="006F63ED" w:rsidP="006F63ED">
            <w:r>
              <w:t xml:space="preserve">Mobility application w/ 6 and 4 y.o. children. Court found that parents had a dysfunctional relationship. </w:t>
            </w:r>
          </w:p>
        </w:tc>
      </w:tr>
      <w:tr w:rsidR="006F63ED" w:rsidRPr="00A85758" w14:paraId="34C87E28" w14:textId="77777777" w:rsidTr="006F63ED">
        <w:tc>
          <w:tcPr>
            <w:tcW w:w="312" w:type="dxa"/>
          </w:tcPr>
          <w:p w14:paraId="51FDBAAC" w14:textId="77777777" w:rsidR="006F63ED" w:rsidRDefault="006F63ED" w:rsidP="006F63ED">
            <w:pPr>
              <w:jc w:val="center"/>
              <w:rPr>
                <w:b/>
              </w:rPr>
            </w:pPr>
            <w:r>
              <w:rPr>
                <w:b/>
              </w:rPr>
              <w:t>A</w:t>
            </w:r>
          </w:p>
        </w:tc>
        <w:tc>
          <w:tcPr>
            <w:tcW w:w="10544" w:type="dxa"/>
          </w:tcPr>
          <w:p w14:paraId="0DEF3FD0" w14:textId="77777777" w:rsidR="006F63ED" w:rsidRDefault="006F63ED" w:rsidP="006F63ED">
            <w:r w:rsidRPr="00371484">
              <w:t>Courts had the benefit of a section 211 report (formerly section 15 FRA)</w:t>
            </w:r>
          </w:p>
          <w:p w14:paraId="2E6FD48C" w14:textId="77777777" w:rsidR="006F63ED" w:rsidRDefault="006F63ED" w:rsidP="006F63ED">
            <w:pPr>
              <w:rPr>
                <w:u w:val="single"/>
              </w:rPr>
            </w:pPr>
            <w:r>
              <w:rPr>
                <w:u w:val="single"/>
              </w:rPr>
              <w:t xml:space="preserve">Applied Section 37 factors and found: </w:t>
            </w:r>
          </w:p>
          <w:p w14:paraId="1339CB5D" w14:textId="77777777" w:rsidR="006F63ED" w:rsidRPr="00371484" w:rsidRDefault="006F63ED" w:rsidP="006F63ED">
            <w:pPr>
              <w:numPr>
                <w:ilvl w:val="1"/>
                <w:numId w:val="56"/>
              </w:numPr>
              <w:tabs>
                <w:tab w:val="clear" w:pos="1440"/>
              </w:tabs>
              <w:ind w:left="397" w:hanging="218"/>
              <w:rPr>
                <w:lang w:val="en-CA"/>
              </w:rPr>
            </w:pPr>
            <w:r w:rsidRPr="00371484">
              <w:rPr>
                <w:iCs/>
                <w:u w:val="single"/>
              </w:rPr>
              <w:t>child’s health and emotional well-being</w:t>
            </w:r>
            <w:r w:rsidRPr="00371484">
              <w:rPr>
                <w:i/>
                <w:iCs/>
              </w:rPr>
              <w:t xml:space="preserve">: </w:t>
            </w:r>
            <w:r w:rsidRPr="00371484">
              <w:t>father was using the distraught emotions of the children to bolster his court application for increased access (the McDonalds video</w:t>
            </w:r>
            <w:r>
              <w:t>, father’s behaviour was purposeful and not for good intentions</w:t>
            </w:r>
            <w:r w:rsidRPr="00371484">
              <w:t>) – children to attend counseling</w:t>
            </w:r>
          </w:p>
          <w:p w14:paraId="2B3B73B9" w14:textId="77777777" w:rsidR="006F63ED" w:rsidRPr="00371484" w:rsidRDefault="006F63ED" w:rsidP="006F63ED">
            <w:pPr>
              <w:numPr>
                <w:ilvl w:val="1"/>
                <w:numId w:val="56"/>
              </w:numPr>
              <w:tabs>
                <w:tab w:val="clear" w:pos="1440"/>
              </w:tabs>
              <w:ind w:left="397" w:hanging="218"/>
              <w:rPr>
                <w:lang w:val="en-CA"/>
              </w:rPr>
            </w:pPr>
            <w:r w:rsidRPr="00371484">
              <w:rPr>
                <w:iCs/>
                <w:u w:val="single"/>
              </w:rPr>
              <w:t>child’s views</w:t>
            </w:r>
            <w:r w:rsidRPr="00371484">
              <w:rPr>
                <w:i/>
                <w:iCs/>
              </w:rPr>
              <w:t xml:space="preserve">: </w:t>
            </w:r>
            <w:r w:rsidRPr="00371484">
              <w:t xml:space="preserve">4 year old too young but 6 year old was clear with his views </w:t>
            </w:r>
          </w:p>
          <w:p w14:paraId="22D337E2" w14:textId="77777777" w:rsidR="006F63ED" w:rsidRPr="00371484" w:rsidRDefault="006F63ED" w:rsidP="006F63ED">
            <w:pPr>
              <w:numPr>
                <w:ilvl w:val="1"/>
                <w:numId w:val="56"/>
              </w:numPr>
              <w:tabs>
                <w:tab w:val="clear" w:pos="1440"/>
              </w:tabs>
              <w:ind w:left="397" w:hanging="218"/>
              <w:rPr>
                <w:lang w:val="en-CA"/>
              </w:rPr>
            </w:pPr>
            <w:r w:rsidRPr="00371484">
              <w:rPr>
                <w:iCs/>
                <w:u w:val="single"/>
              </w:rPr>
              <w:t>child’s need for stability</w:t>
            </w:r>
            <w:r w:rsidRPr="00371484">
              <w:rPr>
                <w:i/>
                <w:iCs/>
              </w:rPr>
              <w:t xml:space="preserve">: </w:t>
            </w:r>
            <w:r w:rsidRPr="00371484">
              <w:t>the animosity between the parents created instability for the children. Father’s inability to meet parental responsibilities (ie getting kids to school on time) considered here.</w:t>
            </w:r>
          </w:p>
          <w:p w14:paraId="1C138B02" w14:textId="77777777" w:rsidR="006F63ED" w:rsidRPr="00371484" w:rsidRDefault="006F63ED" w:rsidP="006F63ED">
            <w:pPr>
              <w:numPr>
                <w:ilvl w:val="1"/>
                <w:numId w:val="56"/>
              </w:numPr>
              <w:tabs>
                <w:tab w:val="clear" w:pos="1440"/>
              </w:tabs>
              <w:ind w:left="397" w:hanging="218"/>
              <w:rPr>
                <w:lang w:val="en-CA"/>
              </w:rPr>
            </w:pPr>
            <w:r w:rsidRPr="003C4214">
              <w:rPr>
                <w:iCs/>
                <w:u w:val="single"/>
              </w:rPr>
              <w:t>a</w:t>
            </w:r>
            <w:r w:rsidRPr="00371484">
              <w:rPr>
                <w:iCs/>
                <w:u w:val="single"/>
              </w:rPr>
              <w:t>bility of each parent to exercise parental responsibility</w:t>
            </w:r>
            <w:r w:rsidRPr="00371484">
              <w:rPr>
                <w:i/>
                <w:iCs/>
              </w:rPr>
              <w:t xml:space="preserve">: </w:t>
            </w:r>
            <w:r w:rsidRPr="00371484">
              <w:t xml:space="preserve">mother lacking </w:t>
            </w:r>
            <w:r w:rsidRPr="00371484">
              <w:rPr>
                <w:b/>
                <w:bCs/>
              </w:rPr>
              <w:t>financial means</w:t>
            </w:r>
            <w:r w:rsidRPr="00371484">
              <w:t xml:space="preserve"> because father would not pay support, but mother more capable of meeting parental responsibilities (this supported by father’s statement to Dr. Waterman (Triple A mother) –tried to recant at trial!)</w:t>
            </w:r>
            <w:r>
              <w:t xml:space="preserve"> [so, financial means had no impact].</w:t>
            </w:r>
          </w:p>
        </w:tc>
      </w:tr>
    </w:tbl>
    <w:p w14:paraId="0A9C8160" w14:textId="77777777" w:rsidR="006F63ED" w:rsidRDefault="006F63ED" w:rsidP="006F63ED"/>
    <w:p w14:paraId="311C063C" w14:textId="77777777" w:rsidR="006F63ED" w:rsidRDefault="006F63ED" w:rsidP="006F63ED">
      <w:pPr>
        <w:pStyle w:val="Heading2"/>
      </w:pPr>
      <w:bookmarkStart w:id="53" w:name="_Toc311297292"/>
      <w:r>
        <w:t>Section 211 Reports</w:t>
      </w:r>
      <w:bookmarkEnd w:id="53"/>
      <w:r>
        <w:t xml:space="preserve"> </w:t>
      </w:r>
    </w:p>
    <w:p w14:paraId="1B27F4C8" w14:textId="77777777" w:rsidR="006F63ED" w:rsidRDefault="006F63ED" w:rsidP="006F63ED">
      <w:pPr>
        <w:jc w:val="both"/>
        <w:rPr>
          <w:b/>
        </w:rPr>
      </w:pPr>
      <w:r>
        <w:rPr>
          <w:b/>
        </w:rPr>
        <w:t xml:space="preserve">RECOMMENDATIONS IN </w:t>
      </w:r>
      <w:r w:rsidRPr="00E4388F">
        <w:rPr>
          <w:b/>
          <w:color w:val="8064A2" w:themeColor="accent4"/>
        </w:rPr>
        <w:t>SECTION 211</w:t>
      </w:r>
      <w:r>
        <w:rPr>
          <w:b/>
        </w:rPr>
        <w:t xml:space="preserve"> REPORTS ARE NOT DETERMINATIVE, BUT JUDGES DO RELY ON THEM. POTENTIAL ISSUE THAT JUDGES UNFAMILIAR W/ FAMILY LAW OVER RELY ON THE REPORTS, AND SO THE REPORTS ARE NOT CROSS-EXAMINED OR CHALLENGED THOROUGHLY. </w:t>
      </w:r>
    </w:p>
    <w:p w14:paraId="66E64CFC" w14:textId="77777777" w:rsidR="006F63ED" w:rsidRPr="00E4388F" w:rsidRDefault="006F63ED" w:rsidP="006F63ED">
      <w:pPr>
        <w:rPr>
          <w:b/>
        </w:rPr>
      </w:pPr>
    </w:p>
    <w:tbl>
      <w:tblPr>
        <w:tblStyle w:val="TableGrid"/>
        <w:tblW w:w="0" w:type="auto"/>
        <w:tblLook w:val="04A0" w:firstRow="1" w:lastRow="0" w:firstColumn="1" w:lastColumn="0" w:noHBand="0" w:noVBand="1"/>
      </w:tblPr>
      <w:tblGrid>
        <w:gridCol w:w="1667"/>
        <w:gridCol w:w="9311"/>
      </w:tblGrid>
      <w:tr w:rsidR="006F63ED" w:rsidRPr="00366127" w14:paraId="05A3322A" w14:textId="77777777" w:rsidTr="006F63ED">
        <w:tc>
          <w:tcPr>
            <w:tcW w:w="11016" w:type="dxa"/>
            <w:gridSpan w:val="2"/>
            <w:shd w:val="clear" w:color="auto" w:fill="B2A1C7" w:themeFill="accent4" w:themeFillTint="99"/>
          </w:tcPr>
          <w:p w14:paraId="2C243F75" w14:textId="77777777" w:rsidR="006F63ED" w:rsidRPr="00E129F2" w:rsidRDefault="006F63ED" w:rsidP="006F63ED">
            <w:pPr>
              <w:pStyle w:val="Heading4"/>
            </w:pPr>
            <w:bookmarkStart w:id="54" w:name="_Toc311297293"/>
            <w:r>
              <w:t>FLA – Section 211</w:t>
            </w:r>
            <w:r w:rsidRPr="00E129F2">
              <w:t xml:space="preserve"> – Best Interests of Child</w:t>
            </w:r>
            <w:bookmarkEnd w:id="54"/>
          </w:p>
        </w:tc>
      </w:tr>
      <w:tr w:rsidR="006F63ED" w:rsidRPr="00366127" w14:paraId="7317062B" w14:textId="77777777" w:rsidTr="006F63ED">
        <w:tc>
          <w:tcPr>
            <w:tcW w:w="1668" w:type="dxa"/>
            <w:shd w:val="clear" w:color="auto" w:fill="E5DFEC" w:themeFill="accent4" w:themeFillTint="33"/>
          </w:tcPr>
          <w:p w14:paraId="60C833BF" w14:textId="77777777" w:rsidR="006F63ED" w:rsidRPr="00366127" w:rsidRDefault="006F63ED" w:rsidP="006F63ED">
            <w:pPr>
              <w:jc w:val="center"/>
              <w:rPr>
                <w:b/>
              </w:rPr>
            </w:pPr>
            <w:r>
              <w:rPr>
                <w:b/>
              </w:rPr>
              <w:t>Court May Appoint Assessment</w:t>
            </w:r>
          </w:p>
        </w:tc>
        <w:tc>
          <w:tcPr>
            <w:tcW w:w="9348" w:type="dxa"/>
          </w:tcPr>
          <w:p w14:paraId="7B7612F4" w14:textId="77777777" w:rsidR="006F63ED" w:rsidRDefault="006F63ED" w:rsidP="006F63ED">
            <w:r>
              <w:t xml:space="preserve">(1) Court may appoint someone to assess one or more of: </w:t>
            </w:r>
          </w:p>
          <w:p w14:paraId="7BC22268" w14:textId="77777777" w:rsidR="006F63ED" w:rsidRDefault="006F63ED" w:rsidP="006F63ED">
            <w:pPr>
              <w:pStyle w:val="ListParagraph"/>
              <w:numPr>
                <w:ilvl w:val="0"/>
                <w:numId w:val="53"/>
              </w:numPr>
            </w:pPr>
            <w:r>
              <w:t xml:space="preserve">The needs of the child </w:t>
            </w:r>
          </w:p>
          <w:p w14:paraId="61AEF514" w14:textId="77777777" w:rsidR="006F63ED" w:rsidRDefault="006F63ED" w:rsidP="006F63ED">
            <w:pPr>
              <w:pStyle w:val="ListParagraph"/>
              <w:numPr>
                <w:ilvl w:val="0"/>
                <w:numId w:val="53"/>
              </w:numPr>
            </w:pPr>
            <w:r>
              <w:t xml:space="preserve">The view of the child </w:t>
            </w:r>
          </w:p>
          <w:p w14:paraId="0FFCDF81" w14:textId="77777777" w:rsidR="006F63ED" w:rsidRPr="00366127" w:rsidRDefault="006F63ED" w:rsidP="006F63ED">
            <w:pPr>
              <w:pStyle w:val="ListParagraph"/>
              <w:numPr>
                <w:ilvl w:val="0"/>
                <w:numId w:val="53"/>
              </w:numPr>
            </w:pPr>
            <w:r>
              <w:t xml:space="preserve">The ability and </w:t>
            </w:r>
            <w:r w:rsidRPr="004625C8">
              <w:rPr>
                <w:b/>
                <w:i/>
              </w:rPr>
              <w:t>willingness</w:t>
            </w:r>
            <w:r>
              <w:t xml:space="preserve"> of a party to satisfy the needs of the child</w:t>
            </w:r>
          </w:p>
        </w:tc>
      </w:tr>
      <w:tr w:rsidR="006F63ED" w:rsidRPr="00366127" w14:paraId="1FA2AE2E" w14:textId="77777777" w:rsidTr="006F63ED">
        <w:tc>
          <w:tcPr>
            <w:tcW w:w="1668" w:type="dxa"/>
            <w:shd w:val="clear" w:color="auto" w:fill="E5DFEC" w:themeFill="accent4" w:themeFillTint="33"/>
          </w:tcPr>
          <w:p w14:paraId="55548333" w14:textId="77777777" w:rsidR="006F63ED" w:rsidRPr="00366127" w:rsidRDefault="006F63ED" w:rsidP="006F63ED">
            <w:pPr>
              <w:jc w:val="center"/>
              <w:rPr>
                <w:b/>
              </w:rPr>
            </w:pPr>
            <w:r>
              <w:rPr>
                <w:b/>
              </w:rPr>
              <w:t>Who Can be Appointed</w:t>
            </w:r>
          </w:p>
        </w:tc>
        <w:tc>
          <w:tcPr>
            <w:tcW w:w="9348" w:type="dxa"/>
          </w:tcPr>
          <w:p w14:paraId="263A24CE" w14:textId="77777777" w:rsidR="006F63ED" w:rsidRPr="00366127" w:rsidRDefault="006F63ED" w:rsidP="006F63ED">
            <w:r>
              <w:t>(2) Appointed person must be: (a) a family justice counselor/social worker/another person approved by the court, AND (b) must not have any previous connection w/ the parties (unless each party consents)</w:t>
            </w:r>
          </w:p>
        </w:tc>
      </w:tr>
      <w:tr w:rsidR="006F63ED" w:rsidRPr="00366127" w14:paraId="3485E074" w14:textId="77777777" w:rsidTr="006F63ED">
        <w:tc>
          <w:tcPr>
            <w:tcW w:w="1668" w:type="dxa"/>
            <w:shd w:val="clear" w:color="auto" w:fill="E5DFEC" w:themeFill="accent4" w:themeFillTint="33"/>
          </w:tcPr>
          <w:p w14:paraId="3F00EF28" w14:textId="77777777" w:rsidR="006F63ED" w:rsidRDefault="006F63ED" w:rsidP="006F63ED">
            <w:pPr>
              <w:jc w:val="center"/>
              <w:rPr>
                <w:b/>
              </w:rPr>
            </w:pPr>
            <w:r>
              <w:rPr>
                <w:b/>
              </w:rPr>
              <w:t>Notice</w:t>
            </w:r>
          </w:p>
        </w:tc>
        <w:tc>
          <w:tcPr>
            <w:tcW w:w="9348" w:type="dxa"/>
          </w:tcPr>
          <w:p w14:paraId="21E3A035" w14:textId="77777777" w:rsidR="006F63ED" w:rsidRDefault="006F63ED" w:rsidP="006F63ED">
            <w:r>
              <w:t xml:space="preserve">(3) Application under this section can be made w/o notice to any other person </w:t>
            </w:r>
          </w:p>
        </w:tc>
      </w:tr>
      <w:tr w:rsidR="006F63ED" w:rsidRPr="00366127" w14:paraId="0CE91648" w14:textId="77777777" w:rsidTr="006F63ED">
        <w:tc>
          <w:tcPr>
            <w:tcW w:w="1668" w:type="dxa"/>
            <w:shd w:val="clear" w:color="auto" w:fill="E5DFEC" w:themeFill="accent4" w:themeFillTint="33"/>
          </w:tcPr>
          <w:p w14:paraId="0F009BC2" w14:textId="77777777" w:rsidR="006F63ED" w:rsidRDefault="006F63ED" w:rsidP="006F63ED">
            <w:pPr>
              <w:jc w:val="center"/>
              <w:rPr>
                <w:b/>
              </w:rPr>
            </w:pPr>
            <w:r>
              <w:rPr>
                <w:b/>
              </w:rPr>
              <w:t xml:space="preserve">Requirements of Assessor </w:t>
            </w:r>
          </w:p>
        </w:tc>
        <w:tc>
          <w:tcPr>
            <w:tcW w:w="9348" w:type="dxa"/>
          </w:tcPr>
          <w:p w14:paraId="25641E3F" w14:textId="77777777" w:rsidR="006F63ED" w:rsidRDefault="006F63ED" w:rsidP="006F63ED">
            <w:r>
              <w:t xml:space="preserve">(4) Assessor must prepare a report of the results of the assessment, give a copy to each party (unless court orders otherwise), and give a copy to the court. </w:t>
            </w:r>
          </w:p>
        </w:tc>
      </w:tr>
      <w:tr w:rsidR="006F63ED" w:rsidRPr="00366127" w14:paraId="3DC6F34B" w14:textId="77777777" w:rsidTr="006F63ED">
        <w:tc>
          <w:tcPr>
            <w:tcW w:w="1668" w:type="dxa"/>
            <w:shd w:val="clear" w:color="auto" w:fill="E5DFEC" w:themeFill="accent4" w:themeFillTint="33"/>
          </w:tcPr>
          <w:p w14:paraId="65086EE4" w14:textId="77777777" w:rsidR="006F63ED" w:rsidRDefault="006F63ED" w:rsidP="006F63ED">
            <w:pPr>
              <w:jc w:val="center"/>
              <w:rPr>
                <w:b/>
              </w:rPr>
            </w:pPr>
            <w:r>
              <w:rPr>
                <w:b/>
              </w:rPr>
              <w:t>Fees</w:t>
            </w:r>
          </w:p>
        </w:tc>
        <w:tc>
          <w:tcPr>
            <w:tcW w:w="9348" w:type="dxa"/>
          </w:tcPr>
          <w:p w14:paraId="0F931D83" w14:textId="77777777" w:rsidR="006F63ED" w:rsidRDefault="006F63ED" w:rsidP="006F63ED">
            <w:r>
              <w:t>(5) Court may order who is to pay the fees (shared or one party alone)</w:t>
            </w:r>
          </w:p>
          <w:p w14:paraId="19DFE7A9" w14:textId="77777777" w:rsidR="006F63ED" w:rsidRPr="004625C8" w:rsidRDefault="006F63ED" w:rsidP="006F63ED">
            <w:pPr>
              <w:rPr>
                <w:i/>
                <w:sz w:val="16"/>
                <w:szCs w:val="16"/>
              </w:rPr>
            </w:pPr>
            <w:r w:rsidRPr="004625C8">
              <w:rPr>
                <w:i/>
                <w:sz w:val="16"/>
                <w:szCs w:val="16"/>
              </w:rPr>
              <w:t>**Note, usually parties agree or ordered to pay 50/50</w:t>
            </w:r>
          </w:p>
        </w:tc>
      </w:tr>
    </w:tbl>
    <w:p w14:paraId="1470673B" w14:textId="77777777" w:rsidR="006F63ED" w:rsidRDefault="006F63ED" w:rsidP="006F63ED"/>
    <w:p w14:paraId="3734F3E3" w14:textId="77777777" w:rsidR="006F63ED" w:rsidRPr="004625C8" w:rsidRDefault="006F63ED" w:rsidP="006F63ED">
      <w:pPr>
        <w:jc w:val="both"/>
        <w:rPr>
          <w:b/>
        </w:rPr>
      </w:pPr>
      <w:r>
        <w:rPr>
          <w:b/>
        </w:rPr>
        <w:t xml:space="preserve">FOR </w:t>
      </w:r>
      <w:r w:rsidRPr="004625C8">
        <w:rPr>
          <w:b/>
          <w:color w:val="8064A2" w:themeColor="accent4"/>
        </w:rPr>
        <w:t>SECTION 211 REPORTS</w:t>
      </w:r>
      <w:r>
        <w:rPr>
          <w:b/>
        </w:rPr>
        <w:t xml:space="preserve">, QUALIFIED EXPERT IS USUALLY A </w:t>
      </w:r>
      <w:r w:rsidRPr="004625C8">
        <w:rPr>
          <w:b/>
          <w:color w:val="8064A2" w:themeColor="accent4"/>
        </w:rPr>
        <w:t>PSYCHOLOGIST</w:t>
      </w:r>
      <w:r>
        <w:rPr>
          <w:b/>
        </w:rPr>
        <w:t xml:space="preserve"> WHO ASSESSES THE NEEDS OF THE CHILD IN RELATION TO THE FAMILY LAW DISPUTE AND THE WILLINGNESS OF EACH PARTY TO SATISFY THE NEEDS OF THE CHILD. THE EXPERT WOULD MEET WITH THE CHILD AND INTERVIEW TEACHERS, CAREGIVERS, PARENTS, AND HOUSEHOLD MEMBERS TO ASSESS WHO CAN BEST MEET THE CHILD’S NEEDS. THERE IS ALSO A HOME ASSESSMENT AT EACH PARENT’S HOME. </w:t>
      </w:r>
    </w:p>
    <w:p w14:paraId="057D20D0" w14:textId="77777777" w:rsidR="006F63ED" w:rsidRDefault="006F63ED" w:rsidP="006F63ED"/>
    <w:p w14:paraId="2C607AC5" w14:textId="77777777" w:rsidR="006F63ED" w:rsidRPr="00E4388F" w:rsidRDefault="006F63ED" w:rsidP="006F63ED">
      <w:pPr>
        <w:pBdr>
          <w:top w:val="single" w:sz="4" w:space="1" w:color="auto"/>
          <w:left w:val="single" w:sz="4" w:space="4" w:color="auto"/>
          <w:bottom w:val="single" w:sz="4" w:space="1" w:color="auto"/>
          <w:right w:val="single" w:sz="4" w:space="4" w:color="auto"/>
        </w:pBdr>
        <w:shd w:val="clear" w:color="auto" w:fill="CCC0D9" w:themeFill="accent4" w:themeFillTint="66"/>
        <w:ind w:left="1134" w:right="1161"/>
        <w:jc w:val="center"/>
        <w:rPr>
          <w:b/>
        </w:rPr>
      </w:pPr>
      <w:r w:rsidRPr="00E4388F">
        <w:rPr>
          <w:b/>
        </w:rPr>
        <w:t>Views of the Child Report</w:t>
      </w:r>
      <w:r>
        <w:rPr>
          <w:b/>
        </w:rPr>
        <w:t xml:space="preserve"> (VCR)</w:t>
      </w:r>
    </w:p>
    <w:p w14:paraId="0C529BAE" w14:textId="77777777" w:rsidR="006F63ED" w:rsidRDefault="006F63ED" w:rsidP="006F63ED">
      <w:pPr>
        <w:pBdr>
          <w:top w:val="single" w:sz="4" w:space="1" w:color="auto"/>
          <w:left w:val="single" w:sz="4" w:space="4" w:color="auto"/>
          <w:bottom w:val="single" w:sz="4" w:space="1" w:color="auto"/>
          <w:right w:val="single" w:sz="4" w:space="4" w:color="auto"/>
        </w:pBdr>
        <w:shd w:val="clear" w:color="auto" w:fill="CCC0D9" w:themeFill="accent4" w:themeFillTint="66"/>
        <w:ind w:left="1134" w:right="1161"/>
        <w:jc w:val="center"/>
      </w:pPr>
      <w:r>
        <w:t xml:space="preserve">Useful, but does not give a full assessment re: needs and views of child and willingness of each parent to meet those needs; can be completed by professionals, including lawyers. Although this report is not that comprehensive, a judge might order a Section 211 report if they see anything alarming in the VCR. </w:t>
      </w:r>
    </w:p>
    <w:p w14:paraId="582B19F5" w14:textId="77777777" w:rsidR="006F63ED" w:rsidRDefault="006F63ED" w:rsidP="006F63ED"/>
    <w:tbl>
      <w:tblPr>
        <w:tblStyle w:val="TableGrid"/>
        <w:tblW w:w="0" w:type="auto"/>
        <w:tblCellMar>
          <w:left w:w="28" w:type="dxa"/>
          <w:right w:w="28" w:type="dxa"/>
        </w:tblCellMar>
        <w:tblLook w:val="04A0" w:firstRow="1" w:lastRow="0" w:firstColumn="1" w:lastColumn="0" w:noHBand="0" w:noVBand="1"/>
      </w:tblPr>
      <w:tblGrid>
        <w:gridCol w:w="311"/>
        <w:gridCol w:w="10507"/>
      </w:tblGrid>
      <w:tr w:rsidR="006F63ED" w14:paraId="0AA917D5" w14:textId="77777777" w:rsidTr="006F63ED">
        <w:tc>
          <w:tcPr>
            <w:tcW w:w="10856" w:type="dxa"/>
            <w:gridSpan w:val="2"/>
            <w:shd w:val="clear" w:color="auto" w:fill="B2A1C7" w:themeFill="accent4" w:themeFillTint="99"/>
          </w:tcPr>
          <w:p w14:paraId="088FAB3E" w14:textId="77777777" w:rsidR="006F63ED" w:rsidRDefault="006F63ED" w:rsidP="006F63ED">
            <w:pPr>
              <w:pStyle w:val="Heading4"/>
            </w:pPr>
            <w:bookmarkStart w:id="55" w:name="_Toc311297294"/>
            <w:r>
              <w:t>Keith v MacMillan [2014] BCSC</w:t>
            </w:r>
            <w:bookmarkEnd w:id="55"/>
          </w:p>
        </w:tc>
      </w:tr>
      <w:tr w:rsidR="006F63ED" w:rsidRPr="00371484" w14:paraId="2D912E9C" w14:textId="77777777" w:rsidTr="006F63ED">
        <w:tc>
          <w:tcPr>
            <w:tcW w:w="312" w:type="dxa"/>
          </w:tcPr>
          <w:p w14:paraId="14040399" w14:textId="77777777" w:rsidR="006F63ED" w:rsidRDefault="006F63ED" w:rsidP="006F63ED">
            <w:pPr>
              <w:jc w:val="center"/>
              <w:rPr>
                <w:b/>
              </w:rPr>
            </w:pPr>
            <w:r>
              <w:rPr>
                <w:b/>
              </w:rPr>
              <w:t>F</w:t>
            </w:r>
          </w:p>
        </w:tc>
        <w:tc>
          <w:tcPr>
            <w:tcW w:w="10544" w:type="dxa"/>
          </w:tcPr>
          <w:p w14:paraId="790AC76A" w14:textId="77777777" w:rsidR="006F63ED" w:rsidRPr="00371484" w:rsidRDefault="006F63ED" w:rsidP="006F63ED">
            <w:r>
              <w:t xml:space="preserve">Court had benefit of Views of the Child Report for 2 teens, the subjects of the litigation. </w:t>
            </w:r>
          </w:p>
        </w:tc>
      </w:tr>
      <w:tr w:rsidR="006F63ED" w:rsidRPr="00371484" w14:paraId="5D74E8BE" w14:textId="77777777" w:rsidTr="006F63ED">
        <w:tc>
          <w:tcPr>
            <w:tcW w:w="312" w:type="dxa"/>
          </w:tcPr>
          <w:p w14:paraId="35B5EF50" w14:textId="77777777" w:rsidR="006F63ED" w:rsidRDefault="006F63ED" w:rsidP="006F63ED">
            <w:pPr>
              <w:jc w:val="center"/>
              <w:rPr>
                <w:b/>
              </w:rPr>
            </w:pPr>
            <w:r>
              <w:rPr>
                <w:b/>
              </w:rPr>
              <w:t>A</w:t>
            </w:r>
          </w:p>
        </w:tc>
        <w:tc>
          <w:tcPr>
            <w:tcW w:w="10544" w:type="dxa"/>
          </w:tcPr>
          <w:p w14:paraId="1FAAA555" w14:textId="77777777" w:rsidR="006F63ED" w:rsidRPr="00371484" w:rsidRDefault="006F63ED" w:rsidP="006F63ED">
            <w:pPr>
              <w:pStyle w:val="ListParagraph"/>
              <w:numPr>
                <w:ilvl w:val="0"/>
                <w:numId w:val="57"/>
              </w:numPr>
              <w:ind w:left="397" w:hanging="218"/>
              <w:rPr>
                <w:b/>
              </w:rPr>
            </w:pPr>
            <w:r>
              <w:t xml:space="preserve">Children were asked to rate how their parents “get along” on a scale of 0-10, with 0 being “no cooperation” </w:t>
            </w:r>
          </w:p>
          <w:p w14:paraId="70957C7A" w14:textId="77777777" w:rsidR="006F63ED" w:rsidRPr="00371484" w:rsidRDefault="006F63ED" w:rsidP="006F63ED">
            <w:pPr>
              <w:pStyle w:val="ListParagraph"/>
              <w:numPr>
                <w:ilvl w:val="0"/>
                <w:numId w:val="57"/>
              </w:numPr>
              <w:ind w:left="397" w:hanging="218"/>
              <w:rPr>
                <w:b/>
              </w:rPr>
            </w:pPr>
            <w:r>
              <w:t xml:space="preserve">The older child gave his parents -6 (negative) and the younger child a 0 </w:t>
            </w:r>
          </w:p>
          <w:p w14:paraId="31D542EA" w14:textId="77777777" w:rsidR="006F63ED" w:rsidRPr="00371484" w:rsidRDefault="006F63ED" w:rsidP="006F63ED">
            <w:pPr>
              <w:pStyle w:val="ListParagraph"/>
              <w:numPr>
                <w:ilvl w:val="0"/>
                <w:numId w:val="57"/>
              </w:numPr>
              <w:ind w:left="397" w:hanging="218"/>
              <w:rPr>
                <w:b/>
              </w:rPr>
            </w:pPr>
            <w:r>
              <w:t xml:space="preserve">Children shared the family violence they witnessed and experienced – neither parent disclosed the family violence </w:t>
            </w:r>
          </w:p>
        </w:tc>
      </w:tr>
      <w:tr w:rsidR="006F63ED" w:rsidRPr="00343D9E" w14:paraId="729A8661" w14:textId="77777777" w:rsidTr="006F63ED">
        <w:tc>
          <w:tcPr>
            <w:tcW w:w="312" w:type="dxa"/>
          </w:tcPr>
          <w:p w14:paraId="6911A3C7" w14:textId="77777777" w:rsidR="006F63ED" w:rsidRDefault="006F63ED" w:rsidP="006F63ED">
            <w:pPr>
              <w:jc w:val="center"/>
              <w:rPr>
                <w:b/>
              </w:rPr>
            </w:pPr>
            <w:r>
              <w:rPr>
                <w:b/>
              </w:rPr>
              <w:t>H</w:t>
            </w:r>
          </w:p>
        </w:tc>
        <w:tc>
          <w:tcPr>
            <w:tcW w:w="10544" w:type="dxa"/>
          </w:tcPr>
          <w:p w14:paraId="64C4F291" w14:textId="77777777" w:rsidR="006F63ED" w:rsidRPr="00343D9E" w:rsidRDefault="006F63ED" w:rsidP="006F63ED">
            <w:r>
              <w:t>Ordered a comprehensive section 211 report to further investigate the issues raised by the children in the views of the child report</w:t>
            </w:r>
          </w:p>
        </w:tc>
      </w:tr>
      <w:tr w:rsidR="006F63ED" w:rsidRPr="00343D9E" w14:paraId="17249958" w14:textId="77777777" w:rsidTr="006F63ED">
        <w:tc>
          <w:tcPr>
            <w:tcW w:w="312" w:type="dxa"/>
          </w:tcPr>
          <w:p w14:paraId="2D22320C" w14:textId="77777777" w:rsidR="006F63ED" w:rsidRDefault="006F63ED" w:rsidP="006F63ED">
            <w:pPr>
              <w:jc w:val="center"/>
              <w:rPr>
                <w:b/>
              </w:rPr>
            </w:pPr>
            <w:r>
              <w:rPr>
                <w:b/>
              </w:rPr>
              <w:t>R</w:t>
            </w:r>
          </w:p>
        </w:tc>
        <w:tc>
          <w:tcPr>
            <w:tcW w:w="10544" w:type="dxa"/>
          </w:tcPr>
          <w:p w14:paraId="13E6C51D" w14:textId="77777777" w:rsidR="006F63ED" w:rsidRPr="00343D9E" w:rsidRDefault="006F63ED" w:rsidP="006F63ED">
            <w:pPr>
              <w:rPr>
                <w:b/>
                <w:i/>
              </w:rPr>
            </w:pPr>
            <w:r>
              <w:rPr>
                <w:b/>
                <w:i/>
              </w:rPr>
              <w:t xml:space="preserve">Shows importance of including the Child’s voice in litigation involving children. </w:t>
            </w:r>
          </w:p>
        </w:tc>
      </w:tr>
    </w:tbl>
    <w:p w14:paraId="721B7419" w14:textId="77777777" w:rsidR="006F63ED" w:rsidRDefault="006F63ED" w:rsidP="006F63ED"/>
    <w:p w14:paraId="2241C697" w14:textId="77777777" w:rsidR="006F63ED" w:rsidRDefault="006F63ED" w:rsidP="006F63ED">
      <w:pPr>
        <w:rPr>
          <w:b/>
        </w:rPr>
      </w:pPr>
      <w:r w:rsidRPr="00E4388F">
        <w:rPr>
          <w:b/>
        </w:rPr>
        <w:t>OTHER WAYS TO GET CHILD’</w:t>
      </w:r>
      <w:r>
        <w:rPr>
          <w:b/>
        </w:rPr>
        <w:t>S EVIDENCE:</w:t>
      </w:r>
    </w:p>
    <w:p w14:paraId="506C4AB9" w14:textId="77777777" w:rsidR="006F63ED" w:rsidRDefault="006F63ED" w:rsidP="006F63ED">
      <w:pPr>
        <w:rPr>
          <w:b/>
        </w:rPr>
      </w:pPr>
      <w:r w:rsidRPr="00E4388F">
        <w:rPr>
          <w:b/>
          <w:color w:val="8064A2" w:themeColor="accent4"/>
        </w:rPr>
        <w:t>FLA Section 202</w:t>
      </w:r>
      <w:r>
        <w:rPr>
          <w:b/>
        </w:rPr>
        <w:t xml:space="preserve"> – Court may decide how child’s evidence is received</w:t>
      </w:r>
    </w:p>
    <w:p w14:paraId="657B7A10" w14:textId="77777777" w:rsidR="006F63ED" w:rsidRPr="00E4388F" w:rsidRDefault="006F63ED" w:rsidP="006F63ED">
      <w:pPr>
        <w:pStyle w:val="ListParagraph"/>
        <w:numPr>
          <w:ilvl w:val="0"/>
          <w:numId w:val="54"/>
        </w:numPr>
        <w:rPr>
          <w:b/>
        </w:rPr>
      </w:pPr>
      <w:r>
        <w:t xml:space="preserve">Having regard to the BIOC, a court may: </w:t>
      </w:r>
    </w:p>
    <w:p w14:paraId="4D06B65E" w14:textId="77777777" w:rsidR="006F63ED" w:rsidRPr="00E4388F" w:rsidRDefault="006F63ED" w:rsidP="006F63ED">
      <w:pPr>
        <w:pStyle w:val="ListParagraph"/>
        <w:numPr>
          <w:ilvl w:val="1"/>
          <w:numId w:val="54"/>
        </w:numPr>
        <w:rPr>
          <w:b/>
        </w:rPr>
      </w:pPr>
      <w:r>
        <w:t>(a) admit hearsay evidence it considers reliable of a child who is absent, AND/OR</w:t>
      </w:r>
    </w:p>
    <w:p w14:paraId="158F05F9" w14:textId="77777777" w:rsidR="006F63ED" w:rsidRPr="00E4388F" w:rsidRDefault="006F63ED" w:rsidP="006F63ED">
      <w:pPr>
        <w:pStyle w:val="ListParagraph"/>
        <w:numPr>
          <w:ilvl w:val="1"/>
          <w:numId w:val="54"/>
        </w:numPr>
        <w:rPr>
          <w:b/>
        </w:rPr>
      </w:pPr>
      <w:r>
        <w:t xml:space="preserve">(b) give any other direction that it considers appropriate concerning child’s evidence </w:t>
      </w:r>
    </w:p>
    <w:p w14:paraId="2AE4E26C" w14:textId="77777777" w:rsidR="006F63ED" w:rsidRDefault="006F63ED" w:rsidP="006F63ED">
      <w:pPr>
        <w:rPr>
          <w:b/>
        </w:rPr>
      </w:pPr>
      <w:r>
        <w:rPr>
          <w:b/>
        </w:rPr>
        <w:t>FLA Section 203 – Children’s Lawyer</w:t>
      </w:r>
    </w:p>
    <w:p w14:paraId="29CF0F38" w14:textId="77777777" w:rsidR="006F63ED" w:rsidRPr="00E820FC" w:rsidRDefault="006F63ED" w:rsidP="006F63ED">
      <w:pPr>
        <w:pStyle w:val="ListParagraph"/>
        <w:numPr>
          <w:ilvl w:val="0"/>
          <w:numId w:val="54"/>
        </w:numPr>
        <w:rPr>
          <w:b/>
        </w:rPr>
      </w:pPr>
      <w:r>
        <w:rPr>
          <w:b/>
        </w:rPr>
        <w:t>(1)</w:t>
      </w:r>
      <w:r>
        <w:t xml:space="preserve"> Court may </w:t>
      </w:r>
      <w:r w:rsidRPr="00E4388F">
        <w:rPr>
          <w:u w:val="single"/>
        </w:rPr>
        <w:t>appoint a lawyer to represent the interests of a child</w:t>
      </w:r>
      <w:r>
        <w:t xml:space="preserve"> if </w:t>
      </w:r>
    </w:p>
    <w:p w14:paraId="0787A3D9" w14:textId="77777777" w:rsidR="006F63ED" w:rsidRPr="00E820FC" w:rsidRDefault="006F63ED" w:rsidP="006F63ED">
      <w:pPr>
        <w:pStyle w:val="ListParagraph"/>
        <w:numPr>
          <w:ilvl w:val="1"/>
          <w:numId w:val="54"/>
        </w:numPr>
        <w:rPr>
          <w:b/>
        </w:rPr>
      </w:pPr>
      <w:r>
        <w:t xml:space="preserve">(a) the conflict between parties is so severe that the ability of the parties to act in BIOC is significantly impaired, and </w:t>
      </w:r>
    </w:p>
    <w:p w14:paraId="79A580C3" w14:textId="77777777" w:rsidR="006F63ED" w:rsidRPr="00E820FC" w:rsidRDefault="006F63ED" w:rsidP="006F63ED">
      <w:pPr>
        <w:pStyle w:val="ListParagraph"/>
        <w:numPr>
          <w:ilvl w:val="1"/>
          <w:numId w:val="54"/>
        </w:numPr>
        <w:rPr>
          <w:b/>
        </w:rPr>
      </w:pPr>
      <w:r>
        <w:t>(b) it is necessary to protect BIOC</w:t>
      </w:r>
    </w:p>
    <w:p w14:paraId="5D49BD3D" w14:textId="77777777" w:rsidR="006F63ED" w:rsidRPr="003C4214" w:rsidRDefault="006F63ED" w:rsidP="006F63ED">
      <w:pPr>
        <w:pStyle w:val="ListParagraph"/>
        <w:numPr>
          <w:ilvl w:val="0"/>
          <w:numId w:val="54"/>
        </w:numPr>
        <w:rPr>
          <w:b/>
        </w:rPr>
      </w:pPr>
      <w:r>
        <w:rPr>
          <w:b/>
        </w:rPr>
        <w:t xml:space="preserve">(2) </w:t>
      </w:r>
      <w:r>
        <w:t>If the court appoints a lawyer, the court may allocate fees among or to one party</w:t>
      </w:r>
    </w:p>
    <w:p w14:paraId="70EDA57F" w14:textId="77777777" w:rsidR="006F63ED" w:rsidRPr="00F423DD" w:rsidRDefault="006F63ED" w:rsidP="006F63ED">
      <w:pPr>
        <w:rPr>
          <w:i/>
          <w:sz w:val="16"/>
          <w:szCs w:val="16"/>
        </w:rPr>
      </w:pPr>
      <w:r w:rsidRPr="003C4214">
        <w:rPr>
          <w:i/>
          <w:sz w:val="16"/>
          <w:szCs w:val="16"/>
        </w:rPr>
        <w:t>**Note: No situations where this has happened yet</w:t>
      </w:r>
    </w:p>
    <w:p w14:paraId="67F2FF42" w14:textId="77777777" w:rsidR="006F63ED" w:rsidRDefault="006F63ED" w:rsidP="006F63ED">
      <w:r w:rsidRPr="006D1362">
        <w:rPr>
          <w:highlight w:val="yellow"/>
        </w:rPr>
        <w:t>Van d</w:t>
      </w:r>
      <w:r>
        <w:rPr>
          <w:highlight w:val="yellow"/>
        </w:rPr>
        <w:t xml:space="preserve">e Perre v Edwards [2001] SCC 60. </w:t>
      </w:r>
      <w:r w:rsidRPr="006D1362">
        <w:rPr>
          <w:highlight w:val="yellow"/>
        </w:rPr>
        <w:t>This case is listed in the readings but no slide?</w:t>
      </w:r>
    </w:p>
    <w:p w14:paraId="18D1397F" w14:textId="77777777" w:rsidR="00226815" w:rsidRPr="00F423DD" w:rsidRDefault="00226815" w:rsidP="00226815">
      <w:pPr>
        <w:rPr>
          <w:sz w:val="16"/>
          <w:szCs w:val="16"/>
        </w:rPr>
      </w:pPr>
    </w:p>
    <w:p w14:paraId="68F5702F" w14:textId="25AEB308" w:rsidR="00663B2A" w:rsidRDefault="00504EFE" w:rsidP="009A523D">
      <w:pPr>
        <w:pStyle w:val="Heading1"/>
      </w:pPr>
      <w:bookmarkStart w:id="56" w:name="_Toc311297295"/>
      <w:r>
        <w:t>5</w:t>
      </w:r>
      <w:r w:rsidR="006E334E" w:rsidRPr="00C261CA">
        <w:t xml:space="preserve">. </w:t>
      </w:r>
      <w:r w:rsidR="00663B2A" w:rsidRPr="00C261CA">
        <w:t>Who is a Parent?</w:t>
      </w:r>
      <w:bookmarkEnd w:id="56"/>
      <w:r w:rsidR="00663B2A">
        <w:t xml:space="preserve"> </w:t>
      </w:r>
    </w:p>
    <w:p w14:paraId="0443E089" w14:textId="77777777" w:rsidR="00C261CA" w:rsidRDefault="00C261CA" w:rsidP="00663B2A"/>
    <w:tbl>
      <w:tblPr>
        <w:tblStyle w:val="TableGrid"/>
        <w:tblW w:w="11016" w:type="dxa"/>
        <w:tblLayout w:type="fixed"/>
        <w:tblCellMar>
          <w:left w:w="57" w:type="dxa"/>
          <w:right w:w="57" w:type="dxa"/>
        </w:tblCellMar>
        <w:tblLook w:val="04A0" w:firstRow="1" w:lastRow="0" w:firstColumn="1" w:lastColumn="0" w:noHBand="0" w:noVBand="1"/>
      </w:tblPr>
      <w:tblGrid>
        <w:gridCol w:w="624"/>
        <w:gridCol w:w="5196"/>
        <w:gridCol w:w="5196"/>
      </w:tblGrid>
      <w:tr w:rsidR="00D93A6C" w14:paraId="60AB4B99" w14:textId="77777777" w:rsidTr="00D93A6C">
        <w:tc>
          <w:tcPr>
            <w:tcW w:w="11016" w:type="dxa"/>
            <w:gridSpan w:val="3"/>
            <w:shd w:val="clear" w:color="auto" w:fill="B2A1C7" w:themeFill="accent4" w:themeFillTint="99"/>
          </w:tcPr>
          <w:p w14:paraId="2F68C070" w14:textId="00DDD0D7" w:rsidR="00D93A6C" w:rsidRDefault="00D93A6C" w:rsidP="00D93A6C">
            <w:pPr>
              <w:pStyle w:val="Heading4"/>
            </w:pPr>
            <w:bookmarkStart w:id="57" w:name="_Toc311297296"/>
            <w:r>
              <w:t>FLA – Part 3</w:t>
            </w:r>
            <w:bookmarkEnd w:id="57"/>
          </w:p>
        </w:tc>
      </w:tr>
      <w:tr w:rsidR="00D93A6C" w14:paraId="368CC231" w14:textId="77777777" w:rsidTr="00D93A6C">
        <w:tc>
          <w:tcPr>
            <w:tcW w:w="624" w:type="dxa"/>
          </w:tcPr>
          <w:p w14:paraId="26800E4A" w14:textId="51A3A16F" w:rsidR="00D93A6C" w:rsidRDefault="00D93A6C" w:rsidP="00D93A6C">
            <w:pPr>
              <w:jc w:val="center"/>
              <w:rPr>
                <w:b/>
              </w:rPr>
            </w:pPr>
            <w:r>
              <w:rPr>
                <w:b/>
              </w:rPr>
              <w:t>20</w:t>
            </w:r>
          </w:p>
        </w:tc>
        <w:tc>
          <w:tcPr>
            <w:tcW w:w="5196" w:type="dxa"/>
          </w:tcPr>
          <w:p w14:paraId="15E22D46" w14:textId="7D47D9D3" w:rsidR="00D93A6C" w:rsidRPr="00D93A6C" w:rsidRDefault="00D93A6C" w:rsidP="00D93A6C">
            <w:r>
              <w:rPr>
                <w:b/>
              </w:rPr>
              <w:t xml:space="preserve">Assisted Reproduction </w:t>
            </w:r>
            <w:r>
              <w:t>means a method of conceiving a child other than by sexual intercourse;</w:t>
            </w:r>
          </w:p>
        </w:tc>
        <w:tc>
          <w:tcPr>
            <w:tcW w:w="5196" w:type="dxa"/>
          </w:tcPr>
          <w:p w14:paraId="19B10154" w14:textId="487C78BA" w:rsidR="00D93A6C" w:rsidRPr="00D93A6C" w:rsidRDefault="00D93A6C" w:rsidP="00D93A6C">
            <w:r>
              <w:t xml:space="preserve">Any form of conception that is not traditional conception. Includes donor insemination, in vitro fertilization, inter uterine insemination, and surrogacy. </w:t>
            </w:r>
          </w:p>
        </w:tc>
      </w:tr>
      <w:tr w:rsidR="00D93A6C" w14:paraId="436139BD" w14:textId="77777777" w:rsidTr="00D93A6C">
        <w:tc>
          <w:tcPr>
            <w:tcW w:w="624" w:type="dxa"/>
          </w:tcPr>
          <w:p w14:paraId="0042B07B" w14:textId="03F0F13D" w:rsidR="00D93A6C" w:rsidRDefault="00D93A6C" w:rsidP="00D93A6C">
            <w:pPr>
              <w:jc w:val="center"/>
              <w:rPr>
                <w:b/>
              </w:rPr>
            </w:pPr>
            <w:r>
              <w:rPr>
                <w:b/>
              </w:rPr>
              <w:t>23</w:t>
            </w:r>
          </w:p>
        </w:tc>
        <w:tc>
          <w:tcPr>
            <w:tcW w:w="5196" w:type="dxa"/>
          </w:tcPr>
          <w:p w14:paraId="78B3F769" w14:textId="77777777" w:rsidR="00D93A6C" w:rsidRDefault="00D93A6C" w:rsidP="00D93A6C">
            <w:r>
              <w:rPr>
                <w:b/>
              </w:rPr>
              <w:t xml:space="preserve">(1) </w:t>
            </w:r>
            <w:r>
              <w:t xml:space="preserve">For all purposes of the law of BC, </w:t>
            </w:r>
          </w:p>
          <w:p w14:paraId="6B0F989E" w14:textId="77777777" w:rsidR="00D93A6C" w:rsidRDefault="00D93A6C" w:rsidP="00D93A6C">
            <w:pPr>
              <w:ind w:left="369"/>
            </w:pPr>
            <w:r>
              <w:t xml:space="preserve">(a) a person is the child of his or her parents, </w:t>
            </w:r>
          </w:p>
          <w:p w14:paraId="4AF2AF61" w14:textId="77777777" w:rsidR="00D93A6C" w:rsidRDefault="00D93A6C" w:rsidP="00D93A6C">
            <w:pPr>
              <w:ind w:left="369"/>
            </w:pPr>
            <w:r>
              <w:t xml:space="preserve">(b) a child’s parent is the person determined under this Part to be the Child’s parent, and </w:t>
            </w:r>
          </w:p>
          <w:p w14:paraId="22A0DCEF" w14:textId="58A1719D" w:rsidR="00D93A6C" w:rsidRDefault="00D93A6C" w:rsidP="00D93A6C">
            <w:pPr>
              <w:ind w:left="369"/>
            </w:pPr>
            <w:r>
              <w:t xml:space="preserve">(c) the relationship of parent and child and kindred relationships flowing from that relationship must be as determined under this Part. </w:t>
            </w:r>
          </w:p>
          <w:p w14:paraId="197907AC" w14:textId="225EF5A4" w:rsidR="00D93A6C" w:rsidRPr="00D93A6C" w:rsidRDefault="00D93A6C" w:rsidP="00D93A6C">
            <w:r w:rsidRPr="00D93A6C">
              <w:rPr>
                <w:b/>
              </w:rPr>
              <w:t>(2)</w:t>
            </w:r>
            <w:r>
              <w:t xml:space="preserve"> For the purposes of an instrument or enactment that refers to a person, described in terms of his/her relationship to another person by birth, blood or marriage, the reference must be read as a reference to, and read to include, a person who comes within the description because of the relationship of Parent and Child as determined under this Part. </w:t>
            </w:r>
          </w:p>
        </w:tc>
        <w:tc>
          <w:tcPr>
            <w:tcW w:w="5196" w:type="dxa"/>
          </w:tcPr>
          <w:p w14:paraId="39322441" w14:textId="53E427E3" w:rsidR="00C261CA" w:rsidRDefault="00C261CA" w:rsidP="00371484">
            <w:pPr>
              <w:pStyle w:val="ListParagraph"/>
              <w:numPr>
                <w:ilvl w:val="0"/>
                <w:numId w:val="40"/>
              </w:numPr>
              <w:ind w:left="276" w:hanging="219"/>
            </w:pPr>
            <w:r>
              <w:t>A</w:t>
            </w:r>
            <w:r w:rsidR="00D93A6C">
              <w:t xml:space="preserve"> determination of parentage under Part 3 of the FLA is a determination for the purposes of all of the laws of BC. </w:t>
            </w:r>
          </w:p>
          <w:p w14:paraId="46BBC1B8" w14:textId="53A5A6A8" w:rsidR="00C261CA" w:rsidRDefault="00C261CA" w:rsidP="00371484">
            <w:pPr>
              <w:pStyle w:val="ListParagraph"/>
              <w:numPr>
                <w:ilvl w:val="0"/>
                <w:numId w:val="40"/>
              </w:numPr>
              <w:ind w:left="276" w:hanging="219"/>
            </w:pPr>
            <w:r>
              <w:t xml:space="preserve">Anywhere in the law where it says “parent,” whether or not you are a “parent” is determined by the FLA. </w:t>
            </w:r>
          </w:p>
          <w:p w14:paraId="532812AC" w14:textId="44908601" w:rsidR="00C261CA" w:rsidRDefault="00C261CA" w:rsidP="00D93A6C"/>
        </w:tc>
      </w:tr>
    </w:tbl>
    <w:p w14:paraId="407CAE52" w14:textId="3B93729E" w:rsidR="00D93A6C" w:rsidRDefault="00D93A6C" w:rsidP="00663B2A"/>
    <w:p w14:paraId="77719DDD" w14:textId="468EAAAC" w:rsidR="00D93A6C" w:rsidRDefault="00D93A6C" w:rsidP="00D93A6C">
      <w:pPr>
        <w:pStyle w:val="Heading2"/>
      </w:pPr>
      <w:bookmarkStart w:id="58" w:name="_Toc311297297"/>
      <w:r>
        <w:t>Determining Parentage</w:t>
      </w:r>
      <w:bookmarkEnd w:id="58"/>
      <w:r>
        <w:t xml:space="preserve"> </w:t>
      </w:r>
    </w:p>
    <w:p w14:paraId="5AEC2562" w14:textId="0943ACAB" w:rsidR="00C261CA" w:rsidRDefault="00C261CA" w:rsidP="00C261CA">
      <w:pPr>
        <w:pStyle w:val="Heading3"/>
      </w:pPr>
      <w:bookmarkStart w:id="59" w:name="_Toc311297298"/>
      <w:r>
        <w:t>ART Conceived Children</w:t>
      </w:r>
      <w:bookmarkEnd w:id="59"/>
      <w:r>
        <w:t xml:space="preserve"> </w:t>
      </w:r>
    </w:p>
    <w:p w14:paraId="5BC88078" w14:textId="49A5891F" w:rsidR="00C261CA" w:rsidRDefault="00C261CA" w:rsidP="00404A89">
      <w:pPr>
        <w:rPr>
          <w:b/>
        </w:rPr>
      </w:pPr>
      <w:r w:rsidRPr="00C261CA">
        <w:rPr>
          <w:b/>
        </w:rPr>
        <w:t xml:space="preserve">Where the parties require the assistance of donors for human reproductive genetic materials, embryo and/or the assistance of surrogates and/or fertility treatments. </w:t>
      </w:r>
      <w:r w:rsidR="000C7419" w:rsidRPr="00C261CA">
        <w:rPr>
          <w:b/>
        </w:rPr>
        <w:t xml:space="preserve">Assisted Reproduction Technology </w:t>
      </w:r>
      <w:r w:rsidR="000C7419">
        <w:rPr>
          <w:b/>
        </w:rPr>
        <w:t xml:space="preserve">= </w:t>
      </w:r>
      <w:r w:rsidR="000C7419" w:rsidRPr="00C261CA">
        <w:rPr>
          <w:b/>
        </w:rPr>
        <w:t xml:space="preserve">(ART). </w:t>
      </w:r>
    </w:p>
    <w:p w14:paraId="17C857AC" w14:textId="77777777" w:rsidR="00D42C0A" w:rsidRDefault="00D42C0A" w:rsidP="00404A89">
      <w:pPr>
        <w:rPr>
          <w:b/>
        </w:rPr>
      </w:pPr>
    </w:p>
    <w:tbl>
      <w:tblPr>
        <w:tblStyle w:val="TableGrid"/>
        <w:tblW w:w="0" w:type="auto"/>
        <w:tblLayout w:type="fixed"/>
        <w:tblLook w:val="04A0" w:firstRow="1" w:lastRow="0" w:firstColumn="1" w:lastColumn="0" w:noHBand="0" w:noVBand="1"/>
      </w:tblPr>
      <w:tblGrid>
        <w:gridCol w:w="1384"/>
        <w:gridCol w:w="4678"/>
        <w:gridCol w:w="1984"/>
        <w:gridCol w:w="2970"/>
      </w:tblGrid>
      <w:tr w:rsidR="00D42C0A" w14:paraId="7C8DB8FF" w14:textId="77777777" w:rsidTr="00D42C0A">
        <w:tc>
          <w:tcPr>
            <w:tcW w:w="1384" w:type="dxa"/>
            <w:shd w:val="clear" w:color="auto" w:fill="B2A1C7" w:themeFill="accent4" w:themeFillTint="99"/>
          </w:tcPr>
          <w:p w14:paraId="7F699657" w14:textId="2FADA24E" w:rsidR="00D42C0A" w:rsidRDefault="00D42C0A" w:rsidP="00D42C0A">
            <w:pPr>
              <w:jc w:val="center"/>
              <w:rPr>
                <w:b/>
              </w:rPr>
            </w:pPr>
            <w:r>
              <w:rPr>
                <w:b/>
              </w:rPr>
              <w:t>Donors</w:t>
            </w:r>
          </w:p>
        </w:tc>
        <w:tc>
          <w:tcPr>
            <w:tcW w:w="4678" w:type="dxa"/>
          </w:tcPr>
          <w:p w14:paraId="10B9868A" w14:textId="74461B03" w:rsidR="00D42C0A" w:rsidRDefault="00D42C0A" w:rsidP="00D42C0A">
            <w:pPr>
              <w:jc w:val="both"/>
              <w:rPr>
                <w:b/>
              </w:rPr>
            </w:pPr>
            <w:r w:rsidRPr="00D42C0A">
              <w:rPr>
                <w:b/>
                <w:color w:val="5F497A" w:themeColor="accent4" w:themeShade="BF"/>
                <w:u w:val="single"/>
              </w:rPr>
              <w:t>FLA SECTION 24</w:t>
            </w:r>
            <w:r>
              <w:t xml:space="preserve"> - Where there is assisted reproduction used to conceive a child, donors of any genetic material (e.g. sperm, egg or embryo) are </w:t>
            </w:r>
            <w:r>
              <w:rPr>
                <w:b/>
              </w:rPr>
              <w:t xml:space="preserve">NOT </w:t>
            </w:r>
            <w:r>
              <w:t>presumed to be the child’s parent</w:t>
            </w:r>
          </w:p>
        </w:tc>
        <w:tc>
          <w:tcPr>
            <w:tcW w:w="4954" w:type="dxa"/>
            <w:gridSpan w:val="2"/>
          </w:tcPr>
          <w:p w14:paraId="41FBF518" w14:textId="77777777" w:rsidR="00D42C0A" w:rsidRPr="00D42C0A" w:rsidRDefault="00D42C0A" w:rsidP="00371484">
            <w:pPr>
              <w:pStyle w:val="ListParagraph"/>
              <w:numPr>
                <w:ilvl w:val="0"/>
                <w:numId w:val="41"/>
              </w:numPr>
              <w:ind w:left="175" w:hanging="218"/>
              <w:rPr>
                <w:b/>
              </w:rPr>
            </w:pPr>
            <w:r>
              <w:t>Default that a donor is not a parent, so technically speaking do not need a donor agreement – however, still good idea to have it so that everyone is on the same page with regard to use of sperm and what happens in different scenarios.</w:t>
            </w:r>
          </w:p>
          <w:p w14:paraId="386B0438" w14:textId="248770DA" w:rsidR="00D42C0A" w:rsidRPr="00D42C0A" w:rsidRDefault="00D42C0A" w:rsidP="00371484">
            <w:pPr>
              <w:pStyle w:val="ListParagraph"/>
              <w:numPr>
                <w:ilvl w:val="0"/>
                <w:numId w:val="41"/>
              </w:numPr>
              <w:ind w:left="175" w:hanging="218"/>
              <w:rPr>
                <w:b/>
              </w:rPr>
            </w:pPr>
            <w:r>
              <w:t xml:space="preserve">If a donor wants to be a parent, they have to sign the agreement </w:t>
            </w:r>
            <w:r w:rsidRPr="00D42C0A">
              <w:rPr>
                <w:b/>
              </w:rPr>
              <w:t>pre-conception</w:t>
            </w:r>
          </w:p>
        </w:tc>
      </w:tr>
      <w:tr w:rsidR="000C7419" w14:paraId="6186A889" w14:textId="77777777" w:rsidTr="000C7419">
        <w:tc>
          <w:tcPr>
            <w:tcW w:w="1384" w:type="dxa"/>
            <w:shd w:val="clear" w:color="auto" w:fill="B2A1C7" w:themeFill="accent4" w:themeFillTint="99"/>
          </w:tcPr>
          <w:p w14:paraId="63FF1AFA" w14:textId="33385737" w:rsidR="000C7419" w:rsidRDefault="000C7419" w:rsidP="00D42C0A">
            <w:pPr>
              <w:jc w:val="center"/>
              <w:rPr>
                <w:b/>
              </w:rPr>
            </w:pPr>
            <w:r>
              <w:rPr>
                <w:b/>
              </w:rPr>
              <w:t>Assisted Reproduction</w:t>
            </w:r>
          </w:p>
        </w:tc>
        <w:tc>
          <w:tcPr>
            <w:tcW w:w="9632" w:type="dxa"/>
            <w:gridSpan w:val="3"/>
          </w:tcPr>
          <w:p w14:paraId="2803075A" w14:textId="77777777" w:rsidR="000C7419" w:rsidRDefault="000C7419" w:rsidP="00D42C0A">
            <w:pPr>
              <w:jc w:val="both"/>
            </w:pPr>
            <w:r w:rsidRPr="00D42C0A">
              <w:rPr>
                <w:b/>
                <w:color w:val="5F497A" w:themeColor="accent4" w:themeShade="BF"/>
                <w:u w:val="single"/>
              </w:rPr>
              <w:t>FLA SECTION 27</w:t>
            </w:r>
            <w:r w:rsidRPr="00D42C0A">
              <w:rPr>
                <w:b/>
              </w:rPr>
              <w:t xml:space="preserve"> </w:t>
            </w:r>
            <w:r>
              <w:t xml:space="preserve">– where a child is conceived by way of assisted reproduction, the child’s birth mother is a parent, even if the birth mother is not genetically related to the child (i.e. donor egg, or donor embryo); </w:t>
            </w:r>
          </w:p>
          <w:p w14:paraId="3506D0D7" w14:textId="173DE1E9" w:rsidR="000C7419" w:rsidRPr="000C7419" w:rsidRDefault="000C7419" w:rsidP="00371484">
            <w:pPr>
              <w:pStyle w:val="ListParagraph"/>
              <w:numPr>
                <w:ilvl w:val="0"/>
                <w:numId w:val="43"/>
              </w:numPr>
              <w:ind w:left="317" w:hanging="218"/>
              <w:rPr>
                <w:b/>
              </w:rPr>
            </w:pPr>
            <w:r>
              <w:t xml:space="preserve">Person who was married to, or in a marriage-like relationship with, the child’s birth mother when the child was conceived is also the child’s parent unless there is proof that, before the child was conceived, the person did not consent or withdrew consent to be a parent. </w:t>
            </w:r>
          </w:p>
        </w:tc>
      </w:tr>
      <w:tr w:rsidR="009F7518" w14:paraId="18F0EBBE" w14:textId="77777777" w:rsidTr="002B18D7">
        <w:tc>
          <w:tcPr>
            <w:tcW w:w="1384" w:type="dxa"/>
            <w:shd w:val="clear" w:color="auto" w:fill="B2A1C7" w:themeFill="accent4" w:themeFillTint="99"/>
          </w:tcPr>
          <w:p w14:paraId="05FC8736" w14:textId="13769A65" w:rsidR="009F7518" w:rsidRDefault="009F7518" w:rsidP="00D42C0A">
            <w:pPr>
              <w:jc w:val="center"/>
              <w:rPr>
                <w:b/>
              </w:rPr>
            </w:pPr>
            <w:r>
              <w:rPr>
                <w:b/>
              </w:rPr>
              <w:t>Assisted Reproduction After Death</w:t>
            </w:r>
          </w:p>
        </w:tc>
        <w:tc>
          <w:tcPr>
            <w:tcW w:w="9632" w:type="dxa"/>
            <w:gridSpan w:val="3"/>
          </w:tcPr>
          <w:p w14:paraId="32180CF1" w14:textId="46DF5939" w:rsidR="009F7518" w:rsidRDefault="009F7518" w:rsidP="009F7518">
            <w:pPr>
              <w:jc w:val="both"/>
            </w:pPr>
            <w:r w:rsidRPr="009F7518">
              <w:rPr>
                <w:b/>
                <w:color w:val="5F497A" w:themeColor="accent4" w:themeShade="BF"/>
                <w:u w:val="single"/>
              </w:rPr>
              <w:t>FLA SECTION 28</w:t>
            </w:r>
            <w:r>
              <w:t xml:space="preserve"> - If (1) child is conceived through ART, (2) the person who provided the genetic material used in the conception of the child did so for their own reproductive use (i.e. conception of their own child), (3) the person who provided the genetic material died before the child’s conception, and (4) that there is proof that the person: </w:t>
            </w:r>
          </w:p>
          <w:p w14:paraId="5FB54EE4" w14:textId="77777777" w:rsidR="009F7518" w:rsidRDefault="009F7518" w:rsidP="00371484">
            <w:pPr>
              <w:pStyle w:val="ListParagraph"/>
              <w:numPr>
                <w:ilvl w:val="0"/>
                <w:numId w:val="44"/>
              </w:numPr>
            </w:pPr>
            <w:r>
              <w:t xml:space="preserve">gave written consent to the use of their genetic material after that person’s death, by a person who was married to, or in a marriage-like relationship with, the deceased person when that person died, </w:t>
            </w:r>
          </w:p>
          <w:p w14:paraId="49A07CC2" w14:textId="77777777" w:rsidR="009F7518" w:rsidRDefault="009F7518" w:rsidP="00371484">
            <w:pPr>
              <w:pStyle w:val="ListParagraph"/>
              <w:numPr>
                <w:ilvl w:val="0"/>
                <w:numId w:val="44"/>
              </w:numPr>
            </w:pPr>
            <w:r>
              <w:t xml:space="preserve">gave written consent to be the parent or a child conceived after the person’s death, and </w:t>
            </w:r>
          </w:p>
          <w:p w14:paraId="2CDF08F3" w14:textId="77777777" w:rsidR="009F7518" w:rsidRDefault="009F7518" w:rsidP="00371484">
            <w:pPr>
              <w:pStyle w:val="ListParagraph"/>
              <w:numPr>
                <w:ilvl w:val="0"/>
                <w:numId w:val="44"/>
              </w:numPr>
            </w:pPr>
            <w:r>
              <w:t xml:space="preserve">did not withdraw the consent referred to in subparagraph (i) or (ii) before the person’s death, </w:t>
            </w:r>
          </w:p>
          <w:p w14:paraId="6105072B" w14:textId="03673064" w:rsidR="009F7518" w:rsidRDefault="009F7518" w:rsidP="00404A89">
            <w:pPr>
              <w:rPr>
                <w:b/>
              </w:rPr>
            </w:pPr>
            <w:r>
              <w:t xml:space="preserve">Then, when the child is born the parents are: (a) the deceased person, and (b) regardless of whether he or she also provided genetic material used for the ART, the person who was married to, or in a marriage-like relationship with, the deceased person when that person died. </w:t>
            </w:r>
          </w:p>
        </w:tc>
      </w:tr>
      <w:tr w:rsidR="00D42C0A" w14:paraId="576EABB3" w14:textId="77777777" w:rsidTr="000C7419">
        <w:tc>
          <w:tcPr>
            <w:tcW w:w="1384" w:type="dxa"/>
            <w:shd w:val="clear" w:color="auto" w:fill="B2A1C7" w:themeFill="accent4" w:themeFillTint="99"/>
          </w:tcPr>
          <w:p w14:paraId="6D9099CF" w14:textId="28DD89DF" w:rsidR="00D42C0A" w:rsidRDefault="00D42C0A" w:rsidP="00D42C0A">
            <w:pPr>
              <w:jc w:val="center"/>
              <w:rPr>
                <w:b/>
              </w:rPr>
            </w:pPr>
            <w:r>
              <w:rPr>
                <w:b/>
              </w:rPr>
              <w:t>Surrogacy</w:t>
            </w:r>
          </w:p>
        </w:tc>
        <w:tc>
          <w:tcPr>
            <w:tcW w:w="6662" w:type="dxa"/>
            <w:gridSpan w:val="2"/>
          </w:tcPr>
          <w:p w14:paraId="12962588" w14:textId="77777777" w:rsidR="00D42C0A" w:rsidRDefault="00D42C0A" w:rsidP="00D42C0A">
            <w:pPr>
              <w:jc w:val="both"/>
            </w:pPr>
            <w:r w:rsidRPr="00D42C0A">
              <w:rPr>
                <w:b/>
                <w:color w:val="5F497A" w:themeColor="accent4" w:themeShade="BF"/>
                <w:u w:val="single"/>
              </w:rPr>
              <w:t>FLA SECTION 29</w:t>
            </w:r>
            <w:r>
              <w:rPr>
                <w:b/>
              </w:rPr>
              <w:t xml:space="preserve"> – </w:t>
            </w:r>
            <w:r>
              <w:t xml:space="preserve">Surrogate mother is presumed to be the birth mother and parent of a child conceived by this form of assisted reproduction regardless of any genetic connection the surrogate may have to the child. </w:t>
            </w:r>
          </w:p>
          <w:p w14:paraId="5F698678" w14:textId="6279691E" w:rsidR="00D42C0A" w:rsidRPr="00D42C0A" w:rsidRDefault="00D42C0A" w:rsidP="00371484">
            <w:pPr>
              <w:pStyle w:val="ListParagraph"/>
              <w:numPr>
                <w:ilvl w:val="0"/>
                <w:numId w:val="42"/>
              </w:numPr>
              <w:ind w:left="176" w:hanging="219"/>
              <w:jc w:val="both"/>
            </w:pPr>
            <w:r>
              <w:t xml:space="preserve">Intended parents and the surrogate must have a written agreement prior to the conception of the child that confirms that </w:t>
            </w:r>
            <w:r w:rsidR="000C7419">
              <w:t xml:space="preserve">(a) </w:t>
            </w:r>
            <w:r>
              <w:t xml:space="preserve">the surrogate will not be a parent to the child; </w:t>
            </w:r>
            <w:r w:rsidR="000C7419">
              <w:t xml:space="preserve">(b) </w:t>
            </w:r>
            <w:r>
              <w:t>the surrogate will surrender th</w:t>
            </w:r>
            <w:r w:rsidR="000C7419">
              <w:t xml:space="preserve">e child to the intended parents; </w:t>
            </w:r>
            <w:r>
              <w:t>and</w:t>
            </w:r>
            <w:r w:rsidR="000C7419">
              <w:t xml:space="preserve"> (c)</w:t>
            </w:r>
            <w:r>
              <w:t xml:space="preserve"> the intended parents are to be the parents of the child. </w:t>
            </w:r>
          </w:p>
        </w:tc>
        <w:tc>
          <w:tcPr>
            <w:tcW w:w="2970" w:type="dxa"/>
          </w:tcPr>
          <w:p w14:paraId="6E589590" w14:textId="20CBE88F" w:rsidR="000C7419" w:rsidRPr="000C7419" w:rsidRDefault="000C7419" w:rsidP="00404A89">
            <w:pPr>
              <w:rPr>
                <w:b/>
              </w:rPr>
            </w:pPr>
            <w:r>
              <w:rPr>
                <w:b/>
              </w:rPr>
              <w:t xml:space="preserve">No court order required. </w:t>
            </w:r>
          </w:p>
        </w:tc>
      </w:tr>
      <w:tr w:rsidR="00D42C0A" w14:paraId="7AF0661F" w14:textId="77777777" w:rsidTr="000C7419">
        <w:tc>
          <w:tcPr>
            <w:tcW w:w="1384" w:type="dxa"/>
            <w:shd w:val="clear" w:color="auto" w:fill="B2A1C7" w:themeFill="accent4" w:themeFillTint="99"/>
          </w:tcPr>
          <w:p w14:paraId="4BBDCB91" w14:textId="252A928C" w:rsidR="00D42C0A" w:rsidRDefault="00D42C0A" w:rsidP="00D42C0A">
            <w:pPr>
              <w:jc w:val="center"/>
              <w:rPr>
                <w:b/>
              </w:rPr>
            </w:pPr>
            <w:r>
              <w:rPr>
                <w:b/>
              </w:rPr>
              <w:t>Other</w:t>
            </w:r>
          </w:p>
        </w:tc>
        <w:tc>
          <w:tcPr>
            <w:tcW w:w="6662" w:type="dxa"/>
            <w:gridSpan w:val="2"/>
          </w:tcPr>
          <w:p w14:paraId="23956591" w14:textId="5E83D7E4" w:rsidR="00D42C0A" w:rsidRDefault="00D42C0A" w:rsidP="000C7419">
            <w:pPr>
              <w:jc w:val="both"/>
            </w:pPr>
            <w:r>
              <w:rPr>
                <w:b/>
              </w:rPr>
              <w:t xml:space="preserve">FLA SECTION 30 </w:t>
            </w:r>
            <w:r>
              <w:t xml:space="preserve">– Where a child is conceived by </w:t>
            </w:r>
            <w:r w:rsidR="000C7419">
              <w:t>ART, people can make an agreement as to who will be</w:t>
            </w:r>
            <w:r>
              <w:t xml:space="preserve"> a parent. This can include a combination of intended parents, sperm donor, egg donor, and surrogate. </w:t>
            </w:r>
          </w:p>
          <w:p w14:paraId="4B3755D6" w14:textId="5037282F" w:rsidR="00D42C0A" w:rsidRPr="00D42C0A" w:rsidRDefault="00D42C0A" w:rsidP="00371484">
            <w:pPr>
              <w:pStyle w:val="ListParagraph"/>
              <w:numPr>
                <w:ilvl w:val="0"/>
                <w:numId w:val="42"/>
              </w:numPr>
              <w:ind w:left="176" w:hanging="219"/>
              <w:jc w:val="both"/>
            </w:pPr>
            <w:r>
              <w:t xml:space="preserve">Agreement must be made prior to conception and no parties can withdraw from the Agreement prior to conception for the Agreement to be valid. </w:t>
            </w:r>
          </w:p>
        </w:tc>
        <w:tc>
          <w:tcPr>
            <w:tcW w:w="2970" w:type="dxa"/>
          </w:tcPr>
          <w:p w14:paraId="24E4DC9E" w14:textId="3714AD73" w:rsidR="00D42C0A" w:rsidRPr="000C7419" w:rsidRDefault="000C7419" w:rsidP="00404A89">
            <w:r>
              <w:t xml:space="preserve">As a result of these preconception agreements, there may be more than 3 parents of the child. </w:t>
            </w:r>
          </w:p>
        </w:tc>
      </w:tr>
    </w:tbl>
    <w:p w14:paraId="6A84FC93" w14:textId="77777777" w:rsidR="00C261CA" w:rsidRDefault="00C261CA" w:rsidP="00404A89">
      <w:pPr>
        <w:rPr>
          <w:b/>
        </w:rPr>
      </w:pPr>
    </w:p>
    <w:p w14:paraId="07031DAB" w14:textId="002DE94C" w:rsidR="000C7419" w:rsidRDefault="000C7419" w:rsidP="000C7419">
      <w:pPr>
        <w:pBdr>
          <w:top w:val="single" w:sz="4" w:space="1" w:color="auto"/>
          <w:left w:val="single" w:sz="4" w:space="4" w:color="auto"/>
          <w:bottom w:val="single" w:sz="4" w:space="1" w:color="auto"/>
          <w:right w:val="single" w:sz="4" w:space="4" w:color="auto"/>
        </w:pBdr>
        <w:shd w:val="clear" w:color="auto" w:fill="E5DFEC" w:themeFill="accent4" w:themeFillTint="33"/>
        <w:tabs>
          <w:tab w:val="center" w:pos="9356"/>
        </w:tabs>
        <w:ind w:left="1418" w:right="1444"/>
        <w:jc w:val="center"/>
        <w:rPr>
          <w:b/>
        </w:rPr>
      </w:pPr>
      <w:r>
        <w:rPr>
          <w:b/>
        </w:rPr>
        <w:t>Under Section 31 of the FLA…</w:t>
      </w:r>
    </w:p>
    <w:p w14:paraId="29951E15" w14:textId="7C5BBA0F" w:rsidR="000C7419" w:rsidRPr="000C7419" w:rsidRDefault="000C7419" w:rsidP="000C7419">
      <w:pPr>
        <w:pBdr>
          <w:top w:val="single" w:sz="4" w:space="1" w:color="auto"/>
          <w:left w:val="single" w:sz="4" w:space="4" w:color="auto"/>
          <w:bottom w:val="single" w:sz="4" w:space="1" w:color="auto"/>
          <w:right w:val="single" w:sz="4" w:space="4" w:color="auto"/>
        </w:pBdr>
        <w:shd w:val="clear" w:color="auto" w:fill="E5DFEC" w:themeFill="accent4" w:themeFillTint="33"/>
        <w:tabs>
          <w:tab w:val="center" w:pos="9356"/>
        </w:tabs>
        <w:ind w:left="1418" w:right="1444"/>
        <w:jc w:val="both"/>
      </w:pPr>
      <w:r>
        <w:t xml:space="preserve">If there is a </w:t>
      </w:r>
      <w:r w:rsidRPr="000C7419">
        <w:rPr>
          <w:b/>
        </w:rPr>
        <w:t>dispute</w:t>
      </w:r>
      <w:r>
        <w:t xml:space="preserve"> or any </w:t>
      </w:r>
      <w:r w:rsidRPr="000C7419">
        <w:rPr>
          <w:b/>
        </w:rPr>
        <w:t>uncertainty</w:t>
      </w:r>
      <w:r>
        <w:t xml:space="preserve"> as to whether a person is or is not a parent, a person can make an </w:t>
      </w:r>
      <w:r w:rsidRPr="000C7419">
        <w:rPr>
          <w:u w:val="single"/>
        </w:rPr>
        <w:t>application to the court</w:t>
      </w:r>
      <w:r>
        <w:t xml:space="preserve"> seeking an order declaring whether the person is a child’s parent.</w:t>
      </w:r>
    </w:p>
    <w:p w14:paraId="1D95CBBE" w14:textId="77777777" w:rsidR="000C7419" w:rsidRDefault="000C7419" w:rsidP="00404A89"/>
    <w:p w14:paraId="7BAE71E3" w14:textId="28455551" w:rsidR="00C261CA" w:rsidRDefault="00C261CA" w:rsidP="00C261CA">
      <w:pPr>
        <w:pStyle w:val="Heading3"/>
      </w:pPr>
      <w:bookmarkStart w:id="60" w:name="_Toc311297299"/>
      <w:r>
        <w:t>Non-ART Conceived Children</w:t>
      </w:r>
      <w:bookmarkEnd w:id="60"/>
    </w:p>
    <w:p w14:paraId="6E5404B4" w14:textId="212E72F4" w:rsidR="00C261CA" w:rsidRDefault="00C261CA" w:rsidP="00404A89">
      <w:pPr>
        <w:rPr>
          <w:b/>
        </w:rPr>
      </w:pPr>
      <w:r>
        <w:rPr>
          <w:b/>
        </w:rPr>
        <w:t>Where the parties have sexual intercourse to conceive their children w/o any assistance of donors, surrogates or insemination or transplanting services at fertility clinics.</w:t>
      </w:r>
      <w:r w:rsidR="009F7518">
        <w:rPr>
          <w:b/>
        </w:rPr>
        <w:t xml:space="preserve"> </w:t>
      </w:r>
      <w:r w:rsidR="009F7518" w:rsidRPr="009F7518">
        <w:t>As long as conception is through sexual intercourse, intention does not matter if they did not intend to be parents together but conceived, they are both still parents in the eyes of the law.</w:t>
      </w:r>
      <w:r w:rsidR="009F7518">
        <w:rPr>
          <w:b/>
        </w:rPr>
        <w:t xml:space="preserve"> </w:t>
      </w:r>
    </w:p>
    <w:p w14:paraId="0F86D686" w14:textId="77777777" w:rsidR="00D2072D" w:rsidRDefault="00D2072D" w:rsidP="00404A89">
      <w:pPr>
        <w:rPr>
          <w:b/>
        </w:rPr>
      </w:pPr>
    </w:p>
    <w:p w14:paraId="0DFCCC3E" w14:textId="42E0937E" w:rsidR="009F7518" w:rsidRDefault="009F7518" w:rsidP="00D2072D">
      <w:pPr>
        <w:pBdr>
          <w:top w:val="single" w:sz="4" w:space="1" w:color="auto"/>
          <w:left w:val="single" w:sz="4" w:space="4" w:color="auto"/>
          <w:bottom w:val="single" w:sz="4" w:space="1" w:color="auto"/>
          <w:right w:val="single" w:sz="4" w:space="4" w:color="auto"/>
        </w:pBdr>
        <w:shd w:val="clear" w:color="auto" w:fill="CCC0D9" w:themeFill="accent4" w:themeFillTint="66"/>
        <w:jc w:val="center"/>
        <w:rPr>
          <w:b/>
        </w:rPr>
      </w:pPr>
      <w:r>
        <w:rPr>
          <w:b/>
        </w:rPr>
        <w:t>Under Section 26 of the FLA…</w:t>
      </w:r>
    </w:p>
    <w:p w14:paraId="07203F2C" w14:textId="611D2B10" w:rsidR="009F7518" w:rsidRDefault="002B18D7" w:rsidP="00D2072D">
      <w:pPr>
        <w:pBdr>
          <w:top w:val="single" w:sz="4" w:space="1" w:color="auto"/>
          <w:left w:val="single" w:sz="4" w:space="4" w:color="auto"/>
          <w:bottom w:val="single" w:sz="4" w:space="1" w:color="auto"/>
          <w:right w:val="single" w:sz="4" w:space="4" w:color="auto"/>
        </w:pBdr>
        <w:shd w:val="clear" w:color="auto" w:fill="CCC0D9" w:themeFill="accent4" w:themeFillTint="66"/>
      </w:pPr>
      <w:r>
        <w:t xml:space="preserve">(1) If child is not born as a result of ART, the child’s parents are the </w:t>
      </w:r>
      <w:r>
        <w:rPr>
          <w:b/>
          <w:u w:val="single"/>
        </w:rPr>
        <w:t xml:space="preserve">birth mother </w:t>
      </w:r>
      <w:r>
        <w:t xml:space="preserve">and </w:t>
      </w:r>
      <w:r>
        <w:rPr>
          <w:b/>
          <w:u w:val="single"/>
        </w:rPr>
        <w:t xml:space="preserve">biological father; </w:t>
      </w:r>
    </w:p>
    <w:p w14:paraId="3709EEE9" w14:textId="7F237421" w:rsidR="002B18D7" w:rsidRDefault="002B18D7" w:rsidP="00D2072D">
      <w:pPr>
        <w:pBdr>
          <w:top w:val="single" w:sz="4" w:space="1" w:color="auto"/>
          <w:left w:val="single" w:sz="4" w:space="4" w:color="auto"/>
          <w:bottom w:val="single" w:sz="4" w:space="1" w:color="auto"/>
          <w:right w:val="single" w:sz="4" w:space="4" w:color="auto"/>
        </w:pBdr>
        <w:shd w:val="clear" w:color="auto" w:fill="CCC0D9" w:themeFill="accent4" w:themeFillTint="66"/>
      </w:pPr>
      <w:r>
        <w:t>(2) A male person is presumed to be a child’s biological father if:</w:t>
      </w:r>
    </w:p>
    <w:p w14:paraId="315759F9" w14:textId="4CA7C300" w:rsidR="002B18D7" w:rsidRDefault="00D2072D" w:rsidP="00D2072D">
      <w:pPr>
        <w:pBdr>
          <w:top w:val="single" w:sz="4" w:space="1" w:color="auto"/>
          <w:left w:val="single" w:sz="4" w:space="4" w:color="auto"/>
          <w:bottom w:val="single" w:sz="4" w:space="1" w:color="auto"/>
          <w:right w:val="single" w:sz="4" w:space="4" w:color="auto"/>
        </w:pBdr>
        <w:shd w:val="clear" w:color="auto" w:fill="CCC0D9" w:themeFill="accent4" w:themeFillTint="66"/>
        <w:ind w:left="284" w:hanging="284"/>
      </w:pPr>
      <w:r>
        <w:t xml:space="preserve">          </w:t>
      </w:r>
      <w:r w:rsidR="002B18D7">
        <w:t xml:space="preserve">(a) he was married to the birth mother on the day of the child’s birth; </w:t>
      </w:r>
    </w:p>
    <w:p w14:paraId="71E36BA0" w14:textId="5DF3C2D4" w:rsidR="002B18D7" w:rsidRDefault="00D2072D" w:rsidP="00D2072D">
      <w:pPr>
        <w:pBdr>
          <w:top w:val="single" w:sz="4" w:space="1" w:color="auto"/>
          <w:left w:val="single" w:sz="4" w:space="4" w:color="auto"/>
          <w:bottom w:val="single" w:sz="4" w:space="1" w:color="auto"/>
          <w:right w:val="single" w:sz="4" w:space="4" w:color="auto"/>
        </w:pBdr>
        <w:shd w:val="clear" w:color="auto" w:fill="CCC0D9" w:themeFill="accent4" w:themeFillTint="66"/>
        <w:ind w:left="851" w:hanging="851"/>
      </w:pPr>
      <w:r>
        <w:t xml:space="preserve">          </w:t>
      </w:r>
      <w:r w:rsidR="002B18D7">
        <w:t xml:space="preserve">(b) he was married to the birth mother and, within 300 days before the child’s birth, the marriage was ended (i) by his death, (2) by </w:t>
      </w:r>
      <w:r>
        <w:t xml:space="preserve">      </w:t>
      </w:r>
      <w:r w:rsidR="002B18D7">
        <w:t xml:space="preserve">divorce, or (iii) the marriage was voided. </w:t>
      </w:r>
    </w:p>
    <w:p w14:paraId="6D214B6E" w14:textId="6B862C55" w:rsidR="002B18D7" w:rsidRDefault="00D2072D" w:rsidP="00D2072D">
      <w:pPr>
        <w:pBdr>
          <w:top w:val="single" w:sz="4" w:space="1" w:color="auto"/>
          <w:left w:val="single" w:sz="4" w:space="4" w:color="auto"/>
          <w:bottom w:val="single" w:sz="4" w:space="1" w:color="auto"/>
          <w:right w:val="single" w:sz="4" w:space="4" w:color="auto"/>
        </w:pBdr>
        <w:shd w:val="clear" w:color="auto" w:fill="CCC0D9" w:themeFill="accent4" w:themeFillTint="66"/>
        <w:ind w:left="284" w:hanging="284"/>
      </w:pPr>
      <w:r>
        <w:t xml:space="preserve">          </w:t>
      </w:r>
      <w:r w:rsidR="002B18D7">
        <w:t xml:space="preserve">(c) he married the birth mother after the child’s birth and acknowledges that he is the father; </w:t>
      </w:r>
    </w:p>
    <w:p w14:paraId="0AE8A187" w14:textId="155FB99C" w:rsidR="002B18D7" w:rsidRDefault="00D2072D" w:rsidP="00D2072D">
      <w:pPr>
        <w:pBdr>
          <w:top w:val="single" w:sz="4" w:space="1" w:color="auto"/>
          <w:left w:val="single" w:sz="4" w:space="4" w:color="auto"/>
          <w:bottom w:val="single" w:sz="4" w:space="1" w:color="auto"/>
          <w:right w:val="single" w:sz="4" w:space="4" w:color="auto"/>
        </w:pBdr>
        <w:shd w:val="clear" w:color="auto" w:fill="CCC0D9" w:themeFill="accent4" w:themeFillTint="66"/>
        <w:ind w:left="284" w:hanging="284"/>
      </w:pPr>
      <w:r>
        <w:t xml:space="preserve">          </w:t>
      </w:r>
      <w:r w:rsidR="002B18D7">
        <w:t xml:space="preserve">(d) he was living with the birth mother in a marriage-like relationship within 300 days before, or on the day of, the child’s birth; </w:t>
      </w:r>
    </w:p>
    <w:p w14:paraId="537A2A77" w14:textId="14604B8C" w:rsidR="002B18D7" w:rsidRDefault="00D2072D" w:rsidP="00D2072D">
      <w:pPr>
        <w:pBdr>
          <w:top w:val="single" w:sz="4" w:space="1" w:color="auto"/>
          <w:left w:val="single" w:sz="4" w:space="4" w:color="auto"/>
          <w:bottom w:val="single" w:sz="4" w:space="1" w:color="auto"/>
          <w:right w:val="single" w:sz="4" w:space="4" w:color="auto"/>
        </w:pBdr>
        <w:shd w:val="clear" w:color="auto" w:fill="CCC0D9" w:themeFill="accent4" w:themeFillTint="66"/>
        <w:ind w:left="284" w:hanging="284"/>
      </w:pPr>
      <w:r>
        <w:t xml:space="preserve">          </w:t>
      </w:r>
      <w:r w:rsidR="002B18D7">
        <w:t xml:space="preserve">(e) he and the birth mother acknowledge that he is the father by signing a statement under section 3 of the Vital Statistics Act; </w:t>
      </w:r>
    </w:p>
    <w:p w14:paraId="4723F40C" w14:textId="4D3F0456" w:rsidR="002B18D7" w:rsidRDefault="00D2072D" w:rsidP="00D2072D">
      <w:pPr>
        <w:pBdr>
          <w:top w:val="single" w:sz="4" w:space="1" w:color="auto"/>
          <w:left w:val="single" w:sz="4" w:space="4" w:color="auto"/>
          <w:bottom w:val="single" w:sz="4" w:space="1" w:color="auto"/>
          <w:right w:val="single" w:sz="4" w:space="4" w:color="auto"/>
        </w:pBdr>
        <w:shd w:val="clear" w:color="auto" w:fill="CCC0D9" w:themeFill="accent4" w:themeFillTint="66"/>
        <w:ind w:left="284" w:hanging="284"/>
      </w:pPr>
      <w:r>
        <w:t xml:space="preserve">          </w:t>
      </w:r>
      <w:r w:rsidR="002B18D7">
        <w:t>(f) he h</w:t>
      </w:r>
      <w:r>
        <w:t xml:space="preserve">as acknowledged that he is the father by having signed an agreement under section 20 of the Child Paternity and Support Act. </w:t>
      </w:r>
    </w:p>
    <w:p w14:paraId="124E7294" w14:textId="59678488" w:rsidR="0027364D" w:rsidRPr="00D17C5C" w:rsidRDefault="00D2072D" w:rsidP="00D17C5C">
      <w:pPr>
        <w:pBdr>
          <w:top w:val="single" w:sz="4" w:space="1" w:color="auto"/>
          <w:left w:val="single" w:sz="4" w:space="4" w:color="auto"/>
          <w:bottom w:val="single" w:sz="4" w:space="1" w:color="auto"/>
          <w:right w:val="single" w:sz="4" w:space="4" w:color="auto"/>
        </w:pBdr>
        <w:shd w:val="clear" w:color="auto" w:fill="CCC0D9" w:themeFill="accent4" w:themeFillTint="66"/>
      </w:pPr>
      <w:r>
        <w:t xml:space="preserve">(3) If more than one person may be presumed to be a child’s biological father, no presumption of paternity may be made. </w:t>
      </w:r>
    </w:p>
    <w:p w14:paraId="73543B15" w14:textId="77777777" w:rsidR="00D17C5C" w:rsidRDefault="00D17C5C" w:rsidP="00D17C5C"/>
    <w:p w14:paraId="02145BA3" w14:textId="50A4B606" w:rsidR="00663B2A" w:rsidRDefault="006F63ED" w:rsidP="00F423DD">
      <w:pPr>
        <w:pStyle w:val="Heading1"/>
      </w:pPr>
      <w:bookmarkStart w:id="61" w:name="_Toc311297300"/>
      <w:r>
        <w:t>6</w:t>
      </w:r>
      <w:r w:rsidR="005B2847" w:rsidRPr="005E69BA">
        <w:t xml:space="preserve">. </w:t>
      </w:r>
      <w:r w:rsidR="00663B2A" w:rsidRPr="005E69BA">
        <w:t>Post-Separation Parenting Framework</w:t>
      </w:r>
      <w:bookmarkEnd w:id="61"/>
    </w:p>
    <w:p w14:paraId="620C32D6" w14:textId="441379B5" w:rsidR="00DF047B" w:rsidRDefault="00DF047B" w:rsidP="00170B8C">
      <w:pPr>
        <w:jc w:val="both"/>
      </w:pPr>
      <w:r>
        <w:rPr>
          <w:b/>
        </w:rPr>
        <w:t xml:space="preserve">WHAT IS CUSTODY AND ACCESS? </w:t>
      </w:r>
      <w:r>
        <w:t>Custody of a child has traditionally been defined as the rights incidental to guardianship of a person, and physical care and control of a child. Access is the time a parent has with a child. Note that the term “</w:t>
      </w:r>
      <w:r w:rsidRPr="00170B8C">
        <w:rPr>
          <w:b/>
          <w:i/>
        </w:rPr>
        <w:t>guardianship</w:t>
      </w:r>
      <w:r>
        <w:t xml:space="preserve">” is not mentioned in </w:t>
      </w:r>
      <w:r w:rsidR="00F423DD">
        <w:t>DA</w:t>
      </w:r>
      <w:r>
        <w:t xml:space="preserve">. </w:t>
      </w:r>
    </w:p>
    <w:p w14:paraId="0907258C" w14:textId="77777777" w:rsidR="00DF047B" w:rsidRPr="00DF047B" w:rsidRDefault="00DF047B" w:rsidP="00DF047B"/>
    <w:p w14:paraId="72382241" w14:textId="77777777" w:rsidR="000362E7" w:rsidRDefault="000362E7" w:rsidP="00C87B43">
      <w:pPr>
        <w:pStyle w:val="Heading2"/>
      </w:pPr>
      <w:bookmarkStart w:id="62" w:name="_Toc311297301"/>
      <w:r>
        <w:t>Divorce Act</w:t>
      </w:r>
      <w:bookmarkEnd w:id="62"/>
      <w:r>
        <w:t xml:space="preserve"> </w:t>
      </w:r>
    </w:p>
    <w:p w14:paraId="6E8712DE" w14:textId="77777777" w:rsidR="00C87B43" w:rsidRPr="00C87B43" w:rsidRDefault="00C87B43" w:rsidP="00C87B43"/>
    <w:tbl>
      <w:tblPr>
        <w:tblStyle w:val="TableGrid"/>
        <w:tblW w:w="0" w:type="auto"/>
        <w:tblCellMar>
          <w:left w:w="57" w:type="dxa"/>
          <w:right w:w="57" w:type="dxa"/>
        </w:tblCellMar>
        <w:tblLook w:val="04A0" w:firstRow="1" w:lastRow="0" w:firstColumn="1" w:lastColumn="0" w:noHBand="0" w:noVBand="1"/>
      </w:tblPr>
      <w:tblGrid>
        <w:gridCol w:w="1472"/>
        <w:gridCol w:w="9404"/>
      </w:tblGrid>
      <w:tr w:rsidR="000362E7" w14:paraId="46462022" w14:textId="77777777" w:rsidTr="00BA2770">
        <w:tc>
          <w:tcPr>
            <w:tcW w:w="10914" w:type="dxa"/>
            <w:gridSpan w:val="2"/>
            <w:shd w:val="clear" w:color="auto" w:fill="B2A1C7" w:themeFill="accent4" w:themeFillTint="99"/>
          </w:tcPr>
          <w:p w14:paraId="4EEBC735" w14:textId="77777777" w:rsidR="000362E7" w:rsidRPr="000362E7" w:rsidRDefault="000362E7" w:rsidP="00C87B43">
            <w:pPr>
              <w:pStyle w:val="Heading4"/>
            </w:pPr>
            <w:bookmarkStart w:id="63" w:name="_Toc311297302"/>
            <w:r w:rsidRPr="000362E7">
              <w:t>Section 2</w:t>
            </w:r>
            <w:r w:rsidR="00C87B43">
              <w:t>(1)</w:t>
            </w:r>
            <w:r w:rsidRPr="000362E7">
              <w:t xml:space="preserve"> – Definitions</w:t>
            </w:r>
            <w:bookmarkEnd w:id="63"/>
            <w:r w:rsidRPr="000362E7">
              <w:t xml:space="preserve"> </w:t>
            </w:r>
            <w:r w:rsidRPr="000362E7">
              <w:tab/>
            </w:r>
          </w:p>
        </w:tc>
      </w:tr>
      <w:tr w:rsidR="000362E7" w14:paraId="39A0BBE3" w14:textId="77777777" w:rsidTr="00C87B43">
        <w:tc>
          <w:tcPr>
            <w:tcW w:w="1475" w:type="dxa"/>
          </w:tcPr>
          <w:p w14:paraId="0B4B9711" w14:textId="77777777" w:rsidR="000362E7" w:rsidRPr="00C87B43" w:rsidRDefault="000362E7" w:rsidP="00C87B43">
            <w:pPr>
              <w:jc w:val="right"/>
              <w:rPr>
                <w:b/>
              </w:rPr>
            </w:pPr>
            <w:r w:rsidRPr="00C87B43">
              <w:rPr>
                <w:b/>
              </w:rPr>
              <w:t>Child of the Marriage</w:t>
            </w:r>
          </w:p>
        </w:tc>
        <w:tc>
          <w:tcPr>
            <w:tcW w:w="9439" w:type="dxa"/>
          </w:tcPr>
          <w:p w14:paraId="6DEF0B10" w14:textId="77777777" w:rsidR="00C87B43" w:rsidRDefault="000362E7" w:rsidP="00663B2A">
            <w:r>
              <w:t>A child of two spouses or former spouses who, at the material time, (a) is under the age of majority and has not withdrawn from their charge, or (b) is the age of majority or over and under their charge, but unable, by reason of illness, disability of other cause, to withdraw from their charge or to obtain the necessaries of life</w:t>
            </w:r>
          </w:p>
          <w:p w14:paraId="0688653E" w14:textId="77777777" w:rsidR="00C87B43" w:rsidRDefault="00C87B43" w:rsidP="00663B2A">
            <w:r>
              <w:t>[Under section 2(2), for the purposes of the definition of “child of the marriage”, a child of 2 spouses or former spouses include: (a) any child for whom they both stand in the place of parents; and (b) any child of whom one is the parent and for whom the other stands in the place of a parent.]</w:t>
            </w:r>
          </w:p>
        </w:tc>
      </w:tr>
      <w:tr w:rsidR="000362E7" w14:paraId="734E8979" w14:textId="77777777" w:rsidTr="00C87B43">
        <w:tc>
          <w:tcPr>
            <w:tcW w:w="1475" w:type="dxa"/>
          </w:tcPr>
          <w:p w14:paraId="6654CE6D" w14:textId="77777777" w:rsidR="000362E7" w:rsidRPr="00C87B43" w:rsidRDefault="000362E7" w:rsidP="00C87B43">
            <w:pPr>
              <w:jc w:val="right"/>
              <w:rPr>
                <w:b/>
              </w:rPr>
            </w:pPr>
            <w:r w:rsidRPr="00C87B43">
              <w:rPr>
                <w:b/>
              </w:rPr>
              <w:t>Custody</w:t>
            </w:r>
          </w:p>
        </w:tc>
        <w:tc>
          <w:tcPr>
            <w:tcW w:w="9439" w:type="dxa"/>
          </w:tcPr>
          <w:p w14:paraId="5E801911" w14:textId="77777777" w:rsidR="000362E7" w:rsidRDefault="000362E7" w:rsidP="00663B2A">
            <w:r>
              <w:t>Includes care, upbringing and any other incident of custody</w:t>
            </w:r>
          </w:p>
        </w:tc>
      </w:tr>
      <w:tr w:rsidR="000362E7" w14:paraId="77A819AE" w14:textId="77777777" w:rsidTr="00C87B43">
        <w:tc>
          <w:tcPr>
            <w:tcW w:w="1475" w:type="dxa"/>
          </w:tcPr>
          <w:p w14:paraId="26FCE12B" w14:textId="77777777" w:rsidR="000362E7" w:rsidRPr="00C87B43" w:rsidRDefault="000362E7" w:rsidP="00C87B43">
            <w:pPr>
              <w:jc w:val="right"/>
              <w:rPr>
                <w:b/>
              </w:rPr>
            </w:pPr>
            <w:r w:rsidRPr="00C87B43">
              <w:rPr>
                <w:b/>
              </w:rPr>
              <w:t>Custody Order</w:t>
            </w:r>
          </w:p>
        </w:tc>
        <w:tc>
          <w:tcPr>
            <w:tcW w:w="9439" w:type="dxa"/>
          </w:tcPr>
          <w:p w14:paraId="4E56EBFD" w14:textId="77777777" w:rsidR="000362E7" w:rsidRDefault="000362E7" w:rsidP="00663B2A">
            <w:r>
              <w:t xml:space="preserve">An order made under subsection 16(1) </w:t>
            </w:r>
          </w:p>
        </w:tc>
      </w:tr>
      <w:tr w:rsidR="000362E7" w14:paraId="1CCCE0B0" w14:textId="77777777" w:rsidTr="00C87B43">
        <w:tc>
          <w:tcPr>
            <w:tcW w:w="1475" w:type="dxa"/>
          </w:tcPr>
          <w:p w14:paraId="06EE2113" w14:textId="77777777" w:rsidR="000362E7" w:rsidRPr="00C87B43" w:rsidRDefault="000362E7" w:rsidP="00C87B43">
            <w:pPr>
              <w:jc w:val="right"/>
              <w:rPr>
                <w:b/>
              </w:rPr>
            </w:pPr>
            <w:r w:rsidRPr="00C87B43">
              <w:rPr>
                <w:b/>
              </w:rPr>
              <w:t>Spouse</w:t>
            </w:r>
          </w:p>
        </w:tc>
        <w:tc>
          <w:tcPr>
            <w:tcW w:w="9439" w:type="dxa"/>
          </w:tcPr>
          <w:p w14:paraId="787788ED" w14:textId="77777777" w:rsidR="000362E7" w:rsidRDefault="000362E7" w:rsidP="00663B2A">
            <w:r>
              <w:t xml:space="preserve">Either of two persons who are married to each other </w:t>
            </w:r>
          </w:p>
        </w:tc>
      </w:tr>
    </w:tbl>
    <w:p w14:paraId="7AD48BB0" w14:textId="77777777" w:rsidR="000362E7" w:rsidRDefault="000362E7" w:rsidP="00663B2A"/>
    <w:p w14:paraId="46FFD147" w14:textId="77777777" w:rsidR="00A762C1" w:rsidRPr="00A762C1" w:rsidRDefault="00A762C1" w:rsidP="00663B2A">
      <w:pPr>
        <w:rPr>
          <w:b/>
        </w:rPr>
      </w:pPr>
      <w:r w:rsidRPr="00D05148">
        <w:rPr>
          <w:b/>
          <w:color w:val="8064A2" w:themeColor="accent4"/>
        </w:rPr>
        <w:t>SECTION 16</w:t>
      </w:r>
      <w:r>
        <w:rPr>
          <w:b/>
        </w:rPr>
        <w:t xml:space="preserve"> SETS OUT WHAT THE COURT IS TO CONSIDER WHEN MAKING AN ORDER: THE BEST INTERESTS OF THE CHILD BY REFERENCE TO THE CONDITION, MEANS, NEEDS AND OTHER CIRCUMSTANCES OF THE CHILD; MAXIMUM CONTACT; AND PAST CONDUCT IF RELEVANT TO ABILITY OF PERSON TO ACT AS A PARENT. </w:t>
      </w:r>
    </w:p>
    <w:p w14:paraId="5F0C71D3" w14:textId="77777777" w:rsidR="00A762C1" w:rsidRDefault="00A762C1" w:rsidP="00663B2A"/>
    <w:tbl>
      <w:tblPr>
        <w:tblStyle w:val="TableGrid"/>
        <w:tblW w:w="0" w:type="auto"/>
        <w:tblCellMar>
          <w:left w:w="57" w:type="dxa"/>
          <w:right w:w="57" w:type="dxa"/>
        </w:tblCellMar>
        <w:tblLook w:val="04A0" w:firstRow="1" w:lastRow="0" w:firstColumn="1" w:lastColumn="0" w:noHBand="0" w:noVBand="1"/>
      </w:tblPr>
      <w:tblGrid>
        <w:gridCol w:w="396"/>
        <w:gridCol w:w="1220"/>
        <w:gridCol w:w="9260"/>
      </w:tblGrid>
      <w:tr w:rsidR="00C87B43" w:rsidRPr="000362E7" w14:paraId="34939593" w14:textId="77777777" w:rsidTr="00BA2770">
        <w:tc>
          <w:tcPr>
            <w:tcW w:w="10914" w:type="dxa"/>
            <w:gridSpan w:val="3"/>
            <w:shd w:val="clear" w:color="auto" w:fill="B2A1C7" w:themeFill="accent4" w:themeFillTint="99"/>
          </w:tcPr>
          <w:p w14:paraId="7B778E1B" w14:textId="77777777" w:rsidR="00C87B43" w:rsidRPr="000362E7" w:rsidRDefault="00C87B43" w:rsidP="00C87B43">
            <w:pPr>
              <w:pStyle w:val="Heading4"/>
            </w:pPr>
            <w:bookmarkStart w:id="64" w:name="_Toc311297303"/>
            <w:r>
              <w:t>Section 16 – Custody Orders</w:t>
            </w:r>
            <w:bookmarkEnd w:id="64"/>
          </w:p>
        </w:tc>
      </w:tr>
      <w:tr w:rsidR="00C87B43" w14:paraId="33EB7119" w14:textId="77777777" w:rsidTr="00C87B43">
        <w:tc>
          <w:tcPr>
            <w:tcW w:w="396" w:type="dxa"/>
          </w:tcPr>
          <w:p w14:paraId="1CDDF44F" w14:textId="77777777" w:rsidR="00C87B43" w:rsidRPr="00C87B43" w:rsidRDefault="00BA2770" w:rsidP="00C87B43">
            <w:pPr>
              <w:jc w:val="center"/>
              <w:rPr>
                <w:b/>
              </w:rPr>
            </w:pPr>
            <w:r>
              <w:rPr>
                <w:b/>
              </w:rPr>
              <w:t>1</w:t>
            </w:r>
          </w:p>
        </w:tc>
        <w:tc>
          <w:tcPr>
            <w:tcW w:w="1221" w:type="dxa"/>
          </w:tcPr>
          <w:p w14:paraId="09F22E41" w14:textId="77777777" w:rsidR="00C87B43" w:rsidRPr="00C87B43" w:rsidRDefault="00C87B43" w:rsidP="00C87B43">
            <w:pPr>
              <w:jc w:val="center"/>
              <w:rPr>
                <w:b/>
                <w:i/>
              </w:rPr>
            </w:pPr>
            <w:r>
              <w:rPr>
                <w:b/>
                <w:i/>
              </w:rPr>
              <w:t>Order for c</w:t>
            </w:r>
            <w:r w:rsidRPr="00C87B43">
              <w:rPr>
                <w:b/>
                <w:i/>
              </w:rPr>
              <w:t>ustody</w:t>
            </w:r>
          </w:p>
        </w:tc>
        <w:tc>
          <w:tcPr>
            <w:tcW w:w="9297" w:type="dxa"/>
          </w:tcPr>
          <w:p w14:paraId="2AE525E4" w14:textId="77777777" w:rsidR="00C87B43" w:rsidRDefault="00C87B43" w:rsidP="00C87B43">
            <w:r>
              <w:t xml:space="preserve">Court may, on application by either or both spouses or any other person, make an order respecting the custody of or access to any and all children of the marriage. </w:t>
            </w:r>
          </w:p>
        </w:tc>
      </w:tr>
      <w:tr w:rsidR="00C87B43" w14:paraId="3E73DACC" w14:textId="77777777" w:rsidTr="00C87B43">
        <w:tc>
          <w:tcPr>
            <w:tcW w:w="396" w:type="dxa"/>
          </w:tcPr>
          <w:p w14:paraId="6A5E9AAE" w14:textId="77777777" w:rsidR="00C87B43" w:rsidRPr="00C87B43" w:rsidRDefault="00BA2770" w:rsidP="00C87B43">
            <w:pPr>
              <w:jc w:val="center"/>
              <w:rPr>
                <w:b/>
              </w:rPr>
            </w:pPr>
            <w:r>
              <w:rPr>
                <w:b/>
              </w:rPr>
              <w:t>2</w:t>
            </w:r>
          </w:p>
        </w:tc>
        <w:tc>
          <w:tcPr>
            <w:tcW w:w="1221" w:type="dxa"/>
          </w:tcPr>
          <w:p w14:paraId="4A60F3CE" w14:textId="77777777" w:rsidR="00C87B43" w:rsidRPr="00C87B43" w:rsidRDefault="00C87B43" w:rsidP="00C87B43">
            <w:pPr>
              <w:jc w:val="center"/>
              <w:rPr>
                <w:b/>
                <w:i/>
              </w:rPr>
            </w:pPr>
            <w:r>
              <w:rPr>
                <w:b/>
                <w:i/>
              </w:rPr>
              <w:t>Interim order for custody</w:t>
            </w:r>
          </w:p>
        </w:tc>
        <w:tc>
          <w:tcPr>
            <w:tcW w:w="9297" w:type="dxa"/>
          </w:tcPr>
          <w:p w14:paraId="04760393" w14:textId="77777777" w:rsidR="00C87B43" w:rsidRDefault="00C87B43" w:rsidP="00C87B43">
            <w:r>
              <w:t xml:space="preserve">When an application is made under (1), the court may on application by either or both spouses or any other person, make an interim order respecting the custody of any or all children of the marriage </w:t>
            </w:r>
            <w:r w:rsidRPr="00C87B43">
              <w:rPr>
                <w:b/>
                <w:i/>
              </w:rPr>
              <w:t>pending</w:t>
            </w:r>
            <w:r>
              <w:t xml:space="preserve"> the determination of the subsection (1) application. </w:t>
            </w:r>
          </w:p>
        </w:tc>
      </w:tr>
      <w:tr w:rsidR="00C87B43" w14:paraId="0FB84B4E" w14:textId="77777777" w:rsidTr="00C87B43">
        <w:tc>
          <w:tcPr>
            <w:tcW w:w="396" w:type="dxa"/>
          </w:tcPr>
          <w:p w14:paraId="7D9D8704" w14:textId="77777777" w:rsidR="00C87B43" w:rsidRPr="00C87B43" w:rsidRDefault="00BA2770" w:rsidP="00C87B43">
            <w:pPr>
              <w:jc w:val="center"/>
              <w:rPr>
                <w:b/>
              </w:rPr>
            </w:pPr>
            <w:r>
              <w:rPr>
                <w:b/>
              </w:rPr>
              <w:t>3</w:t>
            </w:r>
          </w:p>
        </w:tc>
        <w:tc>
          <w:tcPr>
            <w:tcW w:w="1221" w:type="dxa"/>
          </w:tcPr>
          <w:p w14:paraId="1F51AC86" w14:textId="77777777" w:rsidR="00C87B43" w:rsidRPr="00C87B43" w:rsidRDefault="00C87B43" w:rsidP="00C87B43">
            <w:pPr>
              <w:jc w:val="center"/>
              <w:rPr>
                <w:b/>
                <w:i/>
              </w:rPr>
            </w:pPr>
            <w:r>
              <w:rPr>
                <w:b/>
                <w:i/>
              </w:rPr>
              <w:t xml:space="preserve">Application by other person </w:t>
            </w:r>
          </w:p>
        </w:tc>
        <w:tc>
          <w:tcPr>
            <w:tcW w:w="9297" w:type="dxa"/>
          </w:tcPr>
          <w:p w14:paraId="1B546520" w14:textId="77777777" w:rsidR="00C87B43" w:rsidRPr="00C87B43" w:rsidRDefault="00C87B43" w:rsidP="00C87B43">
            <w:r>
              <w:t xml:space="preserve">A person other than a spouse may </w:t>
            </w:r>
            <w:r>
              <w:rPr>
                <w:b/>
              </w:rPr>
              <w:t xml:space="preserve">not </w:t>
            </w:r>
            <w:r>
              <w:t xml:space="preserve">make an application under subsection (1) or (2) without leave of the court. </w:t>
            </w:r>
          </w:p>
        </w:tc>
      </w:tr>
      <w:tr w:rsidR="00BA2770" w14:paraId="6C33A999" w14:textId="77777777" w:rsidTr="00BA2770">
        <w:tc>
          <w:tcPr>
            <w:tcW w:w="10914" w:type="dxa"/>
            <w:gridSpan w:val="3"/>
            <w:shd w:val="clear" w:color="auto" w:fill="E5DFEC" w:themeFill="accent4" w:themeFillTint="33"/>
          </w:tcPr>
          <w:p w14:paraId="2C2D982C" w14:textId="77777777" w:rsidR="00BA2770" w:rsidRPr="00BA2770" w:rsidRDefault="00BA2770" w:rsidP="00C87B43">
            <w:pPr>
              <w:rPr>
                <w:b/>
              </w:rPr>
            </w:pPr>
            <w:r w:rsidRPr="00BA2770">
              <w:rPr>
                <w:b/>
              </w:rPr>
              <w:t xml:space="preserve">Types of Orders: </w:t>
            </w:r>
          </w:p>
        </w:tc>
      </w:tr>
      <w:tr w:rsidR="00C87B43" w14:paraId="0619BCE6" w14:textId="77777777" w:rsidTr="00C87B43">
        <w:tc>
          <w:tcPr>
            <w:tcW w:w="396" w:type="dxa"/>
          </w:tcPr>
          <w:p w14:paraId="14FE35B7" w14:textId="77777777" w:rsidR="00C87B43" w:rsidRPr="00C87B43" w:rsidRDefault="00BA2770" w:rsidP="00C87B43">
            <w:pPr>
              <w:jc w:val="center"/>
              <w:rPr>
                <w:b/>
              </w:rPr>
            </w:pPr>
            <w:r>
              <w:rPr>
                <w:b/>
              </w:rPr>
              <w:t>4</w:t>
            </w:r>
          </w:p>
        </w:tc>
        <w:tc>
          <w:tcPr>
            <w:tcW w:w="1221" w:type="dxa"/>
          </w:tcPr>
          <w:p w14:paraId="775F6CF1" w14:textId="77777777" w:rsidR="00C87B43" w:rsidRPr="00C87B43" w:rsidRDefault="00C87B43" w:rsidP="00C87B43">
            <w:pPr>
              <w:jc w:val="center"/>
              <w:rPr>
                <w:b/>
                <w:i/>
              </w:rPr>
            </w:pPr>
            <w:r w:rsidRPr="00C87B43">
              <w:rPr>
                <w:b/>
                <w:i/>
              </w:rPr>
              <w:t xml:space="preserve">Joint custody or access </w:t>
            </w:r>
          </w:p>
        </w:tc>
        <w:tc>
          <w:tcPr>
            <w:tcW w:w="9297" w:type="dxa"/>
          </w:tcPr>
          <w:p w14:paraId="22E353FC" w14:textId="77777777" w:rsidR="00C87B43" w:rsidRDefault="00C87B43" w:rsidP="00C87B43">
            <w:r>
              <w:t xml:space="preserve">Court may make an order under this section granting custody of, or access to, any or all children of the marriage to any one or more persons. </w:t>
            </w:r>
          </w:p>
        </w:tc>
      </w:tr>
      <w:tr w:rsidR="00C87B43" w14:paraId="686D579F" w14:textId="77777777" w:rsidTr="00C87B43">
        <w:tc>
          <w:tcPr>
            <w:tcW w:w="396" w:type="dxa"/>
          </w:tcPr>
          <w:p w14:paraId="24706892" w14:textId="77777777" w:rsidR="00C87B43" w:rsidRPr="00C87B43" w:rsidRDefault="00BA2770" w:rsidP="00C87B43">
            <w:pPr>
              <w:jc w:val="center"/>
              <w:rPr>
                <w:b/>
              </w:rPr>
            </w:pPr>
            <w:r>
              <w:rPr>
                <w:b/>
              </w:rPr>
              <w:t>5</w:t>
            </w:r>
          </w:p>
        </w:tc>
        <w:tc>
          <w:tcPr>
            <w:tcW w:w="1221" w:type="dxa"/>
          </w:tcPr>
          <w:p w14:paraId="0768788B" w14:textId="77777777" w:rsidR="00C87B43" w:rsidRPr="00C87B43" w:rsidRDefault="00C87B43" w:rsidP="00C87B43">
            <w:pPr>
              <w:jc w:val="center"/>
              <w:rPr>
                <w:b/>
                <w:i/>
              </w:rPr>
            </w:pPr>
            <w:r>
              <w:rPr>
                <w:b/>
                <w:i/>
              </w:rPr>
              <w:t>Access</w:t>
            </w:r>
          </w:p>
        </w:tc>
        <w:tc>
          <w:tcPr>
            <w:tcW w:w="9297" w:type="dxa"/>
          </w:tcPr>
          <w:p w14:paraId="4DE51542" w14:textId="77777777" w:rsidR="00C87B43" w:rsidRDefault="00C87B43" w:rsidP="00C87B43">
            <w:r>
              <w:t xml:space="preserve">A spouse who is granted access to a child of the marriage has the right to make inquiries and be given information as to the health, education and welfare of the child (unless the court orders otherwise). </w:t>
            </w:r>
          </w:p>
        </w:tc>
      </w:tr>
      <w:tr w:rsidR="00C87B43" w14:paraId="41140AE7" w14:textId="77777777" w:rsidTr="00C87B43">
        <w:tc>
          <w:tcPr>
            <w:tcW w:w="396" w:type="dxa"/>
          </w:tcPr>
          <w:p w14:paraId="45C75603" w14:textId="77777777" w:rsidR="00C87B43" w:rsidRPr="00C87B43" w:rsidRDefault="00BA2770" w:rsidP="00C87B43">
            <w:pPr>
              <w:jc w:val="center"/>
              <w:rPr>
                <w:b/>
              </w:rPr>
            </w:pPr>
            <w:r>
              <w:rPr>
                <w:b/>
              </w:rPr>
              <w:t>6</w:t>
            </w:r>
          </w:p>
        </w:tc>
        <w:tc>
          <w:tcPr>
            <w:tcW w:w="1221" w:type="dxa"/>
          </w:tcPr>
          <w:p w14:paraId="0B3B9679" w14:textId="77777777" w:rsidR="00C87B43" w:rsidRPr="00C87B43" w:rsidRDefault="00C87B43" w:rsidP="00C87B43">
            <w:pPr>
              <w:jc w:val="center"/>
              <w:rPr>
                <w:b/>
                <w:i/>
              </w:rPr>
            </w:pPr>
            <w:r>
              <w:rPr>
                <w:b/>
                <w:i/>
              </w:rPr>
              <w:t>Terms and conditions</w:t>
            </w:r>
          </w:p>
        </w:tc>
        <w:tc>
          <w:tcPr>
            <w:tcW w:w="9297" w:type="dxa"/>
          </w:tcPr>
          <w:p w14:paraId="08084A38" w14:textId="77777777" w:rsidR="00C87B43" w:rsidRDefault="00BA2770" w:rsidP="00C87B43">
            <w:r>
              <w:t xml:space="preserve">Court can make order for definite/indefinite period of time, and may impose other terms/conditions/restrictions as it sees fit. </w:t>
            </w:r>
          </w:p>
        </w:tc>
      </w:tr>
      <w:tr w:rsidR="00C87B43" w14:paraId="05A69147" w14:textId="77777777" w:rsidTr="00C87B43">
        <w:tc>
          <w:tcPr>
            <w:tcW w:w="396" w:type="dxa"/>
          </w:tcPr>
          <w:p w14:paraId="38F3217A" w14:textId="77777777" w:rsidR="00C87B43" w:rsidRDefault="00BA2770" w:rsidP="00C87B43">
            <w:pPr>
              <w:jc w:val="center"/>
              <w:rPr>
                <w:b/>
              </w:rPr>
            </w:pPr>
            <w:r>
              <w:rPr>
                <w:b/>
              </w:rPr>
              <w:t>7</w:t>
            </w:r>
          </w:p>
        </w:tc>
        <w:tc>
          <w:tcPr>
            <w:tcW w:w="1221" w:type="dxa"/>
          </w:tcPr>
          <w:p w14:paraId="62580BD3" w14:textId="043AD801" w:rsidR="00C87B43" w:rsidRDefault="00BA2770" w:rsidP="00F423DD">
            <w:pPr>
              <w:jc w:val="center"/>
              <w:rPr>
                <w:b/>
                <w:i/>
              </w:rPr>
            </w:pPr>
            <w:r>
              <w:rPr>
                <w:b/>
                <w:i/>
              </w:rPr>
              <w:t xml:space="preserve">Order </w:t>
            </w:r>
            <w:r w:rsidR="00F423DD">
              <w:rPr>
                <w:b/>
                <w:i/>
              </w:rPr>
              <w:t>for</w:t>
            </w:r>
            <w:r>
              <w:rPr>
                <w:b/>
                <w:i/>
              </w:rPr>
              <w:t xml:space="preserve"> change of residence</w:t>
            </w:r>
          </w:p>
        </w:tc>
        <w:tc>
          <w:tcPr>
            <w:tcW w:w="9297" w:type="dxa"/>
          </w:tcPr>
          <w:p w14:paraId="66CA9AEE" w14:textId="77777777" w:rsidR="00C87B43" w:rsidRPr="00BA2770" w:rsidRDefault="00BA2770" w:rsidP="00C87B43">
            <w:r>
              <w:t xml:space="preserve">Court may include in the order a requirement that any person who has custody of a child of the marriage and who intends to change the place of residence of that child to notify, at least 30 days before the change, any person who is granted </w:t>
            </w:r>
            <w:r>
              <w:rPr>
                <w:b/>
                <w:u w:val="single"/>
              </w:rPr>
              <w:t xml:space="preserve">access </w:t>
            </w:r>
            <w:r>
              <w:rPr>
                <w:u w:val="single"/>
              </w:rPr>
              <w:t xml:space="preserve">to that child, </w:t>
            </w:r>
            <w:r>
              <w:t xml:space="preserve">the time at which the change will be made and the new place of residence of the child. </w:t>
            </w:r>
          </w:p>
        </w:tc>
      </w:tr>
      <w:tr w:rsidR="00BA2770" w14:paraId="025630F9" w14:textId="77777777" w:rsidTr="00BA2770">
        <w:tc>
          <w:tcPr>
            <w:tcW w:w="10914" w:type="dxa"/>
            <w:gridSpan w:val="3"/>
            <w:shd w:val="clear" w:color="auto" w:fill="E5DFEC" w:themeFill="accent4" w:themeFillTint="33"/>
          </w:tcPr>
          <w:p w14:paraId="62200B16" w14:textId="77777777" w:rsidR="00BA2770" w:rsidRPr="00BA2770" w:rsidRDefault="00BA2770" w:rsidP="00C87B43">
            <w:pPr>
              <w:rPr>
                <w:b/>
              </w:rPr>
            </w:pPr>
            <w:r>
              <w:rPr>
                <w:b/>
              </w:rPr>
              <w:t>Considerations when making orders:</w:t>
            </w:r>
          </w:p>
        </w:tc>
      </w:tr>
      <w:tr w:rsidR="00C87B43" w14:paraId="63D4D5AA" w14:textId="77777777" w:rsidTr="00C87B43">
        <w:tc>
          <w:tcPr>
            <w:tcW w:w="396" w:type="dxa"/>
          </w:tcPr>
          <w:p w14:paraId="3FA17C1A" w14:textId="77777777" w:rsidR="00C87B43" w:rsidRDefault="00BA2770" w:rsidP="00C87B43">
            <w:pPr>
              <w:jc w:val="center"/>
              <w:rPr>
                <w:b/>
              </w:rPr>
            </w:pPr>
            <w:r>
              <w:rPr>
                <w:b/>
              </w:rPr>
              <w:t>8</w:t>
            </w:r>
          </w:p>
        </w:tc>
        <w:tc>
          <w:tcPr>
            <w:tcW w:w="1221" w:type="dxa"/>
          </w:tcPr>
          <w:p w14:paraId="3122BB67" w14:textId="77777777" w:rsidR="00C87B43" w:rsidRDefault="00BA2770" w:rsidP="00C87B43">
            <w:pPr>
              <w:jc w:val="center"/>
              <w:rPr>
                <w:b/>
                <w:i/>
              </w:rPr>
            </w:pPr>
            <w:r>
              <w:rPr>
                <w:b/>
                <w:i/>
              </w:rPr>
              <w:t>Factors</w:t>
            </w:r>
          </w:p>
        </w:tc>
        <w:tc>
          <w:tcPr>
            <w:tcW w:w="9297" w:type="dxa"/>
          </w:tcPr>
          <w:p w14:paraId="1C7C339D" w14:textId="77777777" w:rsidR="00C87B43" w:rsidRPr="00BA2770" w:rsidRDefault="00BA2770" w:rsidP="00C87B43">
            <w:r>
              <w:t xml:space="preserve">When making an order, the Court shall take into consideration </w:t>
            </w:r>
            <w:r>
              <w:rPr>
                <w:b/>
              </w:rPr>
              <w:t xml:space="preserve">only the best interests of child </w:t>
            </w:r>
            <w:r>
              <w:t>of the marriage as determined by reference to the condition, means, needs and other circumstances of the child</w:t>
            </w:r>
          </w:p>
        </w:tc>
      </w:tr>
      <w:tr w:rsidR="00C87B43" w14:paraId="6BCA0DA5" w14:textId="77777777" w:rsidTr="00C87B43">
        <w:tc>
          <w:tcPr>
            <w:tcW w:w="396" w:type="dxa"/>
          </w:tcPr>
          <w:p w14:paraId="7715CD78" w14:textId="77777777" w:rsidR="00C87B43" w:rsidRDefault="00BA2770" w:rsidP="00C87B43">
            <w:pPr>
              <w:jc w:val="center"/>
              <w:rPr>
                <w:b/>
              </w:rPr>
            </w:pPr>
            <w:r>
              <w:rPr>
                <w:b/>
              </w:rPr>
              <w:t>9</w:t>
            </w:r>
          </w:p>
        </w:tc>
        <w:tc>
          <w:tcPr>
            <w:tcW w:w="1221" w:type="dxa"/>
          </w:tcPr>
          <w:p w14:paraId="1A787852" w14:textId="77777777" w:rsidR="00C87B43" w:rsidRDefault="00BA2770" w:rsidP="00C87B43">
            <w:pPr>
              <w:jc w:val="center"/>
              <w:rPr>
                <w:b/>
                <w:i/>
              </w:rPr>
            </w:pPr>
            <w:r>
              <w:rPr>
                <w:b/>
                <w:i/>
              </w:rPr>
              <w:t>Past Conduct</w:t>
            </w:r>
          </w:p>
        </w:tc>
        <w:tc>
          <w:tcPr>
            <w:tcW w:w="9297" w:type="dxa"/>
          </w:tcPr>
          <w:p w14:paraId="1AACA1DB" w14:textId="77777777" w:rsidR="00C87B43" w:rsidRPr="00BA2770" w:rsidRDefault="00BA2770" w:rsidP="00C87B43">
            <w:r>
              <w:t xml:space="preserve">When making an order, the court shall </w:t>
            </w:r>
            <w:r>
              <w:rPr>
                <w:b/>
              </w:rPr>
              <w:t xml:space="preserve">not </w:t>
            </w:r>
            <w:r>
              <w:t>take into consideration the past conduct of any person unless it is relevant to the ability of that person to act as a parent of the child.</w:t>
            </w:r>
          </w:p>
        </w:tc>
      </w:tr>
      <w:tr w:rsidR="00BA2770" w14:paraId="765A6721" w14:textId="77777777" w:rsidTr="00C87B43">
        <w:tc>
          <w:tcPr>
            <w:tcW w:w="396" w:type="dxa"/>
          </w:tcPr>
          <w:p w14:paraId="417A70E5" w14:textId="77777777" w:rsidR="00BA2770" w:rsidRDefault="00BA2770" w:rsidP="00C87B43">
            <w:pPr>
              <w:jc w:val="center"/>
              <w:rPr>
                <w:b/>
              </w:rPr>
            </w:pPr>
            <w:r>
              <w:rPr>
                <w:b/>
              </w:rPr>
              <w:t>10</w:t>
            </w:r>
          </w:p>
        </w:tc>
        <w:tc>
          <w:tcPr>
            <w:tcW w:w="1221" w:type="dxa"/>
          </w:tcPr>
          <w:p w14:paraId="1149E812" w14:textId="77777777" w:rsidR="00BA2770" w:rsidRDefault="00BA2770" w:rsidP="00C87B43">
            <w:pPr>
              <w:jc w:val="center"/>
              <w:rPr>
                <w:b/>
                <w:i/>
              </w:rPr>
            </w:pPr>
            <w:r>
              <w:rPr>
                <w:b/>
                <w:i/>
              </w:rPr>
              <w:t>Maximum Contact</w:t>
            </w:r>
          </w:p>
        </w:tc>
        <w:tc>
          <w:tcPr>
            <w:tcW w:w="9297" w:type="dxa"/>
          </w:tcPr>
          <w:p w14:paraId="5B58BD13" w14:textId="77777777" w:rsidR="00BA2770" w:rsidRPr="00BA2770" w:rsidRDefault="00BA2770" w:rsidP="00C87B43">
            <w:r>
              <w:t xml:space="preserve">In making an order, court shall give effect to principle that </w:t>
            </w:r>
            <w:r>
              <w:rPr>
                <w:b/>
              </w:rPr>
              <w:t xml:space="preserve">a child of the marriage should have as much contact with each spouse as is consistent with the best interests of the child </w:t>
            </w:r>
            <w:r>
              <w:t xml:space="preserve">and shall take into consideration the willingness of the person for whom custody is sought to facilitate such contact. </w:t>
            </w:r>
          </w:p>
        </w:tc>
      </w:tr>
    </w:tbl>
    <w:p w14:paraId="0533460B" w14:textId="77777777" w:rsidR="000362E7" w:rsidRDefault="000362E7" w:rsidP="00663B2A"/>
    <w:p w14:paraId="1B12BA96" w14:textId="77777777" w:rsidR="00DF047B" w:rsidRDefault="00DF047B" w:rsidP="00DF047B">
      <w:pPr>
        <w:jc w:val="both"/>
        <w:rPr>
          <w:b/>
        </w:rPr>
      </w:pPr>
      <w:r>
        <w:rPr>
          <w:b/>
        </w:rPr>
        <w:t xml:space="preserve">UNDER </w:t>
      </w:r>
      <w:r w:rsidRPr="00D05148">
        <w:rPr>
          <w:b/>
          <w:color w:val="8064A2" w:themeColor="accent4"/>
        </w:rPr>
        <w:t>SECTION 17</w:t>
      </w:r>
      <w:r>
        <w:rPr>
          <w:b/>
        </w:rPr>
        <w:t xml:space="preserve"> OF THE DIVORCE ACT, THE COURT CAN MAKE AN ORDER VARYING A CUSTODY ORDER OR ANY PROVISIONS THEREOF. THE COURT MUST BE SATISFIED THAT THERE HAS BEEN A “CHANGE IN THE CONDITIONS, MEANS, NEEDS OR OTHER CIRCUMSTANCES OF THE CHILD SINCE MAKING THE ORDER.” THE BEST INTERESTS OF THE CHILD AND MAXIMUM CONTACT PRINCIPLE ARE THE GOVERNING FACTORS. </w:t>
      </w:r>
    </w:p>
    <w:p w14:paraId="388CD4E0" w14:textId="77777777" w:rsidR="00170B8C" w:rsidRDefault="00170B8C" w:rsidP="00DD2417">
      <w:pPr>
        <w:pStyle w:val="ListParagraph"/>
        <w:numPr>
          <w:ilvl w:val="0"/>
          <w:numId w:val="1"/>
        </w:numPr>
        <w:jc w:val="both"/>
      </w:pPr>
      <w:r>
        <w:t xml:space="preserve">There has to be a “material change in circumstances” – i.e. something that you could not anticipate when the original order was made – aging of the child is </w:t>
      </w:r>
      <w:r>
        <w:rPr>
          <w:b/>
        </w:rPr>
        <w:t xml:space="preserve">not </w:t>
      </w:r>
      <w:r>
        <w:t>a material change in circumstances, but can sometimes include a review clause based on when the child reaches a certain age</w:t>
      </w:r>
    </w:p>
    <w:p w14:paraId="0DCF5AB0" w14:textId="77777777" w:rsidR="00170B8C" w:rsidRPr="00170B8C" w:rsidRDefault="00170B8C" w:rsidP="00DD2417">
      <w:pPr>
        <w:pStyle w:val="ListParagraph"/>
        <w:numPr>
          <w:ilvl w:val="0"/>
          <w:numId w:val="1"/>
        </w:numPr>
        <w:jc w:val="both"/>
      </w:pPr>
      <w:r>
        <w:t xml:space="preserve">A child deciding that they do not want to spend time with one parent </w:t>
      </w:r>
      <w:r>
        <w:rPr>
          <w:b/>
        </w:rPr>
        <w:t>is considered a material change in circumstance</w:t>
      </w:r>
      <w:r>
        <w:t xml:space="preserve"> </w:t>
      </w:r>
    </w:p>
    <w:p w14:paraId="66D6C616" w14:textId="77777777" w:rsidR="00DF047B" w:rsidRDefault="00DF047B" w:rsidP="00663B2A"/>
    <w:p w14:paraId="300DE9B9" w14:textId="77777777" w:rsidR="006F63ED" w:rsidRDefault="006F63ED" w:rsidP="00663B2A"/>
    <w:tbl>
      <w:tblPr>
        <w:tblStyle w:val="TableGrid"/>
        <w:tblW w:w="0" w:type="auto"/>
        <w:tblCellMar>
          <w:left w:w="57" w:type="dxa"/>
          <w:right w:w="57" w:type="dxa"/>
        </w:tblCellMar>
        <w:tblLook w:val="04A0" w:firstRow="1" w:lastRow="0" w:firstColumn="1" w:lastColumn="0" w:noHBand="0" w:noVBand="1"/>
      </w:tblPr>
      <w:tblGrid>
        <w:gridCol w:w="396"/>
        <w:gridCol w:w="1646"/>
        <w:gridCol w:w="8834"/>
      </w:tblGrid>
      <w:tr w:rsidR="00BA2770" w:rsidRPr="000362E7" w14:paraId="60C4881D" w14:textId="77777777" w:rsidTr="00F423DD">
        <w:tc>
          <w:tcPr>
            <w:tcW w:w="10876" w:type="dxa"/>
            <w:gridSpan w:val="3"/>
            <w:shd w:val="clear" w:color="auto" w:fill="B2A1C7" w:themeFill="accent4" w:themeFillTint="99"/>
          </w:tcPr>
          <w:p w14:paraId="587A2404" w14:textId="77777777" w:rsidR="00BA2770" w:rsidRPr="000362E7" w:rsidRDefault="00BA2770" w:rsidP="00BA2770">
            <w:pPr>
              <w:pStyle w:val="Heading4"/>
            </w:pPr>
            <w:bookmarkStart w:id="65" w:name="_Toc311297304"/>
            <w:r>
              <w:t>Section 17 – Variation, Rescission or Suspension of Orders</w:t>
            </w:r>
            <w:bookmarkEnd w:id="65"/>
            <w:r>
              <w:t xml:space="preserve"> </w:t>
            </w:r>
          </w:p>
        </w:tc>
      </w:tr>
      <w:tr w:rsidR="00BA2770" w14:paraId="24D23003" w14:textId="77777777" w:rsidTr="00F423DD">
        <w:tc>
          <w:tcPr>
            <w:tcW w:w="396" w:type="dxa"/>
          </w:tcPr>
          <w:p w14:paraId="6EA6B87E" w14:textId="77777777" w:rsidR="00BA2770" w:rsidRPr="00C87B43" w:rsidRDefault="00BA2770" w:rsidP="00BA2770">
            <w:pPr>
              <w:jc w:val="center"/>
              <w:rPr>
                <w:b/>
              </w:rPr>
            </w:pPr>
            <w:r>
              <w:rPr>
                <w:b/>
              </w:rPr>
              <w:t>1</w:t>
            </w:r>
          </w:p>
        </w:tc>
        <w:tc>
          <w:tcPr>
            <w:tcW w:w="1646" w:type="dxa"/>
          </w:tcPr>
          <w:p w14:paraId="0D00B290" w14:textId="77777777" w:rsidR="00BA2770" w:rsidRPr="00C87B43" w:rsidRDefault="00BA2770" w:rsidP="00BA2770">
            <w:pPr>
              <w:jc w:val="center"/>
              <w:rPr>
                <w:b/>
                <w:i/>
              </w:rPr>
            </w:pPr>
            <w:r>
              <w:rPr>
                <w:b/>
                <w:i/>
              </w:rPr>
              <w:t>Ord</w:t>
            </w:r>
            <w:r w:rsidR="00DF047B">
              <w:rPr>
                <w:b/>
                <w:i/>
              </w:rPr>
              <w:t xml:space="preserve">er for variation, rescission, </w:t>
            </w:r>
            <w:r>
              <w:rPr>
                <w:b/>
                <w:i/>
              </w:rPr>
              <w:t>suspension</w:t>
            </w:r>
          </w:p>
        </w:tc>
        <w:tc>
          <w:tcPr>
            <w:tcW w:w="8834" w:type="dxa"/>
          </w:tcPr>
          <w:p w14:paraId="6ECEEA4B" w14:textId="77777777" w:rsidR="00BA2770" w:rsidRDefault="00BA2770" w:rsidP="00BA2770">
            <w:r>
              <w:t xml:space="preserve">Court may make an order varying, rescinding or suspending, prospectively or retroactively, </w:t>
            </w:r>
          </w:p>
          <w:p w14:paraId="12FF30FE" w14:textId="77777777" w:rsidR="00BA2770" w:rsidRDefault="00BA2770" w:rsidP="00BA2770">
            <w:r>
              <w:t xml:space="preserve">(a) a support order or any provision thereof on application by either or both former spouses; or </w:t>
            </w:r>
          </w:p>
          <w:p w14:paraId="6307298F" w14:textId="77777777" w:rsidR="00BA2770" w:rsidRDefault="00BA2770" w:rsidP="00BA2770">
            <w:r>
              <w:t xml:space="preserve">(b) a custody order or any provision thereof on application by either or both former spouses or any other person  </w:t>
            </w:r>
          </w:p>
        </w:tc>
      </w:tr>
      <w:tr w:rsidR="00BA2770" w14:paraId="4B34527A" w14:textId="77777777" w:rsidTr="00F423DD">
        <w:tc>
          <w:tcPr>
            <w:tcW w:w="396" w:type="dxa"/>
          </w:tcPr>
          <w:p w14:paraId="2E88AD7F" w14:textId="77777777" w:rsidR="00BA2770" w:rsidRDefault="00BA2770" w:rsidP="00BA2770">
            <w:pPr>
              <w:jc w:val="center"/>
              <w:rPr>
                <w:b/>
              </w:rPr>
            </w:pPr>
            <w:r>
              <w:rPr>
                <w:b/>
              </w:rPr>
              <w:t>2</w:t>
            </w:r>
          </w:p>
        </w:tc>
        <w:tc>
          <w:tcPr>
            <w:tcW w:w="1646" w:type="dxa"/>
          </w:tcPr>
          <w:p w14:paraId="4C74A2C6" w14:textId="77777777" w:rsidR="00BA2770" w:rsidRDefault="00BA2770" w:rsidP="00BA2770">
            <w:pPr>
              <w:jc w:val="center"/>
              <w:rPr>
                <w:b/>
                <w:i/>
              </w:rPr>
            </w:pPr>
            <w:r>
              <w:rPr>
                <w:b/>
                <w:i/>
              </w:rPr>
              <w:t>Application by other person</w:t>
            </w:r>
          </w:p>
        </w:tc>
        <w:tc>
          <w:tcPr>
            <w:tcW w:w="8834" w:type="dxa"/>
          </w:tcPr>
          <w:p w14:paraId="31956444" w14:textId="77777777" w:rsidR="00BA2770" w:rsidRDefault="00BA2770" w:rsidP="00BA2770">
            <w:r>
              <w:t xml:space="preserve">Person other than a former spouse may not make an application under (1)(b) without leave of the court </w:t>
            </w:r>
          </w:p>
        </w:tc>
      </w:tr>
      <w:tr w:rsidR="00BA2770" w14:paraId="0BD7F8D9" w14:textId="77777777" w:rsidTr="00F423DD">
        <w:tc>
          <w:tcPr>
            <w:tcW w:w="396" w:type="dxa"/>
          </w:tcPr>
          <w:p w14:paraId="314D00FE" w14:textId="77777777" w:rsidR="00BA2770" w:rsidRDefault="00BA2770" w:rsidP="00BA2770">
            <w:pPr>
              <w:jc w:val="center"/>
              <w:rPr>
                <w:b/>
              </w:rPr>
            </w:pPr>
            <w:r>
              <w:rPr>
                <w:b/>
              </w:rPr>
              <w:t>3</w:t>
            </w:r>
          </w:p>
        </w:tc>
        <w:tc>
          <w:tcPr>
            <w:tcW w:w="1646" w:type="dxa"/>
          </w:tcPr>
          <w:p w14:paraId="722BCE9C" w14:textId="77777777" w:rsidR="00BA2770" w:rsidRDefault="00BA2770" w:rsidP="00BA2770">
            <w:pPr>
              <w:jc w:val="center"/>
              <w:rPr>
                <w:b/>
                <w:i/>
              </w:rPr>
            </w:pPr>
            <w:r>
              <w:rPr>
                <w:b/>
                <w:i/>
              </w:rPr>
              <w:t>Terms and Conditions</w:t>
            </w:r>
          </w:p>
        </w:tc>
        <w:tc>
          <w:tcPr>
            <w:tcW w:w="8834" w:type="dxa"/>
          </w:tcPr>
          <w:p w14:paraId="15A23BAC" w14:textId="77777777" w:rsidR="00BA2770" w:rsidRDefault="00BA2770" w:rsidP="00BA2770">
            <w:r>
              <w:t xml:space="preserve">Court may include in a variation order any provision </w:t>
            </w:r>
            <w:r w:rsidR="00DF047B">
              <w:t>that could have been included in the order under this Act</w:t>
            </w:r>
          </w:p>
        </w:tc>
      </w:tr>
      <w:tr w:rsidR="00BA2770" w14:paraId="5149B3B5" w14:textId="77777777" w:rsidTr="00F423DD">
        <w:tc>
          <w:tcPr>
            <w:tcW w:w="396" w:type="dxa"/>
          </w:tcPr>
          <w:p w14:paraId="77725B9E" w14:textId="77777777" w:rsidR="00BA2770" w:rsidRDefault="00DF047B" w:rsidP="00BA2770">
            <w:pPr>
              <w:jc w:val="center"/>
              <w:rPr>
                <w:b/>
              </w:rPr>
            </w:pPr>
            <w:r>
              <w:rPr>
                <w:b/>
              </w:rPr>
              <w:t>4</w:t>
            </w:r>
          </w:p>
        </w:tc>
        <w:tc>
          <w:tcPr>
            <w:tcW w:w="1646" w:type="dxa"/>
          </w:tcPr>
          <w:p w14:paraId="7931C4D7" w14:textId="77777777" w:rsidR="00BA2770" w:rsidRDefault="00DF047B" w:rsidP="00BA2770">
            <w:pPr>
              <w:jc w:val="center"/>
              <w:rPr>
                <w:b/>
                <w:i/>
              </w:rPr>
            </w:pPr>
            <w:r>
              <w:rPr>
                <w:b/>
                <w:i/>
              </w:rPr>
              <w:t>Factors for child support order</w:t>
            </w:r>
          </w:p>
        </w:tc>
        <w:tc>
          <w:tcPr>
            <w:tcW w:w="8834" w:type="dxa"/>
          </w:tcPr>
          <w:p w14:paraId="05596378" w14:textId="77777777" w:rsidR="00BA2770" w:rsidRDefault="00DF047B" w:rsidP="00BA2770">
            <w:r>
              <w:t xml:space="preserve">Before making a variation order in respect of child support, the court shall satisfy itself that a change of circumstances in the applicable guidelines has occurred since the making of the child support order </w:t>
            </w:r>
          </w:p>
        </w:tc>
      </w:tr>
      <w:tr w:rsidR="00BA2770" w14:paraId="50DF3E8D" w14:textId="77777777" w:rsidTr="00F423DD">
        <w:tc>
          <w:tcPr>
            <w:tcW w:w="396" w:type="dxa"/>
          </w:tcPr>
          <w:p w14:paraId="137FFAAD" w14:textId="77777777" w:rsidR="00BA2770" w:rsidRDefault="00DF047B" w:rsidP="00BA2770">
            <w:pPr>
              <w:jc w:val="center"/>
              <w:rPr>
                <w:b/>
              </w:rPr>
            </w:pPr>
            <w:r>
              <w:rPr>
                <w:b/>
              </w:rPr>
              <w:t>5</w:t>
            </w:r>
          </w:p>
        </w:tc>
        <w:tc>
          <w:tcPr>
            <w:tcW w:w="1646" w:type="dxa"/>
          </w:tcPr>
          <w:p w14:paraId="2FC0831C" w14:textId="77777777" w:rsidR="00BA2770" w:rsidRDefault="00DF047B" w:rsidP="00BA2770">
            <w:pPr>
              <w:jc w:val="center"/>
              <w:rPr>
                <w:b/>
                <w:i/>
              </w:rPr>
            </w:pPr>
            <w:r>
              <w:rPr>
                <w:b/>
                <w:i/>
              </w:rPr>
              <w:t>Factors for custody order</w:t>
            </w:r>
          </w:p>
        </w:tc>
        <w:tc>
          <w:tcPr>
            <w:tcW w:w="8834" w:type="dxa"/>
          </w:tcPr>
          <w:p w14:paraId="07728EDC" w14:textId="77777777" w:rsidR="00BA2770" w:rsidRPr="00DF047B" w:rsidRDefault="00DF047B" w:rsidP="00BA2770">
            <w:r>
              <w:t xml:space="preserve">Before making a variation order in respect of custody, the court shall satisfy itself that there has been a change in the condition, means, needs or other circumstances of the child of the marriage since the making of the custody order or last variation. In making the variation order, the court shall take into consideration </w:t>
            </w:r>
            <w:r>
              <w:rPr>
                <w:b/>
              </w:rPr>
              <w:t xml:space="preserve">only </w:t>
            </w:r>
            <w:r>
              <w:t>the best interests of the child as determined by reference to that change.</w:t>
            </w:r>
          </w:p>
        </w:tc>
      </w:tr>
      <w:tr w:rsidR="00BA2770" w14:paraId="6DC8C4F2" w14:textId="77777777" w:rsidTr="00F423DD">
        <w:tc>
          <w:tcPr>
            <w:tcW w:w="396" w:type="dxa"/>
          </w:tcPr>
          <w:p w14:paraId="1F6F7CA5" w14:textId="77777777" w:rsidR="00BA2770" w:rsidRDefault="00DF047B" w:rsidP="00BA2770">
            <w:pPr>
              <w:jc w:val="center"/>
              <w:rPr>
                <w:b/>
              </w:rPr>
            </w:pPr>
            <w:r>
              <w:rPr>
                <w:b/>
              </w:rPr>
              <w:t>5.1</w:t>
            </w:r>
          </w:p>
        </w:tc>
        <w:tc>
          <w:tcPr>
            <w:tcW w:w="1646" w:type="dxa"/>
          </w:tcPr>
          <w:p w14:paraId="130D7C1E" w14:textId="77777777" w:rsidR="00BA2770" w:rsidRDefault="00DF047B" w:rsidP="00BA2770">
            <w:pPr>
              <w:jc w:val="center"/>
              <w:rPr>
                <w:b/>
                <w:i/>
              </w:rPr>
            </w:pPr>
            <w:r>
              <w:rPr>
                <w:b/>
                <w:i/>
              </w:rPr>
              <w:t>Variation order</w:t>
            </w:r>
          </w:p>
        </w:tc>
        <w:tc>
          <w:tcPr>
            <w:tcW w:w="8834" w:type="dxa"/>
          </w:tcPr>
          <w:p w14:paraId="075F4AE4" w14:textId="77777777" w:rsidR="00BA2770" w:rsidRDefault="00DF047B" w:rsidP="00BA2770">
            <w:r>
              <w:t xml:space="preserve">For purposes of (5), a former’s spouses terminal illness or critical condition shall be considered a change of circumstances of the child of the marriage, and the court shall make a variation order of access that is in the best interests of the child. </w:t>
            </w:r>
          </w:p>
        </w:tc>
      </w:tr>
      <w:tr w:rsidR="00BA2770" w14:paraId="224CD968" w14:textId="77777777" w:rsidTr="00F423DD">
        <w:tc>
          <w:tcPr>
            <w:tcW w:w="396" w:type="dxa"/>
          </w:tcPr>
          <w:p w14:paraId="4A3879FD" w14:textId="77777777" w:rsidR="00BA2770" w:rsidRDefault="00DF047B" w:rsidP="00BA2770">
            <w:pPr>
              <w:jc w:val="center"/>
              <w:rPr>
                <w:b/>
              </w:rPr>
            </w:pPr>
            <w:r>
              <w:rPr>
                <w:b/>
              </w:rPr>
              <w:t>6</w:t>
            </w:r>
          </w:p>
        </w:tc>
        <w:tc>
          <w:tcPr>
            <w:tcW w:w="1646" w:type="dxa"/>
          </w:tcPr>
          <w:p w14:paraId="73ACC556" w14:textId="77777777" w:rsidR="00BA2770" w:rsidRDefault="00DF047B" w:rsidP="00DF047B">
            <w:pPr>
              <w:jc w:val="center"/>
              <w:rPr>
                <w:b/>
                <w:i/>
              </w:rPr>
            </w:pPr>
            <w:r>
              <w:rPr>
                <w:b/>
                <w:i/>
              </w:rPr>
              <w:t>Conduct</w:t>
            </w:r>
          </w:p>
        </w:tc>
        <w:tc>
          <w:tcPr>
            <w:tcW w:w="8834" w:type="dxa"/>
          </w:tcPr>
          <w:p w14:paraId="461B59B2" w14:textId="77777777" w:rsidR="00BA2770" w:rsidRDefault="00DF047B" w:rsidP="00BA2770">
            <w:r>
              <w:t xml:space="preserve">When making an variation order, court shall not take into consideration any conduct that could not have been considered in making the order in the first place. </w:t>
            </w:r>
          </w:p>
        </w:tc>
      </w:tr>
      <w:tr w:rsidR="00BA2770" w14:paraId="1C6FBB8E" w14:textId="77777777" w:rsidTr="00F423DD">
        <w:tc>
          <w:tcPr>
            <w:tcW w:w="396" w:type="dxa"/>
          </w:tcPr>
          <w:p w14:paraId="793D3927" w14:textId="77777777" w:rsidR="00BA2770" w:rsidRDefault="00DF047B" w:rsidP="00BA2770">
            <w:pPr>
              <w:jc w:val="center"/>
              <w:rPr>
                <w:b/>
              </w:rPr>
            </w:pPr>
            <w:r>
              <w:rPr>
                <w:b/>
              </w:rPr>
              <w:t xml:space="preserve">9 </w:t>
            </w:r>
          </w:p>
        </w:tc>
        <w:tc>
          <w:tcPr>
            <w:tcW w:w="1646" w:type="dxa"/>
          </w:tcPr>
          <w:p w14:paraId="3CC68D39" w14:textId="77777777" w:rsidR="00BA2770" w:rsidRDefault="00DF047B" w:rsidP="00BA2770">
            <w:pPr>
              <w:jc w:val="center"/>
              <w:rPr>
                <w:b/>
                <w:i/>
              </w:rPr>
            </w:pPr>
            <w:r>
              <w:rPr>
                <w:b/>
                <w:i/>
              </w:rPr>
              <w:t>Maximum Contact</w:t>
            </w:r>
          </w:p>
        </w:tc>
        <w:tc>
          <w:tcPr>
            <w:tcW w:w="8834" w:type="dxa"/>
          </w:tcPr>
          <w:p w14:paraId="28248785" w14:textId="77777777" w:rsidR="00BA2770" w:rsidRPr="00DF047B" w:rsidRDefault="00DF047B" w:rsidP="00BA2770">
            <w:r>
              <w:t xml:space="preserve">When making a variation order of a custody order, the court shall give effect to the principle that a child of the marriage should have as much contact with each former spouse as is consistent with </w:t>
            </w:r>
            <w:r>
              <w:rPr>
                <w:b/>
              </w:rPr>
              <w:t xml:space="preserve">the best interests of the child. </w:t>
            </w:r>
            <w:r>
              <w:t xml:space="preserve">Where the variation order would grant custody to a person who does not currently have custody, the court shall consider the willingness of that person to facilitate contact. </w:t>
            </w:r>
          </w:p>
        </w:tc>
      </w:tr>
      <w:tr w:rsidR="00BA2770" w14:paraId="66ABC91E" w14:textId="77777777" w:rsidTr="00F423DD">
        <w:tc>
          <w:tcPr>
            <w:tcW w:w="396" w:type="dxa"/>
          </w:tcPr>
          <w:p w14:paraId="057AFFF2" w14:textId="77777777" w:rsidR="00BA2770" w:rsidRDefault="00DF047B" w:rsidP="00BA2770">
            <w:pPr>
              <w:jc w:val="center"/>
              <w:rPr>
                <w:b/>
              </w:rPr>
            </w:pPr>
            <w:r>
              <w:rPr>
                <w:b/>
              </w:rPr>
              <w:t>11</w:t>
            </w:r>
          </w:p>
        </w:tc>
        <w:tc>
          <w:tcPr>
            <w:tcW w:w="1646" w:type="dxa"/>
          </w:tcPr>
          <w:p w14:paraId="5AB993B8" w14:textId="77777777" w:rsidR="00BA2770" w:rsidRDefault="00DF047B" w:rsidP="00BA2770">
            <w:pPr>
              <w:jc w:val="center"/>
              <w:rPr>
                <w:b/>
                <w:i/>
              </w:rPr>
            </w:pPr>
            <w:r>
              <w:rPr>
                <w:b/>
                <w:i/>
              </w:rPr>
              <w:t>Copy of order</w:t>
            </w:r>
          </w:p>
        </w:tc>
        <w:tc>
          <w:tcPr>
            <w:tcW w:w="8834" w:type="dxa"/>
          </w:tcPr>
          <w:p w14:paraId="1C64EB83" w14:textId="77777777" w:rsidR="00BA2770" w:rsidRDefault="00DF047B" w:rsidP="00BA2770">
            <w:r>
              <w:t xml:space="preserve">When making a variation order in respect of a support or custody order made by another court, the court must send a certified copy of the variation order to that other court. </w:t>
            </w:r>
          </w:p>
        </w:tc>
      </w:tr>
    </w:tbl>
    <w:p w14:paraId="674F7D81" w14:textId="77777777" w:rsidR="00BA2770" w:rsidRDefault="00BA2770" w:rsidP="00663B2A"/>
    <w:p w14:paraId="50FC10E9" w14:textId="0EB76845" w:rsidR="00A762C1" w:rsidRPr="00F423DD" w:rsidRDefault="000253A4" w:rsidP="00663B2A">
      <w:pPr>
        <w:rPr>
          <w:b/>
          <w:sz w:val="16"/>
          <w:szCs w:val="16"/>
        </w:rPr>
      </w:pPr>
      <w:r w:rsidRPr="00F423DD">
        <w:rPr>
          <w:b/>
          <w:sz w:val="16"/>
          <w:szCs w:val="16"/>
        </w:rPr>
        <w:t xml:space="preserve">Master Joyce Model </w:t>
      </w:r>
    </w:p>
    <w:p w14:paraId="3626EF4F" w14:textId="5DBE2FAE" w:rsidR="000253A4" w:rsidRPr="00F423DD" w:rsidRDefault="000253A4" w:rsidP="00663B2A">
      <w:pPr>
        <w:rPr>
          <w:sz w:val="16"/>
          <w:szCs w:val="16"/>
        </w:rPr>
      </w:pPr>
      <w:r w:rsidRPr="00F423DD">
        <w:rPr>
          <w:b/>
          <w:i/>
          <w:sz w:val="16"/>
          <w:szCs w:val="16"/>
        </w:rPr>
        <w:t>Joint Custody/Guardianship</w:t>
      </w:r>
      <w:r w:rsidRPr="00F423DD">
        <w:rPr>
          <w:sz w:val="16"/>
          <w:szCs w:val="16"/>
        </w:rPr>
        <w:t xml:space="preserve"> model under </w:t>
      </w:r>
      <w:r w:rsidRPr="00F423DD">
        <w:rPr>
          <w:b/>
          <w:i/>
          <w:sz w:val="16"/>
          <w:szCs w:val="16"/>
        </w:rPr>
        <w:t>FRA and Divorce Act</w:t>
      </w:r>
      <w:r w:rsidRPr="00F423DD">
        <w:rPr>
          <w:sz w:val="16"/>
          <w:szCs w:val="16"/>
        </w:rPr>
        <w:t>. If either party dies, the other will be the sole guardian of person &amp; estate of the child. Custodial parent must inform the other parent of any significant matters affecting the child. The custodial parent must discuss with other any significant decisions about the child’s health (except emergency education, religious instruction, and general welfare). The parent who doesn’t have custody must discuss with the custodial parent and try to agree on those major decisions. If can’t agree, custodial parent has the right to make the decision. Other parent believes not in child’s best interests, has the right under section 32 of FRA, to ask the Court to review the decision. Each parent has right to get inform about the child directly from 3</w:t>
      </w:r>
      <w:r w:rsidRPr="00F423DD">
        <w:rPr>
          <w:sz w:val="16"/>
          <w:szCs w:val="16"/>
          <w:vertAlign w:val="superscript"/>
        </w:rPr>
        <w:t>rd</w:t>
      </w:r>
      <w:r w:rsidRPr="00F423DD">
        <w:rPr>
          <w:sz w:val="16"/>
          <w:szCs w:val="16"/>
        </w:rPr>
        <w:t xml:space="preserve"> parties. </w:t>
      </w:r>
    </w:p>
    <w:p w14:paraId="6DDC43EE" w14:textId="77777777" w:rsidR="000253A4" w:rsidRDefault="000253A4" w:rsidP="00663B2A"/>
    <w:p w14:paraId="71218E56" w14:textId="77777777" w:rsidR="000362E7" w:rsidRDefault="000362E7" w:rsidP="000362E7">
      <w:pPr>
        <w:pStyle w:val="Heading2"/>
      </w:pPr>
      <w:bookmarkStart w:id="66" w:name="_Toc311297305"/>
      <w:r>
        <w:t>Family Law Act</w:t>
      </w:r>
      <w:bookmarkEnd w:id="66"/>
      <w:r>
        <w:t xml:space="preserve"> </w:t>
      </w:r>
    </w:p>
    <w:p w14:paraId="2F5E7553" w14:textId="77777777" w:rsidR="000362E7" w:rsidRDefault="000362E7" w:rsidP="00663B2A"/>
    <w:tbl>
      <w:tblPr>
        <w:tblStyle w:val="TableGrid"/>
        <w:tblW w:w="0" w:type="auto"/>
        <w:tblCellMar>
          <w:left w:w="57" w:type="dxa"/>
          <w:right w:w="57" w:type="dxa"/>
        </w:tblCellMar>
        <w:tblLook w:val="04A0" w:firstRow="1" w:lastRow="0" w:firstColumn="1" w:lastColumn="0" w:noHBand="0" w:noVBand="1"/>
      </w:tblPr>
      <w:tblGrid>
        <w:gridCol w:w="1331"/>
        <w:gridCol w:w="9545"/>
      </w:tblGrid>
      <w:tr w:rsidR="00170B8C" w:rsidRPr="000362E7" w14:paraId="6B985165" w14:textId="77777777" w:rsidTr="00170B8C">
        <w:tc>
          <w:tcPr>
            <w:tcW w:w="10914" w:type="dxa"/>
            <w:gridSpan w:val="2"/>
            <w:shd w:val="clear" w:color="auto" w:fill="B2A1C7" w:themeFill="accent4" w:themeFillTint="99"/>
          </w:tcPr>
          <w:p w14:paraId="55C7C333" w14:textId="77777777" w:rsidR="00170B8C" w:rsidRPr="00913A66" w:rsidRDefault="00E01D33" w:rsidP="00913A66">
            <w:pPr>
              <w:rPr>
                <w:b/>
              </w:rPr>
            </w:pPr>
            <w:r w:rsidRPr="00913A66">
              <w:rPr>
                <w:b/>
              </w:rPr>
              <w:t>Section 1</w:t>
            </w:r>
            <w:r w:rsidR="00170B8C" w:rsidRPr="00913A66">
              <w:rPr>
                <w:b/>
              </w:rPr>
              <w:t xml:space="preserve"> – Definitions </w:t>
            </w:r>
            <w:r w:rsidR="00170B8C" w:rsidRPr="00913A66">
              <w:rPr>
                <w:b/>
              </w:rPr>
              <w:tab/>
            </w:r>
          </w:p>
        </w:tc>
      </w:tr>
      <w:tr w:rsidR="00170B8C" w14:paraId="08889B90" w14:textId="77777777" w:rsidTr="00BF2FC3">
        <w:tc>
          <w:tcPr>
            <w:tcW w:w="1333" w:type="dxa"/>
            <w:shd w:val="clear" w:color="auto" w:fill="CCC0D9" w:themeFill="accent4" w:themeFillTint="66"/>
          </w:tcPr>
          <w:p w14:paraId="4D776FAD" w14:textId="77777777" w:rsidR="00170B8C" w:rsidRPr="00C87B43" w:rsidRDefault="00170B8C" w:rsidP="00170B8C">
            <w:pPr>
              <w:jc w:val="center"/>
              <w:rPr>
                <w:b/>
              </w:rPr>
            </w:pPr>
            <w:r>
              <w:rPr>
                <w:b/>
              </w:rPr>
              <w:t>Child</w:t>
            </w:r>
          </w:p>
        </w:tc>
        <w:tc>
          <w:tcPr>
            <w:tcW w:w="9581" w:type="dxa"/>
          </w:tcPr>
          <w:p w14:paraId="7A040D8C" w14:textId="77777777" w:rsidR="00170B8C" w:rsidRDefault="00E01D33" w:rsidP="00170B8C">
            <w:r>
              <w:t>Except in P</w:t>
            </w:r>
            <w:r w:rsidR="00170B8C">
              <w:t xml:space="preserve">arts 3 </w:t>
            </w:r>
            <w:r>
              <w:t xml:space="preserve">[Parentage] </w:t>
            </w:r>
            <w:r w:rsidR="00170B8C">
              <w:t xml:space="preserve">and 7 </w:t>
            </w:r>
            <w:r>
              <w:t xml:space="preserve"> [Child and Spousal Support] </w:t>
            </w:r>
            <w:r w:rsidR="00170B8C">
              <w:t>and section 247</w:t>
            </w:r>
            <w:r>
              <w:t xml:space="preserve"> [regulations respecting child support]</w:t>
            </w:r>
            <w:r w:rsidR="00170B8C">
              <w:t xml:space="preserve">, means a person who is under 19 years of age </w:t>
            </w:r>
          </w:p>
        </w:tc>
      </w:tr>
      <w:tr w:rsidR="00E01D33" w14:paraId="00F3AF9B" w14:textId="77777777" w:rsidTr="00BF2FC3">
        <w:tc>
          <w:tcPr>
            <w:tcW w:w="1333" w:type="dxa"/>
            <w:shd w:val="clear" w:color="auto" w:fill="CCC0D9" w:themeFill="accent4" w:themeFillTint="66"/>
          </w:tcPr>
          <w:p w14:paraId="7BC4A5C5" w14:textId="77777777" w:rsidR="00E01D33" w:rsidRDefault="00E01D33" w:rsidP="00170B8C">
            <w:pPr>
              <w:jc w:val="center"/>
              <w:rPr>
                <w:b/>
              </w:rPr>
            </w:pPr>
            <w:r>
              <w:rPr>
                <w:b/>
              </w:rPr>
              <w:t>Family Violence</w:t>
            </w:r>
          </w:p>
        </w:tc>
        <w:tc>
          <w:tcPr>
            <w:tcW w:w="9581" w:type="dxa"/>
          </w:tcPr>
          <w:p w14:paraId="42187B31" w14:textId="77777777" w:rsidR="00E01D33" w:rsidRDefault="00E01D33" w:rsidP="00F979F4">
            <w:pPr>
              <w:pStyle w:val="ListParagraph"/>
              <w:numPr>
                <w:ilvl w:val="0"/>
                <w:numId w:val="2"/>
              </w:numPr>
              <w:ind w:left="368"/>
            </w:pPr>
            <w:r>
              <w:t>physical abuse of a family member including force confinement/deprivation of necessities of life, but not including the use of reasonable force to protect oneself or others from harm,</w:t>
            </w:r>
          </w:p>
          <w:p w14:paraId="403ACDC2" w14:textId="77777777" w:rsidR="00E01D33" w:rsidRDefault="00E01D33" w:rsidP="00F979F4">
            <w:pPr>
              <w:pStyle w:val="ListParagraph"/>
              <w:numPr>
                <w:ilvl w:val="0"/>
                <w:numId w:val="2"/>
              </w:numPr>
              <w:ind w:left="368"/>
            </w:pPr>
            <w:r>
              <w:t xml:space="preserve">sexual abuse of a family member, </w:t>
            </w:r>
          </w:p>
          <w:p w14:paraId="2AF465D7" w14:textId="77777777" w:rsidR="00E01D33" w:rsidRDefault="00E01D33" w:rsidP="00F979F4">
            <w:pPr>
              <w:pStyle w:val="ListParagraph"/>
              <w:numPr>
                <w:ilvl w:val="0"/>
                <w:numId w:val="2"/>
              </w:numPr>
              <w:ind w:left="368"/>
            </w:pPr>
            <w:r>
              <w:t xml:space="preserve">attempts to physically or sexually abuse a family member, </w:t>
            </w:r>
          </w:p>
          <w:p w14:paraId="7CF3C530" w14:textId="77777777" w:rsidR="00E01D33" w:rsidRDefault="00E01D33" w:rsidP="00F979F4">
            <w:pPr>
              <w:pStyle w:val="ListParagraph"/>
              <w:numPr>
                <w:ilvl w:val="0"/>
                <w:numId w:val="2"/>
              </w:numPr>
              <w:ind w:left="368"/>
            </w:pPr>
            <w:r>
              <w:t>psychological or emotional abuse of a family member</w:t>
            </w:r>
          </w:p>
          <w:p w14:paraId="2EE0CBB5" w14:textId="77777777" w:rsidR="00E01D33" w:rsidRDefault="00E01D33" w:rsidP="00F979F4">
            <w:pPr>
              <w:pStyle w:val="ListParagraph"/>
              <w:numPr>
                <w:ilvl w:val="0"/>
                <w:numId w:val="2"/>
              </w:numPr>
              <w:ind w:left="368"/>
            </w:pPr>
            <w:r>
              <w:t xml:space="preserve">in the case of a child, direct or indirect exposure to family violence </w:t>
            </w:r>
          </w:p>
        </w:tc>
      </w:tr>
      <w:tr w:rsidR="00170B8C" w14:paraId="7CA909BC" w14:textId="77777777" w:rsidTr="00BF2FC3">
        <w:tc>
          <w:tcPr>
            <w:tcW w:w="1333" w:type="dxa"/>
            <w:shd w:val="clear" w:color="auto" w:fill="CCC0D9" w:themeFill="accent4" w:themeFillTint="66"/>
          </w:tcPr>
          <w:p w14:paraId="1FA48069" w14:textId="77777777" w:rsidR="00170B8C" w:rsidRPr="00C87B43" w:rsidRDefault="00170B8C" w:rsidP="00170B8C">
            <w:pPr>
              <w:jc w:val="center"/>
              <w:rPr>
                <w:b/>
              </w:rPr>
            </w:pPr>
            <w:r>
              <w:rPr>
                <w:b/>
              </w:rPr>
              <w:t>Guardian</w:t>
            </w:r>
          </w:p>
        </w:tc>
        <w:tc>
          <w:tcPr>
            <w:tcW w:w="9581" w:type="dxa"/>
          </w:tcPr>
          <w:p w14:paraId="04DF1158" w14:textId="2C3C2539" w:rsidR="00170B8C" w:rsidRDefault="00BF2FC3" w:rsidP="00170B8C">
            <w:r>
              <w:t xml:space="preserve">Means a </w:t>
            </w:r>
            <w:r w:rsidR="00170B8C">
              <w:t xml:space="preserve">Guardian under section 39 </w:t>
            </w:r>
            <w:r w:rsidR="00E01D33">
              <w:t>[parents are generally guardians] and D</w:t>
            </w:r>
            <w:r w:rsidR="00170B8C">
              <w:t xml:space="preserve">ivision 3 </w:t>
            </w:r>
            <w:r w:rsidR="00E01D33">
              <w:t>[Guardianship] of P</w:t>
            </w:r>
            <w:r w:rsidR="00170B8C">
              <w:t xml:space="preserve">art 4 </w:t>
            </w:r>
          </w:p>
        </w:tc>
      </w:tr>
      <w:tr w:rsidR="00170B8C" w14:paraId="591FE38F" w14:textId="77777777" w:rsidTr="00BF2FC3">
        <w:tc>
          <w:tcPr>
            <w:tcW w:w="1333" w:type="dxa"/>
            <w:shd w:val="clear" w:color="auto" w:fill="CCC0D9" w:themeFill="accent4" w:themeFillTint="66"/>
          </w:tcPr>
          <w:p w14:paraId="7BE772A8" w14:textId="77777777" w:rsidR="00170B8C" w:rsidRPr="00C87B43" w:rsidRDefault="00170B8C" w:rsidP="00170B8C">
            <w:pPr>
              <w:jc w:val="center"/>
              <w:rPr>
                <w:b/>
              </w:rPr>
            </w:pPr>
            <w:r>
              <w:rPr>
                <w:b/>
              </w:rPr>
              <w:t>Parent</w:t>
            </w:r>
          </w:p>
        </w:tc>
        <w:tc>
          <w:tcPr>
            <w:tcW w:w="9581" w:type="dxa"/>
          </w:tcPr>
          <w:p w14:paraId="79269B47" w14:textId="77777777" w:rsidR="00170B8C" w:rsidRDefault="00170B8C" w:rsidP="00170B8C">
            <w:r>
              <w:t>Parent</w:t>
            </w:r>
            <w:r w:rsidR="00E01D33">
              <w:t xml:space="preserve"> under P</w:t>
            </w:r>
            <w:r>
              <w:t xml:space="preserve">art 3 </w:t>
            </w:r>
            <w:r w:rsidR="00E01D33">
              <w:t>[Parentage]</w:t>
            </w:r>
          </w:p>
        </w:tc>
      </w:tr>
    </w:tbl>
    <w:p w14:paraId="0CAF12B4" w14:textId="1A6CD88C" w:rsidR="00E01D33" w:rsidRDefault="00BF2FC3" w:rsidP="00BF2FC3">
      <w:pPr>
        <w:pStyle w:val="Heading3"/>
      </w:pPr>
      <w:bookmarkStart w:id="67" w:name="_Toc311297306"/>
      <w:r>
        <w:t>Who is a Guardian?</w:t>
      </w:r>
      <w:bookmarkEnd w:id="67"/>
    </w:p>
    <w:p w14:paraId="4C55A923" w14:textId="58FAF148" w:rsidR="00F979F4" w:rsidRDefault="00F979F4" w:rsidP="00F979F4">
      <w:pPr>
        <w:rPr>
          <w:b/>
        </w:rPr>
      </w:pPr>
      <w:r>
        <w:rPr>
          <w:b/>
        </w:rPr>
        <w:t xml:space="preserve">UNDER SECTION 39 OF THE FLA, PARENTS ARE GENERALLY CONSIDERED GUARDIANS: </w:t>
      </w:r>
    </w:p>
    <w:p w14:paraId="2F1F25D4" w14:textId="77777777" w:rsidR="00F979F4" w:rsidRDefault="00F979F4" w:rsidP="00F979F4">
      <w:pPr>
        <w:rPr>
          <w:b/>
        </w:rPr>
      </w:pPr>
    </w:p>
    <w:tbl>
      <w:tblPr>
        <w:tblStyle w:val="TableGrid"/>
        <w:tblW w:w="0" w:type="auto"/>
        <w:tblCellMar>
          <w:left w:w="57" w:type="dxa"/>
          <w:right w:w="57" w:type="dxa"/>
        </w:tblCellMar>
        <w:tblLook w:val="04A0" w:firstRow="1" w:lastRow="0" w:firstColumn="1" w:lastColumn="0" w:noHBand="0" w:noVBand="1"/>
      </w:tblPr>
      <w:tblGrid>
        <w:gridCol w:w="1331"/>
        <w:gridCol w:w="9545"/>
      </w:tblGrid>
      <w:tr w:rsidR="00F979F4" w:rsidRPr="000362E7" w14:paraId="4B58D026" w14:textId="77777777" w:rsidTr="00F979F4">
        <w:tc>
          <w:tcPr>
            <w:tcW w:w="10914" w:type="dxa"/>
            <w:gridSpan w:val="2"/>
            <w:shd w:val="clear" w:color="auto" w:fill="B2A1C7" w:themeFill="accent4" w:themeFillTint="99"/>
          </w:tcPr>
          <w:p w14:paraId="68D4EB6E" w14:textId="77777777" w:rsidR="00F979F4" w:rsidRPr="000362E7" w:rsidRDefault="00F979F4" w:rsidP="00F979F4">
            <w:pPr>
              <w:pStyle w:val="Heading4"/>
            </w:pPr>
            <w:bookmarkStart w:id="68" w:name="_Toc311297307"/>
            <w:r>
              <w:t>FLA – Guardianship</w:t>
            </w:r>
            <w:bookmarkEnd w:id="68"/>
            <w:r>
              <w:t xml:space="preserve"> </w:t>
            </w:r>
            <w:r w:rsidRPr="000362E7">
              <w:t xml:space="preserve"> </w:t>
            </w:r>
            <w:r w:rsidRPr="000362E7">
              <w:tab/>
            </w:r>
          </w:p>
        </w:tc>
      </w:tr>
      <w:tr w:rsidR="00F979F4" w14:paraId="70EE459C" w14:textId="77777777" w:rsidTr="00F979F4">
        <w:tc>
          <w:tcPr>
            <w:tcW w:w="1333" w:type="dxa"/>
            <w:shd w:val="clear" w:color="auto" w:fill="CCC0D9" w:themeFill="accent4" w:themeFillTint="66"/>
          </w:tcPr>
          <w:p w14:paraId="29361EF1" w14:textId="7B33F5B2" w:rsidR="00F979F4" w:rsidRPr="00C87B43" w:rsidRDefault="00D948EA" w:rsidP="00D948EA">
            <w:pPr>
              <w:jc w:val="center"/>
              <w:rPr>
                <w:b/>
              </w:rPr>
            </w:pPr>
            <w:r>
              <w:rPr>
                <w:b/>
              </w:rPr>
              <w:t xml:space="preserve">Guardians that Reside </w:t>
            </w:r>
          </w:p>
        </w:tc>
        <w:tc>
          <w:tcPr>
            <w:tcW w:w="9581" w:type="dxa"/>
          </w:tcPr>
          <w:p w14:paraId="1C4DD4ED" w14:textId="0EBCFA16" w:rsidR="00F979F4" w:rsidRPr="00F979F4" w:rsidRDefault="00F979F4" w:rsidP="00F979F4">
            <w:r>
              <w:rPr>
                <w:b/>
              </w:rPr>
              <w:t xml:space="preserve">39(1) </w:t>
            </w:r>
            <w:r>
              <w:t xml:space="preserve">Parents are presumptively guardians while living together and after separation, unless there is an agreement or order which provides otherwise </w:t>
            </w:r>
          </w:p>
        </w:tc>
      </w:tr>
      <w:tr w:rsidR="00F979F4" w14:paraId="617A38B7" w14:textId="77777777" w:rsidTr="00F979F4">
        <w:tc>
          <w:tcPr>
            <w:tcW w:w="1333" w:type="dxa"/>
            <w:shd w:val="clear" w:color="auto" w:fill="CCC0D9" w:themeFill="accent4" w:themeFillTint="66"/>
          </w:tcPr>
          <w:p w14:paraId="7FF176BE" w14:textId="083B0E84" w:rsidR="00F979F4" w:rsidRDefault="00D948EA" w:rsidP="00F979F4">
            <w:pPr>
              <w:jc w:val="center"/>
              <w:rPr>
                <w:b/>
              </w:rPr>
            </w:pPr>
            <w:r>
              <w:rPr>
                <w:b/>
              </w:rPr>
              <w:t>Guardians that DO NOT Reside w/ Child</w:t>
            </w:r>
          </w:p>
        </w:tc>
        <w:tc>
          <w:tcPr>
            <w:tcW w:w="9581" w:type="dxa"/>
          </w:tcPr>
          <w:p w14:paraId="434EE75F" w14:textId="77777777" w:rsidR="00F979F4" w:rsidRDefault="00F979F4" w:rsidP="00F979F4">
            <w:r>
              <w:t xml:space="preserve"> </w:t>
            </w:r>
            <w:r>
              <w:rPr>
                <w:b/>
              </w:rPr>
              <w:t xml:space="preserve">39(3) </w:t>
            </w:r>
            <w:r>
              <w:t xml:space="preserve">A parent who has </w:t>
            </w:r>
            <w:r>
              <w:rPr>
                <w:b/>
                <w:u w:val="single"/>
              </w:rPr>
              <w:t>never resided w/ the child</w:t>
            </w:r>
            <w:r>
              <w:t xml:space="preserve"> is </w:t>
            </w:r>
            <w:r>
              <w:rPr>
                <w:b/>
              </w:rPr>
              <w:t xml:space="preserve">NOT </w:t>
            </w:r>
            <w:r>
              <w:t xml:space="preserve">a guardian unless one of the following applies: </w:t>
            </w:r>
          </w:p>
          <w:p w14:paraId="45A53F81" w14:textId="77777777" w:rsidR="00F979F4" w:rsidRDefault="00F979F4" w:rsidP="004A7E74">
            <w:pPr>
              <w:pStyle w:val="ListParagraph"/>
              <w:numPr>
                <w:ilvl w:val="0"/>
                <w:numId w:val="92"/>
              </w:numPr>
            </w:pPr>
            <w:r>
              <w:t xml:space="preserve">A person is a </w:t>
            </w:r>
            <w:r w:rsidRPr="007E490B">
              <w:rPr>
                <w:b/>
                <w:i/>
              </w:rPr>
              <w:t>parent under section 30</w:t>
            </w:r>
            <w:r>
              <w:t xml:space="preserve"> </w:t>
            </w:r>
            <w:r w:rsidRPr="007E490B">
              <w:rPr>
                <w:i/>
                <w:sz w:val="16"/>
                <w:szCs w:val="16"/>
              </w:rPr>
              <w:t>(agreement w/ potential birth mother or donor re: parentage)</w:t>
            </w:r>
          </w:p>
          <w:p w14:paraId="6C4FE077" w14:textId="4F631EE1" w:rsidR="00F979F4" w:rsidRDefault="00F979F4" w:rsidP="004A7E74">
            <w:pPr>
              <w:pStyle w:val="ListParagraph"/>
              <w:numPr>
                <w:ilvl w:val="0"/>
                <w:numId w:val="92"/>
              </w:numPr>
            </w:pPr>
            <w:r>
              <w:t xml:space="preserve">The parents and guardians make an agreement </w:t>
            </w:r>
            <w:r w:rsidR="00D948EA">
              <w:t xml:space="preserve">that the </w:t>
            </w:r>
            <w:r w:rsidR="00D948EA" w:rsidRPr="00D948EA">
              <w:rPr>
                <w:b/>
                <w:u w:val="single"/>
              </w:rPr>
              <w:t>parent</w:t>
            </w:r>
            <w:r w:rsidR="00D948EA">
              <w:t xml:space="preserve"> is also a guardian </w:t>
            </w:r>
          </w:p>
          <w:p w14:paraId="6D6547A3" w14:textId="28A47C13" w:rsidR="00D948EA" w:rsidRPr="00F979F4" w:rsidRDefault="00D948EA" w:rsidP="004A7E74">
            <w:pPr>
              <w:pStyle w:val="ListParagraph"/>
              <w:numPr>
                <w:ilvl w:val="0"/>
                <w:numId w:val="92"/>
              </w:numPr>
            </w:pPr>
            <w:r>
              <w:t xml:space="preserve">The parent regularly cares for the child </w:t>
            </w:r>
          </w:p>
        </w:tc>
      </w:tr>
      <w:tr w:rsidR="00F979F4" w14:paraId="394C9864" w14:textId="77777777" w:rsidTr="00F979F4">
        <w:tc>
          <w:tcPr>
            <w:tcW w:w="1333" w:type="dxa"/>
            <w:shd w:val="clear" w:color="auto" w:fill="CCC0D9" w:themeFill="accent4" w:themeFillTint="66"/>
          </w:tcPr>
          <w:p w14:paraId="28DEB21A" w14:textId="1365ADB8" w:rsidR="00F979F4" w:rsidRPr="00C87B43" w:rsidRDefault="00D948EA" w:rsidP="00F979F4">
            <w:pPr>
              <w:jc w:val="center"/>
              <w:rPr>
                <w:b/>
              </w:rPr>
            </w:pPr>
            <w:r>
              <w:rPr>
                <w:b/>
              </w:rPr>
              <w:t xml:space="preserve">Step Parents </w:t>
            </w:r>
          </w:p>
        </w:tc>
        <w:tc>
          <w:tcPr>
            <w:tcW w:w="9581" w:type="dxa"/>
          </w:tcPr>
          <w:p w14:paraId="02635F53" w14:textId="39A7D0AC" w:rsidR="00F979F4" w:rsidRDefault="00D948EA" w:rsidP="00F979F4">
            <w:r w:rsidRPr="00D948EA">
              <w:rPr>
                <w:b/>
              </w:rPr>
              <w:t>39(4)</w:t>
            </w:r>
            <w:r>
              <w:t xml:space="preserve"> If a child’s guardian and person who is not a guardian marry or enter into a marriage-like relationship, the person does not automatically become a guardian by reason of the relationship </w:t>
            </w:r>
            <w:r w:rsidR="003A7DC0" w:rsidRPr="003A7DC0">
              <w:rPr>
                <w:i/>
                <w:sz w:val="16"/>
                <w:szCs w:val="16"/>
              </w:rPr>
              <w:t>(they can only become a guardian by way of section 51 or if they adopt and become a parent)</w:t>
            </w:r>
          </w:p>
        </w:tc>
      </w:tr>
    </w:tbl>
    <w:p w14:paraId="2E6BF5BB" w14:textId="1B9FA391" w:rsidR="00BF2FC3" w:rsidRDefault="00913A66" w:rsidP="00663B2A">
      <w:pPr>
        <w:rPr>
          <w:i/>
          <w:sz w:val="16"/>
          <w:szCs w:val="16"/>
        </w:rPr>
      </w:pPr>
      <w:r>
        <w:rPr>
          <w:i/>
          <w:sz w:val="16"/>
          <w:szCs w:val="16"/>
        </w:rPr>
        <w:t xml:space="preserve">Note: </w:t>
      </w:r>
      <w:r w:rsidR="00D948EA" w:rsidRPr="00D948EA">
        <w:rPr>
          <w:i/>
          <w:sz w:val="16"/>
          <w:szCs w:val="16"/>
        </w:rPr>
        <w:t xml:space="preserve">person who has custody of a child under ss 54.01(5) or 54.1 of the Child, Family and Community Service Act is deemed to be a guardian under the FLA s 51(5) </w:t>
      </w:r>
    </w:p>
    <w:p w14:paraId="3EC62FA7" w14:textId="77777777" w:rsidR="00D948EA" w:rsidRDefault="00D948EA" w:rsidP="00663B2A"/>
    <w:p w14:paraId="1DBBA0C2" w14:textId="0FAB7470" w:rsidR="00BF2FC3" w:rsidRDefault="00D948EA" w:rsidP="00D1539D">
      <w:pPr>
        <w:pStyle w:val="Heading3"/>
      </w:pPr>
      <w:bookmarkStart w:id="69" w:name="_Toc311297308"/>
      <w:r>
        <w:t>APPOINTING A GUARDIAN</w:t>
      </w:r>
      <w:bookmarkEnd w:id="69"/>
    </w:p>
    <w:p w14:paraId="36317272" w14:textId="382561E0" w:rsidR="00691019" w:rsidRDefault="00D948EA" w:rsidP="00691019">
      <w:r>
        <w:t xml:space="preserve">Under </w:t>
      </w:r>
      <w:r w:rsidRPr="00D948EA">
        <w:rPr>
          <w:b/>
          <w:color w:val="8064A2" w:themeColor="accent4"/>
        </w:rPr>
        <w:t>SECTION 50</w:t>
      </w:r>
      <w:r>
        <w:t xml:space="preserve">, a person cannot become a child’s guardian by agreement unless (a) the </w:t>
      </w:r>
      <w:r w:rsidRPr="00D948EA">
        <w:rPr>
          <w:b/>
          <w:u w:val="single"/>
        </w:rPr>
        <w:t>person is the child’s parent</w:t>
      </w:r>
      <w:r>
        <w:t xml:space="preserve">, or (b) as provided for under the </w:t>
      </w:r>
      <w:r w:rsidRPr="00D948EA">
        <w:rPr>
          <w:b/>
          <w:u w:val="single"/>
        </w:rPr>
        <w:t>Adoption Act</w:t>
      </w:r>
      <w:r>
        <w:t xml:space="preserve"> or Child, Family and Community Service Act. </w:t>
      </w:r>
      <w:r w:rsidR="00547ECC">
        <w:t xml:space="preserve">However, under </w:t>
      </w:r>
      <w:r w:rsidR="00547ECC" w:rsidRPr="00691019">
        <w:rPr>
          <w:b/>
          <w:color w:val="8064A2" w:themeColor="accent4"/>
        </w:rPr>
        <w:t>SECTION 51</w:t>
      </w:r>
      <w:r w:rsidR="00691019">
        <w:rPr>
          <w:b/>
          <w:color w:val="8064A2" w:themeColor="accent4"/>
        </w:rPr>
        <w:t>(1)(A)</w:t>
      </w:r>
      <w:r w:rsidR="00547ECC">
        <w:t xml:space="preserve"> the court may appoint a person as the child’s guardian. This applies to non-parents and parents who have not lived w/ the child and have not had regular care of the child. </w:t>
      </w:r>
      <w:r w:rsidR="00691019">
        <w:t xml:space="preserve">Under </w:t>
      </w:r>
      <w:r w:rsidR="00691019" w:rsidRPr="00691019">
        <w:rPr>
          <w:b/>
        </w:rPr>
        <w:t>SECTION 51(2)</w:t>
      </w:r>
      <w:r w:rsidR="00691019">
        <w:t xml:space="preserve">, in order for the court to give a guardianship order, the applicant must provide the following </w:t>
      </w:r>
      <w:r w:rsidR="00691019" w:rsidRPr="00691019">
        <w:rPr>
          <w:b/>
        </w:rPr>
        <w:t>EVIDENCE</w:t>
      </w:r>
      <w:r w:rsidR="00691019">
        <w:t xml:space="preserve"> to the court:</w:t>
      </w:r>
    </w:p>
    <w:p w14:paraId="39CCEF3B" w14:textId="77777777" w:rsidR="00691019" w:rsidRDefault="00691019" w:rsidP="004A7E74">
      <w:pPr>
        <w:pStyle w:val="ListParagraph"/>
        <w:numPr>
          <w:ilvl w:val="0"/>
          <w:numId w:val="93"/>
        </w:numPr>
      </w:pPr>
      <w:r>
        <w:t>The Provincial Court Family Rules (Rule 18.1) and the Supreme Court Family Rules (Rule 15-2.1) set out evidential requirements for the appointment of a non-parent or parent w/o regular care as the guardian of a child under Section 51</w:t>
      </w:r>
    </w:p>
    <w:p w14:paraId="64F1A261" w14:textId="77777777" w:rsidR="00691019" w:rsidRDefault="00691019" w:rsidP="004A7E74">
      <w:pPr>
        <w:pStyle w:val="ListParagraph"/>
        <w:numPr>
          <w:ilvl w:val="1"/>
          <w:numId w:val="93"/>
        </w:numPr>
      </w:pPr>
      <w:r>
        <w:t>The affidavit must be prepared for guardianship applications, to which must be attached criminal record checks and record checks from MCFD and the Protection Order Registry</w:t>
      </w:r>
    </w:p>
    <w:p w14:paraId="1142650C" w14:textId="32D6752B" w:rsidR="00691019" w:rsidRDefault="00691019" w:rsidP="004A7E74">
      <w:pPr>
        <w:pStyle w:val="ListParagraph"/>
        <w:numPr>
          <w:ilvl w:val="1"/>
          <w:numId w:val="93"/>
        </w:numPr>
      </w:pPr>
      <w:r>
        <w:t xml:space="preserve">The affidavit must set out the Applicant’s relationship w/ the child; any incidents of family violence affecting children; any involvement in court proceedings under the CFCSA, FRA, FLA or DA concerning children  in the applicant’s care; any history of criminal convictions of existence of current criminal charges </w:t>
      </w:r>
    </w:p>
    <w:p w14:paraId="6859D41A" w14:textId="1E4A6F87" w:rsidR="00691019" w:rsidRDefault="00691019" w:rsidP="004A7E74">
      <w:pPr>
        <w:pStyle w:val="ListParagraph"/>
        <w:numPr>
          <w:ilvl w:val="0"/>
          <w:numId w:val="93"/>
        </w:numPr>
      </w:pPr>
      <w:r>
        <w:t xml:space="preserve">Further, this evidence must respect the BIOC as outlined in Section 37. </w:t>
      </w:r>
    </w:p>
    <w:p w14:paraId="358C03C6" w14:textId="2A4ADE9E" w:rsidR="00691019" w:rsidRPr="00691019" w:rsidRDefault="00691019" w:rsidP="00691019">
      <w:pPr>
        <w:jc w:val="both"/>
        <w:rPr>
          <w:b/>
        </w:rPr>
      </w:pPr>
      <w:r w:rsidRPr="00691019">
        <w:t>Under</w:t>
      </w:r>
      <w:r>
        <w:rPr>
          <w:b/>
        </w:rPr>
        <w:t xml:space="preserve"> </w:t>
      </w:r>
      <w:r w:rsidRPr="00691019">
        <w:rPr>
          <w:b/>
          <w:color w:val="8064A2" w:themeColor="accent4"/>
        </w:rPr>
        <w:t>SECTION 51(4),</w:t>
      </w:r>
      <w:r>
        <w:rPr>
          <w:b/>
        </w:rPr>
        <w:t xml:space="preserve"> if a child is 12 years old</w:t>
      </w:r>
      <w:r w:rsidRPr="00691019">
        <w:rPr>
          <w:b/>
        </w:rPr>
        <w:t xml:space="preserve"> or older, </w:t>
      </w:r>
      <w:r w:rsidRPr="00691019">
        <w:t>the Court must not appoint a person as a guardian w/o the child’s</w:t>
      </w:r>
      <w:r w:rsidRPr="00691019">
        <w:rPr>
          <w:b/>
        </w:rPr>
        <w:t xml:space="preserve"> </w:t>
      </w:r>
      <w:r w:rsidRPr="00691019">
        <w:rPr>
          <w:b/>
          <w:u w:val="single"/>
        </w:rPr>
        <w:t>written approval</w:t>
      </w:r>
      <w:r>
        <w:rPr>
          <w:b/>
        </w:rPr>
        <w:t xml:space="preserve">. </w:t>
      </w:r>
      <w:r w:rsidRPr="00691019">
        <w:t>Finally,</w:t>
      </w:r>
      <w:r>
        <w:rPr>
          <w:b/>
        </w:rPr>
        <w:t xml:space="preserve"> </w:t>
      </w:r>
      <w:r w:rsidRPr="00691019">
        <w:t>under</w:t>
      </w:r>
      <w:r>
        <w:rPr>
          <w:b/>
        </w:rPr>
        <w:t xml:space="preserve"> </w:t>
      </w:r>
      <w:r w:rsidRPr="00691019">
        <w:rPr>
          <w:b/>
          <w:color w:val="8064A2" w:themeColor="accent4"/>
        </w:rPr>
        <w:t>SECTION 52(1)</w:t>
      </w:r>
      <w:r>
        <w:rPr>
          <w:b/>
        </w:rPr>
        <w:t xml:space="preserve"> </w:t>
      </w:r>
      <w:r w:rsidRPr="00691019">
        <w:rPr>
          <w:b/>
          <w:u w:val="single"/>
        </w:rPr>
        <w:t>notice must be given to all parents, guardians and others who provide care</w:t>
      </w:r>
      <w:r>
        <w:t xml:space="preserve"> for the child or with whom the child lives.</w:t>
      </w:r>
    </w:p>
    <w:p w14:paraId="7DF5EB69" w14:textId="77777777" w:rsidR="00D948EA" w:rsidRDefault="00D948EA" w:rsidP="00BF2FC3"/>
    <w:p w14:paraId="1136A98D" w14:textId="71AAFCE4" w:rsidR="00A10F29" w:rsidRDefault="007237BD" w:rsidP="00D1539D">
      <w:pPr>
        <w:pStyle w:val="Heading3"/>
      </w:pPr>
      <w:bookmarkStart w:id="70" w:name="_Toc311297309"/>
      <w:r>
        <w:t>ASSIGNING GUARDIANSHIP</w:t>
      </w:r>
      <w:bookmarkEnd w:id="70"/>
      <w:r>
        <w:t xml:space="preserve"> </w:t>
      </w:r>
      <w:r w:rsidR="00A10F29">
        <w:t xml:space="preserve"> </w:t>
      </w:r>
    </w:p>
    <w:p w14:paraId="136946AF" w14:textId="53A6C869" w:rsidR="007237BD" w:rsidRDefault="007237BD" w:rsidP="00BF2FC3">
      <w:r>
        <w:t xml:space="preserve">A guardian may </w:t>
      </w:r>
      <w:r w:rsidRPr="00D1539D">
        <w:rPr>
          <w:b/>
          <w:u w:val="single"/>
        </w:rPr>
        <w:t>appoint</w:t>
      </w:r>
      <w:r>
        <w:t xml:space="preserve"> a person to act as a guardian in </w:t>
      </w:r>
      <w:r w:rsidR="00D1539D">
        <w:t>3</w:t>
      </w:r>
      <w:r>
        <w:t xml:space="preserve"> events: </w:t>
      </w:r>
    </w:p>
    <w:p w14:paraId="31CF2163" w14:textId="56ED722E" w:rsidR="007237BD" w:rsidRDefault="007237BD" w:rsidP="007237BD">
      <w:pPr>
        <w:pStyle w:val="ListParagraph"/>
        <w:numPr>
          <w:ilvl w:val="0"/>
          <w:numId w:val="97"/>
        </w:numPr>
      </w:pPr>
      <w:r w:rsidRPr="00D1539D">
        <w:rPr>
          <w:b/>
        </w:rPr>
        <w:t>(1)</w:t>
      </w:r>
      <w:r>
        <w:t xml:space="preserve"> </w:t>
      </w:r>
      <w:r>
        <w:rPr>
          <w:b/>
        </w:rPr>
        <w:t xml:space="preserve">Testamentary Guardian - </w:t>
      </w:r>
      <w:r>
        <w:t xml:space="preserve">under </w:t>
      </w:r>
      <w:r w:rsidRPr="007237BD">
        <w:rPr>
          <w:b/>
          <w:color w:val="8064A2" w:themeColor="accent4"/>
        </w:rPr>
        <w:t>Section 53</w:t>
      </w:r>
      <w:r>
        <w:t xml:space="preserve">, in the event of the </w:t>
      </w:r>
      <w:r w:rsidRPr="007237BD">
        <w:rPr>
          <w:b/>
          <w:u w:val="single"/>
        </w:rPr>
        <w:t>guardian’s death</w:t>
      </w:r>
      <w:r>
        <w:t xml:space="preserve"> – that person takes on the same responsibilities as the guardian (not more, not less); so, the surviving guardian does not become the sole guardian. </w:t>
      </w:r>
    </w:p>
    <w:p w14:paraId="51B2E44E" w14:textId="4229B0F1" w:rsidR="007237BD" w:rsidRDefault="007237BD" w:rsidP="007237BD">
      <w:pPr>
        <w:pStyle w:val="ListParagraph"/>
        <w:numPr>
          <w:ilvl w:val="0"/>
          <w:numId w:val="97"/>
        </w:numPr>
      </w:pPr>
      <w:r w:rsidRPr="00D1539D">
        <w:rPr>
          <w:b/>
        </w:rPr>
        <w:t>(2)</w:t>
      </w:r>
      <w:r>
        <w:t xml:space="preserve"> </w:t>
      </w:r>
      <w:r w:rsidRPr="007237BD">
        <w:rPr>
          <w:b/>
        </w:rPr>
        <w:t>Standby Guardian</w:t>
      </w:r>
      <w:r>
        <w:t xml:space="preserve"> – </w:t>
      </w:r>
      <w:r w:rsidR="00D1539D">
        <w:t xml:space="preserve">under </w:t>
      </w:r>
      <w:r w:rsidR="00D1539D" w:rsidRPr="00D1539D">
        <w:rPr>
          <w:b/>
          <w:color w:val="8064A2" w:themeColor="accent4"/>
        </w:rPr>
        <w:t>Section 55</w:t>
      </w:r>
      <w:r w:rsidR="00D1539D">
        <w:rPr>
          <w:b/>
        </w:rPr>
        <w:t xml:space="preserve"> </w:t>
      </w:r>
      <w:r w:rsidR="00D1539D">
        <w:t xml:space="preserve">– a guardian may appoint a person to be a standby guardian, by execution of a prescribed form, to act in case of terminal illness or permanent mental incapacity on the party of the guardian </w:t>
      </w:r>
    </w:p>
    <w:p w14:paraId="6E42337D" w14:textId="3B1BB7E2" w:rsidR="007237BD" w:rsidRDefault="007237BD" w:rsidP="007237BD">
      <w:pPr>
        <w:pStyle w:val="ListParagraph"/>
        <w:numPr>
          <w:ilvl w:val="0"/>
          <w:numId w:val="97"/>
        </w:numPr>
      </w:pPr>
      <w:r w:rsidRPr="00D1539D">
        <w:rPr>
          <w:b/>
        </w:rPr>
        <w:t>(3)</w:t>
      </w:r>
      <w:r>
        <w:t xml:space="preserve"> </w:t>
      </w:r>
      <w:r w:rsidRPr="007237BD">
        <w:rPr>
          <w:b/>
        </w:rPr>
        <w:t>Temporary Guardian</w:t>
      </w:r>
      <w:r>
        <w:t xml:space="preserve"> </w:t>
      </w:r>
      <w:r w:rsidR="00D1539D">
        <w:t>–</w:t>
      </w:r>
      <w:r>
        <w:t xml:space="preserve"> </w:t>
      </w:r>
      <w:r w:rsidR="00D1539D">
        <w:t xml:space="preserve">Under </w:t>
      </w:r>
      <w:r w:rsidR="00D1539D" w:rsidRPr="00D1539D">
        <w:rPr>
          <w:b/>
          <w:color w:val="8064A2" w:themeColor="accent4"/>
        </w:rPr>
        <w:t>Section 43(2),</w:t>
      </w:r>
      <w:r w:rsidR="00D1539D">
        <w:t xml:space="preserve"> if a guardian is unable to exercise any parental responsibilities, the guardian may authorize, in writing, a person to exercise, in the BIOC, one or more of the guardian’s parental responsibilities </w:t>
      </w:r>
    </w:p>
    <w:p w14:paraId="57D7291B" w14:textId="09660A30" w:rsidR="00997CB1" w:rsidRDefault="00997CB1" w:rsidP="00997CB1">
      <w:pPr>
        <w:pStyle w:val="ListParagraph"/>
        <w:numPr>
          <w:ilvl w:val="1"/>
          <w:numId w:val="97"/>
        </w:numPr>
        <w:rPr>
          <w:i/>
          <w:sz w:val="16"/>
          <w:szCs w:val="16"/>
        </w:rPr>
      </w:pPr>
      <w:r w:rsidRPr="00997CB1">
        <w:rPr>
          <w:i/>
          <w:sz w:val="16"/>
          <w:szCs w:val="16"/>
        </w:rPr>
        <w:t xml:space="preserve">Note: a guardian </w:t>
      </w:r>
      <w:r w:rsidRPr="00997CB1">
        <w:rPr>
          <w:b/>
          <w:i/>
          <w:sz w:val="16"/>
          <w:szCs w:val="16"/>
        </w:rPr>
        <w:t xml:space="preserve">cannot </w:t>
      </w:r>
      <w:r w:rsidRPr="00997CB1">
        <w:rPr>
          <w:i/>
          <w:sz w:val="16"/>
          <w:szCs w:val="16"/>
        </w:rPr>
        <w:t xml:space="preserve">assign to a temporary guardian their responsibility in relation to residence; cultural, linguistic, religious and spiritual upbringing and heritage; or starting, defending or settling a proceeding. </w:t>
      </w:r>
    </w:p>
    <w:p w14:paraId="7B8A614C" w14:textId="06C39221" w:rsidR="003A7DC0" w:rsidRPr="00997CB1" w:rsidRDefault="003A7DC0" w:rsidP="00997CB1">
      <w:pPr>
        <w:pStyle w:val="ListParagraph"/>
        <w:numPr>
          <w:ilvl w:val="1"/>
          <w:numId w:val="97"/>
        </w:numPr>
        <w:rPr>
          <w:i/>
          <w:sz w:val="16"/>
          <w:szCs w:val="16"/>
        </w:rPr>
      </w:pPr>
      <w:r>
        <w:rPr>
          <w:i/>
          <w:sz w:val="16"/>
          <w:szCs w:val="16"/>
        </w:rPr>
        <w:t xml:space="preserve">This is really meant to be if someone goes on vacation, out of town, etc. </w:t>
      </w:r>
    </w:p>
    <w:p w14:paraId="79133713" w14:textId="2C735929" w:rsidR="00A10F29" w:rsidRPr="00D1539D" w:rsidRDefault="00D1539D" w:rsidP="00BF2FC3">
      <w:r>
        <w:t xml:space="preserve">In order for a </w:t>
      </w:r>
      <w:r>
        <w:rPr>
          <w:b/>
        </w:rPr>
        <w:t xml:space="preserve">TESTAMENTARY OR STANDBY </w:t>
      </w:r>
      <w:r>
        <w:t xml:space="preserve">appointment to take effect, under </w:t>
      </w:r>
      <w:r w:rsidRPr="00D1539D">
        <w:rPr>
          <w:b/>
          <w:color w:val="8064A2" w:themeColor="accent4"/>
        </w:rPr>
        <w:t>Section 57</w:t>
      </w:r>
      <w:r>
        <w:rPr>
          <w:b/>
        </w:rPr>
        <w:t xml:space="preserve"> </w:t>
      </w:r>
      <w:r>
        <w:t xml:space="preserve">the person must expressly or impliedly </w:t>
      </w:r>
      <w:r>
        <w:rPr>
          <w:b/>
          <w:u w:val="single"/>
        </w:rPr>
        <w:t>accept the appointment</w:t>
      </w:r>
      <w:r>
        <w:t xml:space="preserve">. </w:t>
      </w:r>
    </w:p>
    <w:p w14:paraId="5DB8257B" w14:textId="77777777" w:rsidR="00D1539D" w:rsidRDefault="00D1539D" w:rsidP="00BF2FC3"/>
    <w:p w14:paraId="5652A90C" w14:textId="76D3AE35" w:rsidR="00913A66" w:rsidRDefault="007237BD" w:rsidP="00D1539D">
      <w:pPr>
        <w:pStyle w:val="Heading3"/>
      </w:pPr>
      <w:bookmarkStart w:id="71" w:name="_Toc311297310"/>
      <w:r>
        <w:t>TERMINATING</w:t>
      </w:r>
      <w:r w:rsidR="00913A66">
        <w:t xml:space="preserve"> GUARDIANSHIP</w:t>
      </w:r>
      <w:bookmarkEnd w:id="71"/>
      <w:r w:rsidR="00913A66">
        <w:t xml:space="preserve"> </w:t>
      </w:r>
    </w:p>
    <w:p w14:paraId="020C85D0" w14:textId="22FD4106" w:rsidR="00913A66" w:rsidRDefault="007E490B" w:rsidP="007E490B">
      <w:pPr>
        <w:jc w:val="both"/>
      </w:pPr>
      <w:r w:rsidRPr="007E490B">
        <w:rPr>
          <w:b/>
          <w:i/>
        </w:rPr>
        <w:t>BECAUSE THERE IS PRESUMPTIVE PARENTAGE, THERE IS NO SOLE GUARDIANSHIP UNLESS YOU GET AN ORDER TO TERMINATE.</w:t>
      </w:r>
      <w:r>
        <w:t xml:space="preserve"> This matters because even if the guardian isn’t in the picture, they still have some decision-making rights. </w:t>
      </w:r>
      <w:r w:rsidR="00913A66">
        <w:t xml:space="preserve">The court can order the termination of guardianship for </w:t>
      </w:r>
      <w:r w:rsidR="00913A66" w:rsidRPr="00913A66">
        <w:rPr>
          <w:b/>
          <w:u w:val="single"/>
        </w:rPr>
        <w:t>both parents and non-parents</w:t>
      </w:r>
      <w:r w:rsidR="00913A66">
        <w:t xml:space="preserve">. The CL has held that termination of guardianship is only appropriate in </w:t>
      </w:r>
      <w:r w:rsidR="00913A66" w:rsidRPr="00913A66">
        <w:rPr>
          <w:b/>
          <w:i/>
        </w:rPr>
        <w:t>extreme situations</w:t>
      </w:r>
      <w:r w:rsidR="00913A66">
        <w:t xml:space="preserve"> and in the </w:t>
      </w:r>
      <w:r w:rsidR="00913A66" w:rsidRPr="00913A66">
        <w:rPr>
          <w:b/>
          <w:i/>
        </w:rPr>
        <w:t>rarest and clearest of cases</w:t>
      </w:r>
      <w:r w:rsidR="00913A66">
        <w:t xml:space="preserve">: </w:t>
      </w:r>
    </w:p>
    <w:p w14:paraId="288DEC13" w14:textId="67EAC571" w:rsidR="00913A66" w:rsidRDefault="00913A66" w:rsidP="00913A66">
      <w:pPr>
        <w:pStyle w:val="ListParagraph"/>
        <w:numPr>
          <w:ilvl w:val="0"/>
          <w:numId w:val="94"/>
        </w:numPr>
      </w:pPr>
      <w:r w:rsidRPr="002F21CA">
        <w:rPr>
          <w:b/>
          <w:color w:val="8064A2" w:themeColor="accent4"/>
        </w:rPr>
        <w:t>D v D [2013, BCPC]</w:t>
      </w:r>
      <w:r>
        <w:t xml:space="preserve"> – Extreme Situations – it is important to give parents “maximum opportunity to remain a significant part of the child’s life” </w:t>
      </w:r>
    </w:p>
    <w:p w14:paraId="78EAEF49" w14:textId="37A50866" w:rsidR="00913A66" w:rsidRDefault="00913A66" w:rsidP="00913A66">
      <w:pPr>
        <w:pStyle w:val="ListParagraph"/>
        <w:numPr>
          <w:ilvl w:val="0"/>
          <w:numId w:val="94"/>
        </w:numPr>
      </w:pPr>
      <w:r w:rsidRPr="002F21CA">
        <w:rPr>
          <w:b/>
          <w:color w:val="8064A2" w:themeColor="accent4"/>
        </w:rPr>
        <w:t>STH v RMG [2013, BCPC]</w:t>
      </w:r>
      <w:r>
        <w:t xml:space="preserve"> – Only in rarest and clearest of cases where cancelling guardianship is clearly in the child’s best interest </w:t>
      </w:r>
    </w:p>
    <w:p w14:paraId="10D72407" w14:textId="77777777" w:rsidR="00913A66" w:rsidRDefault="00913A66" w:rsidP="00BF2FC3"/>
    <w:tbl>
      <w:tblPr>
        <w:tblStyle w:val="TableGrid"/>
        <w:tblW w:w="0" w:type="auto"/>
        <w:tblCellMar>
          <w:left w:w="57" w:type="dxa"/>
          <w:right w:w="57" w:type="dxa"/>
        </w:tblCellMar>
        <w:tblLook w:val="04A0" w:firstRow="1" w:lastRow="0" w:firstColumn="1" w:lastColumn="0" w:noHBand="0" w:noVBand="1"/>
      </w:tblPr>
      <w:tblGrid>
        <w:gridCol w:w="1755"/>
        <w:gridCol w:w="9121"/>
      </w:tblGrid>
      <w:tr w:rsidR="003B5118" w:rsidRPr="00F979F4" w14:paraId="79DF82E4" w14:textId="77777777" w:rsidTr="003B5118">
        <w:tc>
          <w:tcPr>
            <w:tcW w:w="10914" w:type="dxa"/>
            <w:gridSpan w:val="2"/>
            <w:shd w:val="clear" w:color="auto" w:fill="B2A1C7" w:themeFill="accent4" w:themeFillTint="99"/>
          </w:tcPr>
          <w:p w14:paraId="355786EA" w14:textId="68B43801" w:rsidR="003B5118" w:rsidRPr="000A482A" w:rsidRDefault="003B5118" w:rsidP="007E490B">
            <w:pPr>
              <w:tabs>
                <w:tab w:val="left" w:pos="2743"/>
              </w:tabs>
            </w:pPr>
            <w:r w:rsidRPr="007E490B">
              <w:rPr>
                <w:b/>
              </w:rPr>
              <w:t>FLA – Terminating Guardians</w:t>
            </w:r>
            <w:r>
              <w:rPr>
                <w:b/>
              </w:rPr>
              <w:t xml:space="preserve"> </w:t>
            </w:r>
            <w:r>
              <w:rPr>
                <w:b/>
              </w:rPr>
              <w:tab/>
            </w:r>
          </w:p>
        </w:tc>
      </w:tr>
      <w:tr w:rsidR="00913A66" w:rsidRPr="00F979F4" w14:paraId="45D61AEB" w14:textId="77777777" w:rsidTr="003B5118">
        <w:tc>
          <w:tcPr>
            <w:tcW w:w="1758" w:type="dxa"/>
            <w:shd w:val="clear" w:color="auto" w:fill="E5DFEC" w:themeFill="accent4" w:themeFillTint="33"/>
          </w:tcPr>
          <w:p w14:paraId="0AE89786" w14:textId="103A9C6E" w:rsidR="00913A66" w:rsidRPr="00C87B43" w:rsidRDefault="00913A66" w:rsidP="002F21CA">
            <w:pPr>
              <w:jc w:val="center"/>
              <w:rPr>
                <w:b/>
              </w:rPr>
            </w:pPr>
            <w:r>
              <w:rPr>
                <w:b/>
              </w:rPr>
              <w:t xml:space="preserve">Guardians that are Live-In Parents </w:t>
            </w:r>
          </w:p>
        </w:tc>
        <w:tc>
          <w:tcPr>
            <w:tcW w:w="9156" w:type="dxa"/>
          </w:tcPr>
          <w:p w14:paraId="1809AA47" w14:textId="133D2544" w:rsidR="00913A66" w:rsidRPr="00913A66" w:rsidRDefault="00913A66" w:rsidP="00913A66">
            <w:r>
              <w:rPr>
                <w:b/>
              </w:rPr>
              <w:t xml:space="preserve">39(2) </w:t>
            </w:r>
            <w:r>
              <w:t>- an agreement or Order may be made after separation, or when about to separate, that one parent is not the child’s guardian</w:t>
            </w:r>
            <w:r w:rsidR="003A7DC0">
              <w:t xml:space="preserve"> </w:t>
            </w:r>
            <w:r w:rsidR="003A7DC0" w:rsidRPr="003A7DC0">
              <w:rPr>
                <w:i/>
                <w:sz w:val="16"/>
                <w:szCs w:val="16"/>
              </w:rPr>
              <w:t>(use this provision for presumptive guardians)</w:t>
            </w:r>
          </w:p>
        </w:tc>
      </w:tr>
      <w:tr w:rsidR="00913A66" w:rsidRPr="00F979F4" w14:paraId="22E51362" w14:textId="77777777" w:rsidTr="003B5118">
        <w:tc>
          <w:tcPr>
            <w:tcW w:w="1758" w:type="dxa"/>
            <w:shd w:val="clear" w:color="auto" w:fill="E5DFEC" w:themeFill="accent4" w:themeFillTint="33"/>
          </w:tcPr>
          <w:p w14:paraId="1D3C3526" w14:textId="338FDEF6" w:rsidR="00913A66" w:rsidRPr="00913A66" w:rsidRDefault="00913A66" w:rsidP="002F21CA">
            <w:pPr>
              <w:jc w:val="center"/>
              <w:rPr>
                <w:b/>
              </w:rPr>
            </w:pPr>
            <w:r>
              <w:rPr>
                <w:b/>
              </w:rPr>
              <w:t>Guardians that are Non-Parents or do not reside</w:t>
            </w:r>
          </w:p>
        </w:tc>
        <w:tc>
          <w:tcPr>
            <w:tcW w:w="9156" w:type="dxa"/>
          </w:tcPr>
          <w:p w14:paraId="2BCB6FDB" w14:textId="77777777" w:rsidR="00913A66" w:rsidRDefault="00913A66" w:rsidP="002F21CA">
            <w:r w:rsidRPr="00913A66">
              <w:rPr>
                <w:b/>
              </w:rPr>
              <w:t>51(1)(b)</w:t>
            </w:r>
            <w:r>
              <w:t xml:space="preserve"> – the Court may terminate a person’s guardianship of the child, except when the director is guardian under the Adoption Act or the Child, Family and Community Services Act. </w:t>
            </w:r>
          </w:p>
          <w:p w14:paraId="29CFC5D4" w14:textId="239AA512" w:rsidR="003A7DC0" w:rsidRPr="003A7DC0" w:rsidRDefault="003A7DC0" w:rsidP="002F21CA">
            <w:pPr>
              <w:rPr>
                <w:i/>
                <w:sz w:val="16"/>
                <w:szCs w:val="16"/>
              </w:rPr>
            </w:pPr>
            <w:r w:rsidRPr="003A7DC0">
              <w:rPr>
                <w:i/>
                <w:sz w:val="16"/>
                <w:szCs w:val="16"/>
              </w:rPr>
              <w:t>(Use this provision for appointed guardians</w:t>
            </w:r>
            <w:r>
              <w:rPr>
                <w:i/>
                <w:sz w:val="16"/>
                <w:szCs w:val="16"/>
              </w:rPr>
              <w:t>, e.g. grandparents</w:t>
            </w:r>
            <w:r w:rsidRPr="003A7DC0">
              <w:rPr>
                <w:i/>
                <w:sz w:val="16"/>
                <w:szCs w:val="16"/>
              </w:rPr>
              <w:t>)</w:t>
            </w:r>
          </w:p>
        </w:tc>
      </w:tr>
    </w:tbl>
    <w:p w14:paraId="09B6A2DB" w14:textId="646F0C71" w:rsidR="003A7DC0" w:rsidRDefault="003A7DC0" w:rsidP="003A7DC0">
      <w:pPr>
        <w:jc w:val="center"/>
      </w:pPr>
      <w:r>
        <w:t>Note: It is difficult to get guardianship terminated. It might be easier to try to get all parental responsibilities instead.</w:t>
      </w:r>
    </w:p>
    <w:p w14:paraId="436B376A" w14:textId="77777777" w:rsidR="00F423DD" w:rsidRDefault="00F423DD" w:rsidP="00BF2FC3"/>
    <w:p w14:paraId="4212EBF2" w14:textId="192B8945" w:rsidR="00BF2FC3" w:rsidRPr="00BF2FC3" w:rsidRDefault="00BF2FC3" w:rsidP="00BF2FC3">
      <w:pPr>
        <w:pStyle w:val="Heading3"/>
      </w:pPr>
      <w:bookmarkStart w:id="72" w:name="_Toc311297311"/>
      <w:r>
        <w:t>Parenting Ar</w:t>
      </w:r>
      <w:r w:rsidR="003B5118">
        <w:t>rangements</w:t>
      </w:r>
      <w:r>
        <w:t xml:space="preserve"> and Responsibilities</w:t>
      </w:r>
      <w:bookmarkEnd w:id="72"/>
      <w:r>
        <w:t xml:space="preserve"> </w:t>
      </w:r>
    </w:p>
    <w:p w14:paraId="788987CF" w14:textId="3BFB9855" w:rsidR="003B5118" w:rsidRDefault="003B5118" w:rsidP="00663B2A"/>
    <w:tbl>
      <w:tblPr>
        <w:tblStyle w:val="TableGrid"/>
        <w:tblW w:w="0" w:type="auto"/>
        <w:tblCellMar>
          <w:left w:w="57" w:type="dxa"/>
          <w:right w:w="57" w:type="dxa"/>
        </w:tblCellMar>
        <w:tblLook w:val="04A0" w:firstRow="1" w:lastRow="0" w:firstColumn="1" w:lastColumn="0" w:noHBand="0" w:noVBand="1"/>
      </w:tblPr>
      <w:tblGrid>
        <w:gridCol w:w="1757"/>
        <w:gridCol w:w="9119"/>
      </w:tblGrid>
      <w:tr w:rsidR="003B5118" w:rsidRPr="000362E7" w14:paraId="5E83E366" w14:textId="77777777" w:rsidTr="003B5118">
        <w:tc>
          <w:tcPr>
            <w:tcW w:w="10914" w:type="dxa"/>
            <w:gridSpan w:val="2"/>
            <w:shd w:val="clear" w:color="auto" w:fill="B2A1C7" w:themeFill="accent4" w:themeFillTint="99"/>
          </w:tcPr>
          <w:p w14:paraId="00E4A468" w14:textId="0225A076" w:rsidR="003B5118" w:rsidRPr="000362E7" w:rsidRDefault="003B5118" w:rsidP="003B5118">
            <w:pPr>
              <w:pStyle w:val="Heading4"/>
            </w:pPr>
            <w:bookmarkStart w:id="73" w:name="_Toc311297312"/>
            <w:r>
              <w:t>FLA – Parenting Arrangements</w:t>
            </w:r>
            <w:bookmarkEnd w:id="73"/>
            <w:r>
              <w:t xml:space="preserve"> </w:t>
            </w:r>
            <w:r w:rsidRPr="000362E7">
              <w:t xml:space="preserve"> </w:t>
            </w:r>
            <w:r w:rsidRPr="000362E7">
              <w:tab/>
            </w:r>
          </w:p>
        </w:tc>
      </w:tr>
      <w:tr w:rsidR="003B5118" w:rsidRPr="00F979F4" w14:paraId="392B9ABB" w14:textId="77777777" w:rsidTr="003B5118">
        <w:tc>
          <w:tcPr>
            <w:tcW w:w="1758" w:type="dxa"/>
            <w:shd w:val="clear" w:color="auto" w:fill="E5DFEC" w:themeFill="accent4" w:themeFillTint="33"/>
          </w:tcPr>
          <w:p w14:paraId="04B7B40C" w14:textId="782F5B0A" w:rsidR="003B5118" w:rsidRPr="00C87B43" w:rsidRDefault="003B5118" w:rsidP="003B5118">
            <w:pPr>
              <w:jc w:val="center"/>
              <w:rPr>
                <w:b/>
              </w:rPr>
            </w:pPr>
            <w:r>
              <w:rPr>
                <w:b/>
              </w:rPr>
              <w:t>Definitions</w:t>
            </w:r>
          </w:p>
        </w:tc>
        <w:tc>
          <w:tcPr>
            <w:tcW w:w="9156" w:type="dxa"/>
          </w:tcPr>
          <w:p w14:paraId="4BC499A0" w14:textId="1C11B328" w:rsidR="003B5118" w:rsidRDefault="003B5118" w:rsidP="003B5118">
            <w:r>
              <w:rPr>
                <w:b/>
              </w:rPr>
              <w:t xml:space="preserve">(1)     </w:t>
            </w:r>
            <w:r>
              <w:t>“</w:t>
            </w:r>
            <w:r w:rsidRPr="00016019">
              <w:rPr>
                <w:b/>
                <w:i/>
              </w:rPr>
              <w:t>parenting arrangements</w:t>
            </w:r>
            <w:r>
              <w:t xml:space="preserve">” defined as arrangements for parental responsibilities and parenting time  </w:t>
            </w:r>
          </w:p>
          <w:p w14:paraId="50DE9E62" w14:textId="618D43FE" w:rsidR="003B5118" w:rsidRDefault="003B5118" w:rsidP="003B5118">
            <w:r>
              <w:t xml:space="preserve">         </w:t>
            </w:r>
            <w:r w:rsidR="00016019">
              <w:t xml:space="preserve">   “</w:t>
            </w:r>
            <w:r w:rsidR="00016019" w:rsidRPr="00016019">
              <w:rPr>
                <w:b/>
                <w:i/>
              </w:rPr>
              <w:t>parental responsibilities</w:t>
            </w:r>
            <w:r w:rsidR="00016019">
              <w:t xml:space="preserve">” means one or more of the parental responsibilities in </w:t>
            </w:r>
            <w:r w:rsidR="00016019" w:rsidRPr="00016019">
              <w:rPr>
                <w:b/>
                <w:u w:val="single"/>
              </w:rPr>
              <w:t>section 41</w:t>
            </w:r>
          </w:p>
          <w:p w14:paraId="1682F632" w14:textId="6AA095AF" w:rsidR="00016019" w:rsidRPr="00F979F4" w:rsidRDefault="00016019" w:rsidP="003B5118">
            <w:r>
              <w:t xml:space="preserve">            “</w:t>
            </w:r>
            <w:r w:rsidRPr="00016019">
              <w:rPr>
                <w:b/>
                <w:i/>
              </w:rPr>
              <w:t>parenting time</w:t>
            </w:r>
            <w:r>
              <w:t xml:space="preserve">” parenting time as described in </w:t>
            </w:r>
            <w:r w:rsidRPr="00016019">
              <w:rPr>
                <w:b/>
                <w:u w:val="single"/>
              </w:rPr>
              <w:t>section 42</w:t>
            </w:r>
          </w:p>
        </w:tc>
      </w:tr>
      <w:tr w:rsidR="00016019" w:rsidRPr="00F979F4" w14:paraId="43117CE1" w14:textId="77777777" w:rsidTr="003B5118">
        <w:tc>
          <w:tcPr>
            <w:tcW w:w="1758" w:type="dxa"/>
            <w:shd w:val="clear" w:color="auto" w:fill="E5DFEC" w:themeFill="accent4" w:themeFillTint="33"/>
          </w:tcPr>
          <w:p w14:paraId="208C054F" w14:textId="4B245E8E" w:rsidR="00016019" w:rsidRDefault="00016019" w:rsidP="003B5118">
            <w:pPr>
              <w:jc w:val="center"/>
              <w:rPr>
                <w:b/>
              </w:rPr>
            </w:pPr>
            <w:r>
              <w:rPr>
                <w:b/>
              </w:rPr>
              <w:t>Who can have a parenting arrangement?</w:t>
            </w:r>
          </w:p>
        </w:tc>
        <w:tc>
          <w:tcPr>
            <w:tcW w:w="9156" w:type="dxa"/>
          </w:tcPr>
          <w:p w14:paraId="36B46EF5" w14:textId="4D4C4686" w:rsidR="00016019" w:rsidRPr="00016019" w:rsidRDefault="00016019" w:rsidP="003B5118">
            <w:r>
              <w:rPr>
                <w:b/>
              </w:rPr>
              <w:t xml:space="preserve">40(1) </w:t>
            </w:r>
            <w:r>
              <w:t xml:space="preserve">Only a guardian can have parenting responsibilities and parenting time </w:t>
            </w:r>
          </w:p>
        </w:tc>
      </w:tr>
      <w:tr w:rsidR="00016019" w:rsidRPr="00F979F4" w14:paraId="6E80ED89" w14:textId="77777777" w:rsidTr="003B5118">
        <w:tc>
          <w:tcPr>
            <w:tcW w:w="1758" w:type="dxa"/>
            <w:shd w:val="clear" w:color="auto" w:fill="E5DFEC" w:themeFill="accent4" w:themeFillTint="33"/>
          </w:tcPr>
          <w:p w14:paraId="26F75CEA" w14:textId="202B2942" w:rsidR="00016019" w:rsidRDefault="000A482A" w:rsidP="003B5118">
            <w:pPr>
              <w:jc w:val="center"/>
              <w:rPr>
                <w:b/>
              </w:rPr>
            </w:pPr>
            <w:r>
              <w:rPr>
                <w:b/>
              </w:rPr>
              <w:t>No Presumptions about Arrangements</w:t>
            </w:r>
          </w:p>
        </w:tc>
        <w:tc>
          <w:tcPr>
            <w:tcW w:w="9156" w:type="dxa"/>
          </w:tcPr>
          <w:p w14:paraId="47E3BCD1" w14:textId="75FD1EA3" w:rsidR="000A482A" w:rsidRDefault="00016019" w:rsidP="000A482A">
            <w:r>
              <w:rPr>
                <w:b/>
              </w:rPr>
              <w:t>40(4</w:t>
            </w:r>
            <w:r w:rsidR="000A482A">
              <w:rPr>
                <w:b/>
              </w:rPr>
              <w:t xml:space="preserve">) </w:t>
            </w:r>
            <w:r w:rsidR="000A482A">
              <w:t xml:space="preserve">No particular arrangement is presumed to be in the BIOC. In particular, there is no presumption that (a) responsibilities should be allocated equally; (b) parenting time should be shared equally; or (c) decisions should be made separately or together </w:t>
            </w:r>
          </w:p>
          <w:p w14:paraId="7AB435CD" w14:textId="49A37E25" w:rsidR="000A482A" w:rsidRPr="000A482A" w:rsidRDefault="000A482A" w:rsidP="000A482A">
            <w:pPr>
              <w:rPr>
                <w:i/>
              </w:rPr>
            </w:pPr>
            <w:r>
              <w:rPr>
                <w:i/>
              </w:rPr>
              <w:t xml:space="preserve">But Note: the FLA essentially sets up a “joint” guardianship regime as each guardian is entitled to exercise parenting responsibilities unless an agreement or Order provides otherwise. </w:t>
            </w:r>
          </w:p>
        </w:tc>
      </w:tr>
      <w:tr w:rsidR="00016019" w:rsidRPr="00F979F4" w14:paraId="3BEAF6F8" w14:textId="77777777" w:rsidTr="003B5118">
        <w:tc>
          <w:tcPr>
            <w:tcW w:w="1758" w:type="dxa"/>
            <w:shd w:val="clear" w:color="auto" w:fill="E5DFEC" w:themeFill="accent4" w:themeFillTint="33"/>
          </w:tcPr>
          <w:p w14:paraId="7F56CCE4" w14:textId="7456FAE3" w:rsidR="00016019" w:rsidRDefault="00016019" w:rsidP="003B5118">
            <w:pPr>
              <w:jc w:val="center"/>
              <w:rPr>
                <w:b/>
              </w:rPr>
            </w:pPr>
            <w:r>
              <w:rPr>
                <w:b/>
              </w:rPr>
              <w:t xml:space="preserve">Court Orders </w:t>
            </w:r>
          </w:p>
        </w:tc>
        <w:tc>
          <w:tcPr>
            <w:tcW w:w="9156" w:type="dxa"/>
          </w:tcPr>
          <w:p w14:paraId="38E9F9DD" w14:textId="281960E6" w:rsidR="00016019" w:rsidRDefault="00016019" w:rsidP="003B5118">
            <w:r>
              <w:rPr>
                <w:b/>
              </w:rPr>
              <w:t>45</w:t>
            </w:r>
            <w:r w:rsidR="000A482A">
              <w:rPr>
                <w:b/>
              </w:rPr>
              <w:t xml:space="preserve"> (1) </w:t>
            </w:r>
            <w:r w:rsidR="000A482A">
              <w:t xml:space="preserve">Court can make orders for: </w:t>
            </w:r>
          </w:p>
          <w:p w14:paraId="70A73044" w14:textId="7E870020" w:rsidR="000A482A" w:rsidRDefault="000A482A" w:rsidP="000A482A">
            <w:pPr>
              <w:pStyle w:val="ListParagraph"/>
              <w:numPr>
                <w:ilvl w:val="0"/>
                <w:numId w:val="95"/>
              </w:numPr>
            </w:pPr>
            <w:r>
              <w:t xml:space="preserve">Allocation of parental responsibilities; </w:t>
            </w:r>
          </w:p>
          <w:p w14:paraId="1C1CBA85" w14:textId="77777777" w:rsidR="000A482A" w:rsidRDefault="000A482A" w:rsidP="000A482A">
            <w:pPr>
              <w:pStyle w:val="ListParagraph"/>
              <w:numPr>
                <w:ilvl w:val="0"/>
                <w:numId w:val="95"/>
              </w:numPr>
            </w:pPr>
            <w:r>
              <w:t xml:space="preserve">Parenting time; </w:t>
            </w:r>
          </w:p>
          <w:p w14:paraId="608E8D95" w14:textId="77777777" w:rsidR="000A482A" w:rsidRDefault="000A482A" w:rsidP="000A482A">
            <w:pPr>
              <w:pStyle w:val="ListParagraph"/>
              <w:numPr>
                <w:ilvl w:val="0"/>
                <w:numId w:val="95"/>
              </w:numPr>
            </w:pPr>
            <w:r>
              <w:t xml:space="preserve">Implementation of a parenting order; </w:t>
            </w:r>
          </w:p>
          <w:p w14:paraId="7336AC89" w14:textId="15A9CC59" w:rsidR="000A482A" w:rsidRPr="000A482A" w:rsidRDefault="000A482A" w:rsidP="000A482A">
            <w:pPr>
              <w:pStyle w:val="ListParagraph"/>
              <w:numPr>
                <w:ilvl w:val="0"/>
                <w:numId w:val="95"/>
              </w:numPr>
            </w:pPr>
            <w:r>
              <w:t xml:space="preserve">That parties participate in dispute resolution </w:t>
            </w:r>
          </w:p>
          <w:p w14:paraId="3FFF3041" w14:textId="232CA18A" w:rsidR="00016019" w:rsidRPr="000A482A" w:rsidRDefault="000A482A" w:rsidP="000A482A">
            <w:r>
              <w:rPr>
                <w:b/>
              </w:rPr>
              <w:t xml:space="preserve">45(2) </w:t>
            </w:r>
            <w:r>
              <w:t xml:space="preserve">These court orders cannot be made if the child’s guardians are the parents and are not separated </w:t>
            </w:r>
          </w:p>
        </w:tc>
      </w:tr>
      <w:tr w:rsidR="00016019" w:rsidRPr="00F979F4" w14:paraId="3C618BFB" w14:textId="77777777" w:rsidTr="003B5118">
        <w:tc>
          <w:tcPr>
            <w:tcW w:w="1758" w:type="dxa"/>
            <w:shd w:val="clear" w:color="auto" w:fill="E5DFEC" w:themeFill="accent4" w:themeFillTint="33"/>
          </w:tcPr>
          <w:p w14:paraId="5E9E1441" w14:textId="1385F8E3" w:rsidR="00016019" w:rsidRDefault="00016019" w:rsidP="003B5118">
            <w:pPr>
              <w:jc w:val="center"/>
              <w:rPr>
                <w:b/>
              </w:rPr>
            </w:pPr>
            <w:r>
              <w:rPr>
                <w:b/>
              </w:rPr>
              <w:t xml:space="preserve">Informal Parenting Arrangements </w:t>
            </w:r>
          </w:p>
        </w:tc>
        <w:tc>
          <w:tcPr>
            <w:tcW w:w="9156" w:type="dxa"/>
          </w:tcPr>
          <w:p w14:paraId="717BFB38" w14:textId="16BD00DF" w:rsidR="00016019" w:rsidRPr="00016019" w:rsidRDefault="00016019" w:rsidP="003B5118">
            <w:r>
              <w:rPr>
                <w:b/>
              </w:rPr>
              <w:t xml:space="preserve">48 </w:t>
            </w:r>
            <w:r>
              <w:t xml:space="preserve">If the parents do not have a formal parenting arrangement but have had in place an informal parenting arrangement for a period of time for a length of time that has allowed the arrangement to become a “normal” part of the child’s routine , the informal arrangement cannot be changed w/o consulting the other guardian(s), unless consultation would be unreasonable or inappropriate in the circumstances. </w:t>
            </w:r>
          </w:p>
        </w:tc>
      </w:tr>
      <w:tr w:rsidR="00016019" w:rsidRPr="00F979F4" w14:paraId="3E1DA6CD" w14:textId="77777777" w:rsidTr="00016019">
        <w:tc>
          <w:tcPr>
            <w:tcW w:w="10914" w:type="dxa"/>
            <w:gridSpan w:val="2"/>
            <w:shd w:val="clear" w:color="auto" w:fill="B2A1C7" w:themeFill="accent4" w:themeFillTint="99"/>
          </w:tcPr>
          <w:p w14:paraId="6EFEC021" w14:textId="7A832E46" w:rsidR="00016019" w:rsidRPr="00016019" w:rsidRDefault="00016019" w:rsidP="003B5118">
            <w:pPr>
              <w:rPr>
                <w:b/>
              </w:rPr>
            </w:pPr>
            <w:r w:rsidRPr="00016019">
              <w:rPr>
                <w:b/>
              </w:rPr>
              <w:t xml:space="preserve">FLA – Parental Responsibilities </w:t>
            </w:r>
          </w:p>
        </w:tc>
      </w:tr>
      <w:tr w:rsidR="00016019" w:rsidRPr="00F979F4" w14:paraId="45EFE5D4" w14:textId="77777777" w:rsidTr="003B5118">
        <w:tc>
          <w:tcPr>
            <w:tcW w:w="1758" w:type="dxa"/>
            <w:shd w:val="clear" w:color="auto" w:fill="E5DFEC" w:themeFill="accent4" w:themeFillTint="33"/>
          </w:tcPr>
          <w:p w14:paraId="6351C9A0" w14:textId="43B576F7" w:rsidR="00016019" w:rsidRDefault="00991CAB" w:rsidP="003B5118">
            <w:pPr>
              <w:jc w:val="center"/>
              <w:rPr>
                <w:b/>
              </w:rPr>
            </w:pPr>
            <w:r>
              <w:rPr>
                <w:b/>
              </w:rPr>
              <w:t>What are parental responsibilities?</w:t>
            </w:r>
          </w:p>
        </w:tc>
        <w:tc>
          <w:tcPr>
            <w:tcW w:w="9156" w:type="dxa"/>
          </w:tcPr>
          <w:p w14:paraId="51A508EE" w14:textId="77777777" w:rsidR="00016019" w:rsidRDefault="000A482A" w:rsidP="003B5118">
            <w:r>
              <w:rPr>
                <w:b/>
              </w:rPr>
              <w:t>41</w:t>
            </w:r>
            <w:r>
              <w:t xml:space="preserve"> </w:t>
            </w:r>
            <w:r w:rsidR="00991CAB">
              <w:t xml:space="preserve">Parental responsibilities concern the following: </w:t>
            </w:r>
          </w:p>
          <w:p w14:paraId="2A4E3EE5" w14:textId="77777777" w:rsidR="00991CAB" w:rsidRDefault="00991CAB" w:rsidP="00991CAB">
            <w:pPr>
              <w:pStyle w:val="ListParagraph"/>
              <w:numPr>
                <w:ilvl w:val="0"/>
                <w:numId w:val="96"/>
              </w:numPr>
            </w:pPr>
            <w:r>
              <w:t xml:space="preserve">Day to day decisions affecting the child; </w:t>
            </w:r>
          </w:p>
          <w:p w14:paraId="547F1577" w14:textId="77777777" w:rsidR="00991CAB" w:rsidRDefault="00991CAB" w:rsidP="00991CAB">
            <w:pPr>
              <w:pStyle w:val="ListParagraph"/>
              <w:numPr>
                <w:ilvl w:val="0"/>
                <w:numId w:val="96"/>
              </w:numPr>
            </w:pPr>
            <w:r>
              <w:t xml:space="preserve">Where the child will reside; </w:t>
            </w:r>
          </w:p>
          <w:p w14:paraId="001635AB" w14:textId="29AD865C" w:rsidR="00991CAB" w:rsidRDefault="00991CAB" w:rsidP="00991CAB">
            <w:pPr>
              <w:pStyle w:val="ListParagraph"/>
              <w:numPr>
                <w:ilvl w:val="0"/>
                <w:numId w:val="96"/>
              </w:numPr>
            </w:pPr>
            <w:r>
              <w:t xml:space="preserve">With whom the child will live with and associate; </w:t>
            </w:r>
          </w:p>
          <w:p w14:paraId="552DBF02" w14:textId="77777777" w:rsidR="00991CAB" w:rsidRDefault="00991CAB" w:rsidP="00991CAB">
            <w:pPr>
              <w:pStyle w:val="ListParagraph"/>
              <w:numPr>
                <w:ilvl w:val="0"/>
                <w:numId w:val="96"/>
              </w:numPr>
            </w:pPr>
            <w:r>
              <w:t xml:space="preserve">Child’s education and extra-curricular activities; </w:t>
            </w:r>
          </w:p>
          <w:p w14:paraId="6E82E121" w14:textId="77777777" w:rsidR="00991CAB" w:rsidRDefault="00991CAB" w:rsidP="00991CAB">
            <w:pPr>
              <w:pStyle w:val="ListParagraph"/>
              <w:numPr>
                <w:ilvl w:val="0"/>
                <w:numId w:val="96"/>
              </w:numPr>
            </w:pPr>
            <w:r>
              <w:t xml:space="preserve">Child’s cultural, linguistic and spiritual upbringing and heritage; </w:t>
            </w:r>
          </w:p>
          <w:p w14:paraId="75D07285" w14:textId="77777777" w:rsidR="00991CAB" w:rsidRDefault="00991CAB" w:rsidP="00991CAB">
            <w:pPr>
              <w:pStyle w:val="ListParagraph"/>
              <w:numPr>
                <w:ilvl w:val="0"/>
                <w:numId w:val="96"/>
              </w:numPr>
            </w:pPr>
            <w:r>
              <w:t xml:space="preserve">Child’s medical, dental and other health related treatments; </w:t>
            </w:r>
          </w:p>
          <w:p w14:paraId="487BC350" w14:textId="77777777" w:rsidR="00991CAB" w:rsidRDefault="00991CAB" w:rsidP="00991CAB">
            <w:pPr>
              <w:pStyle w:val="ListParagraph"/>
              <w:numPr>
                <w:ilvl w:val="0"/>
                <w:numId w:val="96"/>
              </w:numPr>
            </w:pPr>
            <w:r>
              <w:t xml:space="preserve">Applying for passport, license, permit, benefit or privilege for child; </w:t>
            </w:r>
          </w:p>
          <w:p w14:paraId="680F497D" w14:textId="77777777" w:rsidR="00991CAB" w:rsidRDefault="00991CAB" w:rsidP="00991CAB">
            <w:pPr>
              <w:pStyle w:val="ListParagraph"/>
              <w:numPr>
                <w:ilvl w:val="0"/>
                <w:numId w:val="96"/>
              </w:numPr>
            </w:pPr>
            <w:r>
              <w:t xml:space="preserve">Giving or refusing consent; </w:t>
            </w:r>
          </w:p>
          <w:p w14:paraId="1D24F1CC" w14:textId="77777777" w:rsidR="00991CAB" w:rsidRDefault="00991CAB" w:rsidP="00991CAB">
            <w:pPr>
              <w:pStyle w:val="ListParagraph"/>
              <w:numPr>
                <w:ilvl w:val="0"/>
                <w:numId w:val="96"/>
              </w:numPr>
            </w:pPr>
            <w:r>
              <w:t xml:space="preserve">Receiving notice entitled to by law; </w:t>
            </w:r>
          </w:p>
          <w:p w14:paraId="2BB8044A" w14:textId="77777777" w:rsidR="00991CAB" w:rsidRDefault="00991CAB" w:rsidP="00991CAB">
            <w:pPr>
              <w:pStyle w:val="ListParagraph"/>
              <w:numPr>
                <w:ilvl w:val="0"/>
                <w:numId w:val="96"/>
              </w:numPr>
            </w:pPr>
            <w:r>
              <w:t>Requesting information from a 3</w:t>
            </w:r>
            <w:r w:rsidRPr="00991CAB">
              <w:rPr>
                <w:vertAlign w:val="superscript"/>
              </w:rPr>
              <w:t>rd</w:t>
            </w:r>
            <w:r>
              <w:t xml:space="preserve"> party; </w:t>
            </w:r>
          </w:p>
          <w:p w14:paraId="29FB499D" w14:textId="77777777" w:rsidR="00991CAB" w:rsidRDefault="00991CAB" w:rsidP="00991CAB">
            <w:pPr>
              <w:pStyle w:val="ListParagraph"/>
              <w:numPr>
                <w:ilvl w:val="0"/>
                <w:numId w:val="96"/>
              </w:numPr>
            </w:pPr>
            <w:r>
              <w:t xml:space="preserve">Starting or defending a proceeding involving the child; and </w:t>
            </w:r>
          </w:p>
          <w:p w14:paraId="53B0EFE4" w14:textId="3876E17E" w:rsidR="00991CAB" w:rsidRPr="000A482A" w:rsidRDefault="00991CAB" w:rsidP="00991CAB">
            <w:pPr>
              <w:pStyle w:val="ListParagraph"/>
              <w:numPr>
                <w:ilvl w:val="0"/>
                <w:numId w:val="96"/>
              </w:numPr>
            </w:pPr>
            <w:r>
              <w:t xml:space="preserve">Exercising any other responsibilities reasonably necessary to nurture the child’s development </w:t>
            </w:r>
          </w:p>
        </w:tc>
      </w:tr>
      <w:tr w:rsidR="000A482A" w:rsidRPr="00F979F4" w14:paraId="6942D82F" w14:textId="77777777" w:rsidTr="003B5118">
        <w:tc>
          <w:tcPr>
            <w:tcW w:w="1758" w:type="dxa"/>
            <w:shd w:val="clear" w:color="auto" w:fill="E5DFEC" w:themeFill="accent4" w:themeFillTint="33"/>
          </w:tcPr>
          <w:p w14:paraId="6420DE88" w14:textId="689BBAF2" w:rsidR="000A482A" w:rsidRDefault="00A10F29" w:rsidP="003B5118">
            <w:pPr>
              <w:jc w:val="center"/>
              <w:rPr>
                <w:b/>
              </w:rPr>
            </w:pPr>
            <w:r>
              <w:rPr>
                <w:b/>
              </w:rPr>
              <w:t>BIOC</w:t>
            </w:r>
          </w:p>
        </w:tc>
        <w:tc>
          <w:tcPr>
            <w:tcW w:w="9156" w:type="dxa"/>
          </w:tcPr>
          <w:p w14:paraId="5C05E584" w14:textId="452E1ABC" w:rsidR="000A482A" w:rsidRPr="00A10F29" w:rsidRDefault="00A10F29" w:rsidP="003B5118">
            <w:r>
              <w:rPr>
                <w:b/>
              </w:rPr>
              <w:t xml:space="preserve">43 </w:t>
            </w:r>
            <w:r>
              <w:t>Guardian must exercise their parental responsibilities in the BIOC</w:t>
            </w:r>
          </w:p>
        </w:tc>
      </w:tr>
      <w:tr w:rsidR="000A482A" w:rsidRPr="00F979F4" w14:paraId="10C30035" w14:textId="77777777" w:rsidTr="003B5118">
        <w:tc>
          <w:tcPr>
            <w:tcW w:w="1758" w:type="dxa"/>
            <w:shd w:val="clear" w:color="auto" w:fill="E5DFEC" w:themeFill="accent4" w:themeFillTint="33"/>
          </w:tcPr>
          <w:p w14:paraId="47F1802A" w14:textId="02C20739" w:rsidR="000A482A" w:rsidRDefault="00A10F29" w:rsidP="003B5118">
            <w:pPr>
              <w:jc w:val="center"/>
              <w:rPr>
                <w:b/>
              </w:rPr>
            </w:pPr>
            <w:r>
              <w:rPr>
                <w:b/>
              </w:rPr>
              <w:t>Consultation w/ Other Guardians</w:t>
            </w:r>
          </w:p>
        </w:tc>
        <w:tc>
          <w:tcPr>
            <w:tcW w:w="9156" w:type="dxa"/>
          </w:tcPr>
          <w:p w14:paraId="16CEA600" w14:textId="5D8CEF37" w:rsidR="000A482A" w:rsidRDefault="00A10F29" w:rsidP="003B5118">
            <w:r w:rsidRPr="00A10F29">
              <w:rPr>
                <w:b/>
                <w:highlight w:val="yellow"/>
              </w:rPr>
              <w:t>What Section?</w:t>
            </w:r>
            <w:r>
              <w:t xml:space="preserve"> Guardians must exercise parental responsibilities in consultation with all other guardians unless there is an agreement or Order to the contrary, or unless consultation would be unreasonable or inappropriate </w:t>
            </w:r>
          </w:p>
        </w:tc>
      </w:tr>
      <w:tr w:rsidR="000A482A" w:rsidRPr="00F979F4" w14:paraId="431B798A" w14:textId="77777777" w:rsidTr="003B5118">
        <w:tc>
          <w:tcPr>
            <w:tcW w:w="1758" w:type="dxa"/>
            <w:shd w:val="clear" w:color="auto" w:fill="E5DFEC" w:themeFill="accent4" w:themeFillTint="33"/>
          </w:tcPr>
          <w:p w14:paraId="3AA03F89" w14:textId="2DE69B65" w:rsidR="000A482A" w:rsidRDefault="00A10F29" w:rsidP="003B5118">
            <w:pPr>
              <w:jc w:val="center"/>
              <w:rPr>
                <w:b/>
              </w:rPr>
            </w:pPr>
            <w:r>
              <w:rPr>
                <w:b/>
              </w:rPr>
              <w:t xml:space="preserve">Allocation of Responsibilities </w:t>
            </w:r>
          </w:p>
        </w:tc>
        <w:tc>
          <w:tcPr>
            <w:tcW w:w="9156" w:type="dxa"/>
          </w:tcPr>
          <w:p w14:paraId="096686C6" w14:textId="77777777" w:rsidR="000A482A" w:rsidRDefault="00A10F29" w:rsidP="003B5118">
            <w:r>
              <w:rPr>
                <w:b/>
              </w:rPr>
              <w:t xml:space="preserve">44(1)(a) </w:t>
            </w:r>
            <w:r>
              <w:t xml:space="preserve">Parental Responsibilities may be allocated among guardians by agreement </w:t>
            </w:r>
          </w:p>
          <w:p w14:paraId="3E0FBAA3" w14:textId="77777777" w:rsidR="00A10F29" w:rsidRDefault="00A10F29" w:rsidP="003B5118">
            <w:r>
              <w:rPr>
                <w:b/>
              </w:rPr>
              <w:t xml:space="preserve">45(1)(a) </w:t>
            </w:r>
            <w:r>
              <w:t xml:space="preserve">Parental responsibilities may be allocated by order </w:t>
            </w:r>
          </w:p>
          <w:p w14:paraId="30B24C07" w14:textId="1388A0B8" w:rsidR="003A7DC0" w:rsidRPr="003A7DC0" w:rsidRDefault="003A7DC0" w:rsidP="003B5118">
            <w:pPr>
              <w:rPr>
                <w:i/>
                <w:sz w:val="16"/>
                <w:szCs w:val="16"/>
              </w:rPr>
            </w:pPr>
            <w:r w:rsidRPr="003A7DC0">
              <w:rPr>
                <w:i/>
                <w:sz w:val="16"/>
                <w:szCs w:val="16"/>
              </w:rPr>
              <w:t>(So, basically starts with the presumption that all guardians get to do these things and then can change that)</w:t>
            </w:r>
            <w:r>
              <w:rPr>
                <w:i/>
                <w:sz w:val="16"/>
                <w:szCs w:val="16"/>
              </w:rPr>
              <w:t>; can give one person “sole authority;” can parse them out; or can have duty to consult, but if unable to agree then one party makes the decision or both go to mediation)</w:t>
            </w:r>
          </w:p>
        </w:tc>
      </w:tr>
      <w:tr w:rsidR="000A482A" w:rsidRPr="00F979F4" w14:paraId="530CCAC5" w14:textId="77777777" w:rsidTr="003B5118">
        <w:tc>
          <w:tcPr>
            <w:tcW w:w="1758" w:type="dxa"/>
            <w:shd w:val="clear" w:color="auto" w:fill="E5DFEC" w:themeFill="accent4" w:themeFillTint="33"/>
          </w:tcPr>
          <w:p w14:paraId="2D2C5F97" w14:textId="015B0C21" w:rsidR="000A482A" w:rsidRPr="00A10F29" w:rsidRDefault="00A10F29" w:rsidP="003B5118">
            <w:pPr>
              <w:jc w:val="center"/>
              <w:rPr>
                <w:b/>
              </w:rPr>
            </w:pPr>
            <w:r>
              <w:rPr>
                <w:b/>
              </w:rPr>
              <w:t xml:space="preserve">Separation Required </w:t>
            </w:r>
          </w:p>
        </w:tc>
        <w:tc>
          <w:tcPr>
            <w:tcW w:w="9156" w:type="dxa"/>
          </w:tcPr>
          <w:p w14:paraId="1A5BE92B" w14:textId="6CC67BC9" w:rsidR="000A482A" w:rsidRDefault="00A10F29" w:rsidP="00A10F29">
            <w:r w:rsidRPr="00A10F29">
              <w:rPr>
                <w:b/>
              </w:rPr>
              <w:t>44(2) and 45(2)</w:t>
            </w:r>
            <w:r>
              <w:t xml:space="preserve"> Orders for parenting arrangements (and thus, parenting responsibilities) cannot be made unless the parents are separated. </w:t>
            </w:r>
          </w:p>
        </w:tc>
      </w:tr>
    </w:tbl>
    <w:p w14:paraId="06D6745F" w14:textId="77777777" w:rsidR="000A482A" w:rsidRDefault="000A482A" w:rsidP="00663B2A"/>
    <w:p w14:paraId="37D03A2C" w14:textId="57A8E838" w:rsidR="00BF2FC3" w:rsidRDefault="003B5118" w:rsidP="00BF2FC3">
      <w:pPr>
        <w:pStyle w:val="Heading3"/>
      </w:pPr>
      <w:bookmarkStart w:id="74" w:name="_Toc311297313"/>
      <w:r>
        <w:t xml:space="preserve">Parenting time and </w:t>
      </w:r>
      <w:r w:rsidR="00BF2FC3">
        <w:t>Contact</w:t>
      </w:r>
      <w:bookmarkEnd w:id="74"/>
    </w:p>
    <w:p w14:paraId="17C9B6A9" w14:textId="77777777" w:rsidR="003A7DC0" w:rsidRDefault="003A7DC0" w:rsidP="00D1539D">
      <w:pPr>
        <w:jc w:val="both"/>
        <w:rPr>
          <w:b/>
        </w:rPr>
      </w:pPr>
    </w:p>
    <w:tbl>
      <w:tblPr>
        <w:tblStyle w:val="TableGrid"/>
        <w:tblW w:w="0" w:type="auto"/>
        <w:tblLook w:val="04A0" w:firstRow="1" w:lastRow="0" w:firstColumn="1" w:lastColumn="0" w:noHBand="0" w:noVBand="1"/>
      </w:tblPr>
      <w:tblGrid>
        <w:gridCol w:w="5489"/>
        <w:gridCol w:w="5489"/>
      </w:tblGrid>
      <w:tr w:rsidR="00D1539D" w14:paraId="6384C67D" w14:textId="77777777" w:rsidTr="00D1539D">
        <w:tc>
          <w:tcPr>
            <w:tcW w:w="5508" w:type="dxa"/>
            <w:shd w:val="clear" w:color="auto" w:fill="B2A1C7" w:themeFill="accent4" w:themeFillTint="99"/>
          </w:tcPr>
          <w:p w14:paraId="16CB387F" w14:textId="3E7A3FFB" w:rsidR="00D1539D" w:rsidRPr="00D1539D" w:rsidRDefault="00D1539D" w:rsidP="00D1539D">
            <w:pPr>
              <w:jc w:val="center"/>
              <w:rPr>
                <w:b/>
              </w:rPr>
            </w:pPr>
            <w:r>
              <w:rPr>
                <w:b/>
              </w:rPr>
              <w:t>PARENTING TIME</w:t>
            </w:r>
          </w:p>
        </w:tc>
        <w:tc>
          <w:tcPr>
            <w:tcW w:w="5508" w:type="dxa"/>
            <w:shd w:val="clear" w:color="auto" w:fill="B2A1C7" w:themeFill="accent4" w:themeFillTint="99"/>
          </w:tcPr>
          <w:p w14:paraId="0D43223A" w14:textId="72F54ABC" w:rsidR="00D1539D" w:rsidRPr="00D1539D" w:rsidRDefault="00D1539D" w:rsidP="00D1539D">
            <w:pPr>
              <w:jc w:val="center"/>
            </w:pPr>
            <w:r>
              <w:rPr>
                <w:b/>
              </w:rPr>
              <w:t>CONTACT</w:t>
            </w:r>
          </w:p>
        </w:tc>
      </w:tr>
      <w:tr w:rsidR="00D1539D" w14:paraId="779F89E6" w14:textId="77777777" w:rsidTr="00D1539D">
        <w:tc>
          <w:tcPr>
            <w:tcW w:w="5508" w:type="dxa"/>
          </w:tcPr>
          <w:p w14:paraId="39194278" w14:textId="2D0F06CE" w:rsidR="00D1539D" w:rsidRPr="0040244B" w:rsidRDefault="0040244B" w:rsidP="00D1539D">
            <w:pPr>
              <w:jc w:val="both"/>
              <w:rPr>
                <w:b/>
              </w:rPr>
            </w:pPr>
            <w:r>
              <w:rPr>
                <w:b/>
              </w:rPr>
              <w:t xml:space="preserve">“PARENTING TIME” IS THE TIME THAT A CHILD IS W/ A </w:t>
            </w:r>
            <w:r w:rsidRPr="003A7DC0">
              <w:rPr>
                <w:b/>
                <w:u w:val="single"/>
              </w:rPr>
              <w:t>GUARDIAN</w:t>
            </w:r>
            <w:r>
              <w:rPr>
                <w:b/>
              </w:rPr>
              <w:t>, AS ALLOCATED UNDER AN AGREEMENT OR ORDER [</w:t>
            </w:r>
            <w:r w:rsidRPr="00D1539D">
              <w:rPr>
                <w:b/>
                <w:color w:val="8064A2" w:themeColor="accent4"/>
              </w:rPr>
              <w:t>Section</w:t>
            </w:r>
            <w:r>
              <w:rPr>
                <w:b/>
              </w:rPr>
              <w:t xml:space="preserve"> </w:t>
            </w:r>
            <w:r w:rsidRPr="00D1539D">
              <w:rPr>
                <w:b/>
                <w:color w:val="8064A2" w:themeColor="accent4"/>
              </w:rPr>
              <w:t>42</w:t>
            </w:r>
            <w:r>
              <w:rPr>
                <w:b/>
                <w:color w:val="8064A2" w:themeColor="accent4"/>
              </w:rPr>
              <w:t>(1)</w:t>
            </w:r>
            <w:r>
              <w:rPr>
                <w:b/>
              </w:rPr>
              <w:t>]</w:t>
            </w:r>
          </w:p>
          <w:p w14:paraId="77BF84D2" w14:textId="1DCC2835" w:rsidR="0040244B" w:rsidRPr="0040244B" w:rsidRDefault="0040244B" w:rsidP="00D1539D">
            <w:pPr>
              <w:jc w:val="both"/>
            </w:pPr>
            <w:r>
              <w:t xml:space="preserve">During parenting time, a guardian may exercise day-to-day decisions affecting the child, unless an agreement or Order says otherwise </w:t>
            </w:r>
            <w:r>
              <w:rPr>
                <w:b/>
              </w:rPr>
              <w:t>[</w:t>
            </w:r>
            <w:r>
              <w:rPr>
                <w:b/>
                <w:color w:val="8064A2" w:themeColor="accent4"/>
              </w:rPr>
              <w:t>Section 42(2)</w:t>
            </w:r>
            <w:r>
              <w:rPr>
                <w:b/>
              </w:rPr>
              <w:t>]</w:t>
            </w:r>
          </w:p>
        </w:tc>
        <w:tc>
          <w:tcPr>
            <w:tcW w:w="5508" w:type="dxa"/>
          </w:tcPr>
          <w:p w14:paraId="2B806DCF" w14:textId="77777777" w:rsidR="00D1539D" w:rsidRDefault="0040244B" w:rsidP="0040244B">
            <w:pPr>
              <w:jc w:val="both"/>
              <w:rPr>
                <w:b/>
              </w:rPr>
            </w:pPr>
            <w:r>
              <w:rPr>
                <w:b/>
              </w:rPr>
              <w:t>“CONTACT” IS THE TIME SOMEONE WHO IS NOT A GUARDIAN HAS W/ A CHILD [</w:t>
            </w:r>
            <w:r w:rsidRPr="0040244B">
              <w:rPr>
                <w:b/>
                <w:color w:val="8064A2" w:themeColor="accent4"/>
              </w:rPr>
              <w:t>Section 1</w:t>
            </w:r>
            <w:r>
              <w:rPr>
                <w:b/>
              </w:rPr>
              <w:t xml:space="preserve">]. </w:t>
            </w:r>
          </w:p>
          <w:p w14:paraId="09575D36" w14:textId="43528CB1" w:rsidR="0040244B" w:rsidRPr="0040244B" w:rsidRDefault="0040244B" w:rsidP="0040244B">
            <w:pPr>
              <w:jc w:val="both"/>
            </w:pPr>
            <w:r>
              <w:t>An agreement for contact is only binding if all of the child’s guardians, who have parental responsibility decisions respecting whom the child can associate (see 3</w:t>
            </w:r>
            <w:r w:rsidRPr="0040244B">
              <w:rPr>
                <w:vertAlign w:val="superscript"/>
              </w:rPr>
              <w:t>rd</w:t>
            </w:r>
            <w:r>
              <w:t xml:space="preserve"> bullet, section 41), are party to the agreement </w:t>
            </w:r>
            <w:r w:rsidRPr="0040244B">
              <w:rPr>
                <w:b/>
                <w:color w:val="8064A2" w:themeColor="accent4"/>
              </w:rPr>
              <w:t>[Section 58(2)]</w:t>
            </w:r>
            <w:r>
              <w:t xml:space="preserve"> </w:t>
            </w:r>
          </w:p>
        </w:tc>
      </w:tr>
    </w:tbl>
    <w:p w14:paraId="10822A5F" w14:textId="77777777" w:rsidR="00D1539D" w:rsidRDefault="00D1539D" w:rsidP="00D1539D">
      <w:pPr>
        <w:jc w:val="both"/>
        <w:rPr>
          <w:b/>
        </w:rPr>
      </w:pPr>
    </w:p>
    <w:p w14:paraId="50EC2F8D" w14:textId="7A5A1D82" w:rsidR="0040244B" w:rsidRDefault="0040244B" w:rsidP="00D1539D">
      <w:pPr>
        <w:jc w:val="both"/>
        <w:rPr>
          <w:b/>
        </w:rPr>
      </w:pPr>
      <w:r>
        <w:rPr>
          <w:b/>
        </w:rPr>
        <w:t xml:space="preserve">UNDER </w:t>
      </w:r>
      <w:r w:rsidRPr="0040244B">
        <w:rPr>
          <w:b/>
          <w:color w:val="8064A2" w:themeColor="accent4"/>
        </w:rPr>
        <w:t>SECTION 59,</w:t>
      </w:r>
      <w:r>
        <w:rPr>
          <w:b/>
        </w:rPr>
        <w:t xml:space="preserve"> ORDERS FOR CONTACT MAY INCLUDE TERMS AND CONDITIONS, INCLUDING SUPERVISION REQUIREMENTS:</w:t>
      </w:r>
    </w:p>
    <w:tbl>
      <w:tblPr>
        <w:tblStyle w:val="TableGrid"/>
        <w:tblW w:w="0" w:type="auto"/>
        <w:tblCellMar>
          <w:left w:w="28" w:type="dxa"/>
          <w:right w:w="28" w:type="dxa"/>
        </w:tblCellMar>
        <w:tblLook w:val="04A0" w:firstRow="1" w:lastRow="0" w:firstColumn="1" w:lastColumn="0" w:noHBand="0" w:noVBand="1"/>
      </w:tblPr>
      <w:tblGrid>
        <w:gridCol w:w="311"/>
        <w:gridCol w:w="10507"/>
      </w:tblGrid>
      <w:tr w:rsidR="0040244B" w14:paraId="37760434" w14:textId="77777777" w:rsidTr="0040244B">
        <w:tc>
          <w:tcPr>
            <w:tcW w:w="10856" w:type="dxa"/>
            <w:gridSpan w:val="2"/>
            <w:shd w:val="clear" w:color="auto" w:fill="B2A1C7" w:themeFill="accent4" w:themeFillTint="99"/>
          </w:tcPr>
          <w:p w14:paraId="4EC35A8F" w14:textId="525B8377" w:rsidR="0040244B" w:rsidRDefault="0040244B" w:rsidP="0040244B">
            <w:pPr>
              <w:pStyle w:val="Heading4"/>
            </w:pPr>
            <w:bookmarkStart w:id="75" w:name="_Toc311297314"/>
            <w:r>
              <w:t>LAMG v CS [2014] BCPC</w:t>
            </w:r>
            <w:bookmarkEnd w:id="75"/>
            <w:r>
              <w:t xml:space="preserve"> </w:t>
            </w:r>
          </w:p>
        </w:tc>
      </w:tr>
      <w:tr w:rsidR="0040244B" w:rsidRPr="00E32494" w14:paraId="0382E272" w14:textId="77777777" w:rsidTr="0040244B">
        <w:tc>
          <w:tcPr>
            <w:tcW w:w="312" w:type="dxa"/>
          </w:tcPr>
          <w:p w14:paraId="06BA72E8" w14:textId="77777777" w:rsidR="0040244B" w:rsidRDefault="0040244B" w:rsidP="0040244B">
            <w:pPr>
              <w:jc w:val="center"/>
              <w:rPr>
                <w:b/>
              </w:rPr>
            </w:pPr>
            <w:r>
              <w:rPr>
                <w:b/>
              </w:rPr>
              <w:t>A</w:t>
            </w:r>
          </w:p>
        </w:tc>
        <w:tc>
          <w:tcPr>
            <w:tcW w:w="10544" w:type="dxa"/>
          </w:tcPr>
          <w:p w14:paraId="1BCF4300" w14:textId="5618BFD5" w:rsidR="0040244B" w:rsidRPr="0040244B" w:rsidRDefault="0040244B" w:rsidP="0040244B">
            <w:pPr>
              <w:rPr>
                <w:b/>
              </w:rPr>
            </w:pPr>
            <w:r w:rsidRPr="0040244B">
              <w:rPr>
                <w:b/>
              </w:rPr>
              <w:t xml:space="preserve">SUPERVISION OF CONTACT PRINCIPLES: </w:t>
            </w:r>
          </w:p>
          <w:p w14:paraId="0E844405" w14:textId="77777777" w:rsidR="0040244B" w:rsidRDefault="0040244B" w:rsidP="0040244B">
            <w:pPr>
              <w:pStyle w:val="ListParagraph"/>
              <w:numPr>
                <w:ilvl w:val="0"/>
                <w:numId w:val="98"/>
              </w:numPr>
              <w:ind w:left="539"/>
            </w:pPr>
            <w:r>
              <w:t xml:space="preserve">Supervision orders are, as 59(3) clearly states, made so as to serve the best interests of children having regard to the considerations specified in family law legislation and not to serve other purposes; </w:t>
            </w:r>
          </w:p>
          <w:p w14:paraId="371CEE48" w14:textId="77777777" w:rsidR="0040244B" w:rsidRDefault="0040244B" w:rsidP="0040244B">
            <w:pPr>
              <w:pStyle w:val="ListParagraph"/>
              <w:numPr>
                <w:ilvl w:val="0"/>
                <w:numId w:val="98"/>
              </w:numPr>
              <w:ind w:left="539"/>
            </w:pPr>
            <w:r>
              <w:t xml:space="preserve">Long-term supervision orders are generally discouraged, but in some circumstances they can be justified as serving the BIOC. In even rare circumstances, supervision orders of indefinite duration can be justified in the same way; </w:t>
            </w:r>
          </w:p>
          <w:p w14:paraId="7AAFBEF3" w14:textId="77777777" w:rsidR="0040244B" w:rsidRDefault="0040244B" w:rsidP="0040244B">
            <w:pPr>
              <w:pStyle w:val="ListParagraph"/>
              <w:numPr>
                <w:ilvl w:val="0"/>
                <w:numId w:val="98"/>
              </w:numPr>
              <w:ind w:left="539"/>
            </w:pPr>
            <w:r>
              <w:t xml:space="preserve">Factors which can legitimately arise for consideration when a court entertains the possibility of making </w:t>
            </w:r>
            <w:r w:rsidR="005E69BA">
              <w:t xml:space="preserve">a supervision order – all of which demonstrably tie into the enumerated “best interests” considerations set out in 37(2) – include but are not limited to, the following (in no particular order): </w:t>
            </w:r>
          </w:p>
          <w:p w14:paraId="71610123" w14:textId="77777777" w:rsidR="005E69BA" w:rsidRDefault="005E69BA" w:rsidP="005E69BA">
            <w:pPr>
              <w:pStyle w:val="ListParagraph"/>
              <w:numPr>
                <w:ilvl w:val="0"/>
                <w:numId w:val="99"/>
              </w:numPr>
              <w:ind w:left="1248"/>
            </w:pPr>
            <w:r>
              <w:t xml:space="preserve">Children’s general right to know and have relationships w/ both parents; </w:t>
            </w:r>
          </w:p>
          <w:p w14:paraId="1388E073" w14:textId="77777777" w:rsidR="005E69BA" w:rsidRDefault="005E69BA" w:rsidP="005E69BA">
            <w:pPr>
              <w:pStyle w:val="ListParagraph"/>
              <w:numPr>
                <w:ilvl w:val="0"/>
                <w:numId w:val="99"/>
              </w:numPr>
              <w:ind w:left="1248"/>
            </w:pPr>
            <w:r>
              <w:t xml:space="preserve">Any limitations that may constrain the ability of the parent said to require supervision to employ good parenting judgment and perform parenting functions competently; </w:t>
            </w:r>
          </w:p>
          <w:p w14:paraId="6B4AF6A5" w14:textId="412DBBDA" w:rsidR="005E69BA" w:rsidRDefault="003A7DC0" w:rsidP="005E69BA">
            <w:pPr>
              <w:pStyle w:val="ListParagraph"/>
              <w:numPr>
                <w:ilvl w:val="0"/>
                <w:numId w:val="99"/>
              </w:numPr>
              <w:ind w:left="1248"/>
            </w:pPr>
            <w:r>
              <w:t>The leve</w:t>
            </w:r>
            <w:r w:rsidR="005E69BA">
              <w:t xml:space="preserve">l of commitment of the parent said to require supervision to the children; </w:t>
            </w:r>
          </w:p>
          <w:p w14:paraId="2CF3C232" w14:textId="77777777" w:rsidR="005E69BA" w:rsidRDefault="005E69BA" w:rsidP="005E69BA">
            <w:pPr>
              <w:pStyle w:val="ListParagraph"/>
              <w:numPr>
                <w:ilvl w:val="0"/>
                <w:numId w:val="99"/>
              </w:numPr>
              <w:ind w:left="1248"/>
            </w:pPr>
            <w:r>
              <w:t xml:space="preserve">The nature of the relationship between the parents and its impact on the children; </w:t>
            </w:r>
          </w:p>
          <w:p w14:paraId="738BFFA6" w14:textId="77777777" w:rsidR="005E69BA" w:rsidRDefault="005E69BA" w:rsidP="005E69BA">
            <w:pPr>
              <w:pStyle w:val="ListParagraph"/>
              <w:numPr>
                <w:ilvl w:val="0"/>
                <w:numId w:val="99"/>
              </w:numPr>
              <w:ind w:left="1248"/>
            </w:pPr>
            <w:r>
              <w:t xml:space="preserve">The need to protect the children from physical, sexual or emotional abuse; </w:t>
            </w:r>
          </w:p>
          <w:p w14:paraId="69F25F2F" w14:textId="77777777" w:rsidR="005E69BA" w:rsidRDefault="005E69BA" w:rsidP="005E69BA">
            <w:pPr>
              <w:pStyle w:val="ListParagraph"/>
              <w:numPr>
                <w:ilvl w:val="0"/>
                <w:numId w:val="99"/>
              </w:numPr>
              <w:ind w:left="1248"/>
            </w:pPr>
            <w:r>
              <w:t xml:space="preserve">Whether the children are being introduced or re-introduced into the life of a parent after a significant absence; </w:t>
            </w:r>
          </w:p>
          <w:p w14:paraId="6974425A" w14:textId="77777777" w:rsidR="005E69BA" w:rsidRDefault="005E69BA" w:rsidP="005E69BA">
            <w:pPr>
              <w:pStyle w:val="ListParagraph"/>
              <w:numPr>
                <w:ilvl w:val="0"/>
                <w:numId w:val="99"/>
              </w:numPr>
              <w:ind w:left="1248"/>
            </w:pPr>
            <w:r>
              <w:t xml:space="preserve">The existence of substance abuse issues for the parent said to require supervision; </w:t>
            </w:r>
          </w:p>
          <w:p w14:paraId="413B0719" w14:textId="77777777" w:rsidR="005E69BA" w:rsidRDefault="005E69BA" w:rsidP="005E69BA">
            <w:pPr>
              <w:pStyle w:val="ListParagraph"/>
              <w:numPr>
                <w:ilvl w:val="0"/>
                <w:numId w:val="99"/>
              </w:numPr>
              <w:ind w:left="1248"/>
            </w:pPr>
            <w:r>
              <w:t xml:space="preserve">The existence of clinical issues for the parent said to require supervision; </w:t>
            </w:r>
          </w:p>
          <w:p w14:paraId="2F877511" w14:textId="77777777" w:rsidR="005E69BA" w:rsidRDefault="005E69BA" w:rsidP="005E69BA">
            <w:pPr>
              <w:pStyle w:val="ListParagraph"/>
              <w:numPr>
                <w:ilvl w:val="0"/>
                <w:numId w:val="99"/>
              </w:numPr>
              <w:ind w:left="1248"/>
            </w:pPr>
            <w:r>
              <w:t xml:space="preserve">A history of harassment, violence, and other harmful behaviour directed toward the primary caregiver by the parent said to require supervision; </w:t>
            </w:r>
          </w:p>
          <w:p w14:paraId="57150FA8" w14:textId="77777777" w:rsidR="005E69BA" w:rsidRDefault="005E69BA" w:rsidP="005E69BA">
            <w:pPr>
              <w:pStyle w:val="ListParagraph"/>
              <w:numPr>
                <w:ilvl w:val="0"/>
                <w:numId w:val="99"/>
              </w:numPr>
              <w:ind w:left="1248"/>
            </w:pPr>
            <w:r>
              <w:t xml:space="preserve">A history of parental alienation; </w:t>
            </w:r>
          </w:p>
          <w:p w14:paraId="3D0A88D1" w14:textId="77777777" w:rsidR="005E69BA" w:rsidRDefault="005E69BA" w:rsidP="005E69BA">
            <w:pPr>
              <w:pStyle w:val="ListParagraph"/>
              <w:numPr>
                <w:ilvl w:val="0"/>
                <w:numId w:val="99"/>
              </w:numPr>
              <w:ind w:left="1248"/>
            </w:pPr>
            <w:r>
              <w:t xml:space="preserve">Ongoing denigration of the primary caregiver by the parent said to require supervision; </w:t>
            </w:r>
          </w:p>
          <w:p w14:paraId="3483D508" w14:textId="77777777" w:rsidR="005E69BA" w:rsidRDefault="005E69BA" w:rsidP="005E69BA">
            <w:pPr>
              <w:pStyle w:val="ListParagraph"/>
              <w:numPr>
                <w:ilvl w:val="0"/>
                <w:numId w:val="99"/>
              </w:numPr>
              <w:ind w:left="1248"/>
            </w:pPr>
            <w:r>
              <w:t xml:space="preserve">Evidence of abuse or neglect of the children by the parent said to require supervision; and </w:t>
            </w:r>
          </w:p>
          <w:p w14:paraId="39D6E102" w14:textId="7DA722E3" w:rsidR="005E69BA" w:rsidRPr="00E32494" w:rsidRDefault="005E69BA" w:rsidP="005E69BA">
            <w:pPr>
              <w:pStyle w:val="ListParagraph"/>
              <w:numPr>
                <w:ilvl w:val="0"/>
                <w:numId w:val="99"/>
              </w:numPr>
              <w:ind w:left="1248"/>
            </w:pPr>
            <w:r>
              <w:t xml:space="preserve">The wishes and preferences of the children themselves (mainly when they are older). </w:t>
            </w:r>
          </w:p>
        </w:tc>
      </w:tr>
    </w:tbl>
    <w:p w14:paraId="2B8E5A34" w14:textId="1CD0EFC4" w:rsidR="00663B2A" w:rsidRPr="00F423DD" w:rsidRDefault="006F63ED" w:rsidP="00CB54D0">
      <w:pPr>
        <w:pStyle w:val="Heading1"/>
        <w:rPr>
          <w:highlight w:val="yellow"/>
        </w:rPr>
      </w:pPr>
      <w:bookmarkStart w:id="76" w:name="_Toc311297315"/>
      <w:r>
        <w:t>7</w:t>
      </w:r>
      <w:r w:rsidR="005B2847" w:rsidRPr="00CB38F2">
        <w:t xml:space="preserve">. </w:t>
      </w:r>
      <w:r w:rsidR="00663B2A" w:rsidRPr="00CB38F2">
        <w:t>Specific Issues in Parenting</w:t>
      </w:r>
      <w:bookmarkEnd w:id="76"/>
    </w:p>
    <w:p w14:paraId="0F2735FE" w14:textId="77777777" w:rsidR="00B05EBC" w:rsidRDefault="00B05EBC" w:rsidP="00663B2A"/>
    <w:p w14:paraId="296687F1" w14:textId="28A4AF72" w:rsidR="00645CD5" w:rsidRDefault="0027364D" w:rsidP="00645CD5">
      <w:pPr>
        <w:pStyle w:val="Heading2"/>
      </w:pPr>
      <w:bookmarkStart w:id="77" w:name="_Toc311297316"/>
      <w:r>
        <w:t>Fa</w:t>
      </w:r>
      <w:r w:rsidR="00645CD5">
        <w:t>ilure to Exercise Parenting Time</w:t>
      </w:r>
      <w:bookmarkEnd w:id="77"/>
      <w:r w:rsidR="00645CD5">
        <w:t xml:space="preserve"> </w:t>
      </w:r>
    </w:p>
    <w:p w14:paraId="31AB9694" w14:textId="1CBF5D96" w:rsidR="00645CD5" w:rsidRPr="00645CD5" w:rsidRDefault="00645CD5" w:rsidP="00645CD5">
      <w:pPr>
        <w:jc w:val="both"/>
        <w:rPr>
          <w:b/>
        </w:rPr>
      </w:pPr>
      <w:r w:rsidRPr="00645CD5">
        <w:rPr>
          <w:b/>
          <w:color w:val="8064A2" w:themeColor="accent4"/>
        </w:rPr>
        <w:t>SECTION 63</w:t>
      </w:r>
      <w:r>
        <w:rPr>
          <w:b/>
        </w:rPr>
        <w:t xml:space="preserve"> </w:t>
      </w:r>
      <w:r w:rsidR="00965594">
        <w:rPr>
          <w:b/>
        </w:rPr>
        <w:t xml:space="preserve">DEALS WITH WHAT HAPPENS WHEN A PARENT FAILS TO EXERCISE PARENTING TIME/CONTACT WHEN THERE IS AN </w:t>
      </w:r>
      <w:r w:rsidR="00965594" w:rsidRPr="00965594">
        <w:rPr>
          <w:b/>
          <w:color w:val="5F497A" w:themeColor="accent4" w:themeShade="BF"/>
        </w:rPr>
        <w:t>ORDER</w:t>
      </w:r>
      <w:r w:rsidR="00965594">
        <w:rPr>
          <w:b/>
        </w:rPr>
        <w:t xml:space="preserve"> IN PLACE AND </w:t>
      </w:r>
      <w:r>
        <w:rPr>
          <w:b/>
        </w:rPr>
        <w:t xml:space="preserve">PROVIDES LIMITED </w:t>
      </w:r>
      <w:r w:rsidRPr="00645CD5">
        <w:rPr>
          <w:b/>
          <w:color w:val="8064A2" w:themeColor="accent4"/>
        </w:rPr>
        <w:t>REMEDIES</w:t>
      </w:r>
      <w:r>
        <w:rPr>
          <w:b/>
        </w:rPr>
        <w:t xml:space="preserve">. THE PRESCRIBED REMEDY MUST </w:t>
      </w:r>
      <w:r w:rsidRPr="00645CD5">
        <w:rPr>
          <w:b/>
          <w:color w:val="8064A2" w:themeColor="accent4"/>
        </w:rPr>
        <w:t>NOT BE AGAINST THE CHILD’S BEST INTEREST</w:t>
      </w:r>
      <w:r>
        <w:rPr>
          <w:b/>
        </w:rPr>
        <w:t xml:space="preserve"> (E.G. FORCING A RELATIONSHIP W/ AN UNINTERESTED ADULT). FLA ALSO GIVES JUDGES DISCRETION TO ALLOCATE THE COST, IF ANY, REQUIRED TO FACILITATE PARENTING TIME/CONTACT OR THE FAMILY DISPUTE RESOLUTION/COUNSELING. </w:t>
      </w:r>
    </w:p>
    <w:p w14:paraId="5C1ADDA6" w14:textId="599CB277" w:rsidR="00645CD5" w:rsidRDefault="00965594" w:rsidP="00087272">
      <w:pPr>
        <w:pStyle w:val="ListParagraph"/>
        <w:numPr>
          <w:ilvl w:val="0"/>
          <w:numId w:val="139"/>
        </w:numPr>
      </w:pPr>
      <w:r>
        <w:t xml:space="preserve">The key to 63 is that the person </w:t>
      </w:r>
      <w:r w:rsidRPr="00965594">
        <w:rPr>
          <w:b/>
          <w:u w:val="single"/>
        </w:rPr>
        <w:t>repeatedly</w:t>
      </w:r>
      <w:r>
        <w:t xml:space="preserve"> </w:t>
      </w:r>
      <w:r>
        <w:rPr>
          <w:b/>
          <w:u w:val="single"/>
        </w:rPr>
        <w:t xml:space="preserve">fails to exercise </w:t>
      </w:r>
      <w:r>
        <w:t xml:space="preserve">their parenting time or contact </w:t>
      </w:r>
    </w:p>
    <w:p w14:paraId="6B7773AB" w14:textId="5EDB5FA3" w:rsidR="00965594" w:rsidRDefault="00965594" w:rsidP="00087272">
      <w:pPr>
        <w:pStyle w:val="ListParagraph"/>
        <w:numPr>
          <w:ilvl w:val="0"/>
          <w:numId w:val="139"/>
        </w:numPr>
      </w:pPr>
      <w:r>
        <w:t>It is up to the court to decide what constitutes “repeatedly”</w:t>
      </w:r>
    </w:p>
    <w:p w14:paraId="4954C58A" w14:textId="542B0E7B" w:rsidR="00965594" w:rsidRDefault="00965594" w:rsidP="00087272">
      <w:pPr>
        <w:pStyle w:val="ListParagraph"/>
        <w:numPr>
          <w:ilvl w:val="0"/>
          <w:numId w:val="139"/>
        </w:numPr>
      </w:pPr>
      <w:r>
        <w:t xml:space="preserve">If the court finds that the person has repeatedly failed, it does not matter what their excuse is or how reasonable </w:t>
      </w:r>
    </w:p>
    <w:p w14:paraId="7475FEC2" w14:textId="77777777" w:rsidR="00965594" w:rsidRDefault="00965594" w:rsidP="00645CD5"/>
    <w:p w14:paraId="0DB61CC6" w14:textId="67594B74" w:rsidR="00645CD5" w:rsidRPr="00645CD5" w:rsidRDefault="00645CD5" w:rsidP="00645CD5">
      <w:pPr>
        <w:pBdr>
          <w:top w:val="single" w:sz="4" w:space="1" w:color="auto"/>
          <w:left w:val="single" w:sz="4" w:space="4" w:color="auto"/>
          <w:bottom w:val="single" w:sz="4" w:space="1" w:color="auto"/>
          <w:right w:val="single" w:sz="4" w:space="4" w:color="auto"/>
        </w:pBdr>
        <w:shd w:val="clear" w:color="auto" w:fill="CCC0D9" w:themeFill="accent4" w:themeFillTint="66"/>
        <w:ind w:left="284" w:right="310"/>
        <w:rPr>
          <w:b/>
        </w:rPr>
      </w:pPr>
      <w:r w:rsidRPr="00645CD5">
        <w:rPr>
          <w:b/>
        </w:rPr>
        <w:t xml:space="preserve">FAILURE TO EXERCISE PARENTING TIME OR CONTACT </w:t>
      </w:r>
    </w:p>
    <w:p w14:paraId="7AC904F3" w14:textId="3800411F" w:rsidR="00645CD5" w:rsidRDefault="00645CD5" w:rsidP="00645CD5">
      <w:pPr>
        <w:pBdr>
          <w:top w:val="single" w:sz="4" w:space="1" w:color="auto"/>
          <w:left w:val="single" w:sz="4" w:space="4" w:color="auto"/>
          <w:bottom w:val="single" w:sz="4" w:space="1" w:color="auto"/>
          <w:right w:val="single" w:sz="4" w:space="4" w:color="auto"/>
        </w:pBdr>
        <w:shd w:val="clear" w:color="auto" w:fill="CCC0D9" w:themeFill="accent4" w:themeFillTint="66"/>
        <w:ind w:left="284" w:right="310"/>
      </w:pPr>
      <w:r>
        <w:rPr>
          <w:b/>
        </w:rPr>
        <w:t xml:space="preserve">63 (1) </w:t>
      </w:r>
      <w:r>
        <w:t xml:space="preserve">If a person </w:t>
      </w:r>
      <w:r w:rsidRPr="00645CD5">
        <w:rPr>
          <w:b/>
        </w:rPr>
        <w:t>repeatedly fails to exercise</w:t>
      </w:r>
      <w:r>
        <w:t xml:space="preserve"> the parenting time or contact that they are entitled to under an agreement or order, </w:t>
      </w:r>
      <w:r w:rsidRPr="00645CD5">
        <w:rPr>
          <w:u w:val="single"/>
        </w:rPr>
        <w:t>whether or not reasonable notice was given</w:t>
      </w:r>
      <w:r>
        <w:t xml:space="preserve">, the court (on application) may </w:t>
      </w:r>
      <w:r w:rsidRPr="00645CD5">
        <w:rPr>
          <w:b/>
        </w:rPr>
        <w:t>make an order</w:t>
      </w:r>
      <w:r>
        <w:t xml:space="preserve"> to do 1+ of the following:</w:t>
      </w:r>
    </w:p>
    <w:p w14:paraId="6338D39D" w14:textId="07DD6067" w:rsidR="00645CD5" w:rsidRDefault="00645CD5" w:rsidP="00645CD5">
      <w:pPr>
        <w:pBdr>
          <w:top w:val="single" w:sz="4" w:space="1" w:color="auto"/>
          <w:left w:val="single" w:sz="4" w:space="4" w:color="auto"/>
          <w:bottom w:val="single" w:sz="4" w:space="1" w:color="auto"/>
          <w:right w:val="single" w:sz="4" w:space="4" w:color="auto"/>
        </w:pBdr>
        <w:shd w:val="clear" w:color="auto" w:fill="CCC0D9" w:themeFill="accent4" w:themeFillTint="66"/>
        <w:ind w:left="284" w:right="310"/>
      </w:pPr>
      <w:r>
        <w:tab/>
        <w:t xml:space="preserve">(a) require 1+ of things in </w:t>
      </w:r>
      <w:r w:rsidRPr="00965594">
        <w:rPr>
          <w:b/>
          <w:i/>
        </w:rPr>
        <w:t>61(2)(a), (b) or (e);</w:t>
      </w:r>
      <w:r>
        <w:t xml:space="preserve"> [</w:t>
      </w:r>
      <w:r w:rsidRPr="00965594">
        <w:rPr>
          <w:b/>
          <w:i/>
        </w:rPr>
        <w:t>SEE BELOW</w:t>
      </w:r>
      <w:r>
        <w:t>]</w:t>
      </w:r>
    </w:p>
    <w:p w14:paraId="1663B68A" w14:textId="72763568" w:rsidR="00645CD5" w:rsidRDefault="00965594" w:rsidP="00645CD5">
      <w:pPr>
        <w:pBdr>
          <w:top w:val="single" w:sz="4" w:space="1" w:color="auto"/>
          <w:left w:val="single" w:sz="4" w:space="4" w:color="auto"/>
          <w:bottom w:val="single" w:sz="4" w:space="1" w:color="auto"/>
          <w:right w:val="single" w:sz="4" w:space="4" w:color="auto"/>
        </w:pBdr>
        <w:shd w:val="clear" w:color="auto" w:fill="CCC0D9" w:themeFill="accent4" w:themeFillTint="66"/>
        <w:ind w:left="284" w:right="310"/>
      </w:pPr>
      <w:r>
        <w:tab/>
        <w:t>(b) requir</w:t>
      </w:r>
      <w:r w:rsidR="00645CD5">
        <w:t xml:space="preserve">e the person to </w:t>
      </w:r>
      <w:r w:rsidR="00645CD5">
        <w:rPr>
          <w:b/>
        </w:rPr>
        <w:t xml:space="preserve">reimburse </w:t>
      </w:r>
      <w:r w:rsidR="00645CD5">
        <w:t>the other person for expenses reasonably and necessarily incurred by the other person as</w:t>
      </w:r>
    </w:p>
    <w:p w14:paraId="71FC967A" w14:textId="0A5E98A3" w:rsidR="00645CD5" w:rsidRDefault="00645CD5" w:rsidP="00645CD5">
      <w:pPr>
        <w:pBdr>
          <w:top w:val="single" w:sz="4" w:space="1" w:color="auto"/>
          <w:left w:val="single" w:sz="4" w:space="4" w:color="auto"/>
          <w:bottom w:val="single" w:sz="4" w:space="1" w:color="auto"/>
          <w:right w:val="single" w:sz="4" w:space="4" w:color="auto"/>
        </w:pBdr>
        <w:shd w:val="clear" w:color="auto" w:fill="CCC0D9" w:themeFill="accent4" w:themeFillTint="66"/>
        <w:ind w:left="284" w:right="310" w:firstLine="436"/>
      </w:pPr>
      <w:r>
        <w:t xml:space="preserve">a result of the failure to exercise, including travel expenses, lost wages and child care expenses; </w:t>
      </w:r>
    </w:p>
    <w:p w14:paraId="242B3E4E" w14:textId="77777777" w:rsidR="00645CD5" w:rsidRDefault="00645CD5" w:rsidP="00645CD5">
      <w:pPr>
        <w:pBdr>
          <w:top w:val="single" w:sz="4" w:space="1" w:color="auto"/>
          <w:left w:val="single" w:sz="4" w:space="4" w:color="auto"/>
          <w:bottom w:val="single" w:sz="4" w:space="1" w:color="auto"/>
          <w:right w:val="single" w:sz="4" w:space="4" w:color="auto"/>
        </w:pBdr>
        <w:shd w:val="clear" w:color="auto" w:fill="CCC0D9" w:themeFill="accent4" w:themeFillTint="66"/>
        <w:ind w:left="284" w:right="310"/>
      </w:pPr>
      <w:r>
        <w:tab/>
        <w:t>(c) if the court believes that the person may not comply w/ an order under this section, they may order that person to do 1+ of</w:t>
      </w:r>
    </w:p>
    <w:p w14:paraId="5395A4BB" w14:textId="2A01F32E" w:rsidR="00645CD5" w:rsidRDefault="00645CD5" w:rsidP="00645CD5">
      <w:pPr>
        <w:pBdr>
          <w:top w:val="single" w:sz="4" w:space="1" w:color="auto"/>
          <w:left w:val="single" w:sz="4" w:space="4" w:color="auto"/>
          <w:bottom w:val="single" w:sz="4" w:space="1" w:color="auto"/>
          <w:right w:val="single" w:sz="4" w:space="4" w:color="auto"/>
        </w:pBdr>
        <w:shd w:val="clear" w:color="auto" w:fill="CCC0D9" w:themeFill="accent4" w:themeFillTint="66"/>
        <w:ind w:left="284" w:right="310" w:firstLine="436"/>
      </w:pPr>
      <w:r>
        <w:t>things described in 61(2)(f) [</w:t>
      </w:r>
      <w:r w:rsidRPr="00965594">
        <w:rPr>
          <w:b/>
          <w:i/>
        </w:rPr>
        <w:t>SEE BELOW</w:t>
      </w:r>
      <w:r>
        <w:t xml:space="preserve">]. </w:t>
      </w:r>
    </w:p>
    <w:p w14:paraId="2BC4592B" w14:textId="5F7F11D7" w:rsidR="00645CD5" w:rsidRPr="00645CD5" w:rsidRDefault="00645CD5" w:rsidP="00645CD5">
      <w:pPr>
        <w:pBdr>
          <w:top w:val="single" w:sz="4" w:space="1" w:color="auto"/>
          <w:left w:val="single" w:sz="4" w:space="4" w:color="auto"/>
          <w:bottom w:val="single" w:sz="4" w:space="1" w:color="auto"/>
          <w:right w:val="single" w:sz="4" w:space="4" w:color="auto"/>
        </w:pBdr>
        <w:shd w:val="clear" w:color="auto" w:fill="CCC0D9" w:themeFill="accent4" w:themeFillTint="66"/>
        <w:ind w:left="284" w:right="310"/>
      </w:pPr>
      <w:r w:rsidRPr="00645CD5">
        <w:rPr>
          <w:b/>
        </w:rPr>
        <w:t>63 (2)</w:t>
      </w:r>
      <w:r>
        <w:t xml:space="preserve"> In making an order under </w:t>
      </w:r>
      <w:r w:rsidRPr="00645CD5">
        <w:rPr>
          <w:b/>
          <w:i/>
        </w:rPr>
        <w:t>(1)(a),</w:t>
      </w:r>
      <w:r>
        <w:t xml:space="preserve"> court may allocate among parties or require one party to </w:t>
      </w:r>
      <w:r w:rsidRPr="00645CD5">
        <w:rPr>
          <w:b/>
          <w:u w:val="single"/>
        </w:rPr>
        <w:t>pay the fees</w:t>
      </w:r>
      <w:r>
        <w:t xml:space="preserve"> relating to the dispute resolution, counseling, service, program or transfer.  </w:t>
      </w:r>
    </w:p>
    <w:p w14:paraId="12C06AAC" w14:textId="77777777" w:rsidR="00645CD5" w:rsidRDefault="00645CD5" w:rsidP="00645CD5"/>
    <w:p w14:paraId="4263F136" w14:textId="1B4A3C46" w:rsidR="00645CD5" w:rsidRDefault="00645CD5" w:rsidP="00645CD5">
      <w:pPr>
        <w:pStyle w:val="Heading2"/>
      </w:pPr>
      <w:bookmarkStart w:id="78" w:name="_Toc311297317"/>
      <w:r>
        <w:t xml:space="preserve">Denial of Parenting Time </w:t>
      </w:r>
      <w:r w:rsidR="00C47981">
        <w:t>or Contact</w:t>
      </w:r>
      <w:bookmarkEnd w:id="78"/>
    </w:p>
    <w:p w14:paraId="0F2986A0" w14:textId="419A6CAA" w:rsidR="00645CD5" w:rsidRPr="00645CD5" w:rsidRDefault="00645CD5" w:rsidP="00645CD5">
      <w:pPr>
        <w:jc w:val="both"/>
        <w:rPr>
          <w:b/>
        </w:rPr>
      </w:pPr>
      <w:r w:rsidRPr="00645CD5">
        <w:rPr>
          <w:b/>
          <w:color w:val="8064A2" w:themeColor="accent4"/>
        </w:rPr>
        <w:t>SECTION 61</w:t>
      </w:r>
      <w:r w:rsidRPr="00645CD5">
        <w:rPr>
          <w:b/>
        </w:rPr>
        <w:t xml:space="preserve"> OF THE FLA ESTABLISHES AN </w:t>
      </w:r>
      <w:r w:rsidRPr="00645CD5">
        <w:rPr>
          <w:b/>
          <w:color w:val="8064A2" w:themeColor="accent4"/>
        </w:rPr>
        <w:t>ENFORCEMENT REGIME</w:t>
      </w:r>
      <w:r w:rsidRPr="00645CD5">
        <w:rPr>
          <w:b/>
        </w:rPr>
        <w:t xml:space="preserve"> FOR JUDGES TO ENSURE PARTIES RESPECT EACH OTHER’S PARENTING TIME AND CONTACT ARRANGEMENTS. IT PROVIDES A RANGE OF PREVENTATIVE AND PUNITIVE REMEDIES THAT A JUDGE CAN ORDER WHEN THERE IS A DENIAL OF PARENTING TIME OR CONTACT. ALSO GIVES JUDGES DISCRETION TO </w:t>
      </w:r>
      <w:r w:rsidRPr="00645CD5">
        <w:rPr>
          <w:b/>
          <w:color w:val="8064A2" w:themeColor="accent4"/>
        </w:rPr>
        <w:t>ALLOCATE</w:t>
      </w:r>
      <w:r w:rsidRPr="00645CD5">
        <w:rPr>
          <w:b/>
        </w:rPr>
        <w:t xml:space="preserve"> </w:t>
      </w:r>
      <w:r w:rsidRPr="00645CD5">
        <w:rPr>
          <w:b/>
          <w:color w:val="8064A2" w:themeColor="accent4"/>
        </w:rPr>
        <w:t>COSTS</w:t>
      </w:r>
      <w:r w:rsidRPr="00645CD5">
        <w:rPr>
          <w:b/>
        </w:rPr>
        <w:t xml:space="preserve"> OF THE REMEDIES. APPLICATIONS MUST BE MADE </w:t>
      </w:r>
      <w:r w:rsidRPr="00645CD5">
        <w:rPr>
          <w:b/>
          <w:color w:val="8064A2" w:themeColor="accent4"/>
          <w:u w:val="single"/>
        </w:rPr>
        <w:t>WITHIN 12 MONTHS OF THE DENIAL</w:t>
      </w:r>
      <w:r w:rsidRPr="00645CD5">
        <w:rPr>
          <w:b/>
        </w:rPr>
        <w:t>.</w:t>
      </w:r>
    </w:p>
    <w:p w14:paraId="7BCB3596" w14:textId="77777777" w:rsidR="00C47981" w:rsidRDefault="00C47981" w:rsidP="00645CD5"/>
    <w:p w14:paraId="0520ECD9" w14:textId="5A537231" w:rsidR="00645CD5" w:rsidRDefault="00645CD5" w:rsidP="00645CD5">
      <w:pPr>
        <w:rPr>
          <w:b/>
          <w:bCs/>
        </w:rPr>
      </w:pPr>
      <w:r w:rsidRPr="00645CD5">
        <w:rPr>
          <w:b/>
          <w:bCs/>
        </w:rPr>
        <w:t>DENIAL OF PARENTING TIME OR CONTACT</w:t>
      </w:r>
    </w:p>
    <w:p w14:paraId="32118926" w14:textId="77777777" w:rsidR="00645CD5" w:rsidRDefault="00645CD5" w:rsidP="00645CD5">
      <w:pPr>
        <w:rPr>
          <w:bCs/>
        </w:rPr>
      </w:pPr>
      <w:r>
        <w:rPr>
          <w:b/>
          <w:bCs/>
        </w:rPr>
        <w:t xml:space="preserve">61(1) </w:t>
      </w:r>
      <w:r>
        <w:rPr>
          <w:bCs/>
        </w:rPr>
        <w:t xml:space="preserve">Application under this section can only be made by a </w:t>
      </w:r>
      <w:r w:rsidRPr="00645CD5">
        <w:rPr>
          <w:b/>
          <w:bCs/>
          <w:u w:val="single"/>
        </w:rPr>
        <w:t>person entitled under an agreement or order</w:t>
      </w:r>
      <w:r>
        <w:rPr>
          <w:bCs/>
        </w:rPr>
        <w:t xml:space="preserve"> to parenting time or contact, and </w:t>
      </w:r>
      <w:r w:rsidRPr="00645CD5">
        <w:rPr>
          <w:b/>
          <w:bCs/>
          <w:u w:val="single"/>
        </w:rPr>
        <w:t>within 12 months</w:t>
      </w:r>
      <w:r>
        <w:rPr>
          <w:bCs/>
        </w:rPr>
        <w:t xml:space="preserve"> after the denial. </w:t>
      </w:r>
    </w:p>
    <w:p w14:paraId="63C94A37" w14:textId="7E56B2F0" w:rsidR="00645CD5" w:rsidRDefault="00645CD5" w:rsidP="00645CD5">
      <w:pPr>
        <w:rPr>
          <w:bCs/>
        </w:rPr>
      </w:pPr>
      <w:r>
        <w:rPr>
          <w:b/>
          <w:bCs/>
        </w:rPr>
        <w:t xml:space="preserve">61(2) </w:t>
      </w:r>
      <w:r>
        <w:rPr>
          <w:bCs/>
        </w:rPr>
        <w:t xml:space="preserve">If the court is satisfied that an applicant has been </w:t>
      </w:r>
      <w:r>
        <w:rPr>
          <w:b/>
          <w:bCs/>
          <w:i/>
        </w:rPr>
        <w:t xml:space="preserve">wrongfully denied parenting time or contact </w:t>
      </w:r>
      <w:r>
        <w:rPr>
          <w:bCs/>
        </w:rPr>
        <w:t>by a child’s guardian, the court can make an order for any of the following:</w:t>
      </w:r>
      <w:r w:rsidR="00965594">
        <w:rPr>
          <w:bCs/>
        </w:rPr>
        <w:t xml:space="preserve"> </w:t>
      </w:r>
      <w:r w:rsidR="00965594" w:rsidRPr="00965594">
        <w:rPr>
          <w:bCs/>
          <w:i/>
          <w:sz w:val="16"/>
          <w:szCs w:val="16"/>
        </w:rPr>
        <w:t>(*These remedies are also used for failure to exercise parenting time, above)</w:t>
      </w:r>
    </w:p>
    <w:p w14:paraId="7CCF25EA" w14:textId="25AB028B" w:rsidR="00645CD5" w:rsidRPr="00645CD5" w:rsidRDefault="00645CD5" w:rsidP="00645CD5">
      <w:pPr>
        <w:rPr>
          <w:bCs/>
        </w:rPr>
      </w:pPr>
      <w:r>
        <w:rPr>
          <w:bCs/>
        </w:rPr>
        <w:tab/>
      </w:r>
      <w:r w:rsidRPr="00645CD5">
        <w:rPr>
          <w:b/>
          <w:bCs/>
        </w:rPr>
        <w:t>(a)</w:t>
      </w:r>
      <w:r>
        <w:rPr>
          <w:bCs/>
        </w:rPr>
        <w:t xml:space="preserve"> Require parties to participate in family dispute resolution; </w:t>
      </w:r>
    </w:p>
    <w:p w14:paraId="4F15CC93" w14:textId="11F62A03" w:rsidR="00645CD5" w:rsidRDefault="00645CD5" w:rsidP="00645CD5">
      <w:r>
        <w:rPr>
          <w:b/>
          <w:bCs/>
        </w:rPr>
        <w:t xml:space="preserve"> </w:t>
      </w:r>
      <w:r>
        <w:rPr>
          <w:lang w:val="en-CA"/>
        </w:rPr>
        <w:tab/>
      </w:r>
      <w:r w:rsidRPr="00645CD5">
        <w:rPr>
          <w:b/>
        </w:rPr>
        <w:t>(b)</w:t>
      </w:r>
      <w:r w:rsidRPr="00645CD5">
        <w:t xml:space="preserve"> require one or more parties or, without the consent of the child's guardian, the child, to attend </w:t>
      </w:r>
      <w:r>
        <w:rPr>
          <w:b/>
          <w:bCs/>
        </w:rPr>
        <w:t>counse</w:t>
      </w:r>
      <w:r w:rsidRPr="00645CD5">
        <w:rPr>
          <w:b/>
          <w:bCs/>
        </w:rPr>
        <w:t>ling</w:t>
      </w:r>
      <w:r w:rsidRPr="00645CD5">
        <w:t>, specifie</w:t>
      </w:r>
      <w:r>
        <w:t>d services</w:t>
      </w:r>
    </w:p>
    <w:p w14:paraId="0050F22E" w14:textId="1255F11B" w:rsidR="00645CD5" w:rsidRPr="00645CD5" w:rsidRDefault="00645CD5" w:rsidP="00645CD5">
      <w:pPr>
        <w:ind w:firstLine="720"/>
        <w:rPr>
          <w:lang w:val="en-CA"/>
        </w:rPr>
      </w:pPr>
      <w:r w:rsidRPr="00645CD5">
        <w:t>or programs;</w:t>
      </w:r>
    </w:p>
    <w:p w14:paraId="3C677CCB" w14:textId="77777777" w:rsidR="00645CD5" w:rsidRPr="00645CD5" w:rsidRDefault="00645CD5" w:rsidP="00645CD5">
      <w:pPr>
        <w:ind w:firstLine="720"/>
        <w:rPr>
          <w:lang w:val="en-CA"/>
        </w:rPr>
      </w:pPr>
      <w:r w:rsidRPr="00645CD5">
        <w:rPr>
          <w:b/>
        </w:rPr>
        <w:t>(c)</w:t>
      </w:r>
      <w:r w:rsidRPr="00645CD5">
        <w:t xml:space="preserve"> specify a period of time during which the applicant may exercise </w:t>
      </w:r>
      <w:r w:rsidRPr="00645CD5">
        <w:rPr>
          <w:b/>
          <w:bCs/>
        </w:rPr>
        <w:t>compensatory</w:t>
      </w:r>
      <w:r w:rsidRPr="00645CD5">
        <w:t xml:space="preserve"> parenting time or contact with the child;</w:t>
      </w:r>
    </w:p>
    <w:p w14:paraId="11460A4F" w14:textId="77777777" w:rsidR="00645CD5" w:rsidRDefault="00645CD5" w:rsidP="00645CD5">
      <w:pPr>
        <w:ind w:firstLine="720"/>
      </w:pPr>
      <w:r w:rsidRPr="00645CD5">
        <w:rPr>
          <w:b/>
        </w:rPr>
        <w:t>(d)</w:t>
      </w:r>
      <w:r w:rsidRPr="00645CD5">
        <w:t xml:space="preserve"> require the guardian to </w:t>
      </w:r>
      <w:r w:rsidRPr="00645CD5">
        <w:rPr>
          <w:b/>
          <w:bCs/>
        </w:rPr>
        <w:t>reimburse</w:t>
      </w:r>
      <w:r w:rsidRPr="00645CD5">
        <w:t xml:space="preserve"> the applicant for expenses reasonably and necessarily incurr</w:t>
      </w:r>
      <w:r>
        <w:t>ed by the applicant as a result</w:t>
      </w:r>
    </w:p>
    <w:p w14:paraId="692B466C" w14:textId="470630F8" w:rsidR="00645CD5" w:rsidRPr="00645CD5" w:rsidRDefault="00645CD5" w:rsidP="00645CD5">
      <w:pPr>
        <w:ind w:firstLine="720"/>
        <w:rPr>
          <w:lang w:val="en-CA"/>
        </w:rPr>
      </w:pPr>
      <w:r w:rsidRPr="00645CD5">
        <w:t>of the denial, including travel expenses, lost wages and child care expenses;</w:t>
      </w:r>
    </w:p>
    <w:p w14:paraId="3C397AD2" w14:textId="77777777" w:rsidR="00645CD5" w:rsidRPr="00645CD5" w:rsidRDefault="00645CD5" w:rsidP="00645CD5">
      <w:pPr>
        <w:ind w:firstLine="720"/>
        <w:rPr>
          <w:lang w:val="en-CA"/>
        </w:rPr>
      </w:pPr>
      <w:r w:rsidRPr="00645CD5">
        <w:rPr>
          <w:b/>
        </w:rPr>
        <w:t>(e)</w:t>
      </w:r>
      <w:r w:rsidRPr="00645CD5">
        <w:t xml:space="preserve"> require that the </w:t>
      </w:r>
      <w:r w:rsidRPr="00645CD5">
        <w:rPr>
          <w:b/>
          <w:bCs/>
        </w:rPr>
        <w:t xml:space="preserve">transfer of the child </w:t>
      </w:r>
      <w:r w:rsidRPr="00645CD5">
        <w:t xml:space="preserve">from one party to another be </w:t>
      </w:r>
      <w:r w:rsidRPr="00645CD5">
        <w:rPr>
          <w:b/>
          <w:bCs/>
        </w:rPr>
        <w:t>supervised</w:t>
      </w:r>
      <w:r w:rsidRPr="00645CD5">
        <w:t xml:space="preserve"> by another person named in the order;</w:t>
      </w:r>
    </w:p>
    <w:p w14:paraId="04299F1D" w14:textId="77777777" w:rsidR="00645CD5" w:rsidRPr="00645CD5" w:rsidRDefault="00645CD5" w:rsidP="00645CD5">
      <w:pPr>
        <w:ind w:firstLine="720"/>
        <w:rPr>
          <w:lang w:val="en-CA"/>
        </w:rPr>
      </w:pPr>
      <w:r w:rsidRPr="00645CD5">
        <w:rPr>
          <w:b/>
        </w:rPr>
        <w:t>(f)</w:t>
      </w:r>
      <w:r w:rsidRPr="00645CD5">
        <w:t xml:space="preserve"> if the court is satisfied that the guardian </w:t>
      </w:r>
      <w:r w:rsidRPr="00645CD5">
        <w:rPr>
          <w:b/>
          <w:bCs/>
        </w:rPr>
        <w:t xml:space="preserve">may not comply </w:t>
      </w:r>
      <w:r w:rsidRPr="00645CD5">
        <w:t>with an order made under this section, order that guardian to</w:t>
      </w:r>
    </w:p>
    <w:p w14:paraId="4BC9C053" w14:textId="28A927D7" w:rsidR="00645CD5" w:rsidRPr="00645CD5" w:rsidRDefault="00645CD5" w:rsidP="00645CD5">
      <w:pPr>
        <w:ind w:left="720" w:firstLine="720"/>
        <w:rPr>
          <w:lang w:val="en-CA"/>
        </w:rPr>
      </w:pPr>
      <w:r>
        <w:t xml:space="preserve">(i) </w:t>
      </w:r>
      <w:r w:rsidRPr="00645CD5">
        <w:t xml:space="preserve">give </w:t>
      </w:r>
      <w:r w:rsidRPr="00645CD5">
        <w:rPr>
          <w:b/>
          <w:bCs/>
        </w:rPr>
        <w:t>security</w:t>
      </w:r>
      <w:r w:rsidRPr="00645CD5">
        <w:t xml:space="preserve"> in any form the court directs, or</w:t>
      </w:r>
    </w:p>
    <w:p w14:paraId="15E4111D" w14:textId="0EE82D2C" w:rsidR="00645CD5" w:rsidRPr="00645CD5" w:rsidRDefault="00645CD5" w:rsidP="00645CD5">
      <w:pPr>
        <w:ind w:left="720" w:firstLine="720"/>
        <w:rPr>
          <w:lang w:val="en-CA"/>
        </w:rPr>
      </w:pPr>
      <w:r>
        <w:t xml:space="preserve">(ii) </w:t>
      </w:r>
      <w:r w:rsidRPr="00645CD5">
        <w:t>report to the court, or to a person named by the court, at the time and in the manner specified by the court;</w:t>
      </w:r>
    </w:p>
    <w:p w14:paraId="69713AA8" w14:textId="77777777" w:rsidR="00645CD5" w:rsidRPr="00645CD5" w:rsidRDefault="00645CD5" w:rsidP="00645CD5">
      <w:pPr>
        <w:ind w:firstLine="720"/>
        <w:rPr>
          <w:lang w:val="en-CA"/>
        </w:rPr>
      </w:pPr>
      <w:r w:rsidRPr="00645CD5">
        <w:rPr>
          <w:b/>
        </w:rPr>
        <w:t>(g)</w:t>
      </w:r>
      <w:r w:rsidRPr="00645CD5">
        <w:t xml:space="preserve"> require the guardian to pay</w:t>
      </w:r>
    </w:p>
    <w:p w14:paraId="37E436EB" w14:textId="7FE0C7DD" w:rsidR="00645CD5" w:rsidRPr="00645CD5" w:rsidRDefault="00645CD5" w:rsidP="00645CD5">
      <w:pPr>
        <w:ind w:left="1440"/>
        <w:rPr>
          <w:lang w:val="en-CA"/>
        </w:rPr>
      </w:pPr>
      <w:r>
        <w:t>(i)</w:t>
      </w:r>
      <w:r w:rsidRPr="00645CD5">
        <w:t xml:space="preserve"> an amount not exceeding $5 000 to or for the benefit of the applicant or a child whose interests were affected by the denial, or</w:t>
      </w:r>
    </w:p>
    <w:p w14:paraId="491BA0D3" w14:textId="23A255DA" w:rsidR="00645CD5" w:rsidRPr="00645CD5" w:rsidRDefault="00645CD5" w:rsidP="00645CD5">
      <w:pPr>
        <w:ind w:left="720" w:firstLine="720"/>
        <w:rPr>
          <w:lang w:val="en-CA"/>
        </w:rPr>
      </w:pPr>
      <w:r>
        <w:t>(ii)</w:t>
      </w:r>
      <w:r w:rsidRPr="00645CD5">
        <w:t xml:space="preserve"> a fine not exceeding $5 000.</w:t>
      </w:r>
    </w:p>
    <w:p w14:paraId="43F5951F" w14:textId="09EA58A0" w:rsidR="00645CD5" w:rsidRPr="00645CD5" w:rsidRDefault="00645CD5" w:rsidP="00645CD5">
      <w:pPr>
        <w:rPr>
          <w:lang w:val="en-CA"/>
        </w:rPr>
      </w:pPr>
      <w:r w:rsidRPr="00645CD5">
        <w:rPr>
          <w:b/>
        </w:rPr>
        <w:t>61(3)</w:t>
      </w:r>
      <w:r w:rsidRPr="00645CD5">
        <w:t xml:space="preserve"> If the court makes an order under subsection (2) (a), (b) or (e), the court may allocate among the parties, or require one party alone to pay, the </w:t>
      </w:r>
      <w:r w:rsidRPr="00645CD5">
        <w:rPr>
          <w:b/>
          <w:bCs/>
        </w:rPr>
        <w:t>fees</w:t>
      </w:r>
      <w:r w:rsidRPr="00645CD5">
        <w:t xml:space="preserve"> relating to the fam</w:t>
      </w:r>
      <w:r>
        <w:t>ily dispute resolution, counsel</w:t>
      </w:r>
      <w:r w:rsidRPr="00645CD5">
        <w:t>in</w:t>
      </w:r>
      <w:r w:rsidR="00965594">
        <w:t xml:space="preserve">g, service, program or transfer </w:t>
      </w:r>
      <w:r w:rsidR="00965594" w:rsidRPr="00965594">
        <w:rPr>
          <w:i/>
          <w:sz w:val="16"/>
          <w:szCs w:val="16"/>
        </w:rPr>
        <w:t>(*Discretion for court to order costs)</w:t>
      </w:r>
    </w:p>
    <w:p w14:paraId="7CD62D2A" w14:textId="77777777" w:rsidR="00645CD5" w:rsidRDefault="00645CD5" w:rsidP="00645CD5"/>
    <w:p w14:paraId="3B670431" w14:textId="7A188F9C" w:rsidR="00C47981" w:rsidRDefault="00C47981" w:rsidP="00C47981">
      <w:pPr>
        <w:pStyle w:val="Heading3"/>
      </w:pPr>
      <w:bookmarkStart w:id="79" w:name="_Toc311297318"/>
      <w:r>
        <w:t>When Denial is Not Wrongful</w:t>
      </w:r>
      <w:bookmarkEnd w:id="79"/>
    </w:p>
    <w:p w14:paraId="49A5BA6C" w14:textId="15C86C0E" w:rsidR="00645CD5" w:rsidRPr="00F423DD" w:rsidRDefault="00C47981" w:rsidP="00F423DD">
      <w:pPr>
        <w:jc w:val="both"/>
        <w:rPr>
          <w:b/>
        </w:rPr>
      </w:pPr>
      <w:r w:rsidRPr="00C47981">
        <w:rPr>
          <w:b/>
          <w:color w:val="8064A2" w:themeColor="accent4"/>
        </w:rPr>
        <w:t>Section 62</w:t>
      </w:r>
      <w:r>
        <w:rPr>
          <w:b/>
        </w:rPr>
        <w:t xml:space="preserve"> provides examples of circumstances in which denial is not wrongful. Most remedies for denial of parenting time or contact are only available when the parenting time or contact was wrongfully denied. Even where the denial was not wrongful, the court may order compensatory time to the guardian to make up for the missed time w/ the child (if appropriate</w:t>
      </w:r>
      <w:r w:rsidR="00965594">
        <w:rPr>
          <w:b/>
        </w:rPr>
        <w:t xml:space="preserve"> and in BIOC</w:t>
      </w:r>
      <w:r>
        <w:rPr>
          <w:b/>
        </w:rPr>
        <w:t xml:space="preserve">). </w:t>
      </w:r>
    </w:p>
    <w:p w14:paraId="747F9682" w14:textId="21226603" w:rsidR="00C47981" w:rsidRPr="00C47981" w:rsidRDefault="00C47981" w:rsidP="00C47981">
      <w:pPr>
        <w:pBdr>
          <w:top w:val="single" w:sz="4" w:space="1" w:color="auto"/>
          <w:left w:val="single" w:sz="4" w:space="4" w:color="auto"/>
          <w:bottom w:val="single" w:sz="4" w:space="1" w:color="auto"/>
          <w:right w:val="single" w:sz="4" w:space="4" w:color="auto"/>
        </w:pBdr>
        <w:shd w:val="clear" w:color="auto" w:fill="CCC0D9" w:themeFill="accent4" w:themeFillTint="66"/>
        <w:ind w:left="426" w:right="310"/>
        <w:rPr>
          <w:lang w:val="en-CA"/>
        </w:rPr>
      </w:pPr>
      <w:r w:rsidRPr="00C47981">
        <w:rPr>
          <w:b/>
          <w:bCs/>
        </w:rPr>
        <w:t>WHEN DENIAL IS NOT WRONGFUL</w:t>
      </w:r>
    </w:p>
    <w:p w14:paraId="5DBDE08D" w14:textId="3FB03FE1" w:rsidR="00C47981" w:rsidRPr="00C47981" w:rsidRDefault="00C47981" w:rsidP="00C47981">
      <w:pPr>
        <w:pBdr>
          <w:top w:val="single" w:sz="4" w:space="1" w:color="auto"/>
          <w:left w:val="single" w:sz="4" w:space="4" w:color="auto"/>
          <w:bottom w:val="single" w:sz="4" w:space="1" w:color="auto"/>
          <w:right w:val="single" w:sz="4" w:space="4" w:color="auto"/>
        </w:pBdr>
        <w:shd w:val="clear" w:color="auto" w:fill="CCC0D9" w:themeFill="accent4" w:themeFillTint="66"/>
        <w:ind w:left="426" w:right="310"/>
        <w:rPr>
          <w:lang w:val="en-CA"/>
        </w:rPr>
      </w:pPr>
      <w:r w:rsidRPr="00C47981">
        <w:rPr>
          <w:b/>
          <w:bCs/>
        </w:rPr>
        <w:t>62</w:t>
      </w:r>
      <w:r w:rsidRPr="00C47981">
        <w:t xml:space="preserve"> </w:t>
      </w:r>
      <w:r w:rsidRPr="00C47981">
        <w:rPr>
          <w:b/>
        </w:rPr>
        <w:t>(1)</w:t>
      </w:r>
      <w:r w:rsidRPr="00C47981">
        <w:t xml:space="preserve"> For the purposes of section 61 </w:t>
      </w:r>
      <w:r w:rsidRPr="00C47981">
        <w:rPr>
          <w:i/>
          <w:iCs/>
        </w:rPr>
        <w:t>[denial of parenting time or contact]</w:t>
      </w:r>
      <w:r w:rsidRPr="00C47981">
        <w:t>, a denial of parenting time or contact with a child is not wrongful in any of the following circumstances:</w:t>
      </w:r>
    </w:p>
    <w:p w14:paraId="585C6DA5" w14:textId="035051BC" w:rsidR="00C47981" w:rsidRPr="00C47981" w:rsidRDefault="00C47981" w:rsidP="00C47981">
      <w:pPr>
        <w:pBdr>
          <w:top w:val="single" w:sz="4" w:space="1" w:color="auto"/>
          <w:left w:val="single" w:sz="4" w:space="4" w:color="auto"/>
          <w:bottom w:val="single" w:sz="4" w:space="1" w:color="auto"/>
          <w:right w:val="single" w:sz="4" w:space="4" w:color="auto"/>
        </w:pBdr>
        <w:shd w:val="clear" w:color="auto" w:fill="CCC0D9" w:themeFill="accent4" w:themeFillTint="66"/>
        <w:ind w:left="426" w:right="310"/>
        <w:rPr>
          <w:lang w:val="en-CA"/>
        </w:rPr>
      </w:pPr>
      <w:r>
        <w:t xml:space="preserve">(a) </w:t>
      </w:r>
      <w:r w:rsidRPr="00C47981">
        <w:t xml:space="preserve">guardian </w:t>
      </w:r>
      <w:r w:rsidRPr="00C47981">
        <w:rPr>
          <w:b/>
          <w:bCs/>
        </w:rPr>
        <w:t>reasonably believed the child might suffer family violence</w:t>
      </w:r>
      <w:r>
        <w:rPr>
          <w:b/>
          <w:bCs/>
        </w:rPr>
        <w:t xml:space="preserve"> </w:t>
      </w:r>
      <w:r>
        <w:rPr>
          <w:bCs/>
        </w:rPr>
        <w:t xml:space="preserve">if exercised; </w:t>
      </w:r>
    </w:p>
    <w:p w14:paraId="6CE72669" w14:textId="5C6AB717" w:rsidR="00C47981" w:rsidRPr="00C47981" w:rsidRDefault="00C47981" w:rsidP="00C47981">
      <w:pPr>
        <w:pBdr>
          <w:top w:val="single" w:sz="4" w:space="1" w:color="auto"/>
          <w:left w:val="single" w:sz="4" w:space="4" w:color="auto"/>
          <w:bottom w:val="single" w:sz="4" w:space="1" w:color="auto"/>
          <w:right w:val="single" w:sz="4" w:space="4" w:color="auto"/>
        </w:pBdr>
        <w:shd w:val="clear" w:color="auto" w:fill="CCC0D9" w:themeFill="accent4" w:themeFillTint="66"/>
        <w:ind w:left="426" w:right="310"/>
        <w:rPr>
          <w:lang w:val="en-CA"/>
        </w:rPr>
      </w:pPr>
      <w:r>
        <w:t xml:space="preserve">(b) </w:t>
      </w:r>
      <w:r w:rsidRPr="00C47981">
        <w:t xml:space="preserve">guardian </w:t>
      </w:r>
      <w:r w:rsidRPr="00C47981">
        <w:rPr>
          <w:b/>
          <w:bCs/>
        </w:rPr>
        <w:t xml:space="preserve">reasonably believed the applicant was impaired by drugs or alcohol </w:t>
      </w:r>
      <w:r w:rsidRPr="00C47981">
        <w:t>at the time the parenting time or contact with the child was to be exercised;</w:t>
      </w:r>
    </w:p>
    <w:p w14:paraId="7AB97151" w14:textId="4CBC34CA" w:rsidR="00C47981" w:rsidRPr="00C47981" w:rsidRDefault="00C47981" w:rsidP="00C47981">
      <w:pPr>
        <w:pBdr>
          <w:top w:val="single" w:sz="4" w:space="1" w:color="auto"/>
          <w:left w:val="single" w:sz="4" w:space="4" w:color="auto"/>
          <w:bottom w:val="single" w:sz="4" w:space="1" w:color="auto"/>
          <w:right w:val="single" w:sz="4" w:space="4" w:color="auto"/>
        </w:pBdr>
        <w:shd w:val="clear" w:color="auto" w:fill="CCC0D9" w:themeFill="accent4" w:themeFillTint="66"/>
        <w:ind w:left="426" w:right="310"/>
        <w:rPr>
          <w:lang w:val="en-CA"/>
        </w:rPr>
      </w:pPr>
      <w:r w:rsidRPr="00C47981">
        <w:t xml:space="preserve">(c) </w:t>
      </w:r>
      <w:r w:rsidRPr="00C47981">
        <w:rPr>
          <w:b/>
          <w:bCs/>
        </w:rPr>
        <w:t>child was suffering from an illness</w:t>
      </w:r>
      <w:r w:rsidRPr="00C47981">
        <w:t xml:space="preserve"> and guardian has a </w:t>
      </w:r>
      <w:r>
        <w:rPr>
          <w:b/>
          <w:bCs/>
        </w:rPr>
        <w:t>written statement, by</w:t>
      </w:r>
      <w:r w:rsidRPr="00C47981">
        <w:rPr>
          <w:b/>
          <w:bCs/>
        </w:rPr>
        <w:t xml:space="preserve"> medical practitioner or nurse practitioner</w:t>
      </w:r>
      <w:r>
        <w:t>;</w:t>
      </w:r>
    </w:p>
    <w:p w14:paraId="373D3546" w14:textId="42E8BD1F" w:rsidR="00C47981" w:rsidRPr="00C47981" w:rsidRDefault="00C47981" w:rsidP="00C47981">
      <w:pPr>
        <w:pBdr>
          <w:top w:val="single" w:sz="4" w:space="1" w:color="auto"/>
          <w:left w:val="single" w:sz="4" w:space="4" w:color="auto"/>
          <w:bottom w:val="single" w:sz="4" w:space="1" w:color="auto"/>
          <w:right w:val="single" w:sz="4" w:space="4" w:color="auto"/>
        </w:pBdr>
        <w:shd w:val="clear" w:color="auto" w:fill="CCC0D9" w:themeFill="accent4" w:themeFillTint="66"/>
        <w:ind w:left="426" w:right="310"/>
        <w:rPr>
          <w:lang w:val="en-CA"/>
        </w:rPr>
      </w:pPr>
      <w:r w:rsidRPr="00C47981">
        <w:t xml:space="preserve">(d) in </w:t>
      </w:r>
      <w:r>
        <w:t>previous 12 months</w:t>
      </w:r>
      <w:r w:rsidRPr="00C47981">
        <w:t xml:space="preserve">, applicant </w:t>
      </w:r>
      <w:r w:rsidRPr="00C47981">
        <w:rPr>
          <w:b/>
          <w:bCs/>
        </w:rPr>
        <w:t>failed repeatedly and without reasonable notice or excuse to exercise parenting time or contact</w:t>
      </w:r>
      <w:r>
        <w:rPr>
          <w:b/>
          <w:bCs/>
        </w:rPr>
        <w:t>;</w:t>
      </w:r>
    </w:p>
    <w:p w14:paraId="42319A38" w14:textId="77777777" w:rsidR="00C47981" w:rsidRPr="00C47981" w:rsidRDefault="00C47981" w:rsidP="00C47981">
      <w:pPr>
        <w:pBdr>
          <w:top w:val="single" w:sz="4" w:space="1" w:color="auto"/>
          <w:left w:val="single" w:sz="4" w:space="4" w:color="auto"/>
          <w:bottom w:val="single" w:sz="4" w:space="1" w:color="auto"/>
          <w:right w:val="single" w:sz="4" w:space="4" w:color="auto"/>
        </w:pBdr>
        <w:shd w:val="clear" w:color="auto" w:fill="CCC0D9" w:themeFill="accent4" w:themeFillTint="66"/>
        <w:ind w:left="426" w:right="310"/>
        <w:rPr>
          <w:lang w:val="en-CA"/>
        </w:rPr>
      </w:pPr>
      <w:r w:rsidRPr="00C47981">
        <w:t>(e) the applicant</w:t>
      </w:r>
    </w:p>
    <w:p w14:paraId="03F61D61" w14:textId="292431DB" w:rsidR="00C47981" w:rsidRPr="00C47981" w:rsidRDefault="00C47981" w:rsidP="00C47981">
      <w:pPr>
        <w:pBdr>
          <w:top w:val="single" w:sz="4" w:space="1" w:color="auto"/>
          <w:left w:val="single" w:sz="4" w:space="4" w:color="auto"/>
          <w:bottom w:val="single" w:sz="4" w:space="1" w:color="auto"/>
          <w:right w:val="single" w:sz="4" w:space="4" w:color="auto"/>
        </w:pBdr>
        <w:shd w:val="clear" w:color="auto" w:fill="CCC0D9" w:themeFill="accent4" w:themeFillTint="66"/>
        <w:ind w:left="426" w:right="310" w:firstLine="294"/>
        <w:rPr>
          <w:lang w:val="en-CA"/>
        </w:rPr>
      </w:pPr>
      <w:r>
        <w:t xml:space="preserve">(i) informed the guardian beforehand </w:t>
      </w:r>
      <w:r w:rsidRPr="00C47981">
        <w:t>that it was not going to be exercised, and</w:t>
      </w:r>
    </w:p>
    <w:p w14:paraId="13D1CD36" w14:textId="6C995AB9" w:rsidR="00C47981" w:rsidRPr="00C47981" w:rsidRDefault="00C47981" w:rsidP="00C47981">
      <w:pPr>
        <w:pBdr>
          <w:top w:val="single" w:sz="4" w:space="1" w:color="auto"/>
          <w:left w:val="single" w:sz="4" w:space="4" w:color="auto"/>
          <w:bottom w:val="single" w:sz="4" w:space="1" w:color="auto"/>
          <w:right w:val="single" w:sz="4" w:space="4" w:color="auto"/>
        </w:pBdr>
        <w:shd w:val="clear" w:color="auto" w:fill="CCC0D9" w:themeFill="accent4" w:themeFillTint="66"/>
        <w:ind w:left="426" w:right="310" w:firstLine="294"/>
        <w:rPr>
          <w:lang w:val="en-CA"/>
        </w:rPr>
      </w:pPr>
      <w:r>
        <w:t xml:space="preserve">(ii) </w:t>
      </w:r>
      <w:r w:rsidRPr="00C47981">
        <w:t>did not subsequently give reasonable notice to the guardian that the applicant intended to exercise after all;</w:t>
      </w:r>
    </w:p>
    <w:p w14:paraId="72BA4238" w14:textId="77777777" w:rsidR="00C47981" w:rsidRPr="00C47981" w:rsidRDefault="00C47981" w:rsidP="00C47981">
      <w:pPr>
        <w:pBdr>
          <w:top w:val="single" w:sz="4" w:space="1" w:color="auto"/>
          <w:left w:val="single" w:sz="4" w:space="4" w:color="auto"/>
          <w:bottom w:val="single" w:sz="4" w:space="1" w:color="auto"/>
          <w:right w:val="single" w:sz="4" w:space="4" w:color="auto"/>
        </w:pBdr>
        <w:shd w:val="clear" w:color="auto" w:fill="CCC0D9" w:themeFill="accent4" w:themeFillTint="66"/>
        <w:ind w:left="426" w:right="310"/>
        <w:rPr>
          <w:lang w:val="en-CA"/>
        </w:rPr>
      </w:pPr>
      <w:r w:rsidRPr="00C47981">
        <w:rPr>
          <w:b/>
          <w:bCs/>
        </w:rPr>
        <w:t>(f) other circumstances the court considers to be sufficient justification for the denial.</w:t>
      </w:r>
    </w:p>
    <w:p w14:paraId="6E8B419F" w14:textId="749051A1" w:rsidR="00C47981" w:rsidRPr="00C47981" w:rsidRDefault="00C47981" w:rsidP="00C47981">
      <w:pPr>
        <w:pBdr>
          <w:top w:val="single" w:sz="4" w:space="1" w:color="auto"/>
          <w:left w:val="single" w:sz="4" w:space="4" w:color="auto"/>
          <w:bottom w:val="single" w:sz="4" w:space="1" w:color="auto"/>
          <w:right w:val="single" w:sz="4" w:space="4" w:color="auto"/>
        </w:pBdr>
        <w:shd w:val="clear" w:color="auto" w:fill="CCC0D9" w:themeFill="accent4" w:themeFillTint="66"/>
        <w:ind w:left="426" w:right="310"/>
        <w:rPr>
          <w:lang w:val="en-CA"/>
        </w:rPr>
      </w:pPr>
      <w:r>
        <w:rPr>
          <w:b/>
        </w:rPr>
        <w:t xml:space="preserve">62 </w:t>
      </w:r>
      <w:r w:rsidRPr="00C47981">
        <w:rPr>
          <w:b/>
        </w:rPr>
        <w:t>(2)</w:t>
      </w:r>
      <w:r w:rsidRPr="00C47981">
        <w:t xml:space="preserve"> If, on an application under section 61, the court finds that parenting time or contact with a child was denied, but </w:t>
      </w:r>
      <w:r w:rsidRPr="00C47981">
        <w:rPr>
          <w:b/>
        </w:rPr>
        <w:t>was not wrongfully denied</w:t>
      </w:r>
      <w:r w:rsidRPr="00C47981">
        <w:t xml:space="preserve">, the court may make an order </w:t>
      </w:r>
      <w:r w:rsidRPr="00C47981">
        <w:rPr>
          <w:u w:val="single"/>
        </w:rPr>
        <w:t>specifying a period of time</w:t>
      </w:r>
      <w:r w:rsidRPr="00C47981">
        <w:t xml:space="preserve"> during which the applicant may exercise </w:t>
      </w:r>
      <w:r w:rsidRPr="009776C8">
        <w:rPr>
          <w:u w:val="single"/>
        </w:rPr>
        <w:t>compensatory parenting time</w:t>
      </w:r>
      <w:r w:rsidRPr="00C47981">
        <w:t xml:space="preserve"> or contact with the child.</w:t>
      </w:r>
    </w:p>
    <w:p w14:paraId="13DE96C1" w14:textId="77777777" w:rsidR="00C47981" w:rsidRDefault="00C47981" w:rsidP="00645CD5"/>
    <w:tbl>
      <w:tblPr>
        <w:tblStyle w:val="TableGrid"/>
        <w:tblW w:w="0" w:type="auto"/>
        <w:tblCellMar>
          <w:left w:w="28" w:type="dxa"/>
          <w:right w:w="28" w:type="dxa"/>
        </w:tblCellMar>
        <w:tblLook w:val="04A0" w:firstRow="1" w:lastRow="0" w:firstColumn="1" w:lastColumn="0" w:noHBand="0" w:noVBand="1"/>
      </w:tblPr>
      <w:tblGrid>
        <w:gridCol w:w="311"/>
        <w:gridCol w:w="10507"/>
      </w:tblGrid>
      <w:tr w:rsidR="00C47981" w14:paraId="3F5CC718" w14:textId="77777777" w:rsidTr="00C47981">
        <w:tc>
          <w:tcPr>
            <w:tcW w:w="10856" w:type="dxa"/>
            <w:gridSpan w:val="2"/>
            <w:shd w:val="clear" w:color="auto" w:fill="B2A1C7" w:themeFill="accent4" w:themeFillTint="99"/>
          </w:tcPr>
          <w:p w14:paraId="021D76A2" w14:textId="60C6ABF6" w:rsidR="00C47981" w:rsidRDefault="00C47981" w:rsidP="00C47981">
            <w:pPr>
              <w:pStyle w:val="Heading4"/>
            </w:pPr>
            <w:bookmarkStart w:id="80" w:name="_Toc311297319"/>
            <w:r>
              <w:t>DNL V CWS [2014] BCSC</w:t>
            </w:r>
            <w:bookmarkEnd w:id="80"/>
            <w:r>
              <w:t xml:space="preserve"> </w:t>
            </w:r>
          </w:p>
        </w:tc>
      </w:tr>
      <w:tr w:rsidR="00C47981" w:rsidRPr="003C3A99" w14:paraId="661D7EE6" w14:textId="77777777" w:rsidTr="00C47981">
        <w:tc>
          <w:tcPr>
            <w:tcW w:w="312" w:type="dxa"/>
          </w:tcPr>
          <w:p w14:paraId="654EBDEF" w14:textId="77777777" w:rsidR="00C47981" w:rsidRDefault="00C47981" w:rsidP="00C47981">
            <w:pPr>
              <w:jc w:val="center"/>
              <w:rPr>
                <w:b/>
              </w:rPr>
            </w:pPr>
            <w:r>
              <w:rPr>
                <w:b/>
              </w:rPr>
              <w:t>F</w:t>
            </w:r>
          </w:p>
        </w:tc>
        <w:tc>
          <w:tcPr>
            <w:tcW w:w="10544" w:type="dxa"/>
          </w:tcPr>
          <w:p w14:paraId="18D95EFB" w14:textId="5FA73E81" w:rsidR="00C47981" w:rsidRPr="003C3A99" w:rsidRDefault="00C47981" w:rsidP="00C47981">
            <w:r>
              <w:t xml:space="preserve">12 y.o. child who refused to spend time w/ dad. Dad sought to enforce parenting time and mom was seeking to terminate parenting time w/ dad. In VCR, child reported that she did not want to spend time with dad because of anger, accusations against mother, and refuses to let her go to mom’s house when she is upset, insults mom and maternal g-ma and blames her for his behaviour. Dad claimed mom turned child against him, but psychologist found that his own conduct turned child against him. </w:t>
            </w:r>
          </w:p>
        </w:tc>
      </w:tr>
      <w:tr w:rsidR="00C47981" w:rsidRPr="00A85758" w14:paraId="26643365" w14:textId="77777777" w:rsidTr="00C47981">
        <w:tc>
          <w:tcPr>
            <w:tcW w:w="312" w:type="dxa"/>
          </w:tcPr>
          <w:p w14:paraId="33DCB869" w14:textId="77777777" w:rsidR="00C47981" w:rsidRDefault="00C47981" w:rsidP="00C47981">
            <w:pPr>
              <w:jc w:val="center"/>
              <w:rPr>
                <w:b/>
              </w:rPr>
            </w:pPr>
            <w:r>
              <w:rPr>
                <w:b/>
              </w:rPr>
              <w:t>A</w:t>
            </w:r>
          </w:p>
        </w:tc>
        <w:tc>
          <w:tcPr>
            <w:tcW w:w="10544" w:type="dxa"/>
          </w:tcPr>
          <w:p w14:paraId="359B6AFD" w14:textId="0FDFE35D" w:rsidR="00C47981" w:rsidRPr="00C47981" w:rsidRDefault="00C47981" w:rsidP="00C47981">
            <w:r>
              <w:t xml:space="preserve">Court considered section 37 factors in relation to father’s conduct and found it is in BIOC to terminate court-ordered parenting time. </w:t>
            </w:r>
          </w:p>
        </w:tc>
      </w:tr>
    </w:tbl>
    <w:p w14:paraId="26F78E5E" w14:textId="77777777" w:rsidR="00C47981" w:rsidRDefault="00C47981" w:rsidP="00645CD5"/>
    <w:p w14:paraId="760B4DD1" w14:textId="06B15284" w:rsidR="00645CD5" w:rsidRDefault="00645CD5" w:rsidP="00645CD5">
      <w:pPr>
        <w:pStyle w:val="Heading2"/>
      </w:pPr>
      <w:bookmarkStart w:id="81" w:name="_Toc311297320"/>
      <w:r>
        <w:t>Child Abduction</w:t>
      </w:r>
      <w:bookmarkEnd w:id="81"/>
      <w:r>
        <w:t xml:space="preserve"> </w:t>
      </w:r>
    </w:p>
    <w:p w14:paraId="2AB541FD" w14:textId="5501BB32" w:rsidR="00645CD5" w:rsidRDefault="00D05148" w:rsidP="00D05148">
      <w:pPr>
        <w:jc w:val="both"/>
        <w:rPr>
          <w:b/>
        </w:rPr>
      </w:pPr>
      <w:r>
        <w:rPr>
          <w:b/>
        </w:rPr>
        <w:t xml:space="preserve">THE </w:t>
      </w:r>
      <w:r w:rsidRPr="00D05148">
        <w:rPr>
          <w:b/>
          <w:color w:val="8064A2" w:themeColor="accent4"/>
        </w:rPr>
        <w:t>FLA</w:t>
      </w:r>
      <w:r>
        <w:rPr>
          <w:b/>
        </w:rPr>
        <w:t xml:space="preserve"> PROVIDES FOR 2 TYPES OF ORDERS W/ RESPECT TO REMOVAL OF A CHILD IN </w:t>
      </w:r>
      <w:r w:rsidRPr="00D05148">
        <w:rPr>
          <w:b/>
          <w:color w:val="8064A2" w:themeColor="accent4"/>
        </w:rPr>
        <w:t>SECTION 64:</w:t>
      </w:r>
      <w:r>
        <w:rPr>
          <w:b/>
        </w:rPr>
        <w:t xml:space="preserve"> </w:t>
      </w:r>
    </w:p>
    <w:p w14:paraId="3E775624" w14:textId="77777777" w:rsidR="00D05148" w:rsidRDefault="00D05148" w:rsidP="00D05148">
      <w:pPr>
        <w:jc w:val="both"/>
        <w:rPr>
          <w:b/>
        </w:rPr>
      </w:pPr>
    </w:p>
    <w:tbl>
      <w:tblPr>
        <w:tblStyle w:val="TableGrid"/>
        <w:tblW w:w="0" w:type="auto"/>
        <w:tblLook w:val="04A0" w:firstRow="1" w:lastRow="0" w:firstColumn="1" w:lastColumn="0" w:noHBand="0" w:noVBand="1"/>
      </w:tblPr>
      <w:tblGrid>
        <w:gridCol w:w="1666"/>
        <w:gridCol w:w="9312"/>
      </w:tblGrid>
      <w:tr w:rsidR="00D05148" w:rsidRPr="00E129F2" w14:paraId="1E0C9683" w14:textId="77777777" w:rsidTr="00D05148">
        <w:tc>
          <w:tcPr>
            <w:tcW w:w="11016" w:type="dxa"/>
            <w:gridSpan w:val="2"/>
            <w:shd w:val="clear" w:color="auto" w:fill="B2A1C7" w:themeFill="accent4" w:themeFillTint="99"/>
          </w:tcPr>
          <w:p w14:paraId="2CB45AD0" w14:textId="16AA9FB9" w:rsidR="00D05148" w:rsidRPr="00E129F2" w:rsidRDefault="00D05148" w:rsidP="00D05148">
            <w:pPr>
              <w:pStyle w:val="Heading4"/>
            </w:pPr>
            <w:bookmarkStart w:id="82" w:name="_Toc311297321"/>
            <w:r>
              <w:t>FLA – Section 64</w:t>
            </w:r>
            <w:r w:rsidRPr="00E129F2">
              <w:t xml:space="preserve"> – </w:t>
            </w:r>
            <w:r>
              <w:t>Orders to Prevent Removal of Child</w:t>
            </w:r>
            <w:bookmarkEnd w:id="82"/>
            <w:r>
              <w:t xml:space="preserve"> </w:t>
            </w:r>
          </w:p>
        </w:tc>
      </w:tr>
      <w:tr w:rsidR="00D05148" w:rsidRPr="00366127" w14:paraId="3C021D80" w14:textId="77777777" w:rsidTr="00D05148">
        <w:tc>
          <w:tcPr>
            <w:tcW w:w="1668" w:type="dxa"/>
            <w:shd w:val="clear" w:color="auto" w:fill="E5DFEC" w:themeFill="accent4" w:themeFillTint="33"/>
          </w:tcPr>
          <w:p w14:paraId="63F6D4DD" w14:textId="358259CF" w:rsidR="00D05148" w:rsidRPr="00D05148" w:rsidRDefault="00D05148" w:rsidP="00D05148">
            <w:pPr>
              <w:jc w:val="center"/>
              <w:rPr>
                <w:b/>
              </w:rPr>
            </w:pPr>
            <w:r>
              <w:rPr>
                <w:b/>
              </w:rPr>
              <w:t>Restrict Area</w:t>
            </w:r>
          </w:p>
        </w:tc>
        <w:tc>
          <w:tcPr>
            <w:tcW w:w="9348" w:type="dxa"/>
          </w:tcPr>
          <w:p w14:paraId="32A4B705" w14:textId="07A83E0E" w:rsidR="00D05148" w:rsidRDefault="00D05148" w:rsidP="00D05148">
            <w:r>
              <w:t>(1) On application, the court can restrict a person from taking a child out of a certain geographical area</w:t>
            </w:r>
          </w:p>
          <w:p w14:paraId="2D76A76F" w14:textId="33CC4691" w:rsidR="00D05148" w:rsidRPr="00D05148" w:rsidRDefault="00D05148" w:rsidP="00D05148">
            <w:pPr>
              <w:rPr>
                <w:i/>
                <w:sz w:val="16"/>
                <w:szCs w:val="16"/>
              </w:rPr>
            </w:pPr>
            <w:r w:rsidRPr="00D05148">
              <w:rPr>
                <w:i/>
                <w:sz w:val="16"/>
                <w:szCs w:val="16"/>
              </w:rPr>
              <w:t>**Note: this generally concerns parenting together and ensuring that each gu</w:t>
            </w:r>
            <w:r w:rsidR="00965594">
              <w:rPr>
                <w:i/>
                <w:sz w:val="16"/>
                <w:szCs w:val="16"/>
              </w:rPr>
              <w:t xml:space="preserve">ardian knows where the child is. Idea behind this is to assist parents in making sure that their ability to parent isn’t impacted by the other moving away. </w:t>
            </w:r>
          </w:p>
        </w:tc>
      </w:tr>
      <w:tr w:rsidR="00D05148" w:rsidRPr="00366127" w14:paraId="4F91641B" w14:textId="77777777" w:rsidTr="00D05148">
        <w:tc>
          <w:tcPr>
            <w:tcW w:w="1668" w:type="dxa"/>
            <w:shd w:val="clear" w:color="auto" w:fill="E5DFEC" w:themeFill="accent4" w:themeFillTint="33"/>
          </w:tcPr>
          <w:p w14:paraId="53D7141C" w14:textId="77777777" w:rsidR="00D05148" w:rsidRDefault="00D05148" w:rsidP="00D05148">
            <w:pPr>
              <w:jc w:val="center"/>
              <w:rPr>
                <w:b/>
              </w:rPr>
            </w:pPr>
            <w:r>
              <w:rPr>
                <w:b/>
              </w:rPr>
              <w:t xml:space="preserve">Concern of Remove and Not Return </w:t>
            </w:r>
          </w:p>
          <w:p w14:paraId="11D44C19" w14:textId="7D2B4CA3" w:rsidR="00BB4DF7" w:rsidRPr="00BB4DF7" w:rsidRDefault="00BB4DF7" w:rsidP="00D05148">
            <w:pPr>
              <w:jc w:val="center"/>
              <w:rPr>
                <w:b/>
                <w:i/>
              </w:rPr>
            </w:pPr>
            <w:r>
              <w:rPr>
                <w:b/>
                <w:i/>
              </w:rPr>
              <w:t>(Abduction)</w:t>
            </w:r>
          </w:p>
        </w:tc>
        <w:tc>
          <w:tcPr>
            <w:tcW w:w="9348" w:type="dxa"/>
          </w:tcPr>
          <w:p w14:paraId="26304B70" w14:textId="77777777" w:rsidR="00D05148" w:rsidRDefault="00D05148" w:rsidP="00D05148">
            <w:r>
              <w:t xml:space="preserve">(2) On application, if the court is satisfied that a person proposes to remove and </w:t>
            </w:r>
            <w:r>
              <w:rPr>
                <w:b/>
                <w:u w:val="single"/>
              </w:rPr>
              <w:t>not return a child</w:t>
            </w:r>
            <w:r>
              <w:t xml:space="preserve"> to BC, the court may order that person to do 1+ of the following: </w:t>
            </w:r>
          </w:p>
          <w:p w14:paraId="70666A4D" w14:textId="77777777" w:rsidR="00D05148" w:rsidRDefault="00D05148" w:rsidP="00D05148">
            <w:r>
              <w:t xml:space="preserve">(a) give security in any form the court directs; </w:t>
            </w:r>
          </w:p>
          <w:p w14:paraId="0A7B2838" w14:textId="77777777" w:rsidR="00D05148" w:rsidRDefault="00D05148" w:rsidP="00D05148">
            <w:r>
              <w:t xml:space="preserve">(b) surrender passports and other travel records </w:t>
            </w:r>
          </w:p>
          <w:p w14:paraId="1E4B3178" w14:textId="77777777" w:rsidR="00D05148" w:rsidRDefault="00D05148" w:rsidP="00D05148">
            <w:r>
              <w:t>(c) transfer specific property to a trustee</w:t>
            </w:r>
          </w:p>
          <w:p w14:paraId="1878062B" w14:textId="3DCACE09" w:rsidR="00D05148" w:rsidRPr="00D05148" w:rsidRDefault="00D05148" w:rsidP="00D05148">
            <w:r>
              <w:t xml:space="preserve">(d) if there is an order/agreement for child support, to pay the child support to a trustee </w:t>
            </w:r>
          </w:p>
        </w:tc>
      </w:tr>
      <w:tr w:rsidR="00D05148" w:rsidRPr="00366127" w14:paraId="1BA24E3B" w14:textId="77777777" w:rsidTr="00965594">
        <w:trPr>
          <w:trHeight w:val="79"/>
        </w:trPr>
        <w:tc>
          <w:tcPr>
            <w:tcW w:w="1668" w:type="dxa"/>
            <w:shd w:val="clear" w:color="auto" w:fill="E5DFEC" w:themeFill="accent4" w:themeFillTint="33"/>
          </w:tcPr>
          <w:p w14:paraId="6FCD2E77" w14:textId="406D01B0" w:rsidR="00D17C5C" w:rsidRPr="00D05148" w:rsidRDefault="00D05148" w:rsidP="00965594">
            <w:pPr>
              <w:jc w:val="center"/>
              <w:rPr>
                <w:b/>
              </w:rPr>
            </w:pPr>
            <w:r>
              <w:rPr>
                <w:b/>
              </w:rPr>
              <w:t>Does Not Apply to Relocation</w:t>
            </w:r>
          </w:p>
        </w:tc>
        <w:tc>
          <w:tcPr>
            <w:tcW w:w="9348" w:type="dxa"/>
          </w:tcPr>
          <w:p w14:paraId="2D7C7BB3" w14:textId="625B58CA" w:rsidR="00D05148" w:rsidRDefault="00D05148" w:rsidP="00D05148">
            <w:r>
              <w:t xml:space="preserve">(3) </w:t>
            </w:r>
            <w:r w:rsidRPr="004119DC">
              <w:t>This section does not apply in relation to the relocation of a child within the meaning of Division 6 </w:t>
            </w:r>
            <w:r w:rsidRPr="004119DC">
              <w:rPr>
                <w:i/>
                <w:iCs/>
              </w:rPr>
              <w:t>[Relocation]</w:t>
            </w:r>
            <w:r w:rsidRPr="004119DC">
              <w:t xml:space="preserve"> of this Part.</w:t>
            </w:r>
          </w:p>
        </w:tc>
      </w:tr>
      <w:tr w:rsidR="00D05148" w:rsidRPr="00366127" w14:paraId="0295C4D6" w14:textId="77777777" w:rsidTr="00D05148">
        <w:tc>
          <w:tcPr>
            <w:tcW w:w="1668" w:type="dxa"/>
            <w:shd w:val="clear" w:color="auto" w:fill="E5DFEC" w:themeFill="accent4" w:themeFillTint="33"/>
          </w:tcPr>
          <w:p w14:paraId="3EBCDB5D" w14:textId="77777777" w:rsidR="00D05148" w:rsidRDefault="00D05148" w:rsidP="00D05148">
            <w:pPr>
              <w:jc w:val="center"/>
              <w:rPr>
                <w:b/>
              </w:rPr>
            </w:pPr>
          </w:p>
        </w:tc>
        <w:tc>
          <w:tcPr>
            <w:tcW w:w="9348" w:type="dxa"/>
          </w:tcPr>
          <w:p w14:paraId="6E385806" w14:textId="6C348294" w:rsidR="00D05148" w:rsidRDefault="00D05148" w:rsidP="00D05148">
            <w:r>
              <w:t xml:space="preserve">(4) </w:t>
            </w:r>
            <w:r w:rsidRPr="004119DC">
              <w:t>A person required by an order made under this section to hold passports, travel records or other property delivered under the order must do so in accordance with the directions set out in the order.</w:t>
            </w:r>
          </w:p>
        </w:tc>
      </w:tr>
    </w:tbl>
    <w:p w14:paraId="416DCF3E" w14:textId="45B58F8D" w:rsidR="00D05148" w:rsidRDefault="00D05148" w:rsidP="00D05148">
      <w:pPr>
        <w:jc w:val="both"/>
        <w:rPr>
          <w:b/>
        </w:rPr>
      </w:pPr>
    </w:p>
    <w:p w14:paraId="200BD900" w14:textId="44E61650" w:rsidR="00D05148" w:rsidRPr="007967C1" w:rsidRDefault="00D05148" w:rsidP="007967C1">
      <w:pPr>
        <w:jc w:val="both"/>
      </w:pPr>
      <w:r w:rsidRPr="007967C1">
        <w:rPr>
          <w:b/>
          <w:color w:val="8064A2" w:themeColor="accent4"/>
        </w:rPr>
        <w:t>SECTION 80</w:t>
      </w:r>
      <w:r>
        <w:rPr>
          <w:b/>
        </w:rPr>
        <w:t xml:space="preserve"> OF THE FLA ADDRESSES THE </w:t>
      </w:r>
      <w:r w:rsidRPr="007967C1">
        <w:rPr>
          <w:b/>
          <w:i/>
          <w:color w:val="8064A2" w:themeColor="accent4"/>
          <w:u w:val="single"/>
        </w:rPr>
        <w:t>HAGUE CONVENTION ON THE CIVIL ASPECTS OF INTERNATIONAL CHILD ABDUCTION</w:t>
      </w:r>
      <w:r>
        <w:rPr>
          <w:b/>
        </w:rPr>
        <w:t>.</w:t>
      </w:r>
      <w:r w:rsidR="007967C1">
        <w:rPr>
          <w:b/>
        </w:rPr>
        <w:t xml:space="preserve"> </w:t>
      </w:r>
      <w:r w:rsidR="007967C1" w:rsidRPr="007967C1">
        <w:rPr>
          <w:b/>
        </w:rPr>
        <w:t xml:space="preserve">Under this convention, the removal or retention of a child is considered wrongful if it breaches the rights of custody under the law of the jurisdiction in which the child was habitually resident immediately before the removal/retention, and those custody rights were actually being exercise. </w:t>
      </w:r>
      <w:r w:rsidR="007967C1" w:rsidRPr="0070734A">
        <w:rPr>
          <w:b/>
          <w:color w:val="8064A2" w:themeColor="accent4"/>
        </w:rPr>
        <w:t xml:space="preserve">Article 3 </w:t>
      </w:r>
      <w:r w:rsidR="007967C1">
        <w:rPr>
          <w:b/>
        </w:rPr>
        <w:t>dictates that a court must order return of the child “forthwith” unless one of the narrow exceptions un</w:t>
      </w:r>
      <w:r w:rsidR="00BB4DF7">
        <w:rPr>
          <w:b/>
        </w:rPr>
        <w:t>der Articles 12, 13 or 20 apply</w:t>
      </w:r>
      <w:r w:rsidR="007967C1">
        <w:rPr>
          <w:b/>
        </w:rPr>
        <w:t xml:space="preserve"> </w:t>
      </w:r>
      <w:r w:rsidR="00BB4DF7" w:rsidRPr="00BB4DF7">
        <w:rPr>
          <w:i/>
          <w:sz w:val="16"/>
          <w:szCs w:val="16"/>
        </w:rPr>
        <w:t>(*Applies when children are brought here from outside Canada and only applies when the other country is a signatory to the Convention)</w:t>
      </w:r>
    </w:p>
    <w:p w14:paraId="033068EA" w14:textId="77777777" w:rsidR="00D05148" w:rsidRDefault="00D05148" w:rsidP="00D05148">
      <w:pPr>
        <w:jc w:val="both"/>
        <w:rPr>
          <w:b/>
        </w:rPr>
      </w:pPr>
    </w:p>
    <w:tbl>
      <w:tblPr>
        <w:tblStyle w:val="TableGrid"/>
        <w:tblW w:w="0" w:type="auto"/>
        <w:tblLook w:val="04A0" w:firstRow="1" w:lastRow="0" w:firstColumn="1" w:lastColumn="0" w:noHBand="0" w:noVBand="1"/>
      </w:tblPr>
      <w:tblGrid>
        <w:gridCol w:w="1666"/>
        <w:gridCol w:w="9312"/>
      </w:tblGrid>
      <w:tr w:rsidR="0070734A" w:rsidRPr="00E129F2" w14:paraId="03C9A3C1" w14:textId="77777777" w:rsidTr="0070734A">
        <w:tc>
          <w:tcPr>
            <w:tcW w:w="11016" w:type="dxa"/>
            <w:gridSpan w:val="2"/>
            <w:shd w:val="clear" w:color="auto" w:fill="B2A1C7" w:themeFill="accent4" w:themeFillTint="99"/>
          </w:tcPr>
          <w:p w14:paraId="6A4C14DF" w14:textId="05EAA75B" w:rsidR="0070734A" w:rsidRPr="00E129F2" w:rsidRDefault="0070734A" w:rsidP="0070734A">
            <w:pPr>
              <w:pStyle w:val="Heading4"/>
            </w:pPr>
            <w:bookmarkStart w:id="83" w:name="_Toc311297322"/>
            <w:r>
              <w:t>FLA – Section 80</w:t>
            </w:r>
            <w:r w:rsidRPr="00E129F2">
              <w:t xml:space="preserve"> – </w:t>
            </w:r>
            <w:r>
              <w:t>International Child Abduction</w:t>
            </w:r>
            <w:bookmarkEnd w:id="83"/>
            <w:r>
              <w:t xml:space="preserve">  </w:t>
            </w:r>
          </w:p>
        </w:tc>
      </w:tr>
      <w:tr w:rsidR="0070734A" w:rsidRPr="00D05148" w14:paraId="11BAC426" w14:textId="77777777" w:rsidTr="0070734A">
        <w:tc>
          <w:tcPr>
            <w:tcW w:w="1668" w:type="dxa"/>
            <w:shd w:val="clear" w:color="auto" w:fill="E5DFEC" w:themeFill="accent4" w:themeFillTint="33"/>
          </w:tcPr>
          <w:p w14:paraId="699BD670" w14:textId="48C8420C" w:rsidR="0070734A" w:rsidRPr="00D05148" w:rsidRDefault="0070734A" w:rsidP="0070734A">
            <w:pPr>
              <w:jc w:val="center"/>
              <w:rPr>
                <w:b/>
              </w:rPr>
            </w:pPr>
            <w:r>
              <w:rPr>
                <w:b/>
              </w:rPr>
              <w:t>Definitions</w:t>
            </w:r>
          </w:p>
        </w:tc>
        <w:tc>
          <w:tcPr>
            <w:tcW w:w="9348" w:type="dxa"/>
          </w:tcPr>
          <w:p w14:paraId="459A969C" w14:textId="49F2C641" w:rsidR="0070734A" w:rsidRDefault="0070734A" w:rsidP="0070734A">
            <w:pPr>
              <w:rPr>
                <w:szCs w:val="18"/>
              </w:rPr>
            </w:pPr>
            <w:r w:rsidRPr="0070734A">
              <w:rPr>
                <w:szCs w:val="18"/>
              </w:rPr>
              <w:t xml:space="preserve">(1) “convention” means the </w:t>
            </w:r>
            <w:r w:rsidRPr="0070734A">
              <w:rPr>
                <w:b/>
                <w:szCs w:val="18"/>
              </w:rPr>
              <w:t xml:space="preserve">Convention on the Civil Aspects of International Child Abduction </w:t>
            </w:r>
            <w:r w:rsidRPr="0070734A">
              <w:rPr>
                <w:szCs w:val="18"/>
              </w:rPr>
              <w:t xml:space="preserve">signed at the Hague </w:t>
            </w:r>
          </w:p>
          <w:p w14:paraId="7C84680B" w14:textId="77777777" w:rsidR="0070734A" w:rsidRDefault="0070734A" w:rsidP="0070734A">
            <w:pPr>
              <w:rPr>
                <w:szCs w:val="18"/>
              </w:rPr>
            </w:pPr>
            <w:r>
              <w:rPr>
                <w:szCs w:val="18"/>
              </w:rPr>
              <w:t xml:space="preserve">(2) definitions in the convention for custody and access apply for purpose of applying the Convention </w:t>
            </w:r>
          </w:p>
          <w:p w14:paraId="7FB9B0A6" w14:textId="338DA6C0" w:rsidR="0070734A" w:rsidRPr="0070734A" w:rsidRDefault="0070734A" w:rsidP="0070734A">
            <w:pPr>
              <w:rPr>
                <w:szCs w:val="18"/>
              </w:rPr>
            </w:pPr>
            <w:r>
              <w:rPr>
                <w:szCs w:val="18"/>
              </w:rPr>
              <w:t xml:space="preserve">(3) For the purpose of the convention, the </w:t>
            </w:r>
            <w:r>
              <w:rPr>
                <w:b/>
                <w:szCs w:val="18"/>
                <w:u w:val="single"/>
              </w:rPr>
              <w:t>Attorney General</w:t>
            </w:r>
            <w:r>
              <w:rPr>
                <w:szCs w:val="18"/>
              </w:rPr>
              <w:t xml:space="preserve"> is the central authority for BC </w:t>
            </w:r>
          </w:p>
        </w:tc>
      </w:tr>
      <w:tr w:rsidR="0070734A" w:rsidRPr="00D05148" w14:paraId="49D89B93" w14:textId="77777777" w:rsidTr="0070734A">
        <w:tc>
          <w:tcPr>
            <w:tcW w:w="1668" w:type="dxa"/>
            <w:shd w:val="clear" w:color="auto" w:fill="E5DFEC" w:themeFill="accent4" w:themeFillTint="33"/>
          </w:tcPr>
          <w:p w14:paraId="6797AC3A" w14:textId="5B7BBF2F" w:rsidR="0070734A" w:rsidRDefault="0070734A" w:rsidP="0070734A">
            <w:pPr>
              <w:jc w:val="center"/>
              <w:rPr>
                <w:b/>
              </w:rPr>
            </w:pPr>
            <w:r>
              <w:rPr>
                <w:b/>
              </w:rPr>
              <w:t>Application of Convention in BC</w:t>
            </w:r>
          </w:p>
        </w:tc>
        <w:tc>
          <w:tcPr>
            <w:tcW w:w="9348" w:type="dxa"/>
          </w:tcPr>
          <w:p w14:paraId="35625374" w14:textId="77777777" w:rsidR="0070734A" w:rsidRDefault="0070734A" w:rsidP="0070734A">
            <w:pPr>
              <w:rPr>
                <w:szCs w:val="18"/>
              </w:rPr>
            </w:pPr>
            <w:r>
              <w:rPr>
                <w:szCs w:val="18"/>
              </w:rPr>
              <w:t xml:space="preserve">(4) Subject to subsection (5), the provisions of the </w:t>
            </w:r>
            <w:r w:rsidRPr="0070734A">
              <w:rPr>
                <w:b/>
                <w:szCs w:val="18"/>
              </w:rPr>
              <w:t>convention have the force of law</w:t>
            </w:r>
            <w:r>
              <w:rPr>
                <w:szCs w:val="18"/>
              </w:rPr>
              <w:t xml:space="preserve"> in BC; </w:t>
            </w:r>
          </w:p>
          <w:p w14:paraId="2C8B409B" w14:textId="77777777" w:rsidR="0070734A" w:rsidRDefault="0070734A" w:rsidP="0070734A">
            <w:pPr>
              <w:rPr>
                <w:szCs w:val="18"/>
              </w:rPr>
            </w:pPr>
            <w:r>
              <w:rPr>
                <w:szCs w:val="18"/>
              </w:rPr>
              <w:t>(5) Gov’t not bound to assume any costs in relation to applications submitted under the Convention, except to the extent that those costs are covered under BC’s legal aid program</w:t>
            </w:r>
          </w:p>
          <w:p w14:paraId="209038FB" w14:textId="77777777" w:rsidR="0070734A" w:rsidRDefault="0070734A" w:rsidP="0070734A">
            <w:pPr>
              <w:rPr>
                <w:szCs w:val="18"/>
              </w:rPr>
            </w:pPr>
            <w:r>
              <w:rPr>
                <w:szCs w:val="18"/>
              </w:rPr>
              <w:t xml:space="preserve">(6) Subsections (1)-(5) and the convention in general apply respecting a child who was </w:t>
            </w:r>
            <w:r>
              <w:rPr>
                <w:b/>
                <w:szCs w:val="18"/>
              </w:rPr>
              <w:t xml:space="preserve">habitually resident </w:t>
            </w:r>
            <w:r>
              <w:rPr>
                <w:szCs w:val="18"/>
              </w:rPr>
              <w:t xml:space="preserve">in a contracting state immediately before a breach of custody or access rights, but do </w:t>
            </w:r>
            <w:r>
              <w:rPr>
                <w:b/>
                <w:szCs w:val="18"/>
                <w:u w:val="single"/>
              </w:rPr>
              <w:t>not</w:t>
            </w:r>
            <w:r>
              <w:rPr>
                <w:b/>
                <w:szCs w:val="18"/>
              </w:rPr>
              <w:t xml:space="preserve"> </w:t>
            </w:r>
            <w:r>
              <w:rPr>
                <w:szCs w:val="18"/>
              </w:rPr>
              <w:t xml:space="preserve">apply respecting a child described in subsection (7). </w:t>
            </w:r>
          </w:p>
          <w:p w14:paraId="256CF5D1" w14:textId="77777777" w:rsidR="0070734A" w:rsidRDefault="0070734A" w:rsidP="0070734A">
            <w:pPr>
              <w:rPr>
                <w:szCs w:val="18"/>
              </w:rPr>
            </w:pPr>
            <w:r>
              <w:rPr>
                <w:szCs w:val="18"/>
              </w:rPr>
              <w:t xml:space="preserve">(7) </w:t>
            </w:r>
            <w:r w:rsidRPr="00BB4DF7">
              <w:rPr>
                <w:b/>
                <w:szCs w:val="18"/>
              </w:rPr>
              <w:t>Division 7</w:t>
            </w:r>
            <w:r>
              <w:rPr>
                <w:szCs w:val="18"/>
              </w:rPr>
              <w:t xml:space="preserve"> [Extraprovincial Matters Respecting Parenting Arrangements] applies respecting,</w:t>
            </w:r>
          </w:p>
          <w:p w14:paraId="4C2A008D" w14:textId="77777777" w:rsidR="0070734A" w:rsidRDefault="0070734A" w:rsidP="0070734A">
            <w:pPr>
              <w:ind w:left="317"/>
              <w:rPr>
                <w:szCs w:val="18"/>
              </w:rPr>
            </w:pPr>
            <w:r>
              <w:rPr>
                <w:szCs w:val="18"/>
              </w:rPr>
              <w:t xml:space="preserve">(a) a child who is in Canada and who, immediately before a breach, was habitually resident in Canada, </w:t>
            </w:r>
          </w:p>
          <w:p w14:paraId="50CBA4AC" w14:textId="77777777" w:rsidR="0070734A" w:rsidRDefault="0070734A" w:rsidP="0070734A">
            <w:pPr>
              <w:ind w:left="317"/>
              <w:rPr>
                <w:szCs w:val="18"/>
              </w:rPr>
            </w:pPr>
            <w:r>
              <w:rPr>
                <w:szCs w:val="18"/>
              </w:rPr>
              <w:t xml:space="preserve">(b) a child who, immediately before a breach, was habitually resident in a state other than a contracting state, </w:t>
            </w:r>
          </w:p>
          <w:p w14:paraId="2FDB50D7" w14:textId="77777777" w:rsidR="0070734A" w:rsidRDefault="0070734A" w:rsidP="0070734A">
            <w:pPr>
              <w:ind w:left="317"/>
              <w:rPr>
                <w:szCs w:val="18"/>
              </w:rPr>
            </w:pPr>
            <w:r>
              <w:rPr>
                <w:szCs w:val="18"/>
              </w:rPr>
              <w:t xml:space="preserve">(c) a child who, immediately before a breach, was resident, but not habitually resident, in a contracting state, and </w:t>
            </w:r>
          </w:p>
          <w:p w14:paraId="40B70F74" w14:textId="56E26366" w:rsidR="0070734A" w:rsidRPr="0070734A" w:rsidRDefault="0070734A" w:rsidP="0070734A">
            <w:pPr>
              <w:ind w:left="317"/>
              <w:rPr>
                <w:szCs w:val="18"/>
              </w:rPr>
            </w:pPr>
            <w:r>
              <w:rPr>
                <w:szCs w:val="18"/>
              </w:rPr>
              <w:t xml:space="preserve">(d) any other child affected by an extraprovincial order, other than a child respecting whom subsections (1) to (5) and the convention apply </w:t>
            </w:r>
          </w:p>
        </w:tc>
      </w:tr>
    </w:tbl>
    <w:p w14:paraId="7962F3F5" w14:textId="01AC7CD7" w:rsidR="00BB4DF7" w:rsidRPr="00F423DD" w:rsidRDefault="00BB4DF7" w:rsidP="00D05148">
      <w:pPr>
        <w:jc w:val="both"/>
        <w:rPr>
          <w:i/>
          <w:sz w:val="16"/>
          <w:szCs w:val="16"/>
        </w:rPr>
      </w:pPr>
      <w:r w:rsidRPr="00BB4DF7">
        <w:rPr>
          <w:i/>
          <w:sz w:val="16"/>
          <w:szCs w:val="16"/>
        </w:rPr>
        <w:t>*Essentially, the Hague Convention does not have force when you are dealing with 2 provinces. Also applies when the other state is not a signatory.</w:t>
      </w:r>
    </w:p>
    <w:tbl>
      <w:tblPr>
        <w:tblStyle w:val="TableGrid"/>
        <w:tblW w:w="0" w:type="auto"/>
        <w:tblCellMar>
          <w:left w:w="28" w:type="dxa"/>
          <w:right w:w="28" w:type="dxa"/>
        </w:tblCellMar>
        <w:tblLook w:val="04A0" w:firstRow="1" w:lastRow="0" w:firstColumn="1" w:lastColumn="0" w:noHBand="0" w:noVBand="1"/>
      </w:tblPr>
      <w:tblGrid>
        <w:gridCol w:w="311"/>
        <w:gridCol w:w="10507"/>
      </w:tblGrid>
      <w:tr w:rsidR="0070734A" w14:paraId="73B8BA33" w14:textId="77777777" w:rsidTr="0070734A">
        <w:tc>
          <w:tcPr>
            <w:tcW w:w="10856" w:type="dxa"/>
            <w:gridSpan w:val="2"/>
            <w:shd w:val="clear" w:color="auto" w:fill="B2A1C7" w:themeFill="accent4" w:themeFillTint="99"/>
          </w:tcPr>
          <w:p w14:paraId="6B854BC5" w14:textId="7F738602" w:rsidR="0070734A" w:rsidRDefault="0070734A" w:rsidP="0070734A">
            <w:pPr>
              <w:pStyle w:val="Heading4"/>
            </w:pPr>
            <w:bookmarkStart w:id="84" w:name="_Toc311297323"/>
            <w:r>
              <w:t>Kubera v Kubera [2008] BCSC</w:t>
            </w:r>
            <w:bookmarkEnd w:id="84"/>
            <w:r>
              <w:t xml:space="preserve"> </w:t>
            </w:r>
          </w:p>
        </w:tc>
      </w:tr>
      <w:tr w:rsidR="0070734A" w:rsidRPr="003C3A99" w14:paraId="68698282" w14:textId="77777777" w:rsidTr="0070734A">
        <w:tc>
          <w:tcPr>
            <w:tcW w:w="312" w:type="dxa"/>
          </w:tcPr>
          <w:p w14:paraId="10CC3DA0" w14:textId="77777777" w:rsidR="0070734A" w:rsidRDefault="0070734A" w:rsidP="0070734A">
            <w:pPr>
              <w:jc w:val="center"/>
              <w:rPr>
                <w:b/>
              </w:rPr>
            </w:pPr>
            <w:r>
              <w:rPr>
                <w:b/>
              </w:rPr>
              <w:t>F</w:t>
            </w:r>
          </w:p>
        </w:tc>
        <w:tc>
          <w:tcPr>
            <w:tcW w:w="10544" w:type="dxa"/>
          </w:tcPr>
          <w:p w14:paraId="0664E9C9" w14:textId="3DCCCFC3" w:rsidR="0070734A" w:rsidRPr="003C3A99" w:rsidRDefault="0070734A" w:rsidP="0070734A">
            <w:r>
              <w:t xml:space="preserve">Father was seeking return of his 8 y.o. child to Poland </w:t>
            </w:r>
          </w:p>
        </w:tc>
      </w:tr>
      <w:tr w:rsidR="0070734A" w:rsidRPr="00A85758" w14:paraId="051C3A5B" w14:textId="77777777" w:rsidTr="0070734A">
        <w:tc>
          <w:tcPr>
            <w:tcW w:w="312" w:type="dxa"/>
          </w:tcPr>
          <w:p w14:paraId="333EA1A0" w14:textId="77777777" w:rsidR="0070734A" w:rsidRDefault="0070734A" w:rsidP="0070734A">
            <w:pPr>
              <w:jc w:val="center"/>
              <w:rPr>
                <w:b/>
              </w:rPr>
            </w:pPr>
            <w:r>
              <w:rPr>
                <w:b/>
              </w:rPr>
              <w:t>A</w:t>
            </w:r>
          </w:p>
        </w:tc>
        <w:tc>
          <w:tcPr>
            <w:tcW w:w="10544" w:type="dxa"/>
          </w:tcPr>
          <w:p w14:paraId="789CECBD" w14:textId="77777777" w:rsidR="0070734A" w:rsidRPr="006D1C20" w:rsidRDefault="0070734A" w:rsidP="0070734A">
            <w:pPr>
              <w:rPr>
                <w:b/>
              </w:rPr>
            </w:pPr>
            <w:r w:rsidRPr="006D1C20">
              <w:rPr>
                <w:b/>
              </w:rPr>
              <w:t xml:space="preserve">Court explains the application of the Convention: </w:t>
            </w:r>
            <w:r w:rsidR="00052F65" w:rsidRPr="006D1C20">
              <w:rPr>
                <w:b/>
              </w:rPr>
              <w:t xml:space="preserve">Effect is given to the Hague Convention by provincial statute. </w:t>
            </w:r>
          </w:p>
          <w:p w14:paraId="2B1B11C1" w14:textId="77777777" w:rsidR="00052F65" w:rsidRDefault="00052F65" w:rsidP="00CB38F2">
            <w:pPr>
              <w:pStyle w:val="ListParagraph"/>
              <w:numPr>
                <w:ilvl w:val="0"/>
                <w:numId w:val="71"/>
              </w:numPr>
              <w:ind w:left="397" w:hanging="218"/>
            </w:pPr>
            <w:r>
              <w:t xml:space="preserve">In considering whether a child should be returned to a contracting state under the HC, the Court is not given the task of considering the BIOC as they would in a custody hearing </w:t>
            </w:r>
          </w:p>
          <w:p w14:paraId="68E5FA93" w14:textId="77777777" w:rsidR="00052F65" w:rsidRDefault="00052F65" w:rsidP="00CB38F2">
            <w:pPr>
              <w:pStyle w:val="ListParagraph"/>
              <w:numPr>
                <w:ilvl w:val="0"/>
                <w:numId w:val="71"/>
              </w:numPr>
              <w:ind w:left="397" w:hanging="218"/>
            </w:pPr>
            <w:r>
              <w:t xml:space="preserve">HC says that the relevant concern is the interests of children </w:t>
            </w:r>
            <w:r>
              <w:rPr>
                <w:b/>
              </w:rPr>
              <w:t xml:space="preserve">generally, </w:t>
            </w:r>
            <w:r>
              <w:t xml:space="preserve">not the particular child before the court </w:t>
            </w:r>
          </w:p>
          <w:p w14:paraId="5AC38A37" w14:textId="77777777" w:rsidR="00052F65" w:rsidRPr="006D1C20" w:rsidRDefault="00052F65" w:rsidP="006D1C20">
            <w:pPr>
              <w:rPr>
                <w:b/>
              </w:rPr>
            </w:pPr>
            <w:r w:rsidRPr="006D1C20">
              <w:rPr>
                <w:b/>
              </w:rPr>
              <w:t xml:space="preserve">Under Article 3, child was wrongfully retained – even though they were granted convention refugee status, this was after the wrongful retention – the decision of the tribunal as to refugee status cannot trump Canada’s international obligations </w:t>
            </w:r>
          </w:p>
          <w:p w14:paraId="47F092E5" w14:textId="77777777" w:rsidR="006D1C20" w:rsidRDefault="00052F65" w:rsidP="00CB38F2">
            <w:pPr>
              <w:pStyle w:val="ListParagraph"/>
              <w:numPr>
                <w:ilvl w:val="0"/>
                <w:numId w:val="71"/>
              </w:numPr>
              <w:ind w:left="397" w:hanging="218"/>
            </w:pPr>
            <w:r>
              <w:t xml:space="preserve">The removal is only wrongful under HC if the other parent had rights of custody at the time – whether this right exists is determined according to the law of the state of the child’s habitual place of residence </w:t>
            </w:r>
            <w:r w:rsidR="006D1C20">
              <w:t xml:space="preserve">– found that he had rights of custody based on law of Poland at the time of wrongful retention </w:t>
            </w:r>
          </w:p>
          <w:p w14:paraId="14775C92" w14:textId="734027C4" w:rsidR="006D1C20" w:rsidRPr="006D1C20" w:rsidRDefault="006D1C20" w:rsidP="006D1C20">
            <w:r w:rsidRPr="006D1C20">
              <w:rPr>
                <w:b/>
              </w:rPr>
              <w:t>Exception under Article 12</w:t>
            </w:r>
            <w:r>
              <w:t xml:space="preserve"> says that where a child has been wrongly retained and at the time of the judicial proceedings, it has been less than 1 year since the date of the wrongful retention, the court shall order the return of the child immediately. OR, after the expiration of the 1 year, the court shall also order the return of the child </w:t>
            </w:r>
            <w:r w:rsidRPr="006D1C20">
              <w:rPr>
                <w:b/>
                <w:u w:val="single"/>
              </w:rPr>
              <w:t xml:space="preserve">unless it is demonstrated that the child is now settled in its new environment. </w:t>
            </w:r>
          </w:p>
          <w:p w14:paraId="7F427C77" w14:textId="34ADE195" w:rsidR="006D1C20" w:rsidRDefault="006D1C20" w:rsidP="00CB38F2">
            <w:pPr>
              <w:pStyle w:val="ListParagraph"/>
              <w:numPr>
                <w:ilvl w:val="0"/>
                <w:numId w:val="71"/>
              </w:numPr>
              <w:ind w:left="397" w:hanging="218"/>
            </w:pPr>
            <w:r>
              <w:t xml:space="preserve">Onus is on the parent who wrongfully retained the child to demonstrate that the child is now settled in its new environment </w:t>
            </w:r>
          </w:p>
          <w:p w14:paraId="6932FF60" w14:textId="77777777" w:rsidR="006D1C20" w:rsidRDefault="006D1C20" w:rsidP="00CB38F2">
            <w:pPr>
              <w:pStyle w:val="ListParagraph"/>
              <w:numPr>
                <w:ilvl w:val="0"/>
                <w:numId w:val="71"/>
              </w:numPr>
              <w:ind w:left="397" w:hanging="218"/>
            </w:pPr>
            <w:r>
              <w:t xml:space="preserve">Because it had been more than 1 year since retention, Ms. K had to demonstrate that child was now settled </w:t>
            </w:r>
          </w:p>
          <w:p w14:paraId="647BE661" w14:textId="0F6B2C4B" w:rsidR="006D1C20" w:rsidRDefault="006D1C20" w:rsidP="00CB38F2">
            <w:pPr>
              <w:pStyle w:val="ListParagraph"/>
              <w:numPr>
                <w:ilvl w:val="0"/>
                <w:numId w:val="71"/>
              </w:numPr>
              <w:ind w:left="397" w:hanging="218"/>
            </w:pPr>
            <w:r>
              <w:t>Now settled refers to whether the child is settled at the time of the hearing</w:t>
            </w:r>
          </w:p>
          <w:p w14:paraId="46E68E25" w14:textId="15E7EC99" w:rsidR="009823E1" w:rsidRDefault="009823E1" w:rsidP="00CB38F2">
            <w:pPr>
              <w:pStyle w:val="ListParagraph"/>
              <w:numPr>
                <w:ilvl w:val="0"/>
                <w:numId w:val="71"/>
              </w:numPr>
              <w:ind w:left="397" w:hanging="218"/>
            </w:pPr>
            <w:r>
              <w:t>Child’s status as refugee is one factor to consider in determining whether she is now settled (but cannot be deciding factor)</w:t>
            </w:r>
          </w:p>
          <w:p w14:paraId="04CB44D4" w14:textId="7F764434" w:rsidR="006D1C20" w:rsidRPr="009823E1" w:rsidRDefault="009823E1" w:rsidP="009823E1">
            <w:pPr>
              <w:rPr>
                <w:i/>
              </w:rPr>
            </w:pPr>
            <w:r w:rsidRPr="009823E1">
              <w:rPr>
                <w:b/>
                <w:i/>
              </w:rPr>
              <w:t>Considerations and objectives of the HC when analyzing facts:</w:t>
            </w:r>
            <w:r w:rsidRPr="009823E1">
              <w:rPr>
                <w:i/>
              </w:rPr>
              <w:t xml:space="preserve"> (1) general deterrence of international child abduction; (2) need for prompt return; (3) desire to restore the status quo; and (4) objective of entrusting to the courts of the child’s place of habitual residence, the ultimate determination of what the child’s best interests require</w:t>
            </w:r>
          </w:p>
        </w:tc>
      </w:tr>
      <w:tr w:rsidR="0070734A" w:rsidRPr="00343D9E" w14:paraId="687C7F92" w14:textId="77777777" w:rsidTr="0070734A">
        <w:tc>
          <w:tcPr>
            <w:tcW w:w="312" w:type="dxa"/>
          </w:tcPr>
          <w:p w14:paraId="26F77786" w14:textId="08135223" w:rsidR="0070734A" w:rsidRDefault="0070734A" w:rsidP="0070734A">
            <w:pPr>
              <w:jc w:val="center"/>
              <w:rPr>
                <w:b/>
              </w:rPr>
            </w:pPr>
            <w:r>
              <w:rPr>
                <w:b/>
              </w:rPr>
              <w:t>H</w:t>
            </w:r>
          </w:p>
        </w:tc>
        <w:tc>
          <w:tcPr>
            <w:tcW w:w="10544" w:type="dxa"/>
          </w:tcPr>
          <w:p w14:paraId="7EB10793" w14:textId="754B30EC" w:rsidR="0070734A" w:rsidRPr="00343D9E" w:rsidRDefault="0070734A" w:rsidP="0070734A">
            <w:r>
              <w:t xml:space="preserve">Child was wrongfully detained in Canada, but should not be returned because she was now settled in her new environment. </w:t>
            </w:r>
          </w:p>
        </w:tc>
      </w:tr>
    </w:tbl>
    <w:p w14:paraId="70CD857D" w14:textId="53157629" w:rsidR="004119DC" w:rsidRPr="00BB4DF7" w:rsidRDefault="00BB4DF7" w:rsidP="00645CD5">
      <w:pPr>
        <w:rPr>
          <w:i/>
          <w:sz w:val="16"/>
          <w:szCs w:val="16"/>
        </w:rPr>
      </w:pPr>
      <w:r w:rsidRPr="00BB4DF7">
        <w:rPr>
          <w:i/>
          <w:sz w:val="16"/>
          <w:szCs w:val="16"/>
        </w:rPr>
        <w:t>*The Convention does not prima facie talk about BIOC, but that is really what this case says Article 12 is saying</w:t>
      </w:r>
    </w:p>
    <w:p w14:paraId="45F60C1E" w14:textId="77777777" w:rsidR="00BB4DF7" w:rsidRDefault="00BB4DF7" w:rsidP="00645CD5"/>
    <w:p w14:paraId="5BB74FFE" w14:textId="56D698D3" w:rsidR="00645CD5" w:rsidRDefault="00645CD5" w:rsidP="00645CD5">
      <w:pPr>
        <w:pStyle w:val="Heading2"/>
      </w:pPr>
      <w:bookmarkStart w:id="85" w:name="_Toc311297324"/>
      <w:r>
        <w:t>Mobility/ Relocation</w:t>
      </w:r>
      <w:bookmarkEnd w:id="85"/>
      <w:r>
        <w:t xml:space="preserve"> </w:t>
      </w:r>
    </w:p>
    <w:p w14:paraId="026B994A" w14:textId="77777777" w:rsidR="00526303" w:rsidRDefault="000A45FF" w:rsidP="000A45FF">
      <w:pPr>
        <w:jc w:val="both"/>
        <w:rPr>
          <w:b/>
        </w:rPr>
      </w:pPr>
      <w:r>
        <w:rPr>
          <w:b/>
        </w:rPr>
        <w:t xml:space="preserve">IN SUMMARY, THE LAW IS THAT: (1) PARENT APPLYING FOR MOVE MUST MEET THE THRESHOLD REQUIREMENT OF MATERIAL CHANGE; (2) FRESH INQUIRY ON BEST INTERESTS OF THE CHILD; (3) EVIDENCE OF NEW CIRCUMSTANCES; AND (4) NO LEGAL PRESUMPTION, ALTHOUGH CUSTODIAL PARENT’S VIEWS ENTITLED TO RESPECT. </w:t>
      </w:r>
    </w:p>
    <w:p w14:paraId="26C77DF3" w14:textId="77777777" w:rsidR="00526303" w:rsidRPr="00526303" w:rsidRDefault="00526303" w:rsidP="00087272">
      <w:pPr>
        <w:pStyle w:val="ListParagraph"/>
        <w:numPr>
          <w:ilvl w:val="0"/>
          <w:numId w:val="140"/>
        </w:numPr>
        <w:jc w:val="both"/>
      </w:pPr>
      <w:r w:rsidRPr="00526303">
        <w:t xml:space="preserve">Under the DA, there was not much spelled out in terms of relocation, so </w:t>
      </w:r>
      <w:r w:rsidRPr="00526303">
        <w:rPr>
          <w:b/>
        </w:rPr>
        <w:t>Gordon v Goertz</w:t>
      </w:r>
      <w:r w:rsidRPr="00526303">
        <w:t xml:space="preserve"> developed to be used under the DA. </w:t>
      </w:r>
    </w:p>
    <w:p w14:paraId="0E918143" w14:textId="77777777" w:rsidR="00526303" w:rsidRPr="00526303" w:rsidRDefault="00526303" w:rsidP="00087272">
      <w:pPr>
        <w:pStyle w:val="ListParagraph"/>
        <w:numPr>
          <w:ilvl w:val="0"/>
          <w:numId w:val="140"/>
        </w:numPr>
        <w:jc w:val="both"/>
      </w:pPr>
      <w:r w:rsidRPr="00526303">
        <w:t>If they are CL or under the FLA generally, the DA does not apply:</w:t>
      </w:r>
    </w:p>
    <w:p w14:paraId="1836D43A" w14:textId="77777777" w:rsidR="00526303" w:rsidRPr="00526303" w:rsidRDefault="00526303" w:rsidP="00087272">
      <w:pPr>
        <w:pStyle w:val="ListParagraph"/>
        <w:numPr>
          <w:ilvl w:val="1"/>
          <w:numId w:val="140"/>
        </w:numPr>
        <w:jc w:val="both"/>
      </w:pPr>
      <w:r w:rsidRPr="00526303">
        <w:t xml:space="preserve">To determine location in this case figure out WHETHER THERE IS AN AGREEMENT OR ORDER. </w:t>
      </w:r>
    </w:p>
    <w:p w14:paraId="79C47693" w14:textId="77777777" w:rsidR="00526303" w:rsidRDefault="00526303" w:rsidP="00087272">
      <w:pPr>
        <w:pStyle w:val="ListParagraph"/>
        <w:numPr>
          <w:ilvl w:val="1"/>
          <w:numId w:val="140"/>
        </w:numPr>
        <w:jc w:val="both"/>
      </w:pPr>
      <w:r w:rsidRPr="00526303">
        <w:t xml:space="preserve">If there is </w:t>
      </w:r>
      <w:r w:rsidRPr="00526303">
        <w:rPr>
          <w:b/>
          <w:u w:val="single"/>
        </w:rPr>
        <w:t>no agreement or order</w:t>
      </w:r>
      <w:r w:rsidRPr="00526303">
        <w:t xml:space="preserve">, then go to </w:t>
      </w:r>
      <w:r w:rsidRPr="00526303">
        <w:rPr>
          <w:b/>
        </w:rPr>
        <w:t>Section 46.</w:t>
      </w:r>
      <w:r w:rsidRPr="00526303">
        <w:t xml:space="preserve"> </w:t>
      </w:r>
    </w:p>
    <w:p w14:paraId="65B2B02D" w14:textId="0105DE7E" w:rsidR="00526303" w:rsidRDefault="00526303" w:rsidP="00087272">
      <w:pPr>
        <w:pStyle w:val="ListParagraph"/>
        <w:numPr>
          <w:ilvl w:val="1"/>
          <w:numId w:val="140"/>
        </w:numPr>
        <w:jc w:val="both"/>
      </w:pPr>
      <w:r w:rsidRPr="00526303">
        <w:t xml:space="preserve">If there is an </w:t>
      </w:r>
      <w:r w:rsidRPr="00526303">
        <w:rPr>
          <w:b/>
          <w:u w:val="single"/>
        </w:rPr>
        <w:t>agreement or order</w:t>
      </w:r>
      <w:r w:rsidRPr="00526303">
        <w:rPr>
          <w:b/>
        </w:rPr>
        <w:t xml:space="preserve">, </w:t>
      </w:r>
      <w:r w:rsidRPr="00526303">
        <w:t>go to</w:t>
      </w:r>
      <w:r w:rsidRPr="00526303">
        <w:rPr>
          <w:b/>
        </w:rPr>
        <w:t xml:space="preserve"> Division 6</w:t>
      </w:r>
      <w:r w:rsidRPr="00526303">
        <w:t xml:space="preserve">. </w:t>
      </w:r>
    </w:p>
    <w:p w14:paraId="3BD0049A" w14:textId="77777777" w:rsidR="00526303" w:rsidRPr="00526303" w:rsidRDefault="00526303" w:rsidP="00526303">
      <w:pPr>
        <w:jc w:val="both"/>
      </w:pPr>
    </w:p>
    <w:tbl>
      <w:tblPr>
        <w:tblStyle w:val="TableGrid"/>
        <w:tblW w:w="0" w:type="auto"/>
        <w:tblCellMar>
          <w:left w:w="28" w:type="dxa"/>
          <w:right w:w="28" w:type="dxa"/>
        </w:tblCellMar>
        <w:tblLook w:val="04A0" w:firstRow="1" w:lastRow="0" w:firstColumn="1" w:lastColumn="0" w:noHBand="0" w:noVBand="1"/>
      </w:tblPr>
      <w:tblGrid>
        <w:gridCol w:w="311"/>
        <w:gridCol w:w="10507"/>
      </w:tblGrid>
      <w:tr w:rsidR="00526303" w14:paraId="4659B801" w14:textId="77777777" w:rsidTr="00526303">
        <w:tc>
          <w:tcPr>
            <w:tcW w:w="10818" w:type="dxa"/>
            <w:gridSpan w:val="2"/>
            <w:shd w:val="clear" w:color="auto" w:fill="B2A1C7" w:themeFill="accent4" w:themeFillTint="99"/>
          </w:tcPr>
          <w:p w14:paraId="113F5983" w14:textId="77777777" w:rsidR="00526303" w:rsidRDefault="00526303" w:rsidP="00526303">
            <w:pPr>
              <w:pStyle w:val="Heading4"/>
            </w:pPr>
            <w:bookmarkStart w:id="86" w:name="_Toc311297325"/>
            <w:r>
              <w:t>Gordon v Goertz [1996] SCC</w:t>
            </w:r>
            <w:bookmarkEnd w:id="86"/>
          </w:p>
        </w:tc>
      </w:tr>
      <w:tr w:rsidR="00526303" w:rsidRPr="003C3A99" w14:paraId="20401BB9" w14:textId="77777777" w:rsidTr="00526303">
        <w:tc>
          <w:tcPr>
            <w:tcW w:w="311" w:type="dxa"/>
          </w:tcPr>
          <w:p w14:paraId="7AF4C7CA" w14:textId="77777777" w:rsidR="00526303" w:rsidRDefault="00526303" w:rsidP="00526303">
            <w:pPr>
              <w:jc w:val="center"/>
              <w:rPr>
                <w:b/>
              </w:rPr>
            </w:pPr>
            <w:r>
              <w:rPr>
                <w:b/>
              </w:rPr>
              <w:t>F</w:t>
            </w:r>
          </w:p>
        </w:tc>
        <w:tc>
          <w:tcPr>
            <w:tcW w:w="10507" w:type="dxa"/>
          </w:tcPr>
          <w:p w14:paraId="1BA190E3" w14:textId="77777777" w:rsidR="00526303" w:rsidRPr="003C3A99" w:rsidRDefault="00526303" w:rsidP="00526303">
            <w:r>
              <w:t>Parties resided in Saskatoon until their separation in 1990. Mom petitioned for divorce and was granted permanent custody of their young child. Dad received generous access. When Dad learned that Mom intended to move to Australia to study orthodontics, he applied for custody, or in the alternative an order restraining the mother from moving the child from Saskatoon. Mom cross-applied for variation of custody order to allow her to move to Australia w/ child. TJ dismissed Dad’s application and varied access provisions of the custody order to allow mom to move to Australia w/ child. Dad granted generous access w/ one month’s notice in Australia only.</w:t>
            </w:r>
          </w:p>
        </w:tc>
      </w:tr>
      <w:tr w:rsidR="00526303" w:rsidRPr="00906ECD" w14:paraId="2C874848" w14:textId="77777777" w:rsidTr="00526303">
        <w:tc>
          <w:tcPr>
            <w:tcW w:w="311" w:type="dxa"/>
          </w:tcPr>
          <w:p w14:paraId="56745814" w14:textId="77777777" w:rsidR="00526303" w:rsidRDefault="00526303" w:rsidP="00526303">
            <w:pPr>
              <w:jc w:val="center"/>
              <w:rPr>
                <w:b/>
              </w:rPr>
            </w:pPr>
            <w:r>
              <w:rPr>
                <w:b/>
              </w:rPr>
              <w:t>A</w:t>
            </w:r>
          </w:p>
        </w:tc>
        <w:tc>
          <w:tcPr>
            <w:tcW w:w="10507" w:type="dxa"/>
          </w:tcPr>
          <w:p w14:paraId="4863E93B" w14:textId="77777777" w:rsidR="00526303" w:rsidRDefault="00526303" w:rsidP="00526303">
            <w:r w:rsidRPr="0070491C">
              <w:rPr>
                <w:b/>
              </w:rPr>
              <w:t xml:space="preserve">Parent applying for a change in the custody or access order must meet threshold requirement of demonstrating a material change in the circumstances affecting the child. </w:t>
            </w:r>
            <w:r>
              <w:t xml:space="preserve">To meet this threshold, judge must be satisfied that: </w:t>
            </w:r>
          </w:p>
          <w:p w14:paraId="3BF760D7" w14:textId="77777777" w:rsidR="00526303" w:rsidRDefault="00526303" w:rsidP="00526303">
            <w:pPr>
              <w:pStyle w:val="ListParagraph"/>
              <w:numPr>
                <w:ilvl w:val="0"/>
                <w:numId w:val="65"/>
              </w:numPr>
            </w:pPr>
            <w:r>
              <w:t xml:space="preserve">a change in the condition, means, needs or circumstances of the child or in the ability of the parents to meet the needs of the child, </w:t>
            </w:r>
          </w:p>
          <w:p w14:paraId="1C4ADADE" w14:textId="77777777" w:rsidR="00526303" w:rsidRDefault="00526303" w:rsidP="00526303">
            <w:pPr>
              <w:pStyle w:val="ListParagraph"/>
              <w:numPr>
                <w:ilvl w:val="0"/>
                <w:numId w:val="65"/>
              </w:numPr>
            </w:pPr>
            <w:r>
              <w:t xml:space="preserve">which materially effects the child, and </w:t>
            </w:r>
          </w:p>
          <w:p w14:paraId="7EBB4A6A" w14:textId="77777777" w:rsidR="00526303" w:rsidRDefault="00526303" w:rsidP="00526303">
            <w:pPr>
              <w:pStyle w:val="ListParagraph"/>
              <w:numPr>
                <w:ilvl w:val="0"/>
                <w:numId w:val="65"/>
              </w:numPr>
            </w:pPr>
            <w:r>
              <w:t xml:space="preserve">which was either not foreseen or could not have been reasonably contemplated by the judge who made the initial order. </w:t>
            </w:r>
          </w:p>
          <w:p w14:paraId="7222C78E" w14:textId="77777777" w:rsidR="00526303" w:rsidRDefault="00526303" w:rsidP="00526303">
            <w:pPr>
              <w:rPr>
                <w:b/>
              </w:rPr>
            </w:pPr>
            <w:r>
              <w:rPr>
                <w:b/>
              </w:rPr>
              <w:t xml:space="preserve">If the threshold is met, the judge inquires into the BIOC, having regard to all of the relevant circumstances relating to the child’s needs and the ability of respective parents to satisfy them. </w:t>
            </w:r>
          </w:p>
          <w:p w14:paraId="3B4E86F3" w14:textId="77777777" w:rsidR="00526303" w:rsidRDefault="00526303" w:rsidP="00526303">
            <w:pPr>
              <w:pStyle w:val="ListParagraph"/>
              <w:numPr>
                <w:ilvl w:val="0"/>
                <w:numId w:val="69"/>
              </w:numPr>
              <w:ind w:left="397" w:hanging="218"/>
            </w:pPr>
            <w:r>
              <w:t xml:space="preserve">Focus is not on the interests or rights of the parents – only issue is the BIOC. </w:t>
            </w:r>
          </w:p>
          <w:p w14:paraId="4E9BF590" w14:textId="77777777" w:rsidR="00526303" w:rsidRDefault="00526303" w:rsidP="00526303">
            <w:pPr>
              <w:pStyle w:val="ListParagraph"/>
              <w:numPr>
                <w:ilvl w:val="0"/>
                <w:numId w:val="69"/>
              </w:numPr>
              <w:ind w:left="397" w:hanging="218"/>
            </w:pPr>
            <w:r>
              <w:t xml:space="preserve">There is no legal presumption in favour of the custodial parent, but the custodial parent’s views are entitled to great respect </w:t>
            </w:r>
          </w:p>
          <w:p w14:paraId="5028749F" w14:textId="77777777" w:rsidR="00526303" w:rsidRPr="00906ECD" w:rsidRDefault="00526303" w:rsidP="00526303">
            <w:pPr>
              <w:rPr>
                <w:b/>
              </w:rPr>
            </w:pPr>
            <w:r w:rsidRPr="00906ECD">
              <w:rPr>
                <w:b/>
              </w:rPr>
              <w:t xml:space="preserve">Once the applicant has discharged the burden of showing a material change in circumstances, both parents should bear the evidentiary burden of demonstrating where the BIOC lie. In assessing BIOC, judge should particularly consider: </w:t>
            </w:r>
          </w:p>
          <w:p w14:paraId="3B0ED366" w14:textId="77777777" w:rsidR="00526303" w:rsidRDefault="00526303" w:rsidP="00526303">
            <w:pPr>
              <w:pStyle w:val="ListParagraph"/>
              <w:numPr>
                <w:ilvl w:val="0"/>
                <w:numId w:val="70"/>
              </w:numPr>
            </w:pPr>
            <w:r>
              <w:t xml:space="preserve">Existing access arrangement and the relationship between the child and the custodial parent; </w:t>
            </w:r>
          </w:p>
          <w:p w14:paraId="42D0CF83" w14:textId="77777777" w:rsidR="00526303" w:rsidRDefault="00526303" w:rsidP="00526303">
            <w:pPr>
              <w:pStyle w:val="ListParagraph"/>
              <w:numPr>
                <w:ilvl w:val="0"/>
                <w:numId w:val="70"/>
              </w:numPr>
            </w:pPr>
            <w:r>
              <w:t xml:space="preserve">Existing access arrangement and the relationship between the child and the access parent; </w:t>
            </w:r>
          </w:p>
          <w:p w14:paraId="5FB5BE2A" w14:textId="77777777" w:rsidR="00526303" w:rsidRDefault="00526303" w:rsidP="00526303">
            <w:pPr>
              <w:pStyle w:val="ListParagraph"/>
              <w:numPr>
                <w:ilvl w:val="0"/>
                <w:numId w:val="70"/>
              </w:numPr>
            </w:pPr>
            <w:r>
              <w:t xml:space="preserve">Desirability of maximizing contact between the child and both parents; </w:t>
            </w:r>
          </w:p>
          <w:p w14:paraId="5A4D2879" w14:textId="77777777" w:rsidR="00526303" w:rsidRDefault="00526303" w:rsidP="00526303">
            <w:pPr>
              <w:pStyle w:val="ListParagraph"/>
              <w:numPr>
                <w:ilvl w:val="0"/>
                <w:numId w:val="70"/>
              </w:numPr>
            </w:pPr>
            <w:r>
              <w:t xml:space="preserve">Views of the child; </w:t>
            </w:r>
          </w:p>
          <w:p w14:paraId="5D169447" w14:textId="77777777" w:rsidR="00526303" w:rsidRDefault="00526303" w:rsidP="00526303">
            <w:pPr>
              <w:pStyle w:val="ListParagraph"/>
              <w:numPr>
                <w:ilvl w:val="0"/>
                <w:numId w:val="70"/>
              </w:numPr>
            </w:pPr>
            <w:r>
              <w:t xml:space="preserve">Custodial parent’s reason for moving, only in the exceptional case where it is relevant to the parent’s ability to meet child’s needs; </w:t>
            </w:r>
          </w:p>
          <w:p w14:paraId="46435E54" w14:textId="77777777" w:rsidR="00526303" w:rsidRDefault="00526303" w:rsidP="00526303">
            <w:pPr>
              <w:pStyle w:val="ListParagraph"/>
              <w:numPr>
                <w:ilvl w:val="0"/>
                <w:numId w:val="70"/>
              </w:numPr>
            </w:pPr>
            <w:r>
              <w:t xml:space="preserve">Disruption to the child of a change in custody; </w:t>
            </w:r>
          </w:p>
          <w:p w14:paraId="2186A3FE" w14:textId="77777777" w:rsidR="00526303" w:rsidRDefault="00526303" w:rsidP="00526303">
            <w:pPr>
              <w:pStyle w:val="ListParagraph"/>
              <w:numPr>
                <w:ilvl w:val="0"/>
                <w:numId w:val="70"/>
              </w:numPr>
            </w:pPr>
            <w:r>
              <w:t xml:space="preserve">Disruption to the child consequent on removal from family, schools, and community they know </w:t>
            </w:r>
          </w:p>
          <w:p w14:paraId="454E1B31" w14:textId="77777777" w:rsidR="00526303" w:rsidRDefault="00526303" w:rsidP="00526303">
            <w:r w:rsidRPr="00906ECD">
              <w:rPr>
                <w:b/>
              </w:rPr>
              <w:t>Maximum Contact principle</w:t>
            </w:r>
            <w:r>
              <w:t xml:space="preserve"> is mandatory but not absolute; judge is only obliged to respect it to the extent that such contact is consistent with BIOC.</w:t>
            </w:r>
          </w:p>
          <w:p w14:paraId="6076116C" w14:textId="77777777" w:rsidR="00526303" w:rsidRPr="00906ECD" w:rsidRDefault="00526303" w:rsidP="00526303">
            <w:pPr>
              <w:rPr>
                <w:b/>
              </w:rPr>
            </w:pPr>
            <w:r w:rsidRPr="00906ECD">
              <w:rPr>
                <w:b/>
              </w:rPr>
              <w:t>ULTIMATE QUESTION: what is the BIOC in all the circumstances, old and new?</w:t>
            </w:r>
          </w:p>
        </w:tc>
      </w:tr>
      <w:tr w:rsidR="00526303" w:rsidRPr="00343D9E" w14:paraId="6E29433E" w14:textId="77777777" w:rsidTr="00526303">
        <w:tc>
          <w:tcPr>
            <w:tcW w:w="311" w:type="dxa"/>
          </w:tcPr>
          <w:p w14:paraId="5CECC926" w14:textId="77777777" w:rsidR="00526303" w:rsidRDefault="00526303" w:rsidP="00526303">
            <w:pPr>
              <w:jc w:val="center"/>
              <w:rPr>
                <w:b/>
              </w:rPr>
            </w:pPr>
            <w:r>
              <w:rPr>
                <w:b/>
              </w:rPr>
              <w:t>H</w:t>
            </w:r>
          </w:p>
        </w:tc>
        <w:tc>
          <w:tcPr>
            <w:tcW w:w="10507" w:type="dxa"/>
          </w:tcPr>
          <w:p w14:paraId="02ED8C3A" w14:textId="77777777" w:rsidR="00526303" w:rsidRPr="00343D9E" w:rsidRDefault="00526303" w:rsidP="00526303">
            <w:r>
              <w:t xml:space="preserve">Custody order for Mom upheld and access order varied to provide for access to be exercisable in Canada. </w:t>
            </w:r>
          </w:p>
        </w:tc>
      </w:tr>
      <w:tr w:rsidR="00526303" w:rsidRPr="000A45FF" w14:paraId="74FD7DCD" w14:textId="77777777" w:rsidTr="00526303">
        <w:tc>
          <w:tcPr>
            <w:tcW w:w="311" w:type="dxa"/>
          </w:tcPr>
          <w:p w14:paraId="400587E1" w14:textId="77777777" w:rsidR="00526303" w:rsidRDefault="00526303" w:rsidP="00526303">
            <w:pPr>
              <w:jc w:val="center"/>
              <w:rPr>
                <w:b/>
              </w:rPr>
            </w:pPr>
            <w:r>
              <w:rPr>
                <w:b/>
              </w:rPr>
              <w:t>R</w:t>
            </w:r>
          </w:p>
        </w:tc>
        <w:tc>
          <w:tcPr>
            <w:tcW w:w="10507" w:type="dxa"/>
          </w:tcPr>
          <w:p w14:paraId="2F3A91F0" w14:textId="77777777" w:rsidR="00526303" w:rsidRPr="000A45FF" w:rsidRDefault="00526303" w:rsidP="00526303">
            <w:pPr>
              <w:rPr>
                <w:b/>
                <w:i/>
              </w:rPr>
            </w:pPr>
            <w:r w:rsidRPr="000A45FF">
              <w:rPr>
                <w:b/>
                <w:i/>
              </w:rPr>
              <w:t xml:space="preserve">2 part test: (1) threshold requirement of demonstrating a material change of circumstances affecting the child (a change, which materially affects the child, and was unforeseen or not reasonably contemplated at time of previous Order; (2) the application must establish that the proposed move is in the BIOC, given all the relevant circumstances, the child’s needs, and the ability of the respective parents to satisfy those needs. </w:t>
            </w:r>
          </w:p>
        </w:tc>
      </w:tr>
    </w:tbl>
    <w:p w14:paraId="622A7109" w14:textId="77777777" w:rsidR="00526303" w:rsidRDefault="00526303" w:rsidP="00645CD5"/>
    <w:tbl>
      <w:tblPr>
        <w:tblStyle w:val="TableGrid"/>
        <w:tblW w:w="0" w:type="auto"/>
        <w:tblLook w:val="04A0" w:firstRow="1" w:lastRow="0" w:firstColumn="1" w:lastColumn="0" w:noHBand="0" w:noVBand="1"/>
      </w:tblPr>
      <w:tblGrid>
        <w:gridCol w:w="1666"/>
        <w:gridCol w:w="9312"/>
      </w:tblGrid>
      <w:tr w:rsidR="000A45FF" w:rsidRPr="00E129F2" w14:paraId="14736ABD" w14:textId="77777777" w:rsidTr="000A45FF">
        <w:tc>
          <w:tcPr>
            <w:tcW w:w="11016" w:type="dxa"/>
            <w:gridSpan w:val="2"/>
            <w:shd w:val="clear" w:color="auto" w:fill="B2A1C7" w:themeFill="accent4" w:themeFillTint="99"/>
          </w:tcPr>
          <w:p w14:paraId="04ADA3D9" w14:textId="2EEB8A22" w:rsidR="000A45FF" w:rsidRPr="00E129F2" w:rsidRDefault="000A45FF" w:rsidP="000A45FF">
            <w:pPr>
              <w:pStyle w:val="Heading4"/>
            </w:pPr>
            <w:bookmarkStart w:id="87" w:name="_Toc311297326"/>
            <w:r>
              <w:t>FLA – Section 46</w:t>
            </w:r>
            <w:r w:rsidRPr="00E129F2">
              <w:t xml:space="preserve"> – </w:t>
            </w:r>
            <w:r w:rsidR="00BB4DF7">
              <w:t>Changes to Child’s Residence</w:t>
            </w:r>
            <w:r>
              <w:t xml:space="preserve"> if No Agreement or Order</w:t>
            </w:r>
            <w:bookmarkEnd w:id="87"/>
          </w:p>
        </w:tc>
      </w:tr>
      <w:tr w:rsidR="000A45FF" w:rsidRPr="0070734A" w14:paraId="084EF3B9" w14:textId="77777777" w:rsidTr="000A45FF">
        <w:tc>
          <w:tcPr>
            <w:tcW w:w="1668" w:type="dxa"/>
            <w:shd w:val="clear" w:color="auto" w:fill="E5DFEC" w:themeFill="accent4" w:themeFillTint="33"/>
          </w:tcPr>
          <w:p w14:paraId="1A22868E" w14:textId="71902D0F" w:rsidR="00F423DD" w:rsidRDefault="000A45FF" w:rsidP="00F423DD">
            <w:pPr>
              <w:jc w:val="center"/>
              <w:rPr>
                <w:b/>
              </w:rPr>
            </w:pPr>
            <w:r>
              <w:rPr>
                <w:b/>
              </w:rPr>
              <w:t xml:space="preserve">Application </w:t>
            </w:r>
          </w:p>
          <w:p w14:paraId="2AD2A343" w14:textId="7D6D9F96" w:rsidR="00F423DD" w:rsidRPr="00F423DD" w:rsidRDefault="00F423DD" w:rsidP="00F423DD">
            <w:pPr>
              <w:rPr>
                <w:i/>
                <w:sz w:val="16"/>
                <w:szCs w:val="16"/>
              </w:rPr>
            </w:pPr>
            <w:r w:rsidRPr="00526303">
              <w:rPr>
                <w:i/>
                <w:sz w:val="16"/>
                <w:szCs w:val="16"/>
              </w:rPr>
              <w:t>*Basically, you can apply to prevent moving if there is no agreement</w:t>
            </w:r>
          </w:p>
        </w:tc>
        <w:tc>
          <w:tcPr>
            <w:tcW w:w="9348" w:type="dxa"/>
          </w:tcPr>
          <w:p w14:paraId="6DCE0991" w14:textId="2F8AD86B" w:rsidR="000A45FF" w:rsidRDefault="000A45FF" w:rsidP="000A45FF">
            <w:pPr>
              <w:rPr>
                <w:szCs w:val="18"/>
              </w:rPr>
            </w:pPr>
            <w:r>
              <w:rPr>
                <w:szCs w:val="18"/>
              </w:rPr>
              <w:t xml:space="preserve">(1) This section applies if: </w:t>
            </w:r>
          </w:p>
          <w:p w14:paraId="4517AE69" w14:textId="77777777" w:rsidR="000A45FF" w:rsidRDefault="000A45FF" w:rsidP="0070491C">
            <w:pPr>
              <w:pStyle w:val="ListParagraph"/>
              <w:numPr>
                <w:ilvl w:val="0"/>
                <w:numId w:val="58"/>
              </w:numPr>
              <w:rPr>
                <w:szCs w:val="18"/>
              </w:rPr>
            </w:pPr>
            <w:r>
              <w:rPr>
                <w:szCs w:val="18"/>
              </w:rPr>
              <w:t xml:space="preserve">There is no agreement or order respecting parenting arrangements; </w:t>
            </w:r>
          </w:p>
          <w:p w14:paraId="032A1D87" w14:textId="77777777" w:rsidR="000A45FF" w:rsidRDefault="000A45FF" w:rsidP="0070491C">
            <w:pPr>
              <w:pStyle w:val="ListParagraph"/>
              <w:numPr>
                <w:ilvl w:val="0"/>
                <w:numId w:val="58"/>
              </w:numPr>
              <w:rPr>
                <w:szCs w:val="18"/>
              </w:rPr>
            </w:pPr>
            <w:r>
              <w:rPr>
                <w:szCs w:val="18"/>
              </w:rPr>
              <w:t xml:space="preserve">Application is made for an Order (under section 45); and </w:t>
            </w:r>
          </w:p>
          <w:p w14:paraId="2967A5C3" w14:textId="67FC7CC0" w:rsidR="000A45FF" w:rsidRPr="000A45FF" w:rsidRDefault="000A45FF" w:rsidP="0070491C">
            <w:pPr>
              <w:pStyle w:val="ListParagraph"/>
              <w:numPr>
                <w:ilvl w:val="0"/>
                <w:numId w:val="58"/>
              </w:numPr>
              <w:rPr>
                <w:szCs w:val="18"/>
              </w:rPr>
            </w:pPr>
            <w:r>
              <w:rPr>
                <w:szCs w:val="18"/>
              </w:rPr>
              <w:t xml:space="preserve">A guardian plans to change the child’s residence and that change can reasonably be expected to have a significant impact on that child’s relationship w/ another guardian. </w:t>
            </w:r>
          </w:p>
        </w:tc>
      </w:tr>
      <w:tr w:rsidR="000A45FF" w:rsidRPr="0070734A" w14:paraId="07DC47DE" w14:textId="77777777" w:rsidTr="000A45FF">
        <w:tc>
          <w:tcPr>
            <w:tcW w:w="1668" w:type="dxa"/>
            <w:shd w:val="clear" w:color="auto" w:fill="E5DFEC" w:themeFill="accent4" w:themeFillTint="33"/>
          </w:tcPr>
          <w:p w14:paraId="069E5AF3" w14:textId="33B14823" w:rsidR="000A45FF" w:rsidRDefault="00832711" w:rsidP="00832711">
            <w:pPr>
              <w:jc w:val="center"/>
              <w:rPr>
                <w:b/>
              </w:rPr>
            </w:pPr>
            <w:r>
              <w:rPr>
                <w:b/>
              </w:rPr>
              <w:t>Determining Arrangement in BOIC</w:t>
            </w:r>
          </w:p>
        </w:tc>
        <w:tc>
          <w:tcPr>
            <w:tcW w:w="9348" w:type="dxa"/>
          </w:tcPr>
          <w:p w14:paraId="7E58E815" w14:textId="07C362B2" w:rsidR="00832711" w:rsidRDefault="000A45FF" w:rsidP="000A45FF">
            <w:pPr>
              <w:rPr>
                <w:szCs w:val="18"/>
              </w:rPr>
            </w:pPr>
            <w:r>
              <w:rPr>
                <w:szCs w:val="18"/>
              </w:rPr>
              <w:t xml:space="preserve">(2) </w:t>
            </w:r>
            <w:r w:rsidR="00832711">
              <w:rPr>
                <w:szCs w:val="18"/>
              </w:rPr>
              <w:t xml:space="preserve">To determine the parenting arrangement that is in BIOC in the circumstances under subsection (1), the court </w:t>
            </w:r>
          </w:p>
          <w:p w14:paraId="16F5C89D" w14:textId="13AC73E5" w:rsidR="000A45FF" w:rsidRDefault="00832711" w:rsidP="0070491C">
            <w:pPr>
              <w:pStyle w:val="ListParagraph"/>
              <w:numPr>
                <w:ilvl w:val="0"/>
                <w:numId w:val="59"/>
              </w:numPr>
              <w:rPr>
                <w:szCs w:val="18"/>
              </w:rPr>
            </w:pPr>
            <w:r>
              <w:rPr>
                <w:szCs w:val="18"/>
              </w:rPr>
              <w:t>Must c</w:t>
            </w:r>
            <w:r w:rsidRPr="00832711">
              <w:rPr>
                <w:szCs w:val="18"/>
              </w:rPr>
              <w:t xml:space="preserve">onsider section 37 factors AND the reasons for the change in the location of the child’s residence, and </w:t>
            </w:r>
          </w:p>
          <w:p w14:paraId="0413D4ED" w14:textId="47DA97CF" w:rsidR="00832711" w:rsidRPr="00832711" w:rsidRDefault="00832711" w:rsidP="0070491C">
            <w:pPr>
              <w:pStyle w:val="ListParagraph"/>
              <w:numPr>
                <w:ilvl w:val="0"/>
                <w:numId w:val="59"/>
              </w:numPr>
              <w:rPr>
                <w:szCs w:val="18"/>
              </w:rPr>
            </w:pPr>
            <w:r>
              <w:rPr>
                <w:szCs w:val="18"/>
              </w:rPr>
              <w:t xml:space="preserve">Must NOT consider whether the guardian who is planning to move would do so w/o the child. </w:t>
            </w:r>
          </w:p>
        </w:tc>
      </w:tr>
    </w:tbl>
    <w:p w14:paraId="3656E931" w14:textId="77777777" w:rsidR="00526303" w:rsidRDefault="00526303" w:rsidP="00645CD5"/>
    <w:p w14:paraId="27C878A0" w14:textId="72B7E3D6" w:rsidR="00832711" w:rsidRPr="00F423DD" w:rsidRDefault="00832711" w:rsidP="00F423DD">
      <w:pPr>
        <w:jc w:val="both"/>
        <w:rPr>
          <w:b/>
        </w:rPr>
      </w:pPr>
      <w:r>
        <w:rPr>
          <w:b/>
        </w:rPr>
        <w:t xml:space="preserve">THE GOAL OF DIVISION 6 OF THE FLA IS TO INTRODUCE CERTAINTY TO THIS AREA OF THE LAW BY MANDATING NOTICE OF A PROPOSED MOVE, DEFINING WHAT CONSTITUTES RELOCATION, AND DIRECTING COURTS ABOUT BOTH CIRCUMSTANCES THAT SHOULD BE CONSIDERED AND THOSE THAT SHOULD NOT. </w:t>
      </w:r>
    </w:p>
    <w:tbl>
      <w:tblPr>
        <w:tblStyle w:val="TableGrid"/>
        <w:tblW w:w="0" w:type="auto"/>
        <w:tblLook w:val="04A0" w:firstRow="1" w:lastRow="0" w:firstColumn="1" w:lastColumn="0" w:noHBand="0" w:noVBand="1"/>
      </w:tblPr>
      <w:tblGrid>
        <w:gridCol w:w="1667"/>
        <w:gridCol w:w="9311"/>
      </w:tblGrid>
      <w:tr w:rsidR="00832711" w:rsidRPr="00E129F2" w14:paraId="6337855A" w14:textId="77777777" w:rsidTr="00832711">
        <w:tc>
          <w:tcPr>
            <w:tcW w:w="11016" w:type="dxa"/>
            <w:gridSpan w:val="2"/>
            <w:shd w:val="clear" w:color="auto" w:fill="B2A1C7" w:themeFill="accent4" w:themeFillTint="99"/>
          </w:tcPr>
          <w:p w14:paraId="3416A152" w14:textId="17B29F26" w:rsidR="00832711" w:rsidRPr="00E129F2" w:rsidRDefault="00832711" w:rsidP="00832711">
            <w:pPr>
              <w:pStyle w:val="Heading4"/>
            </w:pPr>
            <w:bookmarkStart w:id="88" w:name="_Toc311297327"/>
            <w:r>
              <w:t>FLA – Division 6 – Relocation – Sections 65-71</w:t>
            </w:r>
            <w:bookmarkEnd w:id="88"/>
          </w:p>
        </w:tc>
      </w:tr>
      <w:tr w:rsidR="00832711" w:rsidRPr="0070734A" w14:paraId="2ED8C430" w14:textId="77777777" w:rsidTr="00832711">
        <w:tc>
          <w:tcPr>
            <w:tcW w:w="1668" w:type="dxa"/>
            <w:shd w:val="clear" w:color="auto" w:fill="E5DFEC" w:themeFill="accent4" w:themeFillTint="33"/>
          </w:tcPr>
          <w:p w14:paraId="6403C13C" w14:textId="4BBAFC49" w:rsidR="00832711" w:rsidRPr="00D05148" w:rsidRDefault="00832711" w:rsidP="00832711">
            <w:pPr>
              <w:jc w:val="center"/>
              <w:rPr>
                <w:b/>
              </w:rPr>
            </w:pPr>
            <w:r>
              <w:rPr>
                <w:b/>
              </w:rPr>
              <w:t>Definition and Application</w:t>
            </w:r>
          </w:p>
        </w:tc>
        <w:tc>
          <w:tcPr>
            <w:tcW w:w="9348" w:type="dxa"/>
          </w:tcPr>
          <w:p w14:paraId="7FB9830C" w14:textId="5F88AB62" w:rsidR="00832711" w:rsidRDefault="00832711" w:rsidP="00832711">
            <w:pPr>
              <w:rPr>
                <w:szCs w:val="18"/>
              </w:rPr>
            </w:pPr>
            <w:r w:rsidRPr="00832711">
              <w:rPr>
                <w:b/>
                <w:szCs w:val="18"/>
              </w:rPr>
              <w:t>65(1)</w:t>
            </w:r>
            <w:r>
              <w:rPr>
                <w:szCs w:val="18"/>
              </w:rPr>
              <w:t xml:space="preserve"> “relocation” means a change in the location of the residence of a child or child’s guardian that can reasonably be expected to have a </w:t>
            </w:r>
            <w:r>
              <w:rPr>
                <w:b/>
                <w:szCs w:val="18"/>
                <w:u w:val="single"/>
              </w:rPr>
              <w:t>significant impact</w:t>
            </w:r>
            <w:r>
              <w:rPr>
                <w:szCs w:val="18"/>
              </w:rPr>
              <w:t xml:space="preserve"> on the child’s relationship with (a) a guardian, or (b) one or more other persons having a significant role in the child’s life. </w:t>
            </w:r>
          </w:p>
          <w:p w14:paraId="15066512" w14:textId="31601D89" w:rsidR="00832711" w:rsidRPr="00832711" w:rsidRDefault="00832711" w:rsidP="00832711">
            <w:pPr>
              <w:jc w:val="right"/>
              <w:rPr>
                <w:szCs w:val="18"/>
              </w:rPr>
            </w:pPr>
            <w:r w:rsidRPr="00832711">
              <w:rPr>
                <w:i/>
                <w:sz w:val="16"/>
                <w:szCs w:val="16"/>
              </w:rPr>
              <w:t xml:space="preserve">**Change of residence within a metropolitan centre does </w:t>
            </w:r>
            <w:r w:rsidRPr="00832711">
              <w:rPr>
                <w:b/>
                <w:i/>
                <w:sz w:val="16"/>
                <w:szCs w:val="16"/>
              </w:rPr>
              <w:t xml:space="preserve">not </w:t>
            </w:r>
            <w:r w:rsidRPr="00832711">
              <w:rPr>
                <w:i/>
                <w:sz w:val="16"/>
                <w:szCs w:val="16"/>
              </w:rPr>
              <w:t xml:space="preserve">qualify as a “relocation” </w:t>
            </w:r>
            <w:r w:rsidRPr="00832711">
              <w:rPr>
                <w:b/>
                <w:i/>
                <w:color w:val="8064A2" w:themeColor="accent4"/>
                <w:sz w:val="16"/>
                <w:szCs w:val="16"/>
              </w:rPr>
              <w:t>[Berry v Berry, 2013]</w:t>
            </w:r>
          </w:p>
          <w:p w14:paraId="124CFED4" w14:textId="4119C77A" w:rsidR="00832711" w:rsidRPr="00832711" w:rsidRDefault="00832711" w:rsidP="00832711">
            <w:pPr>
              <w:rPr>
                <w:szCs w:val="18"/>
              </w:rPr>
            </w:pPr>
            <w:r w:rsidRPr="00832711">
              <w:rPr>
                <w:b/>
                <w:szCs w:val="18"/>
              </w:rPr>
              <w:t>65(2)</w:t>
            </w:r>
            <w:r>
              <w:rPr>
                <w:szCs w:val="18"/>
              </w:rPr>
              <w:t xml:space="preserve"> Applies if there is a written agreement or order respecting the parenting arrangements or contact, and the guardian plans to relocate themselves or the child, or both </w:t>
            </w:r>
          </w:p>
        </w:tc>
      </w:tr>
      <w:tr w:rsidR="00832711" w:rsidRPr="0070734A" w14:paraId="70BB6F06" w14:textId="77777777" w:rsidTr="00832711">
        <w:tc>
          <w:tcPr>
            <w:tcW w:w="1668" w:type="dxa"/>
            <w:shd w:val="clear" w:color="auto" w:fill="E5DFEC" w:themeFill="accent4" w:themeFillTint="33"/>
          </w:tcPr>
          <w:p w14:paraId="57136824" w14:textId="452E8F81" w:rsidR="00832711" w:rsidRDefault="00832711" w:rsidP="00832711">
            <w:pPr>
              <w:jc w:val="center"/>
              <w:rPr>
                <w:b/>
              </w:rPr>
            </w:pPr>
            <w:r>
              <w:rPr>
                <w:b/>
              </w:rPr>
              <w:t xml:space="preserve">Notice </w:t>
            </w:r>
          </w:p>
        </w:tc>
        <w:tc>
          <w:tcPr>
            <w:tcW w:w="9348" w:type="dxa"/>
          </w:tcPr>
          <w:p w14:paraId="0AF715D9" w14:textId="77777777" w:rsidR="00832711" w:rsidRDefault="00832711" w:rsidP="00832711">
            <w:pPr>
              <w:rPr>
                <w:szCs w:val="18"/>
              </w:rPr>
            </w:pPr>
            <w:r>
              <w:rPr>
                <w:b/>
                <w:szCs w:val="18"/>
              </w:rPr>
              <w:t>66</w:t>
            </w:r>
            <w:r w:rsidR="001E5C81">
              <w:rPr>
                <w:b/>
                <w:szCs w:val="18"/>
              </w:rPr>
              <w:t xml:space="preserve">(1) </w:t>
            </w:r>
            <w:r w:rsidR="001E5C81">
              <w:rPr>
                <w:szCs w:val="18"/>
              </w:rPr>
              <w:t xml:space="preserve">Guardian who plans to relocate must give to all other guardians and persons having contact w/ child </w:t>
            </w:r>
            <w:r w:rsidR="001E5C81">
              <w:rPr>
                <w:b/>
                <w:szCs w:val="18"/>
                <w:u w:val="single"/>
              </w:rPr>
              <w:t xml:space="preserve">at least 60 days </w:t>
            </w:r>
            <w:r w:rsidR="001E5C81" w:rsidRPr="001E5C81">
              <w:rPr>
                <w:b/>
                <w:szCs w:val="18"/>
                <w:u w:val="single"/>
              </w:rPr>
              <w:t>written notice</w:t>
            </w:r>
            <w:r w:rsidR="001E5C81">
              <w:rPr>
                <w:szCs w:val="18"/>
              </w:rPr>
              <w:t xml:space="preserve"> of (a) date of relocation, and (b) name of the proposed location. </w:t>
            </w:r>
          </w:p>
          <w:p w14:paraId="506E8F2F" w14:textId="77777777" w:rsidR="001E5C81" w:rsidRDefault="001E5C81" w:rsidP="00832711">
            <w:pPr>
              <w:rPr>
                <w:szCs w:val="18"/>
              </w:rPr>
            </w:pPr>
            <w:r>
              <w:rPr>
                <w:b/>
                <w:szCs w:val="18"/>
              </w:rPr>
              <w:t xml:space="preserve">66(2) </w:t>
            </w:r>
            <w:r>
              <w:rPr>
                <w:szCs w:val="18"/>
              </w:rPr>
              <w:t xml:space="preserve">Court may grant exemption from notice requirement if: </w:t>
            </w:r>
          </w:p>
          <w:p w14:paraId="37510646" w14:textId="24A9CCAE" w:rsidR="001E5C81" w:rsidRDefault="001E5C81" w:rsidP="0070491C">
            <w:pPr>
              <w:pStyle w:val="ListParagraph"/>
              <w:numPr>
                <w:ilvl w:val="0"/>
                <w:numId w:val="60"/>
              </w:numPr>
              <w:rPr>
                <w:szCs w:val="18"/>
              </w:rPr>
            </w:pPr>
            <w:r>
              <w:rPr>
                <w:szCs w:val="18"/>
              </w:rPr>
              <w:t>Notice cannot be given w/o risk of family violence; or</w:t>
            </w:r>
          </w:p>
          <w:p w14:paraId="5616676F" w14:textId="77777777" w:rsidR="001E5C81" w:rsidRDefault="001E5C81" w:rsidP="0070491C">
            <w:pPr>
              <w:pStyle w:val="ListParagraph"/>
              <w:numPr>
                <w:ilvl w:val="0"/>
                <w:numId w:val="60"/>
              </w:numPr>
              <w:rPr>
                <w:szCs w:val="18"/>
              </w:rPr>
            </w:pPr>
            <w:r>
              <w:rPr>
                <w:szCs w:val="18"/>
              </w:rPr>
              <w:t>There is no ongoing relationship between the child and other guardian/person</w:t>
            </w:r>
          </w:p>
          <w:p w14:paraId="1E8F0B91" w14:textId="12CE7C6E" w:rsidR="001E5C81" w:rsidRPr="001E5C81" w:rsidRDefault="001E5C81" w:rsidP="001E5C81">
            <w:pPr>
              <w:rPr>
                <w:szCs w:val="18"/>
              </w:rPr>
            </w:pPr>
            <w:r>
              <w:rPr>
                <w:b/>
                <w:szCs w:val="18"/>
              </w:rPr>
              <w:t xml:space="preserve">66(3) </w:t>
            </w:r>
            <w:r>
              <w:rPr>
                <w:szCs w:val="18"/>
              </w:rPr>
              <w:t xml:space="preserve">Application for exemption can be brought </w:t>
            </w:r>
            <w:r>
              <w:rPr>
                <w:i/>
                <w:szCs w:val="18"/>
              </w:rPr>
              <w:t>ex parte</w:t>
            </w:r>
            <w:r>
              <w:rPr>
                <w:szCs w:val="18"/>
              </w:rPr>
              <w:t xml:space="preserve">. </w:t>
            </w:r>
          </w:p>
        </w:tc>
      </w:tr>
      <w:tr w:rsidR="001E5C81" w:rsidRPr="0070734A" w14:paraId="57D1F7E7" w14:textId="77777777" w:rsidTr="00832711">
        <w:tc>
          <w:tcPr>
            <w:tcW w:w="1668" w:type="dxa"/>
            <w:shd w:val="clear" w:color="auto" w:fill="E5DFEC" w:themeFill="accent4" w:themeFillTint="33"/>
          </w:tcPr>
          <w:p w14:paraId="2F22B4A0" w14:textId="615A3788" w:rsidR="001E5C81" w:rsidRDefault="001E5C81" w:rsidP="00832711">
            <w:pPr>
              <w:jc w:val="center"/>
              <w:rPr>
                <w:b/>
              </w:rPr>
            </w:pPr>
            <w:r>
              <w:rPr>
                <w:b/>
              </w:rPr>
              <w:t>Resolving Relocation Issues</w:t>
            </w:r>
          </w:p>
        </w:tc>
        <w:tc>
          <w:tcPr>
            <w:tcW w:w="9348" w:type="dxa"/>
          </w:tcPr>
          <w:p w14:paraId="46A72DF4" w14:textId="77777777" w:rsidR="001E5C81" w:rsidRDefault="001E5C81" w:rsidP="00832711">
            <w:pPr>
              <w:rPr>
                <w:szCs w:val="18"/>
              </w:rPr>
            </w:pPr>
            <w:r>
              <w:rPr>
                <w:b/>
                <w:szCs w:val="18"/>
              </w:rPr>
              <w:t xml:space="preserve">67(1) </w:t>
            </w:r>
            <w:r>
              <w:rPr>
                <w:szCs w:val="18"/>
              </w:rPr>
              <w:t xml:space="preserve">After notice is given and before date of relocation, guardian and persons having contact must use best efforts to cooperate w/ one another for purpose of resolving issues relating to proposed relocation </w:t>
            </w:r>
          </w:p>
          <w:p w14:paraId="61781BDE" w14:textId="57DB45F5" w:rsidR="001E5C81" w:rsidRPr="001E5C81" w:rsidRDefault="001E5C81" w:rsidP="00832711">
            <w:pPr>
              <w:rPr>
                <w:szCs w:val="18"/>
              </w:rPr>
            </w:pPr>
            <w:r>
              <w:rPr>
                <w:b/>
                <w:szCs w:val="18"/>
              </w:rPr>
              <w:t xml:space="preserve">67(2) </w:t>
            </w:r>
            <w:r>
              <w:rPr>
                <w:szCs w:val="18"/>
              </w:rPr>
              <w:t xml:space="preserve">However, nothing prohibits (a) a guardian from making an application under section 69, or (b) a contact person from making an application under section 59 or 60 for an Order Respecting Contact, for the purpose of maintaining the relationship between the child and the person having contact if relocation occurs. </w:t>
            </w:r>
          </w:p>
        </w:tc>
      </w:tr>
      <w:tr w:rsidR="001E5C81" w:rsidRPr="0070734A" w14:paraId="4C98F1DF" w14:textId="77777777" w:rsidTr="00832711">
        <w:tc>
          <w:tcPr>
            <w:tcW w:w="1668" w:type="dxa"/>
            <w:shd w:val="clear" w:color="auto" w:fill="E5DFEC" w:themeFill="accent4" w:themeFillTint="33"/>
          </w:tcPr>
          <w:p w14:paraId="73471339" w14:textId="1217B0E8" w:rsidR="001E5C81" w:rsidRDefault="001E5C81" w:rsidP="00832711">
            <w:pPr>
              <w:jc w:val="center"/>
              <w:rPr>
                <w:b/>
              </w:rPr>
            </w:pPr>
            <w:r>
              <w:rPr>
                <w:b/>
              </w:rPr>
              <w:t>Objecting to Relocation</w:t>
            </w:r>
          </w:p>
        </w:tc>
        <w:tc>
          <w:tcPr>
            <w:tcW w:w="9348" w:type="dxa"/>
          </w:tcPr>
          <w:p w14:paraId="08B96D0B" w14:textId="287DDEB2" w:rsidR="001E5C81" w:rsidRPr="001E5C81" w:rsidRDefault="001E5C81" w:rsidP="00B01981">
            <w:pPr>
              <w:rPr>
                <w:szCs w:val="18"/>
              </w:rPr>
            </w:pPr>
            <w:r>
              <w:rPr>
                <w:b/>
                <w:szCs w:val="18"/>
              </w:rPr>
              <w:t xml:space="preserve">68 </w:t>
            </w:r>
            <w:r>
              <w:rPr>
                <w:szCs w:val="18"/>
              </w:rPr>
              <w:t xml:space="preserve">If a guardian has given proper 60 day notice, the relocation may occur on or after the date in the notice UNLESS the other guardian objects to the relocation by filing an application for an Order to prohibit relocation within </w:t>
            </w:r>
            <w:r>
              <w:rPr>
                <w:b/>
                <w:szCs w:val="18"/>
                <w:u w:val="single"/>
              </w:rPr>
              <w:t>30 days</w:t>
            </w:r>
            <w:r>
              <w:rPr>
                <w:szCs w:val="18"/>
              </w:rPr>
              <w:t xml:space="preserve"> after receiving the notice</w:t>
            </w:r>
          </w:p>
        </w:tc>
      </w:tr>
      <w:tr w:rsidR="00832711" w:rsidRPr="0070734A" w14:paraId="2ECF9EB8" w14:textId="77777777" w:rsidTr="00832711">
        <w:tc>
          <w:tcPr>
            <w:tcW w:w="1668" w:type="dxa"/>
            <w:shd w:val="clear" w:color="auto" w:fill="E5DFEC" w:themeFill="accent4" w:themeFillTint="33"/>
          </w:tcPr>
          <w:p w14:paraId="29B8DE85" w14:textId="04B0415A" w:rsidR="00832711" w:rsidRDefault="00832711" w:rsidP="00F423DD">
            <w:pPr>
              <w:jc w:val="center"/>
              <w:rPr>
                <w:b/>
              </w:rPr>
            </w:pPr>
            <w:r>
              <w:rPr>
                <w:b/>
              </w:rPr>
              <w:t>Who can challenge?</w:t>
            </w:r>
          </w:p>
        </w:tc>
        <w:tc>
          <w:tcPr>
            <w:tcW w:w="9348" w:type="dxa"/>
          </w:tcPr>
          <w:p w14:paraId="5F5A0F41" w14:textId="77777777" w:rsidR="00832711" w:rsidRDefault="00832711" w:rsidP="00832711">
            <w:pPr>
              <w:rPr>
                <w:szCs w:val="18"/>
              </w:rPr>
            </w:pPr>
            <w:r w:rsidRPr="00832711">
              <w:rPr>
                <w:b/>
                <w:szCs w:val="18"/>
              </w:rPr>
              <w:t>69</w:t>
            </w:r>
            <w:r>
              <w:rPr>
                <w:b/>
                <w:szCs w:val="18"/>
              </w:rPr>
              <w:t xml:space="preserve"> </w:t>
            </w:r>
            <w:r>
              <w:rPr>
                <w:szCs w:val="18"/>
              </w:rPr>
              <w:t xml:space="preserve">Only </w:t>
            </w:r>
            <w:r>
              <w:rPr>
                <w:b/>
                <w:szCs w:val="18"/>
              </w:rPr>
              <w:t xml:space="preserve">GUARDIANS </w:t>
            </w:r>
            <w:r>
              <w:rPr>
                <w:szCs w:val="18"/>
              </w:rPr>
              <w:t>have the right to challenge a relocation</w:t>
            </w:r>
            <w:r w:rsidR="001E5C81">
              <w:rPr>
                <w:szCs w:val="18"/>
              </w:rPr>
              <w:t xml:space="preserve">; </w:t>
            </w:r>
          </w:p>
          <w:p w14:paraId="343D4D6A" w14:textId="59E6C213" w:rsidR="00087272" w:rsidRPr="00087272" w:rsidRDefault="00087272" w:rsidP="00F423DD">
            <w:pPr>
              <w:rPr>
                <w:i/>
                <w:sz w:val="16"/>
                <w:szCs w:val="16"/>
              </w:rPr>
            </w:pPr>
            <w:r w:rsidRPr="00087272">
              <w:rPr>
                <w:i/>
                <w:sz w:val="16"/>
                <w:szCs w:val="16"/>
              </w:rPr>
              <w:t>*E.g. Grandma can be considered</w:t>
            </w:r>
            <w:r>
              <w:rPr>
                <w:i/>
                <w:sz w:val="16"/>
                <w:szCs w:val="16"/>
              </w:rPr>
              <w:t xml:space="preserve"> under 65(1)</w:t>
            </w:r>
            <w:r w:rsidRPr="00087272">
              <w:rPr>
                <w:i/>
                <w:sz w:val="16"/>
                <w:szCs w:val="16"/>
              </w:rPr>
              <w:t>, but they cannot bring an application unless they are a guardian.</w:t>
            </w:r>
          </w:p>
        </w:tc>
      </w:tr>
      <w:tr w:rsidR="00832711" w:rsidRPr="0070734A" w14:paraId="56134EB7" w14:textId="77777777" w:rsidTr="00832711">
        <w:tc>
          <w:tcPr>
            <w:tcW w:w="1668" w:type="dxa"/>
            <w:shd w:val="clear" w:color="auto" w:fill="E5DFEC" w:themeFill="accent4" w:themeFillTint="33"/>
          </w:tcPr>
          <w:p w14:paraId="2DE983C0" w14:textId="470EA4D6" w:rsidR="00832711" w:rsidRDefault="00B01981" w:rsidP="00832711">
            <w:pPr>
              <w:jc w:val="center"/>
              <w:rPr>
                <w:b/>
              </w:rPr>
            </w:pPr>
            <w:r>
              <w:rPr>
                <w:b/>
              </w:rPr>
              <w:t xml:space="preserve">Orders </w:t>
            </w:r>
            <w:r w:rsidR="00345183">
              <w:rPr>
                <w:b/>
              </w:rPr>
              <w:t>and Considerations</w:t>
            </w:r>
          </w:p>
        </w:tc>
        <w:tc>
          <w:tcPr>
            <w:tcW w:w="9348" w:type="dxa"/>
          </w:tcPr>
          <w:p w14:paraId="5D3782AB" w14:textId="77777777" w:rsidR="00832711" w:rsidRDefault="00B01981" w:rsidP="00832711">
            <w:pPr>
              <w:rPr>
                <w:szCs w:val="18"/>
              </w:rPr>
            </w:pPr>
            <w:r>
              <w:rPr>
                <w:b/>
                <w:szCs w:val="18"/>
              </w:rPr>
              <w:t xml:space="preserve">69(1) </w:t>
            </w:r>
            <w:r>
              <w:rPr>
                <w:szCs w:val="18"/>
              </w:rPr>
              <w:t xml:space="preserve">“relocating guardian” means a guardian who plans to relocate a child; </w:t>
            </w:r>
          </w:p>
          <w:p w14:paraId="7E97EB34" w14:textId="77777777" w:rsidR="00B01981" w:rsidRDefault="00B01981" w:rsidP="00832711">
            <w:pPr>
              <w:rPr>
                <w:szCs w:val="18"/>
              </w:rPr>
            </w:pPr>
            <w:r>
              <w:rPr>
                <w:b/>
                <w:szCs w:val="18"/>
              </w:rPr>
              <w:t xml:space="preserve">69(2) </w:t>
            </w:r>
            <w:r>
              <w:rPr>
                <w:szCs w:val="18"/>
              </w:rPr>
              <w:t>On application by a guardian, a court may make an order permitting/prohibiting the relocation of a child by the relocating guardian</w:t>
            </w:r>
          </w:p>
          <w:p w14:paraId="2301A189" w14:textId="77777777" w:rsidR="00B01981" w:rsidRDefault="00DC3D68" w:rsidP="00832711">
            <w:pPr>
              <w:rPr>
                <w:szCs w:val="18"/>
              </w:rPr>
            </w:pPr>
            <w:r>
              <w:rPr>
                <w:b/>
                <w:szCs w:val="18"/>
              </w:rPr>
              <w:t xml:space="preserve">69(3) </w:t>
            </w:r>
            <w:r>
              <w:rPr>
                <w:szCs w:val="18"/>
              </w:rPr>
              <w:t xml:space="preserve">In making an order, court must consider section 37 factors AND those in 4(a) of this section. </w:t>
            </w:r>
          </w:p>
          <w:p w14:paraId="401760D9" w14:textId="4881D326" w:rsidR="00DC3D68" w:rsidRDefault="00DC3D68" w:rsidP="00832711">
            <w:pPr>
              <w:rPr>
                <w:b/>
                <w:szCs w:val="18"/>
              </w:rPr>
            </w:pPr>
            <w:r>
              <w:rPr>
                <w:b/>
                <w:szCs w:val="18"/>
              </w:rPr>
              <w:t xml:space="preserve">69(4) If relocating guardian and another guardian </w:t>
            </w:r>
            <w:r w:rsidRPr="00345183">
              <w:rPr>
                <w:b/>
                <w:szCs w:val="18"/>
                <w:u w:val="single"/>
              </w:rPr>
              <w:t>DO NOT</w:t>
            </w:r>
            <w:r>
              <w:rPr>
                <w:b/>
                <w:szCs w:val="18"/>
              </w:rPr>
              <w:t xml:space="preserve"> hav</w:t>
            </w:r>
            <w:r w:rsidR="00345183">
              <w:rPr>
                <w:b/>
                <w:szCs w:val="18"/>
              </w:rPr>
              <w:t>e substantially equal parenting:</w:t>
            </w:r>
          </w:p>
          <w:p w14:paraId="486D1557" w14:textId="666F1955" w:rsidR="00DC3D68" w:rsidRDefault="00DC3D68" w:rsidP="0070491C">
            <w:pPr>
              <w:pStyle w:val="ListParagraph"/>
              <w:numPr>
                <w:ilvl w:val="0"/>
                <w:numId w:val="61"/>
              </w:numPr>
              <w:rPr>
                <w:szCs w:val="18"/>
              </w:rPr>
            </w:pPr>
            <w:r>
              <w:rPr>
                <w:szCs w:val="18"/>
              </w:rPr>
              <w:t xml:space="preserve">The </w:t>
            </w:r>
            <w:r w:rsidRPr="00345183">
              <w:rPr>
                <w:i/>
                <w:szCs w:val="18"/>
                <w:u w:val="single"/>
              </w:rPr>
              <w:t>relocating guardian must satisfy</w:t>
            </w:r>
            <w:r w:rsidR="00345183">
              <w:rPr>
                <w:szCs w:val="18"/>
              </w:rPr>
              <w:t xml:space="preserve"> the court that:</w:t>
            </w:r>
          </w:p>
          <w:p w14:paraId="49FBA222" w14:textId="77777777" w:rsidR="00DC3D68" w:rsidRDefault="00DC3D68" w:rsidP="0070491C">
            <w:pPr>
              <w:pStyle w:val="ListParagraph"/>
              <w:numPr>
                <w:ilvl w:val="0"/>
                <w:numId w:val="62"/>
              </w:numPr>
              <w:ind w:left="1309"/>
              <w:rPr>
                <w:szCs w:val="18"/>
              </w:rPr>
            </w:pPr>
            <w:r>
              <w:rPr>
                <w:szCs w:val="18"/>
              </w:rPr>
              <w:t xml:space="preserve">The proposed relocation is made in good faith, and </w:t>
            </w:r>
          </w:p>
          <w:p w14:paraId="0FA3DC02" w14:textId="77777777" w:rsidR="00DC3D68" w:rsidRDefault="00DC3D68" w:rsidP="0070491C">
            <w:pPr>
              <w:pStyle w:val="ListParagraph"/>
              <w:numPr>
                <w:ilvl w:val="0"/>
                <w:numId w:val="62"/>
              </w:numPr>
              <w:ind w:left="1309"/>
              <w:rPr>
                <w:szCs w:val="18"/>
              </w:rPr>
            </w:pPr>
            <w:r>
              <w:rPr>
                <w:szCs w:val="18"/>
              </w:rPr>
              <w:t xml:space="preserve">The relocating guardian has proposed reasonable and workable arrangements to preserve the relationship between the child and the other guardian(s), persons who are entitled to contact, and others who have a significant role in the child’s life, and </w:t>
            </w:r>
          </w:p>
          <w:p w14:paraId="236C1FF0" w14:textId="775AE8B8" w:rsidR="00DC3D68" w:rsidRDefault="00345183" w:rsidP="0070491C">
            <w:pPr>
              <w:pStyle w:val="ListParagraph"/>
              <w:numPr>
                <w:ilvl w:val="0"/>
                <w:numId w:val="61"/>
              </w:numPr>
              <w:rPr>
                <w:szCs w:val="18"/>
              </w:rPr>
            </w:pPr>
            <w:r>
              <w:rPr>
                <w:szCs w:val="18"/>
              </w:rPr>
              <w:t xml:space="preserve">If the court is satisfied in (a), the relocation must be considered to be in BIOC </w:t>
            </w:r>
            <w:r w:rsidRPr="00345183">
              <w:rPr>
                <w:szCs w:val="18"/>
                <w:u w:val="single"/>
              </w:rPr>
              <w:t>unless another guardian satisfies them</w:t>
            </w:r>
            <w:r>
              <w:rPr>
                <w:szCs w:val="18"/>
              </w:rPr>
              <w:t xml:space="preserve"> otherwise </w:t>
            </w:r>
            <w:r w:rsidRPr="00345183">
              <w:rPr>
                <w:sz w:val="16"/>
                <w:szCs w:val="16"/>
              </w:rPr>
              <w:t>(**</w:t>
            </w:r>
            <w:r>
              <w:rPr>
                <w:sz w:val="16"/>
                <w:szCs w:val="16"/>
              </w:rPr>
              <w:t xml:space="preserve">i.e. </w:t>
            </w:r>
            <w:r w:rsidRPr="00345183">
              <w:rPr>
                <w:sz w:val="16"/>
                <w:szCs w:val="16"/>
              </w:rPr>
              <w:t xml:space="preserve">onus </w:t>
            </w:r>
            <w:r>
              <w:rPr>
                <w:sz w:val="16"/>
                <w:szCs w:val="16"/>
              </w:rPr>
              <w:t>switches to</w:t>
            </w:r>
            <w:r w:rsidRPr="00345183">
              <w:rPr>
                <w:sz w:val="16"/>
                <w:szCs w:val="16"/>
              </w:rPr>
              <w:t xml:space="preserve"> non-relocating guardian)</w:t>
            </w:r>
          </w:p>
          <w:p w14:paraId="3E55EBD7" w14:textId="46EEF56B" w:rsidR="00345183" w:rsidRPr="00345183" w:rsidRDefault="00345183" w:rsidP="00345183">
            <w:pPr>
              <w:rPr>
                <w:szCs w:val="18"/>
              </w:rPr>
            </w:pPr>
            <w:r>
              <w:rPr>
                <w:b/>
                <w:szCs w:val="18"/>
              </w:rPr>
              <w:t xml:space="preserve">69(5) if the relocating guardian and another guardian </w:t>
            </w:r>
            <w:r w:rsidRPr="00345183">
              <w:rPr>
                <w:b/>
                <w:szCs w:val="18"/>
                <w:u w:val="single"/>
              </w:rPr>
              <w:t>HAVE</w:t>
            </w:r>
            <w:r>
              <w:rPr>
                <w:b/>
                <w:szCs w:val="18"/>
              </w:rPr>
              <w:t xml:space="preserve"> substantially equal parenting time, </w:t>
            </w:r>
            <w:r>
              <w:rPr>
                <w:szCs w:val="18"/>
              </w:rPr>
              <w:t xml:space="preserve">the </w:t>
            </w:r>
            <w:r w:rsidRPr="00345183">
              <w:rPr>
                <w:szCs w:val="18"/>
                <w:u w:val="single"/>
              </w:rPr>
              <w:t>relocating guardian must satisfy</w:t>
            </w:r>
            <w:r>
              <w:rPr>
                <w:szCs w:val="18"/>
              </w:rPr>
              <w:t xml:space="preserve"> the court:</w:t>
            </w:r>
            <w:r w:rsidR="00087272">
              <w:rPr>
                <w:szCs w:val="18"/>
              </w:rPr>
              <w:t xml:space="preserve"> </w:t>
            </w:r>
          </w:p>
          <w:p w14:paraId="7EEDBBAD" w14:textId="716241AB" w:rsidR="00345183" w:rsidRPr="00345183" w:rsidRDefault="00345183" w:rsidP="0070491C">
            <w:pPr>
              <w:pStyle w:val="ListParagraph"/>
              <w:numPr>
                <w:ilvl w:val="0"/>
                <w:numId w:val="63"/>
              </w:numPr>
              <w:rPr>
                <w:szCs w:val="18"/>
              </w:rPr>
            </w:pPr>
            <w:r w:rsidRPr="00345183">
              <w:rPr>
                <w:szCs w:val="18"/>
              </w:rPr>
              <w:t xml:space="preserve">of the factors described in (4)(a) and </w:t>
            </w:r>
          </w:p>
          <w:p w14:paraId="509D6C60" w14:textId="77777777" w:rsidR="00345183" w:rsidRDefault="00345183" w:rsidP="0070491C">
            <w:pPr>
              <w:pStyle w:val="ListParagraph"/>
              <w:numPr>
                <w:ilvl w:val="0"/>
                <w:numId w:val="63"/>
              </w:numPr>
              <w:rPr>
                <w:szCs w:val="18"/>
              </w:rPr>
            </w:pPr>
            <w:r>
              <w:rPr>
                <w:szCs w:val="18"/>
              </w:rPr>
              <w:t>that the relocation is in the BIOC</w:t>
            </w:r>
          </w:p>
          <w:p w14:paraId="3D623A40" w14:textId="5AB4955D" w:rsidR="00345183" w:rsidRDefault="00345183" w:rsidP="00345183">
            <w:pPr>
              <w:rPr>
                <w:szCs w:val="18"/>
              </w:rPr>
            </w:pPr>
            <w:r>
              <w:rPr>
                <w:b/>
                <w:szCs w:val="18"/>
              </w:rPr>
              <w:t xml:space="preserve">69(6) </w:t>
            </w:r>
            <w:r>
              <w:rPr>
                <w:szCs w:val="18"/>
              </w:rPr>
              <w:t xml:space="preserve">To determine </w:t>
            </w:r>
            <w:r w:rsidRPr="00345183">
              <w:rPr>
                <w:b/>
                <w:szCs w:val="18"/>
                <w:u w:val="single"/>
              </w:rPr>
              <w:t>whether there is good faith</w:t>
            </w:r>
            <w:r>
              <w:rPr>
                <w:szCs w:val="18"/>
              </w:rPr>
              <w:t xml:space="preserve">, court must consider all relevant factors including: </w:t>
            </w:r>
          </w:p>
          <w:p w14:paraId="5CD2F2DD" w14:textId="77777777" w:rsidR="00345183" w:rsidRDefault="00345183" w:rsidP="0070491C">
            <w:pPr>
              <w:pStyle w:val="ListParagraph"/>
              <w:numPr>
                <w:ilvl w:val="0"/>
                <w:numId w:val="64"/>
              </w:numPr>
              <w:rPr>
                <w:szCs w:val="18"/>
              </w:rPr>
            </w:pPr>
            <w:r>
              <w:rPr>
                <w:szCs w:val="18"/>
              </w:rPr>
              <w:t xml:space="preserve">the reasons for the proposed relocation, </w:t>
            </w:r>
          </w:p>
          <w:p w14:paraId="7E486478" w14:textId="77777777" w:rsidR="00345183" w:rsidRDefault="00345183" w:rsidP="0070491C">
            <w:pPr>
              <w:pStyle w:val="ListParagraph"/>
              <w:numPr>
                <w:ilvl w:val="0"/>
                <w:numId w:val="64"/>
              </w:numPr>
              <w:rPr>
                <w:szCs w:val="18"/>
              </w:rPr>
            </w:pPr>
            <w:r>
              <w:rPr>
                <w:szCs w:val="18"/>
              </w:rPr>
              <w:t xml:space="preserve">whether the proposed relocation is likely to enhance the general quality of life of the child and the relocating guardian, including increasing emotional well-being or financial/educational opportunities, </w:t>
            </w:r>
          </w:p>
          <w:p w14:paraId="4208C610" w14:textId="77777777" w:rsidR="00345183" w:rsidRDefault="00345183" w:rsidP="0070491C">
            <w:pPr>
              <w:pStyle w:val="ListParagraph"/>
              <w:numPr>
                <w:ilvl w:val="0"/>
                <w:numId w:val="64"/>
              </w:numPr>
              <w:rPr>
                <w:szCs w:val="18"/>
              </w:rPr>
            </w:pPr>
            <w:r>
              <w:rPr>
                <w:szCs w:val="18"/>
              </w:rPr>
              <w:t xml:space="preserve">whether notice was given under section 66, </w:t>
            </w:r>
          </w:p>
          <w:p w14:paraId="3B73BF8D" w14:textId="77777777" w:rsidR="00345183" w:rsidRDefault="00345183" w:rsidP="0070491C">
            <w:pPr>
              <w:pStyle w:val="ListParagraph"/>
              <w:numPr>
                <w:ilvl w:val="0"/>
                <w:numId w:val="64"/>
              </w:numPr>
              <w:rPr>
                <w:szCs w:val="18"/>
              </w:rPr>
            </w:pPr>
            <w:r>
              <w:rPr>
                <w:szCs w:val="18"/>
              </w:rPr>
              <w:t xml:space="preserve">any restrictions on relocation contained in a written agreement or order. </w:t>
            </w:r>
          </w:p>
          <w:p w14:paraId="727037A3" w14:textId="2932CA81" w:rsidR="00345183" w:rsidRPr="00345183" w:rsidRDefault="00345183" w:rsidP="00345183">
            <w:pPr>
              <w:rPr>
                <w:szCs w:val="18"/>
              </w:rPr>
            </w:pPr>
            <w:r>
              <w:rPr>
                <w:b/>
                <w:szCs w:val="18"/>
              </w:rPr>
              <w:t xml:space="preserve">69(7) </w:t>
            </w:r>
            <w:r>
              <w:rPr>
                <w:szCs w:val="18"/>
              </w:rPr>
              <w:t xml:space="preserve">Court must </w:t>
            </w:r>
            <w:r w:rsidRPr="00345183">
              <w:rPr>
                <w:b/>
                <w:szCs w:val="18"/>
              </w:rPr>
              <w:t>not consider</w:t>
            </w:r>
            <w:r>
              <w:rPr>
                <w:szCs w:val="18"/>
              </w:rPr>
              <w:t xml:space="preserve"> whether a guardian would still relocate w/o the child </w:t>
            </w:r>
          </w:p>
        </w:tc>
      </w:tr>
    </w:tbl>
    <w:p w14:paraId="18092D11" w14:textId="23623147" w:rsidR="00087272" w:rsidRDefault="00087272" w:rsidP="00645CD5">
      <w:pPr>
        <w:rPr>
          <w:i/>
          <w:sz w:val="16"/>
          <w:szCs w:val="16"/>
        </w:rPr>
      </w:pPr>
      <w:bookmarkStart w:id="89" w:name="d2e5796"/>
      <w:bookmarkEnd w:id="89"/>
      <w:r w:rsidRPr="00087272">
        <w:rPr>
          <w:i/>
          <w:sz w:val="16"/>
          <w:szCs w:val="16"/>
        </w:rPr>
        <w:t xml:space="preserve">*Note that if a party decides that they are going to move w/o the child, nobody is going to stop that parent from doing so even if it is not in BIOC. The remaining parent will have full parenting of the child and the moving parent will lose their say. </w:t>
      </w:r>
      <w:bookmarkStart w:id="90" w:name="d2e5845"/>
      <w:bookmarkStart w:id="91" w:name="section70"/>
      <w:bookmarkEnd w:id="90"/>
      <w:bookmarkEnd w:id="91"/>
    </w:p>
    <w:p w14:paraId="168AE442" w14:textId="77777777" w:rsidR="00CB54D0" w:rsidRPr="00F423DD" w:rsidRDefault="00CB54D0" w:rsidP="00645CD5">
      <w:pPr>
        <w:rPr>
          <w:i/>
          <w:sz w:val="16"/>
          <w:szCs w:val="16"/>
        </w:rPr>
      </w:pPr>
    </w:p>
    <w:p w14:paraId="01B1B358" w14:textId="1939DE89" w:rsidR="00645CD5" w:rsidRPr="00645CD5" w:rsidRDefault="00645CD5" w:rsidP="00645CD5">
      <w:pPr>
        <w:pStyle w:val="Heading2"/>
      </w:pPr>
      <w:bookmarkStart w:id="92" w:name="_Toc311297328"/>
      <w:r>
        <w:t>Parental Alienation</w:t>
      </w:r>
      <w:bookmarkEnd w:id="92"/>
      <w:r>
        <w:t xml:space="preserve"> </w:t>
      </w:r>
    </w:p>
    <w:p w14:paraId="76AA851D" w14:textId="1B1673CC" w:rsidR="00916546" w:rsidRDefault="00087272" w:rsidP="00663B2A">
      <w:pPr>
        <w:rPr>
          <w:b/>
        </w:rPr>
      </w:pPr>
      <w:r>
        <w:rPr>
          <w:b/>
        </w:rPr>
        <w:t xml:space="preserve">THERE IS NO LEGISLATION IN THIS AREA, BUT LOTS OF CASE LAW. IMPORTANT TO UNDERSTAND THE DIFFERENCE BETWEEN ALIENATION AND ESTRANGEMENT. </w:t>
      </w:r>
    </w:p>
    <w:p w14:paraId="09093CDA" w14:textId="77777777" w:rsidR="00F423DD" w:rsidRPr="00087272" w:rsidRDefault="00F423DD" w:rsidP="00663B2A">
      <w:pPr>
        <w:rPr>
          <w:b/>
        </w:rPr>
      </w:pPr>
    </w:p>
    <w:tbl>
      <w:tblPr>
        <w:tblStyle w:val="TableGrid"/>
        <w:tblW w:w="0" w:type="auto"/>
        <w:tblCellMar>
          <w:left w:w="28" w:type="dxa"/>
          <w:right w:w="28" w:type="dxa"/>
        </w:tblCellMar>
        <w:tblLook w:val="04A0" w:firstRow="1" w:lastRow="0" w:firstColumn="1" w:lastColumn="0" w:noHBand="0" w:noVBand="1"/>
      </w:tblPr>
      <w:tblGrid>
        <w:gridCol w:w="311"/>
        <w:gridCol w:w="10507"/>
      </w:tblGrid>
      <w:tr w:rsidR="003C3A99" w14:paraId="68846AC6" w14:textId="77777777" w:rsidTr="003C3A99">
        <w:tc>
          <w:tcPr>
            <w:tcW w:w="10856" w:type="dxa"/>
            <w:gridSpan w:val="2"/>
            <w:shd w:val="clear" w:color="auto" w:fill="B2A1C7" w:themeFill="accent4" w:themeFillTint="99"/>
          </w:tcPr>
          <w:p w14:paraId="6E4F051F" w14:textId="336037F0" w:rsidR="003C3A99" w:rsidRDefault="009823E1" w:rsidP="003C3A99">
            <w:pPr>
              <w:pStyle w:val="Heading4"/>
            </w:pPr>
            <w:bookmarkStart w:id="93" w:name="_Toc311297329"/>
            <w:r>
              <w:t>NRG v GRG [2015] BCSC</w:t>
            </w:r>
            <w:bookmarkEnd w:id="93"/>
            <w:r>
              <w:t xml:space="preserve"> </w:t>
            </w:r>
          </w:p>
        </w:tc>
      </w:tr>
      <w:tr w:rsidR="003C3A99" w:rsidRPr="00EB4C25" w14:paraId="0A20AFD9" w14:textId="77777777" w:rsidTr="003C3A99">
        <w:tc>
          <w:tcPr>
            <w:tcW w:w="312" w:type="dxa"/>
          </w:tcPr>
          <w:p w14:paraId="57218A45" w14:textId="77777777" w:rsidR="003C3A99" w:rsidRDefault="003C3A99" w:rsidP="003C3A99">
            <w:pPr>
              <w:jc w:val="center"/>
              <w:rPr>
                <w:b/>
              </w:rPr>
            </w:pPr>
            <w:r>
              <w:rPr>
                <w:b/>
              </w:rPr>
              <w:t>A</w:t>
            </w:r>
          </w:p>
        </w:tc>
        <w:tc>
          <w:tcPr>
            <w:tcW w:w="10544" w:type="dxa"/>
          </w:tcPr>
          <w:p w14:paraId="34B61BF9" w14:textId="6707BAD5" w:rsidR="009823E1" w:rsidRPr="009823E1" w:rsidRDefault="009823E1" w:rsidP="009823E1">
            <w:pPr>
              <w:rPr>
                <w:b/>
                <w:u w:val="single"/>
              </w:rPr>
            </w:pPr>
            <w:r w:rsidRPr="009823E1">
              <w:rPr>
                <w:b/>
                <w:u w:val="single"/>
              </w:rPr>
              <w:t xml:space="preserve">The difference between </w:t>
            </w:r>
            <w:r>
              <w:rPr>
                <w:b/>
                <w:u w:val="single"/>
              </w:rPr>
              <w:t xml:space="preserve">an </w:t>
            </w:r>
            <w:r w:rsidRPr="009823E1">
              <w:rPr>
                <w:b/>
                <w:u w:val="single"/>
              </w:rPr>
              <w:t xml:space="preserve">estranged and alienated child lies in the cause: </w:t>
            </w:r>
          </w:p>
          <w:p w14:paraId="39AF7661" w14:textId="77777777" w:rsidR="00CB38F2" w:rsidRDefault="009823E1" w:rsidP="00CB38F2">
            <w:pPr>
              <w:pStyle w:val="ListParagraph"/>
              <w:numPr>
                <w:ilvl w:val="0"/>
                <w:numId w:val="72"/>
              </w:numPr>
              <w:ind w:left="397" w:hanging="218"/>
            </w:pPr>
            <w:r w:rsidRPr="00CB38F2">
              <w:rPr>
                <w:b/>
              </w:rPr>
              <w:t>ESTRANGEMENT</w:t>
            </w:r>
            <w:r>
              <w:t xml:space="preserve"> applies when the child understandably refuses contact w/ a parent because of the parent’s behaviour (i.e. physical/emotional abuse, rigid/restrictive parenting, immature/self-centered behaviour, dysfunctional conduct arising from parent’s psychological/psychiatric issues). </w:t>
            </w:r>
          </w:p>
          <w:p w14:paraId="4FA2037C" w14:textId="1B5D4BF2" w:rsidR="003824CC" w:rsidRDefault="003824CC" w:rsidP="00CB38F2">
            <w:pPr>
              <w:pStyle w:val="ListParagraph"/>
              <w:numPr>
                <w:ilvl w:val="0"/>
                <w:numId w:val="72"/>
              </w:numPr>
              <w:ind w:left="397" w:hanging="218"/>
            </w:pPr>
            <w:r w:rsidRPr="00CB38F2">
              <w:rPr>
                <w:b/>
              </w:rPr>
              <w:t>ALIENATION</w:t>
            </w:r>
            <w:r>
              <w:t xml:space="preserve"> applies when there is little or no objectively reasonable cause for the child’s rejection of the parent, particularly when it is the product of the other parent’s hostility and antipathy towards their former spouse and the intentional undermining by the former of the child’s relationship w/ the later. </w:t>
            </w:r>
          </w:p>
          <w:p w14:paraId="65373B2F" w14:textId="77777777" w:rsidR="00CB38F2" w:rsidRDefault="00CB38F2" w:rsidP="009823E1">
            <w:r>
              <w:t xml:space="preserve">Mechanisms often used by courts include: </w:t>
            </w:r>
          </w:p>
          <w:p w14:paraId="171312BF" w14:textId="77777777" w:rsidR="00CB38F2" w:rsidRPr="00CB38F2" w:rsidRDefault="00CB38F2" w:rsidP="00CE1CBC">
            <w:pPr>
              <w:numPr>
                <w:ilvl w:val="0"/>
                <w:numId w:val="73"/>
              </w:numPr>
              <w:ind w:left="397" w:hanging="218"/>
              <w:rPr>
                <w:lang w:val="en-CA"/>
              </w:rPr>
            </w:pPr>
            <w:r w:rsidRPr="00CB38F2">
              <w:t xml:space="preserve">Detailed case </w:t>
            </w:r>
            <w:r w:rsidRPr="00CB38F2">
              <w:rPr>
                <w:b/>
                <w:bCs/>
              </w:rPr>
              <w:t>management and parental co</w:t>
            </w:r>
            <w:r w:rsidRPr="00CB38F2">
              <w:t xml:space="preserve">nduct orders with cost consequences for non-compliance; </w:t>
            </w:r>
          </w:p>
          <w:p w14:paraId="51C2F55D" w14:textId="77777777" w:rsidR="00CB38F2" w:rsidRPr="00CB38F2" w:rsidRDefault="00CB38F2" w:rsidP="00CE1CBC">
            <w:pPr>
              <w:numPr>
                <w:ilvl w:val="0"/>
                <w:numId w:val="73"/>
              </w:numPr>
              <w:ind w:left="397" w:hanging="218"/>
              <w:rPr>
                <w:lang w:val="en-CA"/>
              </w:rPr>
            </w:pPr>
            <w:r w:rsidRPr="00CB38F2">
              <w:t xml:space="preserve">Judicial exhortation urging compliance and emphasizing the emotional harm caused to the children (generally only effective in less severe cases of alienation); </w:t>
            </w:r>
          </w:p>
          <w:p w14:paraId="3F4BD1AB" w14:textId="77777777" w:rsidR="00CB38F2" w:rsidRPr="00CB38F2" w:rsidRDefault="00CB38F2" w:rsidP="00CE1CBC">
            <w:pPr>
              <w:numPr>
                <w:ilvl w:val="0"/>
                <w:numId w:val="73"/>
              </w:numPr>
              <w:ind w:left="397" w:hanging="218"/>
              <w:rPr>
                <w:lang w:val="en-CA"/>
              </w:rPr>
            </w:pPr>
            <w:r w:rsidRPr="00CB38F2">
              <w:t xml:space="preserve">Court-ordered </w:t>
            </w:r>
            <w:r w:rsidRPr="00CB38F2">
              <w:rPr>
                <w:b/>
                <w:bCs/>
              </w:rPr>
              <w:t xml:space="preserve">therapeutic intervention </w:t>
            </w:r>
            <w:r w:rsidRPr="00CB38F2">
              <w:t xml:space="preserve">where appropriate, while recognizing </w:t>
            </w:r>
            <w:r w:rsidRPr="00CB38F2">
              <w:rPr>
                <w:b/>
                <w:bCs/>
              </w:rPr>
              <w:t xml:space="preserve">“force-marching” </w:t>
            </w:r>
            <w:r w:rsidRPr="00CB38F2">
              <w:t xml:space="preserve">a child to reunification may in some cases be unrealistic and harmful; </w:t>
            </w:r>
          </w:p>
          <w:p w14:paraId="5AB761A4" w14:textId="77777777" w:rsidR="00CB38F2" w:rsidRPr="00CB38F2" w:rsidRDefault="00CB38F2" w:rsidP="00CE1CBC">
            <w:pPr>
              <w:numPr>
                <w:ilvl w:val="0"/>
                <w:numId w:val="73"/>
              </w:numPr>
              <w:ind w:left="397" w:hanging="218"/>
              <w:rPr>
                <w:lang w:val="en-CA"/>
              </w:rPr>
            </w:pPr>
            <w:r w:rsidRPr="00CB38F2">
              <w:t xml:space="preserve">Ordering supervised access/parenting time to allay any child anxiety and possibly pave the way for further strategies to achieve positive relationships; </w:t>
            </w:r>
          </w:p>
          <w:p w14:paraId="4829A639" w14:textId="77777777" w:rsidR="00CB38F2" w:rsidRPr="00CB38F2" w:rsidRDefault="00CB38F2" w:rsidP="00CE1CBC">
            <w:pPr>
              <w:numPr>
                <w:ilvl w:val="0"/>
                <w:numId w:val="73"/>
              </w:numPr>
              <w:ind w:left="397" w:hanging="218"/>
              <w:rPr>
                <w:lang w:val="en-CA"/>
              </w:rPr>
            </w:pPr>
            <w:r w:rsidRPr="00CB38F2">
              <w:t xml:space="preserve">Suspension of child or spousal support as a sanction to enforce more engagement with the other parent; </w:t>
            </w:r>
          </w:p>
          <w:p w14:paraId="00DAA3CA" w14:textId="77777777" w:rsidR="00CB38F2" w:rsidRPr="00CB38F2" w:rsidRDefault="00CB38F2" w:rsidP="00CE1CBC">
            <w:pPr>
              <w:numPr>
                <w:ilvl w:val="0"/>
                <w:numId w:val="73"/>
              </w:numPr>
              <w:ind w:left="397" w:hanging="218"/>
              <w:rPr>
                <w:lang w:val="en-CA"/>
              </w:rPr>
            </w:pPr>
            <w:r w:rsidRPr="00CB38F2">
              <w:t xml:space="preserve">Transferring custody from the alienating parent to the rejected parent where expert testimony establishes the long-term benefits will outweigh any short-term emotional trauma to the child; </w:t>
            </w:r>
          </w:p>
          <w:p w14:paraId="3CC26EC7" w14:textId="4E106C3C" w:rsidR="00CB38F2" w:rsidRPr="00CB38F2" w:rsidRDefault="00CB38F2" w:rsidP="00CE1CBC">
            <w:pPr>
              <w:numPr>
                <w:ilvl w:val="0"/>
                <w:numId w:val="73"/>
              </w:numPr>
              <w:ind w:left="397" w:hanging="218"/>
              <w:rPr>
                <w:lang w:val="en-CA"/>
              </w:rPr>
            </w:pPr>
            <w:r w:rsidRPr="00CB38F2">
              <w:t xml:space="preserve">Terminating access by/parenting time of the alienated parent when the alienation is so entrenched that the </w:t>
            </w:r>
            <w:r w:rsidRPr="00CB38F2">
              <w:rPr>
                <w:b/>
                <w:bCs/>
              </w:rPr>
              <w:t xml:space="preserve">“cure is worse than the illness”, </w:t>
            </w:r>
            <w:r w:rsidRPr="00CB38F2">
              <w:t xml:space="preserve">recognizing that children do sometimes resume a relationship with a rejected non-custodial parent after a long period without contact, albeit perhaps only in later years. </w:t>
            </w:r>
          </w:p>
        </w:tc>
      </w:tr>
    </w:tbl>
    <w:p w14:paraId="4569BA39" w14:textId="5D888A84" w:rsidR="009A523D" w:rsidRDefault="009A523D" w:rsidP="00663B2A"/>
    <w:p w14:paraId="685C5566" w14:textId="77777777" w:rsidR="006F63ED" w:rsidRDefault="006F63ED" w:rsidP="006F63ED">
      <w:pPr>
        <w:pStyle w:val="Heading1"/>
      </w:pPr>
      <w:bookmarkStart w:id="94" w:name="_Toc311297330"/>
      <w:r w:rsidRPr="005A270A">
        <w:t>12. Child Support</w:t>
      </w:r>
      <w:bookmarkEnd w:id="94"/>
    </w:p>
    <w:p w14:paraId="39451E92" w14:textId="77777777" w:rsidR="006F63ED" w:rsidRDefault="006F63ED" w:rsidP="006F63ED">
      <w:pPr>
        <w:jc w:val="both"/>
        <w:rPr>
          <w:b/>
        </w:rPr>
      </w:pPr>
      <w:r>
        <w:rPr>
          <w:b/>
        </w:rPr>
        <w:t xml:space="preserve">THERE ARE </w:t>
      </w:r>
      <w:r w:rsidRPr="005427E9">
        <w:rPr>
          <w:b/>
          <w:color w:val="5F497A" w:themeColor="accent4" w:themeShade="BF"/>
        </w:rPr>
        <w:t>3 FUNDAMENTAL PRINCIPLES THAT APPLY TO ALL CHILD SUPPORT APPLICATIONS</w:t>
      </w:r>
      <w:r>
        <w:rPr>
          <w:b/>
        </w:rPr>
        <w:t xml:space="preserve">: </w:t>
      </w:r>
      <w:r w:rsidRPr="005427E9">
        <w:rPr>
          <w:b/>
          <w:color w:val="5F497A" w:themeColor="accent4" w:themeShade="BF"/>
        </w:rPr>
        <w:t>(1)</w:t>
      </w:r>
      <w:r>
        <w:rPr>
          <w:b/>
        </w:rPr>
        <w:t xml:space="preserve"> PARENTS HAVE A JOINT AND ONGOING LEGAL OBLIGATION TO SUPPORT THEIR CHILDREN; </w:t>
      </w:r>
      <w:r w:rsidRPr="005427E9">
        <w:rPr>
          <w:b/>
          <w:color w:val="5F497A" w:themeColor="accent4" w:themeShade="BF"/>
        </w:rPr>
        <w:t>(2)</w:t>
      </w:r>
      <w:r>
        <w:rPr>
          <w:b/>
        </w:rPr>
        <w:t xml:space="preserve"> SUPPORT IS THE RIGHT OF THE CHILD; AND</w:t>
      </w:r>
      <w:r w:rsidRPr="005427E9">
        <w:rPr>
          <w:b/>
          <w:color w:val="5F497A" w:themeColor="accent4" w:themeShade="BF"/>
        </w:rPr>
        <w:t xml:space="preserve"> (3) </w:t>
      </w:r>
      <w:r>
        <w:rPr>
          <w:b/>
        </w:rPr>
        <w:t xml:space="preserve">SUPPORT PAYMENTS ARE BASED ON EARNING CAPACITY, THAT IS, NOT ONLY ON WHAT THE PARENT DOES EARN, BUT ALSO WHAT THE PARENT </w:t>
      </w:r>
      <w:r w:rsidRPr="005427E9">
        <w:rPr>
          <w:b/>
          <w:u w:val="single"/>
        </w:rPr>
        <w:t>CAN</w:t>
      </w:r>
      <w:r>
        <w:rPr>
          <w:b/>
        </w:rPr>
        <w:t xml:space="preserve"> EARN. </w:t>
      </w:r>
    </w:p>
    <w:p w14:paraId="2BB28BD3" w14:textId="77777777" w:rsidR="006F63ED" w:rsidRPr="00491E1B" w:rsidRDefault="006F63ED" w:rsidP="006F63ED">
      <w:pPr>
        <w:pStyle w:val="ListParagraph"/>
        <w:numPr>
          <w:ilvl w:val="0"/>
          <w:numId w:val="137"/>
        </w:numPr>
        <w:jc w:val="both"/>
        <w:rPr>
          <w:b/>
        </w:rPr>
      </w:pPr>
      <w:r>
        <w:t xml:space="preserve">Even if you make less than the spouse with custody, you pay child support because </w:t>
      </w:r>
      <w:r>
        <w:rPr>
          <w:b/>
          <w:u w:val="single"/>
        </w:rPr>
        <w:t>it is the right of the child</w:t>
      </w:r>
      <w:r>
        <w:t xml:space="preserve"> </w:t>
      </w:r>
    </w:p>
    <w:p w14:paraId="7BAAEDBF" w14:textId="77777777" w:rsidR="006F63ED" w:rsidRPr="00491E1B" w:rsidRDefault="006F63ED" w:rsidP="006F63ED">
      <w:pPr>
        <w:pStyle w:val="ListParagraph"/>
        <w:numPr>
          <w:ilvl w:val="0"/>
          <w:numId w:val="137"/>
        </w:numPr>
        <w:jc w:val="both"/>
        <w:rPr>
          <w:b/>
        </w:rPr>
      </w:pPr>
      <w:r>
        <w:t>Support payments are based on earning capacity – not only what the parent earns, but what they can earn</w:t>
      </w:r>
    </w:p>
    <w:p w14:paraId="676FBF41" w14:textId="77777777" w:rsidR="006F63ED" w:rsidRDefault="006F63ED" w:rsidP="006F63ED"/>
    <w:p w14:paraId="45091F04" w14:textId="77777777" w:rsidR="006F63ED" w:rsidRDefault="006F63ED" w:rsidP="006F63ED">
      <w:pPr>
        <w:pStyle w:val="Heading2"/>
      </w:pPr>
      <w:bookmarkStart w:id="95" w:name="_Toc311297331"/>
      <w:r>
        <w:t>Definition of Child and Legal Obligation to Support</w:t>
      </w:r>
      <w:bookmarkEnd w:id="95"/>
    </w:p>
    <w:p w14:paraId="09F7C6B4" w14:textId="77777777" w:rsidR="006F63ED" w:rsidRDefault="006F63ED" w:rsidP="006F63ED">
      <w:pPr>
        <w:rPr>
          <w:b/>
        </w:rPr>
      </w:pPr>
      <w:r>
        <w:rPr>
          <w:b/>
        </w:rPr>
        <w:t xml:space="preserve">UNDER BOTH THE DA AND FLA, A </w:t>
      </w:r>
      <w:r w:rsidRPr="000B0A66">
        <w:rPr>
          <w:b/>
          <w:color w:val="5F497A" w:themeColor="accent4" w:themeShade="BF"/>
        </w:rPr>
        <w:t>CHILD ENTITLED TO CHILD SUPPORT IS EITHER</w:t>
      </w:r>
      <w:r>
        <w:rPr>
          <w:b/>
        </w:rPr>
        <w:t xml:space="preserve">: </w:t>
      </w:r>
      <w:r w:rsidRPr="000B0A66">
        <w:rPr>
          <w:b/>
          <w:color w:val="5F497A" w:themeColor="accent4" w:themeShade="BF"/>
        </w:rPr>
        <w:t>(A)</w:t>
      </w:r>
      <w:r>
        <w:rPr>
          <w:b/>
        </w:rPr>
        <w:t xml:space="preserve"> UNDER THE AGE OF MAJORITY AND HAS NOT WITHDRAWN FROM THE PARENT’S CHARGE, OR </w:t>
      </w:r>
      <w:r w:rsidRPr="000B0A66">
        <w:rPr>
          <w:b/>
          <w:color w:val="5F497A" w:themeColor="accent4" w:themeShade="BF"/>
        </w:rPr>
        <w:t>(B)</w:t>
      </w:r>
      <w:r>
        <w:rPr>
          <w:b/>
        </w:rPr>
        <w:t xml:space="preserve"> IS THE AGE OF MAJORITY OR OVER AND UNDER THE PARENTS CHARGE BUT IS UNABLE, BY REASON OF ILLNESS, DISABILITY OR OTHER CAUSE, TO WITHDRAW FROM THEIR CHARGE OR OBTAIN THE NECESSARIES OF LIFE. </w:t>
      </w:r>
    </w:p>
    <w:p w14:paraId="018EB09A" w14:textId="77777777" w:rsidR="006F63ED" w:rsidRPr="000B0A66" w:rsidRDefault="006F63ED" w:rsidP="006F63ED">
      <w:r>
        <w:t xml:space="preserve">Child support is </w:t>
      </w:r>
      <w:r w:rsidRPr="006F63ED">
        <w:rPr>
          <w:u w:val="single"/>
        </w:rPr>
        <w:t>payable between parents</w:t>
      </w:r>
      <w:r>
        <w:t xml:space="preserve"> – don’t directly pay child anything, so if child moves in with their BF, have withdrawn their charge</w:t>
      </w:r>
    </w:p>
    <w:p w14:paraId="5A19A2D1" w14:textId="77777777" w:rsidR="006F63ED" w:rsidRPr="000B0A66" w:rsidRDefault="006F63ED" w:rsidP="006F63ED">
      <w:pPr>
        <w:rPr>
          <w:b/>
        </w:rPr>
      </w:pPr>
    </w:p>
    <w:p w14:paraId="2487FF79" w14:textId="77777777" w:rsidR="006F63ED" w:rsidRDefault="006F63ED" w:rsidP="006F63ED">
      <w:pPr>
        <w:pStyle w:val="Heading3"/>
      </w:pPr>
      <w:bookmarkStart w:id="96" w:name="_Toc311297332"/>
      <w:r>
        <w:t>Divorce Act</w:t>
      </w:r>
      <w:bookmarkEnd w:id="96"/>
      <w:r>
        <w:t xml:space="preserve"> </w:t>
      </w:r>
    </w:p>
    <w:p w14:paraId="10609835" w14:textId="77777777" w:rsidR="006F63ED" w:rsidRDefault="006F63ED" w:rsidP="006F63ED">
      <w:r>
        <w:t>“</w:t>
      </w:r>
      <w:r w:rsidRPr="00226F98">
        <w:rPr>
          <w:b/>
        </w:rPr>
        <w:t>child of the marriage</w:t>
      </w:r>
      <w:r>
        <w:t xml:space="preserve">” means a </w:t>
      </w:r>
      <w:r w:rsidRPr="00226F98">
        <w:rPr>
          <w:b/>
          <w:u w:val="single"/>
        </w:rPr>
        <w:t>child of 2 spouses or former spouses</w:t>
      </w:r>
      <w:r>
        <w:t xml:space="preserve"> who, at the material time, </w:t>
      </w:r>
    </w:p>
    <w:p w14:paraId="64BBD529" w14:textId="77777777" w:rsidR="006F63ED" w:rsidRDefault="006F63ED" w:rsidP="006F63ED">
      <w:pPr>
        <w:ind w:firstLine="360"/>
      </w:pPr>
      <w:r w:rsidRPr="00226F98">
        <w:rPr>
          <w:b/>
        </w:rPr>
        <w:t>(A)</w:t>
      </w:r>
      <w:r>
        <w:t xml:space="preserve"> is </w:t>
      </w:r>
      <w:r w:rsidRPr="00226F98">
        <w:rPr>
          <w:b/>
          <w:u w:val="single"/>
        </w:rPr>
        <w:t>under the age of majority</w:t>
      </w:r>
      <w:r>
        <w:t xml:space="preserve"> and has </w:t>
      </w:r>
      <w:r w:rsidRPr="00226F98">
        <w:rPr>
          <w:b/>
          <w:u w:val="single"/>
        </w:rPr>
        <w:t>not withdrawn from their charge</w:t>
      </w:r>
      <w:r>
        <w:t xml:space="preserve">, or </w:t>
      </w:r>
    </w:p>
    <w:p w14:paraId="14ED70AC" w14:textId="77777777" w:rsidR="006F63ED" w:rsidRDefault="006F63ED" w:rsidP="006F63ED">
      <w:pPr>
        <w:ind w:firstLine="360"/>
        <w:rPr>
          <w:b/>
          <w:u w:val="single"/>
        </w:rPr>
      </w:pPr>
      <w:r w:rsidRPr="00226F98">
        <w:rPr>
          <w:b/>
        </w:rPr>
        <w:t>(B)</w:t>
      </w:r>
      <w:r>
        <w:t xml:space="preserve"> is the </w:t>
      </w:r>
      <w:r w:rsidRPr="00226F98">
        <w:rPr>
          <w:b/>
          <w:u w:val="single"/>
        </w:rPr>
        <w:t>age of majority or over</w:t>
      </w:r>
      <w:r>
        <w:t xml:space="preserve"> and under their charge but </w:t>
      </w:r>
      <w:r w:rsidRPr="00226F98">
        <w:rPr>
          <w:b/>
          <w:u w:val="single"/>
        </w:rPr>
        <w:t>unable, by reason of illness, disability or other cause, to withd</w:t>
      </w:r>
      <w:r>
        <w:rPr>
          <w:b/>
          <w:u w:val="single"/>
        </w:rPr>
        <w:t>raw</w:t>
      </w:r>
    </w:p>
    <w:p w14:paraId="740823BD" w14:textId="77777777" w:rsidR="006F63ED" w:rsidRPr="00226F98" w:rsidRDefault="006F63ED" w:rsidP="006F63ED">
      <w:pPr>
        <w:ind w:firstLine="360"/>
        <w:rPr>
          <w:b/>
          <w:u w:val="single"/>
        </w:rPr>
      </w:pPr>
      <w:r w:rsidRPr="00226F98">
        <w:rPr>
          <w:b/>
          <w:u w:val="single"/>
        </w:rPr>
        <w:t>from</w:t>
      </w:r>
      <w:r>
        <w:rPr>
          <w:b/>
          <w:u w:val="single"/>
        </w:rPr>
        <w:t xml:space="preserve"> </w:t>
      </w:r>
      <w:r w:rsidRPr="00226F98">
        <w:rPr>
          <w:b/>
          <w:u w:val="single"/>
        </w:rPr>
        <w:t>their charge</w:t>
      </w:r>
      <w:r>
        <w:t xml:space="preserve"> or to obtain the necessities of life</w:t>
      </w:r>
    </w:p>
    <w:p w14:paraId="774FFEC5" w14:textId="77777777" w:rsidR="006F63ED" w:rsidRDefault="006F63ED" w:rsidP="006F63ED"/>
    <w:p w14:paraId="52EDC82C" w14:textId="77777777" w:rsidR="006F63ED" w:rsidRDefault="006F63ED" w:rsidP="006F63ED">
      <w:pPr>
        <w:pStyle w:val="Heading4"/>
      </w:pPr>
      <w:bookmarkStart w:id="97" w:name="_Toc311297333"/>
      <w:r>
        <w:t>Child Support Orders</w:t>
      </w:r>
      <w:bookmarkEnd w:id="97"/>
      <w:r>
        <w:t xml:space="preserve"> </w:t>
      </w:r>
    </w:p>
    <w:p w14:paraId="07251C86" w14:textId="77777777" w:rsidR="006F63ED" w:rsidRDefault="006F63ED" w:rsidP="006F63ED"/>
    <w:tbl>
      <w:tblPr>
        <w:tblStyle w:val="TableGrid"/>
        <w:tblW w:w="0" w:type="auto"/>
        <w:tblLook w:val="04A0" w:firstRow="1" w:lastRow="0" w:firstColumn="1" w:lastColumn="0" w:noHBand="0" w:noVBand="1"/>
      </w:tblPr>
      <w:tblGrid>
        <w:gridCol w:w="1665"/>
        <w:gridCol w:w="9313"/>
      </w:tblGrid>
      <w:tr w:rsidR="006F63ED" w:rsidRPr="00E129F2" w14:paraId="3B5A7E9B" w14:textId="77777777" w:rsidTr="006F63ED">
        <w:tc>
          <w:tcPr>
            <w:tcW w:w="11016" w:type="dxa"/>
            <w:gridSpan w:val="2"/>
            <w:shd w:val="clear" w:color="auto" w:fill="B2A1C7" w:themeFill="accent4" w:themeFillTint="99"/>
          </w:tcPr>
          <w:p w14:paraId="35C400AB" w14:textId="77777777" w:rsidR="006F63ED" w:rsidRPr="00E129F2" w:rsidRDefault="006F63ED" w:rsidP="006F63ED">
            <w:pPr>
              <w:pStyle w:val="Heading4"/>
            </w:pPr>
            <w:bookmarkStart w:id="98" w:name="_Toc311297334"/>
            <w:r>
              <w:t>DA – Section 15.1 – Child Support Orders</w:t>
            </w:r>
            <w:bookmarkEnd w:id="98"/>
            <w:r>
              <w:t xml:space="preserve"> </w:t>
            </w:r>
          </w:p>
        </w:tc>
      </w:tr>
      <w:tr w:rsidR="006F63ED" w:rsidRPr="00832711" w14:paraId="60F80369" w14:textId="77777777" w:rsidTr="006F63ED">
        <w:tc>
          <w:tcPr>
            <w:tcW w:w="1668" w:type="dxa"/>
            <w:shd w:val="clear" w:color="auto" w:fill="E5DFEC" w:themeFill="accent4" w:themeFillTint="33"/>
          </w:tcPr>
          <w:p w14:paraId="19B7DC06" w14:textId="77777777" w:rsidR="006F63ED" w:rsidRPr="00D05148" w:rsidRDefault="006F63ED" w:rsidP="006F63ED">
            <w:pPr>
              <w:jc w:val="center"/>
              <w:rPr>
                <w:b/>
              </w:rPr>
            </w:pPr>
            <w:r>
              <w:rPr>
                <w:b/>
              </w:rPr>
              <w:t xml:space="preserve">Child Support Orders </w:t>
            </w:r>
          </w:p>
        </w:tc>
        <w:tc>
          <w:tcPr>
            <w:tcW w:w="9348" w:type="dxa"/>
          </w:tcPr>
          <w:p w14:paraId="3D80923E" w14:textId="77777777" w:rsidR="006F63ED" w:rsidRDefault="006F63ED" w:rsidP="006F63ED">
            <w:pPr>
              <w:rPr>
                <w:b/>
                <w:u w:val="single"/>
              </w:rPr>
            </w:pPr>
            <w:r w:rsidRPr="005A270A">
              <w:rPr>
                <w:b/>
              </w:rPr>
              <w:t>(1) </w:t>
            </w:r>
            <w:r w:rsidRPr="00226F98">
              <w:t xml:space="preserve">A court of competent jurisdiction may, on application by either or both spouses, make an </w:t>
            </w:r>
            <w:r w:rsidRPr="0098196E">
              <w:rPr>
                <w:b/>
                <w:u w:val="single"/>
              </w:rPr>
              <w:t>order requiring a spouse to pay for the support of any or all children of the marriage.</w:t>
            </w:r>
          </w:p>
          <w:p w14:paraId="087739FB" w14:textId="77777777" w:rsidR="006F63ED" w:rsidRPr="0098196E" w:rsidRDefault="006F63ED" w:rsidP="006F63ED">
            <w:pPr>
              <w:rPr>
                <w:b/>
                <w:u w:val="single"/>
                <w:lang w:val="en-CA"/>
              </w:rPr>
            </w:pPr>
          </w:p>
        </w:tc>
      </w:tr>
      <w:tr w:rsidR="006F63ED" w:rsidRPr="00832711" w14:paraId="32CAF9D2" w14:textId="77777777" w:rsidTr="006F63ED">
        <w:tc>
          <w:tcPr>
            <w:tcW w:w="1668" w:type="dxa"/>
            <w:shd w:val="clear" w:color="auto" w:fill="E5DFEC" w:themeFill="accent4" w:themeFillTint="33"/>
          </w:tcPr>
          <w:p w14:paraId="25A7B9F3" w14:textId="77777777" w:rsidR="006F63ED" w:rsidRDefault="006F63ED" w:rsidP="006F63ED">
            <w:pPr>
              <w:jc w:val="center"/>
              <w:rPr>
                <w:b/>
              </w:rPr>
            </w:pPr>
            <w:r>
              <w:rPr>
                <w:b/>
              </w:rPr>
              <w:t xml:space="preserve">Interim Support Orders </w:t>
            </w:r>
          </w:p>
        </w:tc>
        <w:tc>
          <w:tcPr>
            <w:tcW w:w="9348" w:type="dxa"/>
          </w:tcPr>
          <w:p w14:paraId="2E955AD9" w14:textId="77777777" w:rsidR="006F63ED" w:rsidRPr="0098196E" w:rsidRDefault="006F63ED" w:rsidP="006F63ED">
            <w:pPr>
              <w:rPr>
                <w:lang w:val="en-CA"/>
              </w:rPr>
            </w:pPr>
            <w:r w:rsidRPr="0098196E">
              <w:rPr>
                <w:b/>
              </w:rPr>
              <w:t>(2) </w:t>
            </w:r>
            <w:r w:rsidRPr="00226F98">
              <w:t xml:space="preserve">Where an application is made under subsection (1), the court may, on application by either or both spouses, make an </w:t>
            </w:r>
            <w:r w:rsidRPr="0098196E">
              <w:rPr>
                <w:b/>
                <w:u w:val="single"/>
              </w:rPr>
              <w:t>interim order requiring a spouse to pay for the support of any or all children of the marriage,</w:t>
            </w:r>
            <w:r w:rsidRPr="00226F98">
              <w:t xml:space="preserve"> pending the determination of the application under subsection (1).</w:t>
            </w:r>
          </w:p>
        </w:tc>
      </w:tr>
      <w:tr w:rsidR="006F63ED" w:rsidRPr="00832711" w14:paraId="5903611D" w14:textId="77777777" w:rsidTr="006F63ED">
        <w:tc>
          <w:tcPr>
            <w:tcW w:w="1668" w:type="dxa"/>
            <w:shd w:val="clear" w:color="auto" w:fill="E5DFEC" w:themeFill="accent4" w:themeFillTint="33"/>
          </w:tcPr>
          <w:p w14:paraId="2FDEAF9A" w14:textId="77777777" w:rsidR="006F63ED" w:rsidRDefault="006F63ED" w:rsidP="006F63ED">
            <w:pPr>
              <w:jc w:val="center"/>
              <w:rPr>
                <w:b/>
              </w:rPr>
            </w:pPr>
            <w:r>
              <w:rPr>
                <w:b/>
              </w:rPr>
              <w:t>Guidelines</w:t>
            </w:r>
          </w:p>
        </w:tc>
        <w:tc>
          <w:tcPr>
            <w:tcW w:w="9348" w:type="dxa"/>
          </w:tcPr>
          <w:p w14:paraId="0D037746" w14:textId="77777777" w:rsidR="006F63ED" w:rsidRDefault="006F63ED" w:rsidP="006F63ED">
            <w:pPr>
              <w:rPr>
                <w:szCs w:val="18"/>
              </w:rPr>
            </w:pPr>
            <w:r w:rsidRPr="0098196E">
              <w:rPr>
                <w:b/>
                <w:szCs w:val="18"/>
              </w:rPr>
              <w:t>(3)</w:t>
            </w:r>
            <w:r>
              <w:rPr>
                <w:szCs w:val="18"/>
              </w:rPr>
              <w:t xml:space="preserve"> Court making a final or interim child support order must do so in accordance with the guidelines </w:t>
            </w:r>
          </w:p>
        </w:tc>
      </w:tr>
      <w:tr w:rsidR="006F63ED" w:rsidRPr="00832711" w14:paraId="34D67A02" w14:textId="77777777" w:rsidTr="006F63ED">
        <w:tc>
          <w:tcPr>
            <w:tcW w:w="1668" w:type="dxa"/>
            <w:shd w:val="clear" w:color="auto" w:fill="E5DFEC" w:themeFill="accent4" w:themeFillTint="33"/>
          </w:tcPr>
          <w:p w14:paraId="71B18793" w14:textId="77777777" w:rsidR="006F63ED" w:rsidRDefault="006F63ED" w:rsidP="006F63ED">
            <w:pPr>
              <w:jc w:val="center"/>
              <w:rPr>
                <w:b/>
              </w:rPr>
            </w:pPr>
            <w:r>
              <w:rPr>
                <w:b/>
              </w:rPr>
              <w:t xml:space="preserve">Length and Conditions </w:t>
            </w:r>
          </w:p>
        </w:tc>
        <w:tc>
          <w:tcPr>
            <w:tcW w:w="9348" w:type="dxa"/>
          </w:tcPr>
          <w:p w14:paraId="42AAFDC6" w14:textId="77777777" w:rsidR="006F63ED" w:rsidRDefault="006F63ED" w:rsidP="006F63ED">
            <w:pPr>
              <w:rPr>
                <w:szCs w:val="18"/>
              </w:rPr>
            </w:pPr>
            <w:r w:rsidRPr="0098196E">
              <w:rPr>
                <w:b/>
                <w:szCs w:val="18"/>
              </w:rPr>
              <w:t>(4)</w:t>
            </w:r>
            <w:r>
              <w:rPr>
                <w:szCs w:val="18"/>
              </w:rPr>
              <w:t xml:space="preserve"> An order under (1) or (2) may be for a definite/indefinite period of time, until a specified event occurs, and may impose terms/conditions/restrictions as court sees just and fit.</w:t>
            </w:r>
          </w:p>
        </w:tc>
      </w:tr>
    </w:tbl>
    <w:p w14:paraId="576B82BF" w14:textId="77777777" w:rsidR="00CB54D0" w:rsidRDefault="00CB54D0" w:rsidP="00CB54D0">
      <w:pPr>
        <w:ind w:right="735"/>
        <w:jc w:val="both"/>
        <w:rPr>
          <w:b/>
        </w:rPr>
      </w:pPr>
    </w:p>
    <w:p w14:paraId="231379D7" w14:textId="77777777" w:rsidR="006F63ED" w:rsidRDefault="006F63ED" w:rsidP="006F63ED">
      <w:pPr>
        <w:pBdr>
          <w:top w:val="single" w:sz="4" w:space="1" w:color="auto"/>
          <w:left w:val="single" w:sz="4" w:space="4" w:color="auto"/>
          <w:bottom w:val="single" w:sz="4" w:space="1" w:color="auto"/>
          <w:right w:val="single" w:sz="4" w:space="4" w:color="auto"/>
        </w:pBdr>
        <w:shd w:val="clear" w:color="auto" w:fill="CCC0D9" w:themeFill="accent4" w:themeFillTint="66"/>
        <w:ind w:left="709" w:right="735"/>
        <w:jc w:val="both"/>
      </w:pPr>
      <w:r w:rsidRPr="0098196E">
        <w:rPr>
          <w:b/>
        </w:rPr>
        <w:t>Section 11(1)(b)</w:t>
      </w:r>
      <w:r>
        <w:t xml:space="preserve"> - It is the duty of the court to ensure that reasonable arrangements have been made for child support, “having regard to the applicable guidelines.” If reasonable arrangements have not been made, the court must stay granting the divorce until such arrangements are made. </w:t>
      </w:r>
    </w:p>
    <w:p w14:paraId="3D360226" w14:textId="77777777" w:rsidR="006F63ED" w:rsidRDefault="006F63ED" w:rsidP="006F63ED">
      <w:pPr>
        <w:pBdr>
          <w:top w:val="single" w:sz="4" w:space="1" w:color="auto"/>
          <w:left w:val="single" w:sz="4" w:space="4" w:color="auto"/>
          <w:bottom w:val="single" w:sz="4" w:space="1" w:color="auto"/>
          <w:right w:val="single" w:sz="4" w:space="4" w:color="auto"/>
        </w:pBdr>
        <w:shd w:val="clear" w:color="auto" w:fill="CCC0D9" w:themeFill="accent4" w:themeFillTint="66"/>
        <w:ind w:left="709" w:right="735"/>
        <w:jc w:val="both"/>
      </w:pPr>
      <w:r w:rsidRPr="0098196E">
        <w:rPr>
          <w:b/>
        </w:rPr>
        <w:t>Hansen v Hansen [1997]</w:t>
      </w:r>
      <w:r>
        <w:t xml:space="preserve"> – divorce application was stayed because the separation agreement did not have satisfactory child support payable under the guidelines. </w:t>
      </w:r>
    </w:p>
    <w:p w14:paraId="5BFD4BDD" w14:textId="77777777" w:rsidR="006F63ED" w:rsidRDefault="006F63ED" w:rsidP="006F63ED"/>
    <w:p w14:paraId="1F5431E2" w14:textId="77777777" w:rsidR="006F63ED" w:rsidRDefault="006F63ED" w:rsidP="006F63ED">
      <w:pPr>
        <w:pStyle w:val="Heading3"/>
      </w:pPr>
      <w:bookmarkStart w:id="99" w:name="_Toc311297335"/>
      <w:r>
        <w:t>Family Law Act</w:t>
      </w:r>
      <w:bookmarkEnd w:id="99"/>
      <w:r>
        <w:t xml:space="preserve"> </w:t>
      </w:r>
    </w:p>
    <w:p w14:paraId="7C0A6159" w14:textId="77777777" w:rsidR="006F63ED" w:rsidRDefault="006F63ED" w:rsidP="006F63ED">
      <w:r w:rsidRPr="0098196E">
        <w:rPr>
          <w:b/>
        </w:rPr>
        <w:t>“child”</w:t>
      </w:r>
      <w:r>
        <w:t xml:space="preserve"> includes a person who is over 19 and unable, because of illness, disability or other reason, to obtain the necessities of life or withdraw from the charge of their parents or guardians [Section 146] </w:t>
      </w:r>
    </w:p>
    <w:p w14:paraId="354580A7" w14:textId="77777777" w:rsidR="006F63ED" w:rsidRDefault="006F63ED" w:rsidP="006F63ED"/>
    <w:tbl>
      <w:tblPr>
        <w:tblStyle w:val="TableGrid"/>
        <w:tblW w:w="0" w:type="auto"/>
        <w:tblLook w:val="04A0" w:firstRow="1" w:lastRow="0" w:firstColumn="1" w:lastColumn="0" w:noHBand="0" w:noVBand="1"/>
      </w:tblPr>
      <w:tblGrid>
        <w:gridCol w:w="1665"/>
        <w:gridCol w:w="9313"/>
      </w:tblGrid>
      <w:tr w:rsidR="006F63ED" w:rsidRPr="00E129F2" w14:paraId="3A4B2BDD" w14:textId="77777777" w:rsidTr="006F63ED">
        <w:tc>
          <w:tcPr>
            <w:tcW w:w="11016" w:type="dxa"/>
            <w:gridSpan w:val="2"/>
            <w:shd w:val="clear" w:color="auto" w:fill="B2A1C7" w:themeFill="accent4" w:themeFillTint="99"/>
          </w:tcPr>
          <w:p w14:paraId="4665611B" w14:textId="77777777" w:rsidR="006F63ED" w:rsidRPr="00E129F2" w:rsidRDefault="006F63ED" w:rsidP="006F63ED">
            <w:pPr>
              <w:pStyle w:val="Heading4"/>
            </w:pPr>
            <w:bookmarkStart w:id="100" w:name="_Toc311297336"/>
            <w:r>
              <w:t>FLA – Section 147 – Duty to Provide Support for Child</w:t>
            </w:r>
            <w:bookmarkEnd w:id="100"/>
            <w:r>
              <w:t xml:space="preserve">  </w:t>
            </w:r>
          </w:p>
        </w:tc>
      </w:tr>
      <w:tr w:rsidR="006F63ED" w:rsidRPr="0098196E" w14:paraId="7E53162C" w14:textId="77777777" w:rsidTr="006F63ED">
        <w:tc>
          <w:tcPr>
            <w:tcW w:w="1668" w:type="dxa"/>
            <w:shd w:val="clear" w:color="auto" w:fill="E5DFEC" w:themeFill="accent4" w:themeFillTint="33"/>
          </w:tcPr>
          <w:p w14:paraId="70DE9C11" w14:textId="77777777" w:rsidR="006F63ED" w:rsidRPr="00D05148" w:rsidRDefault="006F63ED" w:rsidP="006F63ED">
            <w:pPr>
              <w:jc w:val="center"/>
              <w:rPr>
                <w:b/>
              </w:rPr>
            </w:pPr>
            <w:r>
              <w:rPr>
                <w:b/>
              </w:rPr>
              <w:t>Who Needs Child Support?</w:t>
            </w:r>
          </w:p>
        </w:tc>
        <w:tc>
          <w:tcPr>
            <w:tcW w:w="9348" w:type="dxa"/>
          </w:tcPr>
          <w:p w14:paraId="27162FC3" w14:textId="77777777" w:rsidR="006F63ED" w:rsidRDefault="006F63ED" w:rsidP="006F63ED">
            <w:r w:rsidRPr="005A1192">
              <w:rPr>
                <w:b/>
              </w:rPr>
              <w:t>(1) </w:t>
            </w:r>
            <w:r>
              <w:t xml:space="preserve">Each </w:t>
            </w:r>
            <w:r>
              <w:rPr>
                <w:b/>
                <w:u w:val="single"/>
              </w:rPr>
              <w:t>parent and guardian</w:t>
            </w:r>
            <w:r>
              <w:t xml:space="preserve"> of a child has a duty to provide support unless the child</w:t>
            </w:r>
          </w:p>
          <w:p w14:paraId="193321C9" w14:textId="77777777" w:rsidR="006F63ED" w:rsidRDefault="006F63ED" w:rsidP="006F63ED">
            <w:pPr>
              <w:ind w:left="600"/>
            </w:pPr>
            <w:r>
              <w:t xml:space="preserve">(a) is a spouse, or </w:t>
            </w:r>
          </w:p>
          <w:p w14:paraId="59A3DC9B" w14:textId="77777777" w:rsidR="006F63ED" w:rsidRPr="005A1192" w:rsidRDefault="006F63ED" w:rsidP="006F63ED">
            <w:pPr>
              <w:ind w:left="600"/>
            </w:pPr>
            <w:r>
              <w:t xml:space="preserve">(b) is under 19 years of age and has </w:t>
            </w:r>
            <w:r w:rsidRPr="000B0A66">
              <w:rPr>
                <w:b/>
                <w:u w:val="single"/>
              </w:rPr>
              <w:t>voluntarily withdrawn</w:t>
            </w:r>
            <w:r>
              <w:rPr>
                <w:b/>
                <w:u w:val="single"/>
              </w:rPr>
              <w:t>*</w:t>
            </w:r>
            <w:r>
              <w:t xml:space="preserve"> from their parents/guardians’ charge, except if the child withdrew because of family violence or the child’s circumstances were objectively intolerable. </w:t>
            </w:r>
          </w:p>
        </w:tc>
      </w:tr>
      <w:tr w:rsidR="006F63ED" w:rsidRPr="0098196E" w14:paraId="56E007F4" w14:textId="77777777" w:rsidTr="006F63ED">
        <w:tc>
          <w:tcPr>
            <w:tcW w:w="1668" w:type="dxa"/>
            <w:shd w:val="clear" w:color="auto" w:fill="E5DFEC" w:themeFill="accent4" w:themeFillTint="33"/>
          </w:tcPr>
          <w:p w14:paraId="54869D74" w14:textId="77777777" w:rsidR="006F63ED" w:rsidRDefault="006F63ED" w:rsidP="006F63ED">
            <w:pPr>
              <w:jc w:val="center"/>
              <w:rPr>
                <w:b/>
              </w:rPr>
            </w:pPr>
            <w:r>
              <w:rPr>
                <w:b/>
              </w:rPr>
              <w:t xml:space="preserve">Duty Resumes </w:t>
            </w:r>
          </w:p>
        </w:tc>
        <w:tc>
          <w:tcPr>
            <w:tcW w:w="9348" w:type="dxa"/>
          </w:tcPr>
          <w:p w14:paraId="4B535490" w14:textId="77777777" w:rsidR="006F63ED" w:rsidRPr="005A1192" w:rsidRDefault="006F63ED" w:rsidP="006F63ED">
            <w:pPr>
              <w:rPr>
                <w:lang w:val="en-CA"/>
              </w:rPr>
            </w:pPr>
            <w:r w:rsidRPr="0098196E">
              <w:rPr>
                <w:b/>
              </w:rPr>
              <w:t>(2) </w:t>
            </w:r>
            <w:r>
              <w:t xml:space="preserve">If a child from 1(b) returns to their parents/guardians’ charge their duty to provide support resumes </w:t>
            </w:r>
          </w:p>
        </w:tc>
      </w:tr>
      <w:tr w:rsidR="006F63ED" w:rsidRPr="0098196E" w14:paraId="279F995E" w14:textId="77777777" w:rsidTr="006F63ED">
        <w:tc>
          <w:tcPr>
            <w:tcW w:w="1668" w:type="dxa"/>
            <w:shd w:val="clear" w:color="auto" w:fill="E5DFEC" w:themeFill="accent4" w:themeFillTint="33"/>
          </w:tcPr>
          <w:p w14:paraId="6B9E0E34" w14:textId="77777777" w:rsidR="006F63ED" w:rsidRDefault="006F63ED" w:rsidP="006F63ED">
            <w:pPr>
              <w:jc w:val="center"/>
              <w:rPr>
                <w:b/>
              </w:rPr>
            </w:pPr>
            <w:r>
              <w:rPr>
                <w:b/>
              </w:rPr>
              <w:t xml:space="preserve">Guardian Duty Secondary </w:t>
            </w:r>
          </w:p>
        </w:tc>
        <w:tc>
          <w:tcPr>
            <w:tcW w:w="9348" w:type="dxa"/>
          </w:tcPr>
          <w:p w14:paraId="2993D6AE" w14:textId="77777777" w:rsidR="006F63ED" w:rsidRPr="005A1192" w:rsidRDefault="006F63ED" w:rsidP="006F63ED">
            <w:r>
              <w:rPr>
                <w:b/>
              </w:rPr>
              <w:t xml:space="preserve">(3) </w:t>
            </w:r>
            <w:r>
              <w:t xml:space="preserve">If a </w:t>
            </w:r>
            <w:r>
              <w:rPr>
                <w:b/>
                <w:u w:val="single"/>
              </w:rPr>
              <w:t>guardian who is not a parent</w:t>
            </w:r>
            <w:r>
              <w:t xml:space="preserve"> has a duty to provide support, the guardian’s duty is </w:t>
            </w:r>
            <w:r>
              <w:rPr>
                <w:b/>
              </w:rPr>
              <w:t xml:space="preserve">secondary </w:t>
            </w:r>
            <w:r>
              <w:t>to that of the child’s parents</w:t>
            </w:r>
          </w:p>
        </w:tc>
      </w:tr>
    </w:tbl>
    <w:p w14:paraId="30CB81EB" w14:textId="77777777" w:rsidR="006F63ED" w:rsidRDefault="006F63ED" w:rsidP="006F63ED"/>
    <w:p w14:paraId="0A43D4E3" w14:textId="77777777" w:rsidR="006F63ED" w:rsidRPr="000B0A66" w:rsidRDefault="006F63ED" w:rsidP="006F63ED">
      <w:pPr>
        <w:rPr>
          <w:b/>
        </w:rPr>
      </w:pPr>
      <w:r w:rsidRPr="000B0A66">
        <w:rPr>
          <w:b/>
        </w:rPr>
        <w:t xml:space="preserve">Interpretation of </w:t>
      </w:r>
      <w:r>
        <w:rPr>
          <w:b/>
        </w:rPr>
        <w:t>“</w:t>
      </w:r>
      <w:r w:rsidRPr="000B0A66">
        <w:rPr>
          <w:b/>
        </w:rPr>
        <w:t>Voluntary Withdrawal</w:t>
      </w:r>
      <w:r>
        <w:rPr>
          <w:b/>
        </w:rPr>
        <w:t xml:space="preserve">” under FLA </w:t>
      </w:r>
    </w:p>
    <w:p w14:paraId="674ACB00" w14:textId="77777777" w:rsidR="006F63ED" w:rsidRDefault="006F63ED" w:rsidP="006F63ED">
      <w:pPr>
        <w:pStyle w:val="ListParagraph"/>
        <w:numPr>
          <w:ilvl w:val="0"/>
          <w:numId w:val="123"/>
        </w:numPr>
      </w:pPr>
      <w:r>
        <w:t xml:space="preserve">Removal of children by the state is NOT voluntary withdrawal intended by the FLA </w:t>
      </w:r>
      <w:r w:rsidRPr="000B0A66">
        <w:rPr>
          <w:b/>
          <w:color w:val="5F497A" w:themeColor="accent4" w:themeShade="BF"/>
        </w:rPr>
        <w:t>[DZM v SM, 2014]</w:t>
      </w:r>
      <w:r>
        <w:t xml:space="preserve"> </w:t>
      </w:r>
    </w:p>
    <w:p w14:paraId="3B5AA43B" w14:textId="77777777" w:rsidR="006F63ED" w:rsidRDefault="006F63ED" w:rsidP="006F63ED">
      <w:pPr>
        <w:pStyle w:val="ListParagraph"/>
        <w:numPr>
          <w:ilvl w:val="0"/>
          <w:numId w:val="123"/>
        </w:numPr>
      </w:pPr>
      <w:r>
        <w:t xml:space="preserve">Child’s refusal to visit does NOT amount to voluntary withdrawal </w:t>
      </w:r>
      <w:r w:rsidRPr="000B0A66">
        <w:rPr>
          <w:b/>
          <w:color w:val="5F497A" w:themeColor="accent4" w:themeShade="BF"/>
        </w:rPr>
        <w:t>[Henderson v Bal, 2014]</w:t>
      </w:r>
      <w:r>
        <w:t xml:space="preserve"> </w:t>
      </w:r>
    </w:p>
    <w:p w14:paraId="1F5B2E1F" w14:textId="77777777" w:rsidR="006F63ED" w:rsidRDefault="006F63ED" w:rsidP="006F63ED">
      <w:pPr>
        <w:pStyle w:val="ListParagraph"/>
        <w:numPr>
          <w:ilvl w:val="0"/>
          <w:numId w:val="123"/>
        </w:numPr>
      </w:pPr>
      <w:r>
        <w:t xml:space="preserve">Child who is incarcerated for more than a year HAS voluntarily withdrawn </w:t>
      </w:r>
      <w:r w:rsidRPr="000B0A66">
        <w:rPr>
          <w:b/>
          <w:color w:val="5F497A" w:themeColor="accent4" w:themeShade="BF"/>
        </w:rPr>
        <w:t>[MA v FA, 2013]</w:t>
      </w:r>
      <w:r>
        <w:t xml:space="preserve"> </w:t>
      </w:r>
    </w:p>
    <w:p w14:paraId="08052811" w14:textId="77777777" w:rsidR="006F63ED" w:rsidRDefault="006F63ED" w:rsidP="006F63ED"/>
    <w:p w14:paraId="48DECE9F" w14:textId="77777777" w:rsidR="006F63ED" w:rsidRPr="00135E07" w:rsidRDefault="006F63ED" w:rsidP="006F63ED">
      <w:pPr>
        <w:rPr>
          <w:b/>
        </w:rPr>
      </w:pPr>
      <w:r w:rsidRPr="00135E07">
        <w:rPr>
          <w:b/>
        </w:rPr>
        <w:t xml:space="preserve">Interpretation of “Other Cause” Under DA </w:t>
      </w:r>
      <w:r w:rsidRPr="00135E07">
        <w:rPr>
          <w:b/>
          <w:u w:val="single"/>
        </w:rPr>
        <w:t>and</w:t>
      </w:r>
      <w:r w:rsidRPr="00135E07">
        <w:rPr>
          <w:b/>
        </w:rPr>
        <w:t xml:space="preserve"> FLA </w:t>
      </w:r>
    </w:p>
    <w:p w14:paraId="26A97750" w14:textId="77777777" w:rsidR="006F63ED" w:rsidRDefault="006F63ED" w:rsidP="006F63ED">
      <w:pPr>
        <w:jc w:val="both"/>
      </w:pPr>
      <w:r>
        <w:t>Should a payor be paying child support for a child over 19 who is still in school? If they are under 19, there is an automatic right to child support. Over 19, must consider these factors to determine whether there should still be child support. The onus is on the parent who is seeking to have child support continue to show that it is needed, and often involves the child giving evidence about their goals, marks, income etc. If the child is not willing to give the info, the court will not order that there be child support. OTHER FACTORS: If there is no relationship between the child and parent, whether there was a history of abuse or fracture caused by the parent is big consideration. Cost of the education relative to the income of the parents is also important.</w:t>
      </w:r>
    </w:p>
    <w:p w14:paraId="4E5311D3" w14:textId="77777777" w:rsidR="006F63ED" w:rsidRDefault="006F63ED" w:rsidP="006F63ED"/>
    <w:tbl>
      <w:tblPr>
        <w:tblStyle w:val="TableGrid"/>
        <w:tblW w:w="0" w:type="auto"/>
        <w:tblCellMar>
          <w:left w:w="28" w:type="dxa"/>
          <w:right w:w="28" w:type="dxa"/>
        </w:tblCellMar>
        <w:tblLook w:val="04A0" w:firstRow="1" w:lastRow="0" w:firstColumn="1" w:lastColumn="0" w:noHBand="0" w:noVBand="1"/>
      </w:tblPr>
      <w:tblGrid>
        <w:gridCol w:w="311"/>
        <w:gridCol w:w="10507"/>
      </w:tblGrid>
      <w:tr w:rsidR="006F63ED" w14:paraId="1957BC5B" w14:textId="77777777" w:rsidTr="006F63ED">
        <w:tc>
          <w:tcPr>
            <w:tcW w:w="10856" w:type="dxa"/>
            <w:gridSpan w:val="2"/>
            <w:shd w:val="clear" w:color="auto" w:fill="B2A1C7" w:themeFill="accent4" w:themeFillTint="99"/>
          </w:tcPr>
          <w:p w14:paraId="63DFBCB8" w14:textId="77777777" w:rsidR="006F63ED" w:rsidRDefault="006F63ED" w:rsidP="006F63ED">
            <w:pPr>
              <w:pStyle w:val="Heading4"/>
            </w:pPr>
            <w:bookmarkStart w:id="101" w:name="_Toc311297337"/>
            <w:r>
              <w:t>Farden v Farden [1993]</w:t>
            </w:r>
            <w:bookmarkEnd w:id="101"/>
            <w:r>
              <w:t xml:space="preserve"> </w:t>
            </w:r>
          </w:p>
        </w:tc>
      </w:tr>
      <w:tr w:rsidR="006F63ED" w:rsidRPr="00E32494" w14:paraId="61B1333D" w14:textId="77777777" w:rsidTr="006F63ED">
        <w:tc>
          <w:tcPr>
            <w:tcW w:w="312" w:type="dxa"/>
          </w:tcPr>
          <w:p w14:paraId="55E1BCE8" w14:textId="77777777" w:rsidR="006F63ED" w:rsidRDefault="006F63ED" w:rsidP="006F63ED">
            <w:pPr>
              <w:jc w:val="center"/>
              <w:rPr>
                <w:b/>
              </w:rPr>
            </w:pPr>
            <w:r>
              <w:rPr>
                <w:b/>
              </w:rPr>
              <w:t>A</w:t>
            </w:r>
          </w:p>
        </w:tc>
        <w:tc>
          <w:tcPr>
            <w:tcW w:w="10544" w:type="dxa"/>
          </w:tcPr>
          <w:p w14:paraId="501905EB" w14:textId="77777777" w:rsidR="006F63ED" w:rsidRPr="00F21D45" w:rsidRDefault="006F63ED" w:rsidP="006F63ED">
            <w:pPr>
              <w:rPr>
                <w:b/>
              </w:rPr>
            </w:pPr>
            <w:r w:rsidRPr="00F21D45">
              <w:rPr>
                <w:b/>
              </w:rPr>
              <w:t xml:space="preserve">Whether a child over the age of majority remains a child of the marriage for purposes of child support depends on: </w:t>
            </w:r>
          </w:p>
          <w:p w14:paraId="6B04E8F4" w14:textId="77777777" w:rsidR="006F63ED" w:rsidRPr="00603A8B" w:rsidRDefault="006F63ED" w:rsidP="006F63ED">
            <w:pPr>
              <w:pStyle w:val="ListParagraph"/>
              <w:numPr>
                <w:ilvl w:val="0"/>
                <w:numId w:val="37"/>
              </w:numPr>
              <w:ind w:left="255" w:hanging="218"/>
              <w:rPr>
                <w:lang w:val="en-CA"/>
              </w:rPr>
            </w:pPr>
            <w:r w:rsidRPr="00790393">
              <w:t>Whether child is studying part-time or full-time</w:t>
            </w:r>
            <w:r>
              <w:t xml:space="preserve"> </w:t>
            </w:r>
          </w:p>
          <w:p w14:paraId="3669B7A7" w14:textId="77777777" w:rsidR="006F63ED" w:rsidRPr="00603A8B" w:rsidRDefault="006F63ED" w:rsidP="006F63ED">
            <w:pPr>
              <w:pStyle w:val="ListParagraph"/>
              <w:numPr>
                <w:ilvl w:val="0"/>
                <w:numId w:val="125"/>
              </w:numPr>
              <w:ind w:left="539" w:hanging="179"/>
              <w:rPr>
                <w:i/>
                <w:sz w:val="16"/>
                <w:szCs w:val="16"/>
                <w:lang w:val="en-CA"/>
              </w:rPr>
            </w:pPr>
            <w:r w:rsidRPr="00603A8B">
              <w:rPr>
                <w:i/>
                <w:sz w:val="16"/>
                <w:szCs w:val="16"/>
              </w:rPr>
              <w:t xml:space="preserve">*Generally, 3 classes is enough </w:t>
            </w:r>
          </w:p>
          <w:p w14:paraId="10B7416F" w14:textId="77777777" w:rsidR="006F63ED" w:rsidRPr="00603A8B" w:rsidRDefault="006F63ED" w:rsidP="006F63ED">
            <w:pPr>
              <w:pStyle w:val="ListParagraph"/>
              <w:numPr>
                <w:ilvl w:val="0"/>
                <w:numId w:val="37"/>
              </w:numPr>
              <w:ind w:left="255" w:hanging="218"/>
              <w:rPr>
                <w:lang w:val="en-CA"/>
              </w:rPr>
            </w:pPr>
            <w:r w:rsidRPr="00790393">
              <w:t>Whether child has applied for, or is eligible for, student loans or other financial assistance</w:t>
            </w:r>
          </w:p>
          <w:p w14:paraId="615608E7" w14:textId="77777777" w:rsidR="006F63ED" w:rsidRPr="00603A8B" w:rsidRDefault="006F63ED" w:rsidP="006F63ED">
            <w:pPr>
              <w:pStyle w:val="ListParagraph"/>
              <w:numPr>
                <w:ilvl w:val="0"/>
                <w:numId w:val="126"/>
              </w:numPr>
              <w:ind w:left="539" w:hanging="179"/>
              <w:rPr>
                <w:i/>
                <w:sz w:val="16"/>
                <w:szCs w:val="16"/>
                <w:lang w:val="en-CA"/>
              </w:rPr>
            </w:pPr>
            <w:r>
              <w:rPr>
                <w:i/>
                <w:sz w:val="16"/>
                <w:szCs w:val="16"/>
              </w:rPr>
              <w:t>*</w:t>
            </w:r>
            <w:r w:rsidRPr="00603A8B">
              <w:rPr>
                <w:i/>
                <w:sz w:val="16"/>
                <w:szCs w:val="16"/>
              </w:rPr>
              <w:t xml:space="preserve">Child has obligation to apply for these </w:t>
            </w:r>
          </w:p>
          <w:p w14:paraId="3CA06DFE" w14:textId="77777777" w:rsidR="006F63ED" w:rsidRPr="00790393" w:rsidRDefault="006F63ED" w:rsidP="006F63ED">
            <w:pPr>
              <w:pStyle w:val="ListParagraph"/>
              <w:numPr>
                <w:ilvl w:val="0"/>
                <w:numId w:val="37"/>
              </w:numPr>
              <w:ind w:left="255" w:hanging="218"/>
              <w:rPr>
                <w:lang w:val="en-CA"/>
              </w:rPr>
            </w:pPr>
            <w:r w:rsidRPr="00790393">
              <w:t>Whether child’s career plans are reasonable and appropriate</w:t>
            </w:r>
          </w:p>
          <w:p w14:paraId="71A88E93" w14:textId="77777777" w:rsidR="006F63ED" w:rsidRPr="00603A8B" w:rsidRDefault="006F63ED" w:rsidP="006F63ED">
            <w:pPr>
              <w:pStyle w:val="ListParagraph"/>
              <w:numPr>
                <w:ilvl w:val="0"/>
                <w:numId w:val="37"/>
              </w:numPr>
              <w:ind w:left="255" w:hanging="218"/>
              <w:rPr>
                <w:lang w:val="en-CA"/>
              </w:rPr>
            </w:pPr>
            <w:r w:rsidRPr="00790393">
              <w:t>The child’s ability to contribute to her/his own support through part-time employment</w:t>
            </w:r>
          </w:p>
          <w:p w14:paraId="6A728D6B" w14:textId="77777777" w:rsidR="006F63ED" w:rsidRPr="00603A8B" w:rsidRDefault="006F63ED" w:rsidP="006F63ED">
            <w:pPr>
              <w:pStyle w:val="ListParagraph"/>
              <w:numPr>
                <w:ilvl w:val="0"/>
                <w:numId w:val="127"/>
              </w:numPr>
              <w:ind w:left="539" w:hanging="218"/>
              <w:rPr>
                <w:i/>
                <w:sz w:val="16"/>
                <w:szCs w:val="16"/>
                <w:lang w:val="en-CA"/>
              </w:rPr>
            </w:pPr>
            <w:r>
              <w:rPr>
                <w:i/>
                <w:sz w:val="16"/>
                <w:szCs w:val="16"/>
              </w:rPr>
              <w:t>*</w:t>
            </w:r>
            <w:r w:rsidRPr="00603A8B">
              <w:rPr>
                <w:i/>
                <w:sz w:val="16"/>
                <w:szCs w:val="16"/>
              </w:rPr>
              <w:t xml:space="preserve">Child is expected to work if they are not in school, they can have a PT job that contributes but are not expected to spend every $ they earn on tuition </w:t>
            </w:r>
          </w:p>
          <w:p w14:paraId="47A830FD" w14:textId="77777777" w:rsidR="006F63ED" w:rsidRPr="00603A8B" w:rsidRDefault="006F63ED" w:rsidP="006F63ED">
            <w:pPr>
              <w:pStyle w:val="ListParagraph"/>
              <w:numPr>
                <w:ilvl w:val="0"/>
                <w:numId w:val="37"/>
              </w:numPr>
              <w:ind w:left="255" w:hanging="218"/>
              <w:rPr>
                <w:lang w:val="en-CA"/>
              </w:rPr>
            </w:pPr>
            <w:r w:rsidRPr="00790393">
              <w:t>The child’s age</w:t>
            </w:r>
          </w:p>
          <w:p w14:paraId="1A6C4210" w14:textId="77777777" w:rsidR="006F63ED" w:rsidRPr="00603A8B" w:rsidRDefault="006F63ED" w:rsidP="006F63ED">
            <w:pPr>
              <w:pStyle w:val="ListParagraph"/>
              <w:numPr>
                <w:ilvl w:val="0"/>
                <w:numId w:val="128"/>
              </w:numPr>
              <w:rPr>
                <w:i/>
                <w:sz w:val="16"/>
                <w:szCs w:val="16"/>
                <w:lang w:val="en-CA"/>
              </w:rPr>
            </w:pPr>
            <w:r w:rsidRPr="00603A8B">
              <w:rPr>
                <w:i/>
                <w:sz w:val="16"/>
                <w:szCs w:val="16"/>
              </w:rPr>
              <w:t xml:space="preserve">*This only arises when one parent no longer wants to contribute. If the child is mid-late 20’s, the court may be done. </w:t>
            </w:r>
          </w:p>
          <w:p w14:paraId="462F25B8" w14:textId="77777777" w:rsidR="006F63ED" w:rsidRPr="00603A8B" w:rsidRDefault="006F63ED" w:rsidP="006F63ED">
            <w:pPr>
              <w:pStyle w:val="ListParagraph"/>
              <w:numPr>
                <w:ilvl w:val="0"/>
                <w:numId w:val="37"/>
              </w:numPr>
              <w:ind w:left="255" w:hanging="218"/>
              <w:rPr>
                <w:lang w:val="en-CA"/>
              </w:rPr>
            </w:pPr>
            <w:r w:rsidRPr="00790393">
              <w:t>The child’s past academic performance and whether the child is demonstrating success in the chosen course of studies</w:t>
            </w:r>
          </w:p>
          <w:p w14:paraId="19C6EFBE" w14:textId="77777777" w:rsidR="006F63ED" w:rsidRPr="00603A8B" w:rsidRDefault="006F63ED" w:rsidP="006F63ED">
            <w:pPr>
              <w:pStyle w:val="ListParagraph"/>
              <w:numPr>
                <w:ilvl w:val="0"/>
                <w:numId w:val="37"/>
              </w:numPr>
              <w:ind w:left="255" w:hanging="218"/>
              <w:rPr>
                <w:lang w:val="en-CA"/>
              </w:rPr>
            </w:pPr>
            <w:r w:rsidRPr="00790393">
              <w:t>The parents’ plan for the education of their children, particularly where those plans were made during cohabitation, and</w:t>
            </w:r>
          </w:p>
          <w:p w14:paraId="7FE81513" w14:textId="77777777" w:rsidR="006F63ED" w:rsidRPr="00603A8B" w:rsidRDefault="006F63ED" w:rsidP="006F63ED">
            <w:pPr>
              <w:pStyle w:val="ListParagraph"/>
              <w:numPr>
                <w:ilvl w:val="0"/>
                <w:numId w:val="129"/>
              </w:numPr>
              <w:rPr>
                <w:i/>
                <w:sz w:val="16"/>
                <w:szCs w:val="16"/>
                <w:lang w:val="en-CA"/>
              </w:rPr>
            </w:pPr>
            <w:r w:rsidRPr="00603A8B">
              <w:rPr>
                <w:i/>
                <w:sz w:val="16"/>
                <w:szCs w:val="16"/>
              </w:rPr>
              <w:t>*E.g. If  originally when the parents were together the plan was for the kid to live at home but they wouldn’t pay for tuition (e.g.), the court will not deviate from the original plan. Court may also consider the career paths of the parents. If the parents are Drs., they may have reasonably expected their child to go for a 2</w:t>
            </w:r>
            <w:r w:rsidRPr="00603A8B">
              <w:rPr>
                <w:i/>
                <w:sz w:val="16"/>
                <w:szCs w:val="16"/>
                <w:vertAlign w:val="superscript"/>
              </w:rPr>
              <w:t>nd</w:t>
            </w:r>
            <w:r w:rsidRPr="00603A8B">
              <w:rPr>
                <w:i/>
                <w:sz w:val="16"/>
                <w:szCs w:val="16"/>
              </w:rPr>
              <w:t xml:space="preserve"> post-secondary degree.</w:t>
            </w:r>
          </w:p>
          <w:p w14:paraId="057D7DEE" w14:textId="77777777" w:rsidR="006F63ED" w:rsidRPr="00603A8B" w:rsidRDefault="006F63ED" w:rsidP="006F63ED">
            <w:pPr>
              <w:pStyle w:val="ListParagraph"/>
              <w:numPr>
                <w:ilvl w:val="0"/>
                <w:numId w:val="37"/>
              </w:numPr>
              <w:ind w:left="255" w:hanging="218"/>
              <w:rPr>
                <w:lang w:val="en-CA"/>
              </w:rPr>
            </w:pPr>
            <w:r w:rsidRPr="00790393">
              <w:t>In the case of a mature child, whether the child has unilaterally terminated the relationship with the parent from whom support is sought</w:t>
            </w:r>
          </w:p>
          <w:p w14:paraId="3A54C909" w14:textId="77777777" w:rsidR="006F63ED" w:rsidRPr="00603A8B" w:rsidRDefault="006F63ED" w:rsidP="006F63ED">
            <w:pPr>
              <w:pStyle w:val="ListParagraph"/>
              <w:numPr>
                <w:ilvl w:val="0"/>
                <w:numId w:val="130"/>
              </w:numPr>
              <w:rPr>
                <w:i/>
                <w:sz w:val="16"/>
                <w:szCs w:val="16"/>
                <w:lang w:val="en-CA"/>
              </w:rPr>
            </w:pPr>
            <w:r w:rsidRPr="00603A8B">
              <w:rPr>
                <w:i/>
                <w:sz w:val="16"/>
                <w:szCs w:val="16"/>
              </w:rPr>
              <w:t>*If your child refuses to have any contact with you, should you have to continue to pay?</w:t>
            </w:r>
          </w:p>
        </w:tc>
      </w:tr>
    </w:tbl>
    <w:p w14:paraId="6607843F" w14:textId="77777777" w:rsidR="006F63ED" w:rsidRDefault="006F63ED" w:rsidP="006F63ED"/>
    <w:p w14:paraId="496963F7" w14:textId="77777777" w:rsidR="006F63ED" w:rsidRDefault="006F63ED" w:rsidP="006F63ED">
      <w:pPr>
        <w:pStyle w:val="Heading2"/>
      </w:pPr>
      <w:bookmarkStart w:id="102" w:name="_Toc311297338"/>
      <w:r>
        <w:t>Federal Child Support Guidelines</w:t>
      </w:r>
      <w:bookmarkEnd w:id="102"/>
      <w:r>
        <w:t xml:space="preserve"> </w:t>
      </w:r>
    </w:p>
    <w:p w14:paraId="6B2CD6F7" w14:textId="77777777" w:rsidR="006F63ED" w:rsidRPr="00A27FAC" w:rsidRDefault="006F63ED" w:rsidP="006F63ED">
      <w:pPr>
        <w:jc w:val="both"/>
        <w:rPr>
          <w:b/>
        </w:rPr>
      </w:pPr>
      <w:r w:rsidRPr="00A27FAC">
        <w:rPr>
          <w:b/>
        </w:rPr>
        <w:t xml:space="preserve">Applicable in BC due to implementation through regulation. The </w:t>
      </w:r>
      <w:r w:rsidRPr="00A27FAC">
        <w:rPr>
          <w:b/>
          <w:color w:val="5F497A" w:themeColor="accent4" w:themeShade="BF"/>
        </w:rPr>
        <w:t>OBJECTIVES OF THE GUIDELINES</w:t>
      </w:r>
      <w:r w:rsidRPr="00A27FAC">
        <w:rPr>
          <w:b/>
        </w:rPr>
        <w:t xml:space="preserve"> </w:t>
      </w:r>
      <w:r>
        <w:rPr>
          <w:b/>
        </w:rPr>
        <w:t xml:space="preserve">are: </w:t>
      </w:r>
      <w:r w:rsidRPr="00A27FAC">
        <w:rPr>
          <w:b/>
        </w:rPr>
        <w:t>(1) to establish a fair standard of support for children that ensures that they continue to benefit from the financial means of both spouses after separation; (2) reduce conflict and tension between spouses by making the calculation of child support more objective; (3) improve the efficiency of the legal process by giving courts and spouses guidance in setting the level of child support orders and encouraging settlements; and (4) ensure consistent treatment of spouses and children who are in similar circumstances.</w:t>
      </w:r>
    </w:p>
    <w:p w14:paraId="323FB293" w14:textId="77777777" w:rsidR="006F63ED" w:rsidRDefault="006F63ED" w:rsidP="006F63ED">
      <w:pPr>
        <w:pStyle w:val="ListParagraph"/>
        <w:numPr>
          <w:ilvl w:val="0"/>
          <w:numId w:val="37"/>
        </w:numPr>
      </w:pPr>
      <w:r>
        <w:t xml:space="preserve">When a child is over the age of majority under 3(2) of the FCSG, the court considers a number of factors. They consider the amount paid by the tables if they were under the age of majority, whether this approach is inappropriate, and if it is they will consider what is appropriate with regard to condition, means, needs of child and the ability of each spouse to contribute to support of the child. </w:t>
      </w:r>
    </w:p>
    <w:p w14:paraId="2294F595" w14:textId="127E80F4" w:rsidR="006F63ED" w:rsidRDefault="006F63ED" w:rsidP="006F63ED">
      <w:pPr>
        <w:pStyle w:val="ListParagraph"/>
        <w:numPr>
          <w:ilvl w:val="0"/>
          <w:numId w:val="37"/>
        </w:numPr>
      </w:pPr>
      <w:r>
        <w:t>“condition, means, needs of child” = important for discretion</w:t>
      </w:r>
    </w:p>
    <w:p w14:paraId="1A25C2D8" w14:textId="77777777" w:rsidR="006F63ED" w:rsidRDefault="006F63ED" w:rsidP="006F63ED">
      <w:pPr>
        <w:ind w:left="360"/>
      </w:pPr>
    </w:p>
    <w:p w14:paraId="479E1E2F" w14:textId="77777777" w:rsidR="006F63ED" w:rsidRDefault="006F63ED" w:rsidP="006F63ED">
      <w:pPr>
        <w:pStyle w:val="Heading3"/>
      </w:pPr>
      <w:bookmarkStart w:id="103" w:name="_Toc311297339"/>
      <w:r>
        <w:t>Income Over $150,000</w:t>
      </w:r>
      <w:bookmarkEnd w:id="103"/>
      <w:r>
        <w:t xml:space="preserve"> </w:t>
      </w:r>
    </w:p>
    <w:p w14:paraId="17F8CEBD" w14:textId="77777777" w:rsidR="006F63ED" w:rsidRPr="00135E07" w:rsidRDefault="006F63ED" w:rsidP="006F63ED">
      <w:pPr>
        <w:rPr>
          <w:b/>
        </w:rPr>
      </w:pPr>
      <w:r w:rsidRPr="00135E07">
        <w:rPr>
          <w:b/>
        </w:rPr>
        <w:t xml:space="preserve">(4) Where the income of the payor spouse is over $150,000 the amount of the child support is: </w:t>
      </w:r>
    </w:p>
    <w:p w14:paraId="3F1FDE16" w14:textId="77777777" w:rsidR="006F63ED" w:rsidRDefault="006F63ED" w:rsidP="006F63ED">
      <w:r>
        <w:tab/>
        <w:t xml:space="preserve">(a) the amount determined under s. 3 (*the table amounts), or </w:t>
      </w:r>
    </w:p>
    <w:p w14:paraId="4497B906" w14:textId="77777777" w:rsidR="006F63ED" w:rsidRDefault="006F63ED" w:rsidP="006F63ED">
      <w:r>
        <w:tab/>
        <w:t xml:space="preserve">(b) If the court considers that amount inappropriate, then </w:t>
      </w:r>
    </w:p>
    <w:p w14:paraId="0BA1FC84" w14:textId="77777777" w:rsidR="006F63ED" w:rsidRDefault="006F63ED" w:rsidP="006F63ED">
      <w:r>
        <w:tab/>
      </w:r>
      <w:r>
        <w:tab/>
        <w:t xml:space="preserve">(i) </w:t>
      </w:r>
      <w:r w:rsidRPr="00135E07">
        <w:rPr>
          <w:u w:val="single"/>
        </w:rPr>
        <w:t>In respect of the first $150k,</w:t>
      </w:r>
      <w:r>
        <w:t xml:space="preserve"> the table amount, or </w:t>
      </w:r>
    </w:p>
    <w:p w14:paraId="6061058E" w14:textId="77777777" w:rsidR="006F63ED" w:rsidRDefault="006F63ED" w:rsidP="006F63ED">
      <w:pPr>
        <w:ind w:left="1418"/>
      </w:pPr>
      <w:r>
        <w:tab/>
        <w:t xml:space="preserve">(ii) </w:t>
      </w:r>
      <w:r w:rsidRPr="00135E07">
        <w:rPr>
          <w:u w:val="single"/>
        </w:rPr>
        <w:t>In respect of the balance of the spouse’s income</w:t>
      </w:r>
      <w:r>
        <w:t>, the amount the court considers appropriate having regard to the conditions, means, needs and other circumstances of the children, and the financial ability of each spouse to contribute to the support of the children</w:t>
      </w:r>
    </w:p>
    <w:p w14:paraId="051EFBDF" w14:textId="77777777" w:rsidR="006F63ED" w:rsidRDefault="006F63ED" w:rsidP="006F63ED">
      <w:r>
        <w:tab/>
      </w:r>
      <w:r>
        <w:tab/>
        <w:t xml:space="preserve">(iii) The amount, if any determined under section 7. </w:t>
      </w:r>
    </w:p>
    <w:p w14:paraId="10B140FA" w14:textId="77777777" w:rsidR="006F63ED" w:rsidRDefault="006F63ED" w:rsidP="006F63ED"/>
    <w:tbl>
      <w:tblPr>
        <w:tblStyle w:val="TableGrid"/>
        <w:tblW w:w="0" w:type="auto"/>
        <w:tblCellMar>
          <w:left w:w="28" w:type="dxa"/>
          <w:right w:w="28" w:type="dxa"/>
        </w:tblCellMar>
        <w:tblLook w:val="04A0" w:firstRow="1" w:lastRow="0" w:firstColumn="1" w:lastColumn="0" w:noHBand="0" w:noVBand="1"/>
      </w:tblPr>
      <w:tblGrid>
        <w:gridCol w:w="311"/>
        <w:gridCol w:w="10507"/>
      </w:tblGrid>
      <w:tr w:rsidR="006F63ED" w14:paraId="28939948" w14:textId="77777777" w:rsidTr="006F63ED">
        <w:tc>
          <w:tcPr>
            <w:tcW w:w="10856" w:type="dxa"/>
            <w:gridSpan w:val="2"/>
            <w:shd w:val="clear" w:color="auto" w:fill="B2A1C7" w:themeFill="accent4" w:themeFillTint="99"/>
          </w:tcPr>
          <w:p w14:paraId="7B167BAD" w14:textId="77777777" w:rsidR="006F63ED" w:rsidRDefault="006F63ED" w:rsidP="006F63ED">
            <w:pPr>
              <w:pStyle w:val="Heading4"/>
            </w:pPr>
            <w:bookmarkStart w:id="104" w:name="_Toc311297340"/>
            <w:r>
              <w:t>Francis v Baker [1999] SCC</w:t>
            </w:r>
            <w:bookmarkEnd w:id="104"/>
          </w:p>
        </w:tc>
      </w:tr>
      <w:tr w:rsidR="006F63ED" w:rsidRPr="003C3A99" w14:paraId="1035AC23" w14:textId="77777777" w:rsidTr="006F63ED">
        <w:tc>
          <w:tcPr>
            <w:tcW w:w="312" w:type="dxa"/>
          </w:tcPr>
          <w:p w14:paraId="416C1554" w14:textId="77777777" w:rsidR="006F63ED" w:rsidRDefault="006F63ED" w:rsidP="006F63ED">
            <w:pPr>
              <w:jc w:val="center"/>
              <w:rPr>
                <w:b/>
              </w:rPr>
            </w:pPr>
            <w:r>
              <w:rPr>
                <w:b/>
              </w:rPr>
              <w:t>F</w:t>
            </w:r>
          </w:p>
        </w:tc>
        <w:tc>
          <w:tcPr>
            <w:tcW w:w="10544" w:type="dxa"/>
          </w:tcPr>
          <w:p w14:paraId="6A7B1DDE" w14:textId="77777777" w:rsidR="006F63ED" w:rsidRPr="003C3A99" w:rsidRDefault="006F63ED" w:rsidP="006F63ED">
            <w:r>
              <w:t xml:space="preserve">Parties were married in 1979 and had 2 children. B was a lawyer in a large Toronto firm, F was a high school teacher. They divorced in 1987 and reached a separation agreement wherein F was paid $30k in child support a year. In 1988, F applied for an increase in child support. The matter reached trial 9 years later, at which time she amended her pleadings to claim child support under the FCSG. At time of trial, B earned $945k per year with a net worth of $78 million. F earned $63k per year. TJ ordered child support of $10k a month, CA dismissed B’s appeal. </w:t>
            </w:r>
          </w:p>
        </w:tc>
      </w:tr>
      <w:tr w:rsidR="006F63ED" w:rsidRPr="00E32494" w14:paraId="469595B0" w14:textId="77777777" w:rsidTr="006F63ED">
        <w:tc>
          <w:tcPr>
            <w:tcW w:w="312" w:type="dxa"/>
          </w:tcPr>
          <w:p w14:paraId="76197010" w14:textId="77777777" w:rsidR="006F63ED" w:rsidRDefault="006F63ED" w:rsidP="006F63ED">
            <w:pPr>
              <w:jc w:val="center"/>
              <w:rPr>
                <w:b/>
              </w:rPr>
            </w:pPr>
            <w:r>
              <w:rPr>
                <w:b/>
              </w:rPr>
              <w:t>I</w:t>
            </w:r>
          </w:p>
        </w:tc>
        <w:tc>
          <w:tcPr>
            <w:tcW w:w="10544" w:type="dxa"/>
          </w:tcPr>
          <w:p w14:paraId="48ECFC3D" w14:textId="77777777" w:rsidR="006F63ED" w:rsidRPr="00135E07" w:rsidRDefault="006F63ED" w:rsidP="006F63ED">
            <w:pPr>
              <w:rPr>
                <w:i/>
              </w:rPr>
            </w:pPr>
            <w:r>
              <w:rPr>
                <w:i/>
              </w:rPr>
              <w:t>What is the meaning of “inappropriate” under 4(b) of the Guidelines?</w:t>
            </w:r>
          </w:p>
        </w:tc>
      </w:tr>
      <w:tr w:rsidR="006F63ED" w:rsidRPr="00E32494" w14:paraId="5FBBE64C" w14:textId="77777777" w:rsidTr="006F63ED">
        <w:tc>
          <w:tcPr>
            <w:tcW w:w="312" w:type="dxa"/>
          </w:tcPr>
          <w:p w14:paraId="739C5F7F" w14:textId="77777777" w:rsidR="006F63ED" w:rsidRDefault="006F63ED" w:rsidP="006F63ED">
            <w:pPr>
              <w:jc w:val="center"/>
              <w:rPr>
                <w:b/>
              </w:rPr>
            </w:pPr>
            <w:r>
              <w:rPr>
                <w:b/>
              </w:rPr>
              <w:t>A</w:t>
            </w:r>
          </w:p>
        </w:tc>
        <w:tc>
          <w:tcPr>
            <w:tcW w:w="10544" w:type="dxa"/>
          </w:tcPr>
          <w:p w14:paraId="51086DD1" w14:textId="77777777" w:rsidR="006F63ED" w:rsidRDefault="006F63ED" w:rsidP="006F63ED">
            <w:pPr>
              <w:pStyle w:val="ListParagraph"/>
              <w:numPr>
                <w:ilvl w:val="0"/>
                <w:numId w:val="37"/>
              </w:numPr>
              <w:ind w:left="255" w:hanging="218"/>
            </w:pPr>
            <w:r>
              <w:t>A proper construction of (4) requires objectives of predictability, consistency and efficiency on one hand, be balanced with those of fairness, flexibility and recognition of the actual “conditions, means, needs and other circumstances of the children” on the other</w:t>
            </w:r>
          </w:p>
          <w:p w14:paraId="4B69CD4E" w14:textId="77777777" w:rsidR="006F63ED" w:rsidRDefault="006F63ED" w:rsidP="006F63ED">
            <w:pPr>
              <w:pStyle w:val="ListParagraph"/>
              <w:numPr>
                <w:ilvl w:val="0"/>
                <w:numId w:val="37"/>
              </w:numPr>
              <w:ind w:left="255" w:hanging="218"/>
            </w:pPr>
            <w:r>
              <w:t xml:space="preserve">“Inappropriate” must be defined to mean “unsuitable” rather than merely “inadequate” </w:t>
            </w:r>
          </w:p>
          <w:p w14:paraId="34F61622" w14:textId="77777777" w:rsidR="006F63ED" w:rsidRPr="00E32494" w:rsidRDefault="006F63ED" w:rsidP="006F63ED">
            <w:pPr>
              <w:pStyle w:val="ListParagraph"/>
              <w:numPr>
                <w:ilvl w:val="0"/>
                <w:numId w:val="37"/>
              </w:numPr>
              <w:ind w:left="255" w:hanging="218"/>
            </w:pPr>
            <w:r>
              <w:t xml:space="preserve">Parliament intended there to be a presumption in favour of the table amounts, so there must be an articulable reason for displacing the guideline figures, with relevant factors differing from case to case </w:t>
            </w:r>
          </w:p>
        </w:tc>
      </w:tr>
      <w:tr w:rsidR="006F63ED" w:rsidRPr="00343D9E" w14:paraId="1988D9CB" w14:textId="77777777" w:rsidTr="006F63ED">
        <w:tc>
          <w:tcPr>
            <w:tcW w:w="312" w:type="dxa"/>
          </w:tcPr>
          <w:p w14:paraId="467EEA8B" w14:textId="77777777" w:rsidR="006F63ED" w:rsidRDefault="006F63ED" w:rsidP="006F63ED">
            <w:pPr>
              <w:jc w:val="center"/>
              <w:rPr>
                <w:b/>
              </w:rPr>
            </w:pPr>
            <w:r>
              <w:rPr>
                <w:b/>
              </w:rPr>
              <w:t>R</w:t>
            </w:r>
          </w:p>
        </w:tc>
        <w:tc>
          <w:tcPr>
            <w:tcW w:w="10544" w:type="dxa"/>
          </w:tcPr>
          <w:p w14:paraId="0DF8B6C8" w14:textId="77777777" w:rsidR="006F63ED" w:rsidRPr="00343D9E" w:rsidRDefault="006F63ED" w:rsidP="006F63ED">
            <w:pPr>
              <w:rPr>
                <w:b/>
                <w:i/>
              </w:rPr>
            </w:pPr>
            <w:r>
              <w:rPr>
                <w:b/>
                <w:i/>
              </w:rPr>
              <w:t xml:space="preserve"> Downward variation of the guideline figure is permissible</w:t>
            </w:r>
          </w:p>
        </w:tc>
      </w:tr>
    </w:tbl>
    <w:p w14:paraId="321810FF" w14:textId="77777777" w:rsidR="006F63ED" w:rsidRDefault="006F63ED" w:rsidP="006F63ED"/>
    <w:tbl>
      <w:tblPr>
        <w:tblStyle w:val="TableGrid"/>
        <w:tblW w:w="0" w:type="auto"/>
        <w:tblCellMar>
          <w:left w:w="28" w:type="dxa"/>
          <w:right w:w="28" w:type="dxa"/>
        </w:tblCellMar>
        <w:tblLook w:val="04A0" w:firstRow="1" w:lastRow="0" w:firstColumn="1" w:lastColumn="0" w:noHBand="0" w:noVBand="1"/>
      </w:tblPr>
      <w:tblGrid>
        <w:gridCol w:w="311"/>
        <w:gridCol w:w="10507"/>
      </w:tblGrid>
      <w:tr w:rsidR="006F63ED" w14:paraId="171738A5" w14:textId="77777777" w:rsidTr="006F63ED">
        <w:tc>
          <w:tcPr>
            <w:tcW w:w="10856" w:type="dxa"/>
            <w:gridSpan w:val="2"/>
            <w:shd w:val="clear" w:color="auto" w:fill="B2A1C7" w:themeFill="accent4" w:themeFillTint="99"/>
          </w:tcPr>
          <w:p w14:paraId="6050CEB7" w14:textId="77777777" w:rsidR="006F63ED" w:rsidRDefault="006F63ED" w:rsidP="006F63ED">
            <w:pPr>
              <w:pStyle w:val="Heading4"/>
            </w:pPr>
            <w:bookmarkStart w:id="105" w:name="_Toc311297341"/>
            <w:r>
              <w:t>Metzner v Metzner [2000] BCCA</w:t>
            </w:r>
            <w:bookmarkEnd w:id="105"/>
          </w:p>
        </w:tc>
      </w:tr>
      <w:tr w:rsidR="006F63ED" w:rsidRPr="00E32494" w14:paraId="6AA3CB5E" w14:textId="77777777" w:rsidTr="006F63ED">
        <w:tc>
          <w:tcPr>
            <w:tcW w:w="312" w:type="dxa"/>
          </w:tcPr>
          <w:p w14:paraId="70E4D693" w14:textId="77777777" w:rsidR="006F63ED" w:rsidRDefault="006F63ED" w:rsidP="006F63ED">
            <w:pPr>
              <w:jc w:val="center"/>
              <w:rPr>
                <w:b/>
              </w:rPr>
            </w:pPr>
            <w:r>
              <w:rPr>
                <w:b/>
              </w:rPr>
              <w:t>A</w:t>
            </w:r>
          </w:p>
        </w:tc>
        <w:tc>
          <w:tcPr>
            <w:tcW w:w="10544" w:type="dxa"/>
          </w:tcPr>
          <w:p w14:paraId="1608ADEE" w14:textId="77777777" w:rsidR="006F63ED" w:rsidRDefault="006F63ED" w:rsidP="006F63ED">
            <w:pPr>
              <w:pStyle w:val="ListParagraph"/>
              <w:numPr>
                <w:ilvl w:val="0"/>
                <w:numId w:val="37"/>
              </w:numPr>
              <w:ind w:left="255" w:hanging="218"/>
            </w:pPr>
            <w:r>
              <w:t xml:space="preserve">Presumption of table amounts </w:t>
            </w:r>
          </w:p>
          <w:p w14:paraId="660545EC" w14:textId="77777777" w:rsidR="006F63ED" w:rsidRDefault="006F63ED" w:rsidP="006F63ED">
            <w:pPr>
              <w:pStyle w:val="ListParagraph"/>
              <w:numPr>
                <w:ilvl w:val="0"/>
                <w:numId w:val="37"/>
              </w:numPr>
              <w:ind w:left="255" w:hanging="218"/>
            </w:pPr>
            <w:r>
              <w:t xml:space="preserve">Can only be increased or decreased if party has rebutted the presumption </w:t>
            </w:r>
          </w:p>
          <w:p w14:paraId="73584CFE" w14:textId="77777777" w:rsidR="006F63ED" w:rsidRDefault="006F63ED" w:rsidP="006F63ED">
            <w:pPr>
              <w:pStyle w:val="ListParagraph"/>
              <w:numPr>
                <w:ilvl w:val="0"/>
                <w:numId w:val="37"/>
              </w:numPr>
              <w:ind w:left="255" w:hanging="218"/>
            </w:pPr>
            <w:r>
              <w:t xml:space="preserve">Clear and compelling evidence for departing from Guidelines </w:t>
            </w:r>
          </w:p>
          <w:p w14:paraId="1D8E9972" w14:textId="77777777" w:rsidR="006F63ED" w:rsidRDefault="006F63ED" w:rsidP="006F63ED">
            <w:pPr>
              <w:pStyle w:val="ListParagraph"/>
              <w:numPr>
                <w:ilvl w:val="0"/>
                <w:numId w:val="37"/>
              </w:numPr>
              <w:ind w:left="255" w:hanging="218"/>
            </w:pPr>
            <w:r>
              <w:t xml:space="preserve">Factors for determining appropriateness or inappropriateness listed in 4(b)(ii) </w:t>
            </w:r>
          </w:p>
          <w:p w14:paraId="02A176EB" w14:textId="77777777" w:rsidR="006F63ED" w:rsidRDefault="006F63ED" w:rsidP="006F63ED">
            <w:pPr>
              <w:pStyle w:val="ListParagraph"/>
              <w:numPr>
                <w:ilvl w:val="0"/>
                <w:numId w:val="37"/>
              </w:numPr>
              <w:ind w:left="255" w:hanging="218"/>
            </w:pPr>
            <w:r>
              <w:t xml:space="preserve">Focus is on the centrality of the actual situation of children – requires a balance </w:t>
            </w:r>
          </w:p>
          <w:p w14:paraId="075BDA4F" w14:textId="77777777" w:rsidR="006F63ED" w:rsidRDefault="006F63ED" w:rsidP="006F63ED">
            <w:pPr>
              <w:pStyle w:val="ListParagraph"/>
              <w:numPr>
                <w:ilvl w:val="0"/>
                <w:numId w:val="37"/>
              </w:numPr>
              <w:ind w:left="255" w:hanging="218"/>
            </w:pPr>
            <w:r>
              <w:t xml:space="preserve">The objective is the maintenance of children rather than household equalization or spousal support </w:t>
            </w:r>
          </w:p>
          <w:p w14:paraId="69D2C05F" w14:textId="77777777" w:rsidR="006F63ED" w:rsidRDefault="006F63ED" w:rsidP="006F63ED">
            <w:pPr>
              <w:pStyle w:val="ListParagraph"/>
              <w:numPr>
                <w:ilvl w:val="0"/>
                <w:numId w:val="37"/>
              </w:numPr>
              <w:ind w:left="255" w:hanging="218"/>
            </w:pPr>
            <w:r>
              <w:t xml:space="preserve">Court needs necessary information to determine inappropriateness </w:t>
            </w:r>
          </w:p>
          <w:p w14:paraId="552AEBC5" w14:textId="77777777" w:rsidR="006F63ED" w:rsidRPr="00E32494" w:rsidRDefault="006F63ED" w:rsidP="006F63ED">
            <w:pPr>
              <w:pStyle w:val="ListParagraph"/>
              <w:numPr>
                <w:ilvl w:val="0"/>
                <w:numId w:val="37"/>
              </w:numPr>
              <w:ind w:left="255" w:hanging="218"/>
            </w:pPr>
            <w:r>
              <w:t xml:space="preserve">Onus is on paying parent to show an expense is not reasonable (i.e. too high) </w:t>
            </w:r>
          </w:p>
        </w:tc>
      </w:tr>
      <w:tr w:rsidR="006F63ED" w:rsidRPr="00343D9E" w14:paraId="626B66B5" w14:textId="77777777" w:rsidTr="006F63ED">
        <w:tc>
          <w:tcPr>
            <w:tcW w:w="312" w:type="dxa"/>
          </w:tcPr>
          <w:p w14:paraId="28BDB715" w14:textId="77777777" w:rsidR="006F63ED" w:rsidRDefault="006F63ED" w:rsidP="006F63ED">
            <w:pPr>
              <w:jc w:val="center"/>
              <w:rPr>
                <w:b/>
              </w:rPr>
            </w:pPr>
            <w:r>
              <w:rPr>
                <w:b/>
              </w:rPr>
              <w:t>R</w:t>
            </w:r>
          </w:p>
        </w:tc>
        <w:tc>
          <w:tcPr>
            <w:tcW w:w="10544" w:type="dxa"/>
          </w:tcPr>
          <w:p w14:paraId="1125639E" w14:textId="77777777" w:rsidR="006F63ED" w:rsidRPr="00343D9E" w:rsidRDefault="006F63ED" w:rsidP="006F63ED">
            <w:pPr>
              <w:rPr>
                <w:b/>
                <w:i/>
              </w:rPr>
            </w:pPr>
            <w:r>
              <w:rPr>
                <w:b/>
                <w:i/>
              </w:rPr>
              <w:t xml:space="preserve"> Summary of Francis v Baker</w:t>
            </w:r>
          </w:p>
        </w:tc>
      </w:tr>
    </w:tbl>
    <w:p w14:paraId="4D502471" w14:textId="77777777" w:rsidR="006F63ED" w:rsidRDefault="006F63ED" w:rsidP="006F63ED"/>
    <w:p w14:paraId="1692D21A" w14:textId="77777777" w:rsidR="006F63ED" w:rsidRDefault="006F63ED" w:rsidP="006F63ED">
      <w:pPr>
        <w:pStyle w:val="Heading3"/>
      </w:pPr>
      <w:bookmarkStart w:id="106" w:name="_Toc311297342"/>
      <w:r>
        <w:t>Determining Income</w:t>
      </w:r>
      <w:bookmarkEnd w:id="106"/>
      <w:r>
        <w:t xml:space="preserve"> </w:t>
      </w:r>
    </w:p>
    <w:p w14:paraId="1992FB20" w14:textId="77777777" w:rsidR="006F63ED" w:rsidRPr="004C6AB6" w:rsidRDefault="006F63ED" w:rsidP="006F63ED">
      <w:pPr>
        <w:jc w:val="both"/>
        <w:rPr>
          <w:b/>
        </w:rPr>
      </w:pPr>
      <w:r w:rsidRPr="004C6AB6">
        <w:rPr>
          <w:b/>
        </w:rPr>
        <w:t xml:space="preserve">Spouses can agree in writing on annual income (as long as this is a reasonable agreement), otherwise the court will determine a souse’s annual income using sections 16 to 20. </w:t>
      </w:r>
      <w:r>
        <w:rPr>
          <w:b/>
        </w:rPr>
        <w:t xml:space="preserve">Note that each source of income under section 21 is added together. </w:t>
      </w:r>
    </w:p>
    <w:p w14:paraId="36B8BFA3" w14:textId="77777777" w:rsidR="006F63ED" w:rsidRDefault="006F63ED" w:rsidP="006F63ED"/>
    <w:tbl>
      <w:tblPr>
        <w:tblStyle w:val="TableGrid"/>
        <w:tblW w:w="0" w:type="auto"/>
        <w:tblLook w:val="04A0" w:firstRow="1" w:lastRow="0" w:firstColumn="1" w:lastColumn="0" w:noHBand="0" w:noVBand="1"/>
      </w:tblPr>
      <w:tblGrid>
        <w:gridCol w:w="1666"/>
        <w:gridCol w:w="9312"/>
      </w:tblGrid>
      <w:tr w:rsidR="006F63ED" w:rsidRPr="00E129F2" w14:paraId="59213BB4" w14:textId="77777777" w:rsidTr="006F63ED">
        <w:tc>
          <w:tcPr>
            <w:tcW w:w="11016" w:type="dxa"/>
            <w:gridSpan w:val="2"/>
            <w:shd w:val="clear" w:color="auto" w:fill="B2A1C7" w:themeFill="accent4" w:themeFillTint="99"/>
          </w:tcPr>
          <w:p w14:paraId="689C8EDA" w14:textId="77777777" w:rsidR="006F63ED" w:rsidRPr="00E129F2" w:rsidRDefault="006F63ED" w:rsidP="006F63ED">
            <w:pPr>
              <w:pStyle w:val="Heading4"/>
            </w:pPr>
            <w:bookmarkStart w:id="107" w:name="_Toc311297343"/>
            <w:r>
              <w:t>FCSG – Determining Income</w:t>
            </w:r>
            <w:bookmarkEnd w:id="107"/>
            <w:r>
              <w:t xml:space="preserve"> </w:t>
            </w:r>
          </w:p>
        </w:tc>
      </w:tr>
      <w:tr w:rsidR="006F63ED" w:rsidRPr="005A1192" w14:paraId="3DCDACCC" w14:textId="77777777" w:rsidTr="006F63ED">
        <w:tc>
          <w:tcPr>
            <w:tcW w:w="1668" w:type="dxa"/>
            <w:shd w:val="clear" w:color="auto" w:fill="E5DFEC" w:themeFill="accent4" w:themeFillTint="33"/>
          </w:tcPr>
          <w:p w14:paraId="6AFC418E" w14:textId="77777777" w:rsidR="006F63ED" w:rsidRPr="00D05148" w:rsidRDefault="006F63ED" w:rsidP="006F63ED">
            <w:pPr>
              <w:jc w:val="center"/>
              <w:rPr>
                <w:b/>
              </w:rPr>
            </w:pPr>
            <w:r>
              <w:rPr>
                <w:b/>
              </w:rPr>
              <w:t xml:space="preserve">Calculation of Annual Income </w:t>
            </w:r>
          </w:p>
        </w:tc>
        <w:tc>
          <w:tcPr>
            <w:tcW w:w="9348" w:type="dxa"/>
          </w:tcPr>
          <w:p w14:paraId="6A6BC444" w14:textId="77777777" w:rsidR="006F63ED" w:rsidRPr="005A1192" w:rsidRDefault="006F63ED" w:rsidP="006F63ED">
            <w:r>
              <w:rPr>
                <w:b/>
              </w:rPr>
              <w:t xml:space="preserve">(16) – </w:t>
            </w:r>
            <w:r w:rsidRPr="004C6AB6">
              <w:t>Based on “total income” in T1 Income Tax form</w:t>
            </w:r>
            <w:r>
              <w:rPr>
                <w:b/>
              </w:rPr>
              <w:t xml:space="preserve"> </w:t>
            </w:r>
          </w:p>
          <w:p w14:paraId="43556342" w14:textId="77777777" w:rsidR="006F63ED" w:rsidRPr="005A1192" w:rsidRDefault="006F63ED" w:rsidP="006F63ED">
            <w:pPr>
              <w:ind w:left="600"/>
            </w:pPr>
          </w:p>
        </w:tc>
      </w:tr>
      <w:tr w:rsidR="006F63ED" w:rsidRPr="005A1192" w14:paraId="2E6AFFD8" w14:textId="77777777" w:rsidTr="006F63ED">
        <w:tc>
          <w:tcPr>
            <w:tcW w:w="1668" w:type="dxa"/>
            <w:shd w:val="clear" w:color="auto" w:fill="E5DFEC" w:themeFill="accent4" w:themeFillTint="33"/>
          </w:tcPr>
          <w:p w14:paraId="166AF570" w14:textId="77777777" w:rsidR="006F63ED" w:rsidRDefault="006F63ED" w:rsidP="006F63ED">
            <w:pPr>
              <w:jc w:val="center"/>
              <w:rPr>
                <w:b/>
              </w:rPr>
            </w:pPr>
            <w:r>
              <w:rPr>
                <w:b/>
              </w:rPr>
              <w:t xml:space="preserve">Pattern of Income </w:t>
            </w:r>
          </w:p>
        </w:tc>
        <w:tc>
          <w:tcPr>
            <w:tcW w:w="9348" w:type="dxa"/>
          </w:tcPr>
          <w:p w14:paraId="20568FAC" w14:textId="77777777" w:rsidR="006F63ED" w:rsidRDefault="006F63ED" w:rsidP="006F63ED">
            <w:r>
              <w:rPr>
                <w:b/>
              </w:rPr>
              <w:t xml:space="preserve">(17) – </w:t>
            </w:r>
            <w:r>
              <w:t xml:space="preserve">If determination under (16) would not be the fairest determination, court may look at the </w:t>
            </w:r>
            <w:r>
              <w:rPr>
                <w:b/>
                <w:u w:val="single"/>
              </w:rPr>
              <w:t>pattern of income</w:t>
            </w:r>
            <w:r>
              <w:t xml:space="preserve"> using the last 3 years and determining what is fair and reasonable, including in light of fluctuations and non-recurring amounts </w:t>
            </w:r>
          </w:p>
          <w:p w14:paraId="33D285FD" w14:textId="77777777" w:rsidR="006F63ED" w:rsidRPr="004C6AB6" w:rsidRDefault="006F63ED" w:rsidP="006F63ED">
            <w:pPr>
              <w:rPr>
                <w:i/>
                <w:sz w:val="16"/>
                <w:szCs w:val="16"/>
              </w:rPr>
            </w:pPr>
            <w:r w:rsidRPr="004C6AB6">
              <w:rPr>
                <w:i/>
                <w:sz w:val="16"/>
                <w:szCs w:val="16"/>
              </w:rPr>
              <w:t>*If you are self-employ</w:t>
            </w:r>
            <w:r>
              <w:rPr>
                <w:i/>
                <w:sz w:val="16"/>
                <w:szCs w:val="16"/>
              </w:rPr>
              <w:t>ed or your income regularly fluct</w:t>
            </w:r>
            <w:r w:rsidRPr="004C6AB6">
              <w:rPr>
                <w:i/>
                <w:sz w:val="16"/>
                <w:szCs w:val="16"/>
              </w:rPr>
              <w:t>uates due to bonuses and other non-recurring things, should not count</w:t>
            </w:r>
          </w:p>
        </w:tc>
      </w:tr>
      <w:tr w:rsidR="006F63ED" w:rsidRPr="005A1192" w14:paraId="6CC83FDB" w14:textId="77777777" w:rsidTr="006F63ED">
        <w:tc>
          <w:tcPr>
            <w:tcW w:w="1668" w:type="dxa"/>
            <w:shd w:val="clear" w:color="auto" w:fill="E5DFEC" w:themeFill="accent4" w:themeFillTint="33"/>
          </w:tcPr>
          <w:p w14:paraId="59E5DF81" w14:textId="77777777" w:rsidR="006F63ED" w:rsidRDefault="006F63ED" w:rsidP="006F63ED">
            <w:pPr>
              <w:jc w:val="center"/>
              <w:rPr>
                <w:b/>
              </w:rPr>
            </w:pPr>
            <w:r>
              <w:rPr>
                <w:b/>
              </w:rPr>
              <w:t xml:space="preserve">For SHs and DIRs of Corps </w:t>
            </w:r>
          </w:p>
        </w:tc>
        <w:tc>
          <w:tcPr>
            <w:tcW w:w="9348" w:type="dxa"/>
          </w:tcPr>
          <w:p w14:paraId="62BC3021" w14:textId="77777777" w:rsidR="006F63ED" w:rsidRDefault="006F63ED" w:rsidP="006F63ED">
            <w:r>
              <w:rPr>
                <w:b/>
              </w:rPr>
              <w:t xml:space="preserve">(18) – </w:t>
            </w:r>
            <w:r>
              <w:t xml:space="preserve">For SHs or DIRs of corps, court can consider all or part of pre-tax income and amount commensurate with the service the payor receives from the corporation </w:t>
            </w:r>
          </w:p>
          <w:p w14:paraId="688F3AC7" w14:textId="77777777" w:rsidR="006F63ED" w:rsidRPr="004C6AB6" w:rsidRDefault="006F63ED" w:rsidP="006F63ED">
            <w:pPr>
              <w:rPr>
                <w:i/>
                <w:sz w:val="16"/>
                <w:szCs w:val="16"/>
              </w:rPr>
            </w:pPr>
            <w:r w:rsidRPr="004C6AB6">
              <w:rPr>
                <w:i/>
                <w:sz w:val="16"/>
                <w:szCs w:val="16"/>
              </w:rPr>
              <w:t>*Can increase income if using business to pay for car, phone, or leave money in the company</w:t>
            </w:r>
          </w:p>
          <w:p w14:paraId="59CEC77F" w14:textId="77777777" w:rsidR="006F63ED" w:rsidRPr="004C6AB6" w:rsidRDefault="006F63ED" w:rsidP="006F63ED">
            <w:pPr>
              <w:rPr>
                <w:i/>
              </w:rPr>
            </w:pPr>
            <w:r w:rsidRPr="004C6AB6">
              <w:rPr>
                <w:i/>
                <w:sz w:val="16"/>
                <w:szCs w:val="16"/>
              </w:rPr>
              <w:t>*Will not have to make an argument to determine someone’s income on exam, just might be asked what are some things that are considered in determining income.</w:t>
            </w:r>
            <w:r>
              <w:rPr>
                <w:i/>
              </w:rPr>
              <w:t xml:space="preserve"> </w:t>
            </w:r>
          </w:p>
        </w:tc>
      </w:tr>
      <w:tr w:rsidR="006F63ED" w:rsidRPr="005A1192" w14:paraId="626C1F52" w14:textId="77777777" w:rsidTr="006F63ED">
        <w:tc>
          <w:tcPr>
            <w:tcW w:w="1668" w:type="dxa"/>
            <w:shd w:val="clear" w:color="auto" w:fill="E5DFEC" w:themeFill="accent4" w:themeFillTint="33"/>
          </w:tcPr>
          <w:p w14:paraId="5946A3E7" w14:textId="77777777" w:rsidR="006F63ED" w:rsidRDefault="006F63ED" w:rsidP="006F63ED">
            <w:pPr>
              <w:jc w:val="center"/>
              <w:rPr>
                <w:b/>
              </w:rPr>
            </w:pPr>
            <w:r>
              <w:rPr>
                <w:b/>
              </w:rPr>
              <w:t>Imputing Income</w:t>
            </w:r>
          </w:p>
        </w:tc>
        <w:tc>
          <w:tcPr>
            <w:tcW w:w="9348" w:type="dxa"/>
          </w:tcPr>
          <w:p w14:paraId="060AABC4" w14:textId="77777777" w:rsidR="006F63ED" w:rsidRPr="004C6AB6" w:rsidRDefault="006F63ED" w:rsidP="006F63ED">
            <w:r>
              <w:rPr>
                <w:b/>
              </w:rPr>
              <w:t xml:space="preserve">(19) – </w:t>
            </w:r>
            <w:r>
              <w:t>See below</w:t>
            </w:r>
          </w:p>
        </w:tc>
      </w:tr>
      <w:tr w:rsidR="006F63ED" w:rsidRPr="005A1192" w14:paraId="3B7B6252" w14:textId="77777777" w:rsidTr="006F63ED">
        <w:tc>
          <w:tcPr>
            <w:tcW w:w="1668" w:type="dxa"/>
            <w:shd w:val="clear" w:color="auto" w:fill="E5DFEC" w:themeFill="accent4" w:themeFillTint="33"/>
          </w:tcPr>
          <w:p w14:paraId="68FA7191" w14:textId="77777777" w:rsidR="006F63ED" w:rsidRDefault="006F63ED" w:rsidP="006F63ED">
            <w:pPr>
              <w:jc w:val="center"/>
              <w:rPr>
                <w:b/>
              </w:rPr>
            </w:pPr>
            <w:r>
              <w:rPr>
                <w:b/>
              </w:rPr>
              <w:t>Non-Residents</w:t>
            </w:r>
          </w:p>
        </w:tc>
        <w:tc>
          <w:tcPr>
            <w:tcW w:w="9348" w:type="dxa"/>
          </w:tcPr>
          <w:p w14:paraId="6AE3AD47" w14:textId="77777777" w:rsidR="006F63ED" w:rsidRPr="004C6AB6" w:rsidRDefault="006F63ED" w:rsidP="006F63ED">
            <w:r>
              <w:rPr>
                <w:b/>
              </w:rPr>
              <w:t xml:space="preserve">(20) – </w:t>
            </w:r>
            <w:r>
              <w:t xml:space="preserve">for non-resident payor, as if person were resident of Canada </w:t>
            </w:r>
          </w:p>
        </w:tc>
      </w:tr>
    </w:tbl>
    <w:p w14:paraId="0777C26D" w14:textId="77777777" w:rsidR="006F63ED" w:rsidRDefault="006F63ED" w:rsidP="006F63ED"/>
    <w:p w14:paraId="186A92E3" w14:textId="77777777" w:rsidR="006F63ED" w:rsidRDefault="006F63ED" w:rsidP="006F63ED">
      <w:pPr>
        <w:pStyle w:val="Heading3"/>
      </w:pPr>
      <w:bookmarkStart w:id="108" w:name="_Toc311297344"/>
      <w:r>
        <w:t>Imputing Income</w:t>
      </w:r>
      <w:bookmarkEnd w:id="108"/>
      <w:r>
        <w:t xml:space="preserve"> </w:t>
      </w:r>
    </w:p>
    <w:p w14:paraId="4B91C649" w14:textId="77777777" w:rsidR="006F63ED" w:rsidRDefault="006F63ED" w:rsidP="006F63ED">
      <w:pPr>
        <w:rPr>
          <w:b/>
        </w:rPr>
      </w:pPr>
      <w:r>
        <w:rPr>
          <w:b/>
        </w:rPr>
        <w:t xml:space="preserve">Income may also be imputed where there has been a failure to comply with the disclosure obligations (under section 21). Courts are especially likely to impute if they feel that they are deliberately lazy or avoiding working to avoid child support. </w:t>
      </w:r>
    </w:p>
    <w:p w14:paraId="3270C4B9" w14:textId="77777777" w:rsidR="006F63ED" w:rsidRDefault="006F63ED" w:rsidP="006F63ED">
      <w:pPr>
        <w:rPr>
          <w:b/>
        </w:rPr>
      </w:pPr>
    </w:p>
    <w:tbl>
      <w:tblPr>
        <w:tblStyle w:val="TableGrid"/>
        <w:tblW w:w="0" w:type="auto"/>
        <w:tblLook w:val="04A0" w:firstRow="1" w:lastRow="0" w:firstColumn="1" w:lastColumn="0" w:noHBand="0" w:noVBand="1"/>
      </w:tblPr>
      <w:tblGrid>
        <w:gridCol w:w="1665"/>
        <w:gridCol w:w="9313"/>
      </w:tblGrid>
      <w:tr w:rsidR="006F63ED" w:rsidRPr="00E129F2" w14:paraId="14777912" w14:textId="77777777" w:rsidTr="006F63ED">
        <w:tc>
          <w:tcPr>
            <w:tcW w:w="11016" w:type="dxa"/>
            <w:gridSpan w:val="2"/>
            <w:shd w:val="clear" w:color="auto" w:fill="B2A1C7" w:themeFill="accent4" w:themeFillTint="99"/>
          </w:tcPr>
          <w:p w14:paraId="2B37BDC2" w14:textId="77777777" w:rsidR="006F63ED" w:rsidRPr="00E129F2" w:rsidRDefault="006F63ED" w:rsidP="006F63ED">
            <w:pPr>
              <w:pStyle w:val="Heading4"/>
            </w:pPr>
            <w:bookmarkStart w:id="109" w:name="_Toc311297345"/>
            <w:r>
              <w:t>FCSG – Imputing Income</w:t>
            </w:r>
            <w:bookmarkEnd w:id="109"/>
            <w:r>
              <w:t xml:space="preserve"> </w:t>
            </w:r>
          </w:p>
        </w:tc>
      </w:tr>
      <w:tr w:rsidR="006F63ED" w:rsidRPr="005A1192" w14:paraId="23BCB70F" w14:textId="77777777" w:rsidTr="006F63ED">
        <w:tc>
          <w:tcPr>
            <w:tcW w:w="1668" w:type="dxa"/>
            <w:shd w:val="clear" w:color="auto" w:fill="E5DFEC" w:themeFill="accent4" w:themeFillTint="33"/>
          </w:tcPr>
          <w:p w14:paraId="466C66DA" w14:textId="77777777" w:rsidR="006F63ED" w:rsidRPr="00D05148" w:rsidRDefault="006F63ED" w:rsidP="006F63ED">
            <w:pPr>
              <w:jc w:val="center"/>
              <w:rPr>
                <w:b/>
              </w:rPr>
            </w:pPr>
            <w:r>
              <w:rPr>
                <w:b/>
              </w:rPr>
              <w:t xml:space="preserve">Imputing Income </w:t>
            </w:r>
          </w:p>
        </w:tc>
        <w:tc>
          <w:tcPr>
            <w:tcW w:w="9348" w:type="dxa"/>
          </w:tcPr>
          <w:p w14:paraId="47B2A5B1" w14:textId="77777777" w:rsidR="006F63ED" w:rsidRDefault="006F63ED" w:rsidP="006F63ED">
            <w:r>
              <w:rPr>
                <w:b/>
              </w:rPr>
              <w:t xml:space="preserve">(19) </w:t>
            </w:r>
            <w:r>
              <w:t xml:space="preserve">the Court can impute income as it considers appropriate in the circumstances, including </w:t>
            </w:r>
          </w:p>
          <w:p w14:paraId="2B8B51BE" w14:textId="77777777" w:rsidR="006F63ED" w:rsidRDefault="006F63ED" w:rsidP="006F63ED">
            <w:r>
              <w:t xml:space="preserve">(a) payor is intentionally under-employed or unemployed </w:t>
            </w:r>
            <w:r w:rsidRPr="00627BD0">
              <w:rPr>
                <w:i/>
                <w:sz w:val="16"/>
                <w:szCs w:val="16"/>
              </w:rPr>
              <w:t>(*See Koch v Koch, below)</w:t>
            </w:r>
          </w:p>
          <w:p w14:paraId="1ACBA2B8" w14:textId="77777777" w:rsidR="006F63ED" w:rsidRDefault="006F63ED" w:rsidP="006F63ED">
            <w:r>
              <w:t xml:space="preserve">(b) payor is exempt from paying federal/provincial income tax </w:t>
            </w:r>
          </w:p>
          <w:p w14:paraId="112E2545" w14:textId="77777777" w:rsidR="006F63ED" w:rsidRDefault="006F63ED" w:rsidP="006F63ED">
            <w:r>
              <w:t xml:space="preserve">(c) payor lives in a country with lower tax rate </w:t>
            </w:r>
          </w:p>
          <w:p w14:paraId="325872ED" w14:textId="77777777" w:rsidR="006F63ED" w:rsidRDefault="006F63ED" w:rsidP="006F63ED">
            <w:r>
              <w:t xml:space="preserve">(d) it appears income has been diverted which would affect level of child support payable </w:t>
            </w:r>
            <w:r w:rsidRPr="00627BD0">
              <w:rPr>
                <w:i/>
                <w:sz w:val="16"/>
                <w:szCs w:val="16"/>
              </w:rPr>
              <w:t xml:space="preserve">(*Income splitting with a new spouse is the most common – there is nothing illegal about this) </w:t>
            </w:r>
          </w:p>
          <w:p w14:paraId="063DC40B" w14:textId="77777777" w:rsidR="006F63ED" w:rsidRDefault="006F63ED" w:rsidP="006F63ED">
            <w:r>
              <w:t xml:space="preserve">(e) spouse’s property not reasonably used to generate income </w:t>
            </w:r>
          </w:p>
          <w:p w14:paraId="0A969A96" w14:textId="77777777" w:rsidR="006F63ED" w:rsidRDefault="006F63ED" w:rsidP="006F63ED">
            <w:r>
              <w:t xml:space="preserve">(f) payor failed to provide income information </w:t>
            </w:r>
          </w:p>
          <w:p w14:paraId="4EB535FF" w14:textId="77777777" w:rsidR="006F63ED" w:rsidRDefault="006F63ED" w:rsidP="006F63ED">
            <w:r>
              <w:t xml:space="preserve">(g) payor unreasonably deducts expenses from income </w:t>
            </w:r>
          </w:p>
          <w:p w14:paraId="18E558BF" w14:textId="77777777" w:rsidR="006F63ED" w:rsidRDefault="006F63ED" w:rsidP="006F63ED">
            <w:r>
              <w:t xml:space="preserve">(h) payor derives significant portion of income from dividends, capital gains or other sources taxed at a lower rate or exempt from tax </w:t>
            </w:r>
          </w:p>
          <w:p w14:paraId="318A5A73" w14:textId="77777777" w:rsidR="006F63ED" w:rsidRPr="00627BD0" w:rsidRDefault="006F63ED" w:rsidP="006F63ED">
            <w:r>
              <w:t xml:space="preserve">(i) payor is a beneficiary under a trust and is or will receive income from the trust </w:t>
            </w:r>
          </w:p>
        </w:tc>
      </w:tr>
    </w:tbl>
    <w:p w14:paraId="19C786A7" w14:textId="77777777" w:rsidR="006F63ED" w:rsidRDefault="006F63ED" w:rsidP="006F63ED">
      <w:pPr>
        <w:rPr>
          <w:b/>
        </w:rPr>
      </w:pPr>
    </w:p>
    <w:tbl>
      <w:tblPr>
        <w:tblStyle w:val="TableGrid"/>
        <w:tblW w:w="0" w:type="auto"/>
        <w:tblCellMar>
          <w:left w:w="28" w:type="dxa"/>
          <w:right w:w="28" w:type="dxa"/>
        </w:tblCellMar>
        <w:tblLook w:val="04A0" w:firstRow="1" w:lastRow="0" w:firstColumn="1" w:lastColumn="0" w:noHBand="0" w:noVBand="1"/>
      </w:tblPr>
      <w:tblGrid>
        <w:gridCol w:w="311"/>
        <w:gridCol w:w="10507"/>
      </w:tblGrid>
      <w:tr w:rsidR="006F63ED" w14:paraId="1B2954E1" w14:textId="77777777" w:rsidTr="006F63ED">
        <w:tc>
          <w:tcPr>
            <w:tcW w:w="10856" w:type="dxa"/>
            <w:gridSpan w:val="2"/>
            <w:shd w:val="clear" w:color="auto" w:fill="B2A1C7" w:themeFill="accent4" w:themeFillTint="99"/>
          </w:tcPr>
          <w:p w14:paraId="16858418" w14:textId="77777777" w:rsidR="006F63ED" w:rsidRDefault="006F63ED" w:rsidP="006F63ED">
            <w:pPr>
              <w:pStyle w:val="Heading4"/>
            </w:pPr>
            <w:bookmarkStart w:id="110" w:name="_Toc311297346"/>
            <w:r>
              <w:t>Koch v Koch [2012] BCCA</w:t>
            </w:r>
            <w:bookmarkEnd w:id="110"/>
          </w:p>
        </w:tc>
      </w:tr>
      <w:tr w:rsidR="006F63ED" w:rsidRPr="00E32494" w14:paraId="57084E48" w14:textId="77777777" w:rsidTr="006F63ED">
        <w:tc>
          <w:tcPr>
            <w:tcW w:w="312" w:type="dxa"/>
          </w:tcPr>
          <w:p w14:paraId="1BA9EC25" w14:textId="77777777" w:rsidR="006F63ED" w:rsidRDefault="006F63ED" w:rsidP="006F63ED">
            <w:pPr>
              <w:jc w:val="center"/>
              <w:rPr>
                <w:b/>
              </w:rPr>
            </w:pPr>
            <w:r>
              <w:rPr>
                <w:b/>
              </w:rPr>
              <w:t>A</w:t>
            </w:r>
          </w:p>
        </w:tc>
        <w:tc>
          <w:tcPr>
            <w:tcW w:w="10544" w:type="dxa"/>
          </w:tcPr>
          <w:p w14:paraId="60D507F4" w14:textId="77777777" w:rsidR="006F63ED" w:rsidRDefault="006F63ED" w:rsidP="006F63ED">
            <w:pPr>
              <w:pStyle w:val="ListParagraph"/>
              <w:numPr>
                <w:ilvl w:val="0"/>
                <w:numId w:val="37"/>
              </w:numPr>
              <w:ind w:left="255" w:hanging="218"/>
            </w:pPr>
            <w:r>
              <w:t xml:space="preserve"> Parents who are healthy and can work have a duty to seek employment </w:t>
            </w:r>
          </w:p>
          <w:p w14:paraId="679F048A" w14:textId="77777777" w:rsidR="006F63ED" w:rsidRDefault="006F63ED" w:rsidP="006F63ED">
            <w:pPr>
              <w:pStyle w:val="ListParagraph"/>
              <w:numPr>
                <w:ilvl w:val="0"/>
                <w:numId w:val="37"/>
              </w:numPr>
              <w:ind w:left="255" w:hanging="218"/>
            </w:pPr>
            <w:r>
              <w:t xml:space="preserve">Reasonable income-earning capacity will be based on parent’s age, education, skills, health, and on the job experience </w:t>
            </w:r>
          </w:p>
          <w:p w14:paraId="5A7E075C" w14:textId="77777777" w:rsidR="006F63ED" w:rsidRDefault="006F63ED" w:rsidP="006F63ED">
            <w:pPr>
              <w:pStyle w:val="ListParagraph"/>
              <w:numPr>
                <w:ilvl w:val="0"/>
                <w:numId w:val="37"/>
              </w:numPr>
              <w:ind w:left="255" w:hanging="218"/>
            </w:pPr>
            <w:r>
              <w:t xml:space="preserve">Limited experience and skills do not justify a failure to pursue employment </w:t>
            </w:r>
          </w:p>
          <w:p w14:paraId="2FED3D79" w14:textId="77777777" w:rsidR="006F63ED" w:rsidRDefault="006F63ED" w:rsidP="006F63ED">
            <w:pPr>
              <w:pStyle w:val="ListParagraph"/>
              <w:numPr>
                <w:ilvl w:val="0"/>
                <w:numId w:val="37"/>
              </w:numPr>
              <w:ind w:left="255" w:hanging="218"/>
            </w:pPr>
            <w:r>
              <w:t xml:space="preserve">Persistence in un-remunerative employment or unrealistic career aspirations will not be an excuse </w:t>
            </w:r>
          </w:p>
          <w:p w14:paraId="3B5C17C2" w14:textId="77777777" w:rsidR="006F63ED" w:rsidRPr="00E32494" w:rsidRDefault="006F63ED" w:rsidP="006F63ED">
            <w:pPr>
              <w:pStyle w:val="ListParagraph"/>
              <w:numPr>
                <w:ilvl w:val="0"/>
                <w:numId w:val="37"/>
              </w:numPr>
              <w:ind w:left="255" w:hanging="218"/>
            </w:pPr>
            <w:r>
              <w:t xml:space="preserve">Self-induced reduction in income will not justify the avoidance of child support obligations </w:t>
            </w:r>
          </w:p>
        </w:tc>
      </w:tr>
      <w:tr w:rsidR="006F63ED" w:rsidRPr="00343D9E" w14:paraId="478A0B30" w14:textId="77777777" w:rsidTr="006F63ED">
        <w:tc>
          <w:tcPr>
            <w:tcW w:w="312" w:type="dxa"/>
          </w:tcPr>
          <w:p w14:paraId="74B01411" w14:textId="77777777" w:rsidR="006F63ED" w:rsidRDefault="006F63ED" w:rsidP="006F63ED">
            <w:pPr>
              <w:jc w:val="center"/>
              <w:rPr>
                <w:b/>
              </w:rPr>
            </w:pPr>
            <w:r>
              <w:rPr>
                <w:b/>
              </w:rPr>
              <w:t>R</w:t>
            </w:r>
          </w:p>
        </w:tc>
        <w:tc>
          <w:tcPr>
            <w:tcW w:w="10544" w:type="dxa"/>
          </w:tcPr>
          <w:p w14:paraId="21FED04E" w14:textId="77777777" w:rsidR="006F63ED" w:rsidRPr="00627BD0" w:rsidRDefault="006F63ED" w:rsidP="006F63ED">
            <w:r>
              <w:rPr>
                <w:b/>
                <w:i/>
              </w:rPr>
              <w:t xml:space="preserve"> Capacity and what you are capable of earning is what matters. </w:t>
            </w:r>
          </w:p>
        </w:tc>
      </w:tr>
    </w:tbl>
    <w:p w14:paraId="15DC1BE3" w14:textId="77777777" w:rsidR="006F63ED" w:rsidRDefault="006F63ED" w:rsidP="006F63ED"/>
    <w:p w14:paraId="5283C91B" w14:textId="77777777" w:rsidR="00CB54D0" w:rsidRDefault="00CB54D0" w:rsidP="006F63ED"/>
    <w:p w14:paraId="24C6E3FB" w14:textId="77777777" w:rsidR="00CB54D0" w:rsidRDefault="00CB54D0" w:rsidP="006F63ED"/>
    <w:p w14:paraId="7D24DF7C" w14:textId="77777777" w:rsidR="00CB54D0" w:rsidRDefault="00CB54D0" w:rsidP="006F63ED"/>
    <w:p w14:paraId="38269913" w14:textId="77777777" w:rsidR="006F63ED" w:rsidRDefault="006F63ED" w:rsidP="006F63ED">
      <w:pPr>
        <w:pStyle w:val="Heading3"/>
      </w:pPr>
      <w:bookmarkStart w:id="111" w:name="_Toc311297347"/>
      <w:r>
        <w:t>Section 7 Expenses</w:t>
      </w:r>
      <w:bookmarkEnd w:id="111"/>
      <w:r>
        <w:t xml:space="preserve"> </w:t>
      </w:r>
    </w:p>
    <w:p w14:paraId="3BCB3DED" w14:textId="77777777" w:rsidR="006F63ED" w:rsidRPr="00A92793" w:rsidRDefault="006F63ED" w:rsidP="006F63ED">
      <w:pPr>
        <w:rPr>
          <w:b/>
        </w:rPr>
      </w:pPr>
      <w:r>
        <w:rPr>
          <w:b/>
        </w:rPr>
        <w:t xml:space="preserve">(1) </w:t>
      </w:r>
      <w:r w:rsidRPr="00A92793">
        <w:rPr>
          <w:b/>
        </w:rPr>
        <w:t>The Court may order that the parents pay for all or any portion of the following expenses. Court takes into account the necessity of the expense in relation to the child’s best interests, reasonableness of the expense given spouses’ means, and family spending pattern prior to separation:</w:t>
      </w:r>
    </w:p>
    <w:p w14:paraId="7F1386A2" w14:textId="77777777" w:rsidR="006F63ED" w:rsidRDefault="006F63ED" w:rsidP="006F63ED">
      <w:pPr>
        <w:pStyle w:val="ListParagraph"/>
        <w:numPr>
          <w:ilvl w:val="0"/>
          <w:numId w:val="130"/>
        </w:numPr>
      </w:pPr>
      <w:r>
        <w:t xml:space="preserve">Child care to facilitate parent in working or going to school </w:t>
      </w:r>
    </w:p>
    <w:p w14:paraId="2B20F761" w14:textId="77777777" w:rsidR="006F63ED" w:rsidRDefault="006F63ED" w:rsidP="006F63ED">
      <w:pPr>
        <w:pStyle w:val="ListParagraph"/>
        <w:numPr>
          <w:ilvl w:val="0"/>
          <w:numId w:val="130"/>
        </w:numPr>
      </w:pPr>
      <w:r>
        <w:t xml:space="preserve">Medical and dental insurance premiums </w:t>
      </w:r>
    </w:p>
    <w:p w14:paraId="2ABF07E6" w14:textId="77777777" w:rsidR="006F63ED" w:rsidRDefault="006F63ED" w:rsidP="006F63ED">
      <w:pPr>
        <w:pStyle w:val="ListParagraph"/>
        <w:numPr>
          <w:ilvl w:val="0"/>
          <w:numId w:val="130"/>
        </w:numPr>
      </w:pPr>
      <w:r>
        <w:t xml:space="preserve">Health related expenses, not covered by plan </w:t>
      </w:r>
    </w:p>
    <w:p w14:paraId="7D9EDD37" w14:textId="77777777" w:rsidR="006F63ED" w:rsidRDefault="006F63ED" w:rsidP="006F63ED">
      <w:pPr>
        <w:pStyle w:val="ListParagraph"/>
        <w:numPr>
          <w:ilvl w:val="0"/>
          <w:numId w:val="130"/>
        </w:numPr>
      </w:pPr>
      <w:r>
        <w:t xml:space="preserve">Extraordinary expenses for primary or secondary school that meets a child’s particular needs </w:t>
      </w:r>
    </w:p>
    <w:p w14:paraId="52997EF1" w14:textId="77777777" w:rsidR="006F63ED" w:rsidRDefault="006F63ED" w:rsidP="006F63ED">
      <w:pPr>
        <w:pStyle w:val="ListParagraph"/>
        <w:numPr>
          <w:ilvl w:val="0"/>
          <w:numId w:val="130"/>
        </w:numPr>
      </w:pPr>
      <w:r>
        <w:t xml:space="preserve">Expenses for post-secondary education </w:t>
      </w:r>
    </w:p>
    <w:p w14:paraId="65A7B60B" w14:textId="77777777" w:rsidR="006F63ED" w:rsidRDefault="006F63ED" w:rsidP="006F63ED">
      <w:pPr>
        <w:pStyle w:val="ListParagraph"/>
        <w:numPr>
          <w:ilvl w:val="0"/>
          <w:numId w:val="130"/>
        </w:numPr>
      </w:pPr>
      <w:r>
        <w:t xml:space="preserve">Extraordinary expenses for extracurricular activities </w:t>
      </w:r>
    </w:p>
    <w:p w14:paraId="6DFFC3AC" w14:textId="77777777" w:rsidR="006F63ED" w:rsidRDefault="006F63ED" w:rsidP="006F63ED"/>
    <w:p w14:paraId="08028B1C" w14:textId="77777777" w:rsidR="006F63ED" w:rsidRPr="00A92793" w:rsidRDefault="006F63ED" w:rsidP="006F63ED">
      <w:pPr>
        <w:rPr>
          <w:b/>
        </w:rPr>
      </w:pPr>
      <w:r>
        <w:rPr>
          <w:b/>
        </w:rPr>
        <w:t xml:space="preserve">(2) </w:t>
      </w:r>
      <w:r w:rsidRPr="00A92793">
        <w:rPr>
          <w:b/>
        </w:rPr>
        <w:t xml:space="preserve">With regard to 7(1)(d) and (f), “extraordinary expenses” means expenses that exceed those that the requesting parent can reasonably cover, or expenses the court considers extraordinary taking into account: </w:t>
      </w:r>
    </w:p>
    <w:p w14:paraId="649F5AC1" w14:textId="77777777" w:rsidR="006F63ED" w:rsidRDefault="006F63ED" w:rsidP="006F63ED">
      <w:pPr>
        <w:pStyle w:val="ListParagraph"/>
        <w:numPr>
          <w:ilvl w:val="0"/>
          <w:numId w:val="131"/>
        </w:numPr>
      </w:pPr>
      <w:r>
        <w:t xml:space="preserve">(i) the amount of the expense in relation to the income of the requesting spouse; </w:t>
      </w:r>
    </w:p>
    <w:p w14:paraId="5069970C" w14:textId="77777777" w:rsidR="006F63ED" w:rsidRDefault="006F63ED" w:rsidP="006F63ED">
      <w:pPr>
        <w:pStyle w:val="ListParagraph"/>
        <w:numPr>
          <w:ilvl w:val="0"/>
          <w:numId w:val="131"/>
        </w:numPr>
      </w:pPr>
      <w:r>
        <w:t xml:space="preserve">(ii) the nature and number of educational programs and extracurricular activities </w:t>
      </w:r>
    </w:p>
    <w:p w14:paraId="7DD487A4" w14:textId="77777777" w:rsidR="006F63ED" w:rsidRDefault="006F63ED" w:rsidP="006F63ED">
      <w:pPr>
        <w:pStyle w:val="ListParagraph"/>
        <w:numPr>
          <w:ilvl w:val="0"/>
          <w:numId w:val="131"/>
        </w:numPr>
      </w:pPr>
      <w:r>
        <w:t xml:space="preserve">(iii) any special needs or talents of the children </w:t>
      </w:r>
    </w:p>
    <w:p w14:paraId="5D648813" w14:textId="77777777" w:rsidR="006F63ED" w:rsidRDefault="006F63ED" w:rsidP="006F63ED">
      <w:pPr>
        <w:pStyle w:val="ListParagraph"/>
        <w:numPr>
          <w:ilvl w:val="0"/>
          <w:numId w:val="131"/>
        </w:numPr>
      </w:pPr>
      <w:r>
        <w:t xml:space="preserve">(iv) the overall cost of the programs and activities </w:t>
      </w:r>
    </w:p>
    <w:p w14:paraId="74C53783" w14:textId="77777777" w:rsidR="006F63ED" w:rsidRDefault="006F63ED" w:rsidP="006F63ED">
      <w:pPr>
        <w:pStyle w:val="ListParagraph"/>
        <w:numPr>
          <w:ilvl w:val="0"/>
          <w:numId w:val="131"/>
        </w:numPr>
      </w:pPr>
      <w:r>
        <w:t>(v) any other similar factors the court considers relevant</w:t>
      </w:r>
    </w:p>
    <w:p w14:paraId="4CEF8B09" w14:textId="77777777" w:rsidR="006F63ED" w:rsidRPr="005A270A" w:rsidRDefault="006F63ED" w:rsidP="006F63ED">
      <w:pPr>
        <w:jc w:val="right"/>
        <w:rPr>
          <w:i/>
        </w:rPr>
      </w:pPr>
      <w:r w:rsidRPr="00A92793">
        <w:rPr>
          <w:i/>
        </w:rPr>
        <w:t>*Basically, the court has discretion to decide whether each parent will contribute.</w:t>
      </w:r>
    </w:p>
    <w:p w14:paraId="1CB5A838" w14:textId="77777777" w:rsidR="006F63ED" w:rsidRDefault="006F63ED" w:rsidP="006F63ED">
      <w:pPr>
        <w:pStyle w:val="Heading3"/>
      </w:pPr>
      <w:bookmarkStart w:id="112" w:name="_Toc311297348"/>
      <w:r>
        <w:t>Shared Custody/Split Custody</w:t>
      </w:r>
      <w:bookmarkEnd w:id="112"/>
      <w:r>
        <w:t xml:space="preserve"> </w:t>
      </w:r>
    </w:p>
    <w:p w14:paraId="00033EEB" w14:textId="77777777" w:rsidR="006F63ED" w:rsidRDefault="006F63ED" w:rsidP="006F63ED"/>
    <w:tbl>
      <w:tblPr>
        <w:tblStyle w:val="TableGrid"/>
        <w:tblW w:w="0" w:type="auto"/>
        <w:tblLook w:val="04A0" w:firstRow="1" w:lastRow="0" w:firstColumn="1" w:lastColumn="0" w:noHBand="0" w:noVBand="1"/>
      </w:tblPr>
      <w:tblGrid>
        <w:gridCol w:w="5490"/>
        <w:gridCol w:w="5488"/>
      </w:tblGrid>
      <w:tr w:rsidR="006F63ED" w14:paraId="31E4FCAD" w14:textId="77777777" w:rsidTr="006F63ED">
        <w:tc>
          <w:tcPr>
            <w:tcW w:w="5508" w:type="dxa"/>
            <w:shd w:val="clear" w:color="auto" w:fill="B2A1C7" w:themeFill="accent4" w:themeFillTint="99"/>
          </w:tcPr>
          <w:p w14:paraId="1791774B" w14:textId="77777777" w:rsidR="006F63ED" w:rsidRPr="00A92793" w:rsidRDefault="006F63ED" w:rsidP="006F63ED">
            <w:pPr>
              <w:jc w:val="center"/>
              <w:rPr>
                <w:b/>
              </w:rPr>
            </w:pPr>
            <w:r w:rsidRPr="00A92793">
              <w:rPr>
                <w:b/>
              </w:rPr>
              <w:t>Shared Custody</w:t>
            </w:r>
            <w:r>
              <w:rPr>
                <w:b/>
              </w:rPr>
              <w:t xml:space="preserve"> (Section 9)</w:t>
            </w:r>
          </w:p>
        </w:tc>
        <w:tc>
          <w:tcPr>
            <w:tcW w:w="5508" w:type="dxa"/>
            <w:shd w:val="clear" w:color="auto" w:fill="B2A1C7" w:themeFill="accent4" w:themeFillTint="99"/>
          </w:tcPr>
          <w:p w14:paraId="429A3B62" w14:textId="77777777" w:rsidR="006F63ED" w:rsidRPr="00A92793" w:rsidRDefault="006F63ED" w:rsidP="006F63ED">
            <w:pPr>
              <w:jc w:val="center"/>
              <w:rPr>
                <w:b/>
              </w:rPr>
            </w:pPr>
            <w:r w:rsidRPr="00A92793">
              <w:rPr>
                <w:b/>
              </w:rPr>
              <w:t>Split Custody</w:t>
            </w:r>
            <w:r>
              <w:rPr>
                <w:b/>
              </w:rPr>
              <w:t xml:space="preserve"> (Section 8)</w:t>
            </w:r>
          </w:p>
        </w:tc>
      </w:tr>
      <w:tr w:rsidR="006F63ED" w14:paraId="57AA6FA0" w14:textId="77777777" w:rsidTr="006F63ED">
        <w:tc>
          <w:tcPr>
            <w:tcW w:w="5508" w:type="dxa"/>
          </w:tcPr>
          <w:p w14:paraId="38BE4161" w14:textId="77777777" w:rsidR="006F63ED" w:rsidRDefault="006F63ED" w:rsidP="006F63ED">
            <w:r>
              <w:t xml:space="preserve">Where a spouse exercises a right of access to, or has physical custody of, a child for </w:t>
            </w:r>
            <w:r>
              <w:rPr>
                <w:b/>
                <w:u w:val="single"/>
              </w:rPr>
              <w:t>not less than 40%</w:t>
            </w:r>
            <w:r>
              <w:t xml:space="preserve"> of the time over the course of a year, the amount of the child support order must be determined by: </w:t>
            </w:r>
          </w:p>
          <w:p w14:paraId="75DEF97B" w14:textId="77777777" w:rsidR="006F63ED" w:rsidRDefault="006F63ED" w:rsidP="006F63ED">
            <w:pPr>
              <w:pStyle w:val="ListParagraph"/>
              <w:numPr>
                <w:ilvl w:val="0"/>
                <w:numId w:val="133"/>
              </w:numPr>
              <w:ind w:left="426" w:hanging="219"/>
            </w:pPr>
            <w:r>
              <w:t xml:space="preserve">Amounts set out in the applicable tables for each of the spouses </w:t>
            </w:r>
          </w:p>
          <w:p w14:paraId="0615DC52" w14:textId="77777777" w:rsidR="006F63ED" w:rsidRDefault="006F63ED" w:rsidP="006F63ED">
            <w:pPr>
              <w:pStyle w:val="ListParagraph"/>
              <w:numPr>
                <w:ilvl w:val="0"/>
                <w:numId w:val="133"/>
              </w:numPr>
              <w:ind w:left="426" w:hanging="219"/>
            </w:pPr>
            <w:r>
              <w:t xml:space="preserve">Increased costs of shared custody arrangements, and </w:t>
            </w:r>
          </w:p>
          <w:p w14:paraId="0FB1FA5A" w14:textId="77777777" w:rsidR="006F63ED" w:rsidRDefault="006F63ED" w:rsidP="006F63ED">
            <w:pPr>
              <w:pStyle w:val="ListParagraph"/>
              <w:numPr>
                <w:ilvl w:val="0"/>
                <w:numId w:val="133"/>
              </w:numPr>
              <w:ind w:left="426" w:hanging="219"/>
            </w:pPr>
            <w:r>
              <w:t xml:space="preserve">Conditions, means, needs and other circumstances of each spouse and of any child for whom support is sought </w:t>
            </w:r>
          </w:p>
          <w:p w14:paraId="39DE09E4" w14:textId="77777777" w:rsidR="006F63ED" w:rsidRPr="00A92793" w:rsidRDefault="006F63ED" w:rsidP="006F63ED">
            <w:pPr>
              <w:rPr>
                <w:i/>
                <w:sz w:val="16"/>
                <w:szCs w:val="16"/>
              </w:rPr>
            </w:pPr>
            <w:r w:rsidRPr="00A92793">
              <w:rPr>
                <w:i/>
                <w:sz w:val="16"/>
                <w:szCs w:val="16"/>
              </w:rPr>
              <w:t>*This provision has generated significant amounts of litigation (see below)</w:t>
            </w:r>
          </w:p>
        </w:tc>
        <w:tc>
          <w:tcPr>
            <w:tcW w:w="5508" w:type="dxa"/>
          </w:tcPr>
          <w:p w14:paraId="162E3657" w14:textId="77777777" w:rsidR="006F63ED" w:rsidRDefault="006F63ED" w:rsidP="006F63ED">
            <w:r>
              <w:t xml:space="preserve">Where each spouse has custody of one or more children, the amount of a child support order is the </w:t>
            </w:r>
            <w:r w:rsidRPr="00A92793">
              <w:rPr>
                <w:b/>
                <w:u w:val="single"/>
              </w:rPr>
              <w:t>difference between the amount that each spouse would otherwise pay</w:t>
            </w:r>
            <w:r>
              <w:t xml:space="preserve"> if a child support order were sought against each of the spouses. </w:t>
            </w:r>
          </w:p>
          <w:p w14:paraId="05E7582A" w14:textId="77777777" w:rsidR="006F63ED" w:rsidRDefault="006F63ED" w:rsidP="006F63ED">
            <w:pPr>
              <w:pStyle w:val="ListParagraph"/>
              <w:numPr>
                <w:ilvl w:val="0"/>
                <w:numId w:val="132"/>
              </w:numPr>
              <w:ind w:left="446"/>
            </w:pPr>
            <w:r>
              <w:t xml:space="preserve">Split custody is uncommon because it is often in best interests of the child to keep siblings together </w:t>
            </w:r>
          </w:p>
          <w:p w14:paraId="172DEB59" w14:textId="77777777" w:rsidR="006F63ED" w:rsidRDefault="006F63ED" w:rsidP="006F63ED">
            <w:pPr>
              <w:pStyle w:val="ListParagraph"/>
              <w:numPr>
                <w:ilvl w:val="0"/>
                <w:numId w:val="132"/>
              </w:numPr>
              <w:ind w:left="446"/>
            </w:pPr>
            <w:r>
              <w:t xml:space="preserve">More common where you have step-kids or the children are older and have a particular preference </w:t>
            </w:r>
          </w:p>
        </w:tc>
      </w:tr>
    </w:tbl>
    <w:p w14:paraId="4089331A" w14:textId="77777777" w:rsidR="006F63ED" w:rsidRDefault="006F63ED" w:rsidP="006F63ED"/>
    <w:p w14:paraId="6A7A4E73" w14:textId="77777777" w:rsidR="006F63ED" w:rsidRPr="008939BF" w:rsidRDefault="006F63ED" w:rsidP="006F63ED">
      <w:pPr>
        <w:jc w:val="both"/>
        <w:rPr>
          <w:b/>
        </w:rPr>
      </w:pPr>
      <w:r w:rsidRPr="008939BF">
        <w:rPr>
          <w:b/>
        </w:rPr>
        <w:t xml:space="preserve">To trigger section 9, access or parenting time of 40% or more over the course of a year must be met. This section has been criticized as being arbitrary and as a possible discouragement from the primary care parent from allowing “liberal and generous access.” </w:t>
      </w:r>
      <w:r w:rsidRPr="008939BF">
        <w:rPr>
          <w:b/>
          <w:u w:val="single"/>
        </w:rPr>
        <w:t>The onus is on the parent seeking to invoke (9) to establish care of &gt;40%.</w:t>
      </w:r>
      <w:r w:rsidRPr="008939BF">
        <w:rPr>
          <w:b/>
        </w:rPr>
        <w:t xml:space="preserve"> </w:t>
      </w:r>
    </w:p>
    <w:p w14:paraId="71208218" w14:textId="77777777" w:rsidR="006F63ED" w:rsidRDefault="006F63ED" w:rsidP="006F63ED"/>
    <w:tbl>
      <w:tblPr>
        <w:tblStyle w:val="TableGrid"/>
        <w:tblW w:w="0" w:type="auto"/>
        <w:tblCellMar>
          <w:left w:w="28" w:type="dxa"/>
          <w:right w:w="28" w:type="dxa"/>
        </w:tblCellMar>
        <w:tblLook w:val="04A0" w:firstRow="1" w:lastRow="0" w:firstColumn="1" w:lastColumn="0" w:noHBand="0" w:noVBand="1"/>
      </w:tblPr>
      <w:tblGrid>
        <w:gridCol w:w="311"/>
        <w:gridCol w:w="10507"/>
      </w:tblGrid>
      <w:tr w:rsidR="006F63ED" w14:paraId="3322C947" w14:textId="77777777" w:rsidTr="006F63ED">
        <w:tc>
          <w:tcPr>
            <w:tcW w:w="10856" w:type="dxa"/>
            <w:gridSpan w:val="2"/>
            <w:shd w:val="clear" w:color="auto" w:fill="B2A1C7" w:themeFill="accent4" w:themeFillTint="99"/>
          </w:tcPr>
          <w:p w14:paraId="072BB747" w14:textId="77777777" w:rsidR="006F63ED" w:rsidRDefault="006F63ED" w:rsidP="006F63ED">
            <w:pPr>
              <w:pStyle w:val="Heading4"/>
            </w:pPr>
            <w:bookmarkStart w:id="113" w:name="_Toc311297349"/>
            <w:r>
              <w:t>Contino v Leonelli-Contino [2005]</w:t>
            </w:r>
            <w:bookmarkEnd w:id="113"/>
            <w:r>
              <w:t xml:space="preserve"> </w:t>
            </w:r>
          </w:p>
        </w:tc>
      </w:tr>
      <w:tr w:rsidR="006F63ED" w:rsidRPr="00343D9E" w14:paraId="093AA69F" w14:textId="77777777" w:rsidTr="006F63ED">
        <w:trPr>
          <w:trHeight w:val="79"/>
        </w:trPr>
        <w:tc>
          <w:tcPr>
            <w:tcW w:w="312" w:type="dxa"/>
          </w:tcPr>
          <w:p w14:paraId="58908242" w14:textId="77777777" w:rsidR="006F63ED" w:rsidRDefault="006F63ED" w:rsidP="006F63ED">
            <w:pPr>
              <w:jc w:val="center"/>
              <w:rPr>
                <w:b/>
              </w:rPr>
            </w:pPr>
            <w:r>
              <w:rPr>
                <w:b/>
              </w:rPr>
              <w:t>R</w:t>
            </w:r>
          </w:p>
        </w:tc>
        <w:tc>
          <w:tcPr>
            <w:tcW w:w="10544" w:type="dxa"/>
          </w:tcPr>
          <w:p w14:paraId="3AE1F32C" w14:textId="77777777" w:rsidR="006F63ED" w:rsidRPr="00343D9E" w:rsidRDefault="006F63ED" w:rsidP="006F63ED">
            <w:pPr>
              <w:rPr>
                <w:b/>
                <w:i/>
              </w:rPr>
            </w:pPr>
            <w:r>
              <w:rPr>
                <w:b/>
                <w:i/>
              </w:rPr>
              <w:t xml:space="preserve"> There is a 2 step test to determine child support in shared custody situations: (1) does the parent cross the 40% threshold (if not, no shared custody)?, and (2) what amount of child support should be paid given the factors under section 9? </w:t>
            </w:r>
          </w:p>
        </w:tc>
      </w:tr>
    </w:tbl>
    <w:p w14:paraId="2A16C7C1" w14:textId="77777777" w:rsidR="006F63ED" w:rsidRDefault="006F63ED" w:rsidP="006F63ED"/>
    <w:p w14:paraId="46F9EE1C" w14:textId="77777777" w:rsidR="006F63ED" w:rsidRPr="008939BF" w:rsidRDefault="006F63ED" w:rsidP="006F63ED">
      <w:pPr>
        <w:rPr>
          <w:b/>
        </w:rPr>
      </w:pPr>
      <w:r>
        <w:rPr>
          <w:b/>
        </w:rPr>
        <w:t xml:space="preserve">CALCULATING SHARED CUSTODY TIME </w:t>
      </w:r>
    </w:p>
    <w:p w14:paraId="7D308E72" w14:textId="77777777" w:rsidR="006F63ED" w:rsidRDefault="006F63ED" w:rsidP="006F63ED"/>
    <w:tbl>
      <w:tblPr>
        <w:tblStyle w:val="TableGrid"/>
        <w:tblW w:w="0" w:type="auto"/>
        <w:tblCellMar>
          <w:left w:w="28" w:type="dxa"/>
          <w:right w:w="28" w:type="dxa"/>
        </w:tblCellMar>
        <w:tblLook w:val="04A0" w:firstRow="1" w:lastRow="0" w:firstColumn="1" w:lastColumn="0" w:noHBand="0" w:noVBand="1"/>
      </w:tblPr>
      <w:tblGrid>
        <w:gridCol w:w="311"/>
        <w:gridCol w:w="10507"/>
      </w:tblGrid>
      <w:tr w:rsidR="006F63ED" w14:paraId="01CC8215" w14:textId="77777777" w:rsidTr="006F63ED">
        <w:tc>
          <w:tcPr>
            <w:tcW w:w="10856" w:type="dxa"/>
            <w:gridSpan w:val="2"/>
            <w:shd w:val="clear" w:color="auto" w:fill="B2A1C7" w:themeFill="accent4" w:themeFillTint="99"/>
          </w:tcPr>
          <w:p w14:paraId="4AD5A94B" w14:textId="77777777" w:rsidR="006F63ED" w:rsidRDefault="006F63ED" w:rsidP="006F63ED">
            <w:pPr>
              <w:pStyle w:val="Heading4"/>
            </w:pPr>
            <w:bookmarkStart w:id="114" w:name="_Toc311297350"/>
            <w:r>
              <w:t>Moulstaid v Blair [2009] BCCA</w:t>
            </w:r>
            <w:bookmarkEnd w:id="114"/>
          </w:p>
        </w:tc>
      </w:tr>
      <w:tr w:rsidR="006F63ED" w:rsidRPr="003C3A99" w14:paraId="7617FF40" w14:textId="77777777" w:rsidTr="006F63ED">
        <w:tc>
          <w:tcPr>
            <w:tcW w:w="312" w:type="dxa"/>
          </w:tcPr>
          <w:p w14:paraId="1DA71F52" w14:textId="77777777" w:rsidR="006F63ED" w:rsidRDefault="006F63ED" w:rsidP="006F63ED">
            <w:pPr>
              <w:jc w:val="center"/>
              <w:rPr>
                <w:b/>
              </w:rPr>
            </w:pPr>
            <w:r>
              <w:rPr>
                <w:b/>
              </w:rPr>
              <w:t>I</w:t>
            </w:r>
          </w:p>
        </w:tc>
        <w:tc>
          <w:tcPr>
            <w:tcW w:w="10544" w:type="dxa"/>
          </w:tcPr>
          <w:p w14:paraId="2F694F67" w14:textId="77777777" w:rsidR="006F63ED" w:rsidRPr="008939BF" w:rsidRDefault="006F63ED" w:rsidP="006F63ED">
            <w:pPr>
              <w:rPr>
                <w:i/>
              </w:rPr>
            </w:pPr>
            <w:r w:rsidRPr="008939BF">
              <w:rPr>
                <w:i/>
              </w:rPr>
              <w:t>How is the 40% threshold time calculated?</w:t>
            </w:r>
          </w:p>
        </w:tc>
      </w:tr>
      <w:tr w:rsidR="006F63ED" w:rsidRPr="00E32494" w14:paraId="4F6604D3" w14:textId="77777777" w:rsidTr="006F63ED">
        <w:tc>
          <w:tcPr>
            <w:tcW w:w="312" w:type="dxa"/>
          </w:tcPr>
          <w:p w14:paraId="11A83C7B" w14:textId="77777777" w:rsidR="006F63ED" w:rsidRDefault="006F63ED" w:rsidP="006F63ED">
            <w:pPr>
              <w:jc w:val="center"/>
              <w:rPr>
                <w:b/>
              </w:rPr>
            </w:pPr>
            <w:r>
              <w:rPr>
                <w:b/>
              </w:rPr>
              <w:t>A</w:t>
            </w:r>
          </w:p>
        </w:tc>
        <w:tc>
          <w:tcPr>
            <w:tcW w:w="10544" w:type="dxa"/>
          </w:tcPr>
          <w:p w14:paraId="7E24E278" w14:textId="77777777" w:rsidR="006F63ED" w:rsidRDefault="006F63ED" w:rsidP="006F63ED">
            <w:r>
              <w:t xml:space="preserve">Although courts have bemoaned the imprecision of the section and expressed concerns over the consequences for children, the court is </w:t>
            </w:r>
            <w:r w:rsidRPr="008939BF">
              <w:rPr>
                <w:b/>
                <w:u w:val="single"/>
              </w:rPr>
              <w:t>not free to disregard the language or section 9 and the criteria for its application</w:t>
            </w:r>
            <w:r>
              <w:t xml:space="preserve"> (no discretion)</w:t>
            </w:r>
          </w:p>
          <w:p w14:paraId="681100BD" w14:textId="77777777" w:rsidR="006F63ED" w:rsidRDefault="006F63ED" w:rsidP="006F63ED">
            <w:pPr>
              <w:pStyle w:val="ListParagraph"/>
              <w:numPr>
                <w:ilvl w:val="0"/>
                <w:numId w:val="37"/>
              </w:numPr>
              <w:ind w:left="397" w:hanging="218"/>
            </w:pPr>
            <w:r>
              <w:t xml:space="preserve">There is no single method in determining the amount of time, but some methods of calculating time include: </w:t>
            </w:r>
          </w:p>
          <w:p w14:paraId="6F564945" w14:textId="77777777" w:rsidR="006F63ED" w:rsidRDefault="006F63ED" w:rsidP="006F63ED">
            <w:pPr>
              <w:pStyle w:val="ListParagraph"/>
              <w:numPr>
                <w:ilvl w:val="0"/>
                <w:numId w:val="37"/>
              </w:numPr>
              <w:ind w:left="397" w:hanging="218"/>
            </w:pPr>
            <w:r>
              <w:t xml:space="preserve">Counting the hours each parent has with the children over a 2 week period </w:t>
            </w:r>
          </w:p>
          <w:p w14:paraId="5C45CA82" w14:textId="77777777" w:rsidR="006F63ED" w:rsidRDefault="006F63ED" w:rsidP="006F63ED">
            <w:pPr>
              <w:pStyle w:val="ListParagraph"/>
              <w:numPr>
                <w:ilvl w:val="0"/>
                <w:numId w:val="37"/>
              </w:numPr>
              <w:ind w:left="397" w:hanging="218"/>
            </w:pPr>
            <w:r>
              <w:t xml:space="preserve">Counting the hours over a year, including during school and holidays </w:t>
            </w:r>
          </w:p>
          <w:p w14:paraId="7C76D389" w14:textId="77777777" w:rsidR="006F63ED" w:rsidRDefault="006F63ED" w:rsidP="006F63ED">
            <w:pPr>
              <w:pStyle w:val="ListParagraph"/>
              <w:numPr>
                <w:ilvl w:val="0"/>
                <w:numId w:val="37"/>
              </w:numPr>
              <w:ind w:left="397" w:hanging="218"/>
            </w:pPr>
            <w:r>
              <w:t xml:space="preserve">Counting the number of hours in a typical week </w:t>
            </w:r>
          </w:p>
          <w:p w14:paraId="759E27B3" w14:textId="77777777" w:rsidR="006F63ED" w:rsidRPr="00E32494" w:rsidRDefault="006F63ED" w:rsidP="006F63ED">
            <w:pPr>
              <w:pStyle w:val="ListParagraph"/>
              <w:numPr>
                <w:ilvl w:val="0"/>
                <w:numId w:val="37"/>
              </w:numPr>
              <w:ind w:left="397" w:hanging="218"/>
            </w:pPr>
            <w:r>
              <w:t xml:space="preserve">Counting the number of days </w:t>
            </w:r>
          </w:p>
        </w:tc>
      </w:tr>
    </w:tbl>
    <w:p w14:paraId="17D3E3CD" w14:textId="77777777" w:rsidR="006F63ED" w:rsidRDefault="006F63ED" w:rsidP="006F63ED"/>
    <w:p w14:paraId="36D6FE73" w14:textId="77777777" w:rsidR="006F63ED" w:rsidRPr="008939BF" w:rsidRDefault="006F63ED" w:rsidP="006F63ED">
      <w:pPr>
        <w:rPr>
          <w:b/>
        </w:rPr>
      </w:pPr>
      <w:r>
        <w:rPr>
          <w:b/>
        </w:rPr>
        <w:t xml:space="preserve">CALCULATING SHARED CUSTODY QUANTUM </w:t>
      </w:r>
    </w:p>
    <w:p w14:paraId="70EC467C" w14:textId="77777777" w:rsidR="006F63ED" w:rsidRDefault="006F63ED" w:rsidP="006F63ED">
      <w:r>
        <w:t xml:space="preserve">Section 9 requires court to determine the amount of child support in accordance w/ (a), (b), and (c) once the 40% threshold has been met. </w:t>
      </w:r>
    </w:p>
    <w:p w14:paraId="3358F28B" w14:textId="77777777" w:rsidR="006F63ED" w:rsidRDefault="006F63ED" w:rsidP="006F63ED">
      <w:pPr>
        <w:pStyle w:val="ListParagraph"/>
        <w:numPr>
          <w:ilvl w:val="0"/>
          <w:numId w:val="135"/>
        </w:numPr>
      </w:pPr>
      <w:r>
        <w:t xml:space="preserve">The specific language of the section warrants emphasis on flexibility and fairness to ensure that the economic reality and particular circumstances of each family are properly accounted for. </w:t>
      </w:r>
    </w:p>
    <w:p w14:paraId="765D7CC2" w14:textId="77777777" w:rsidR="006F63ED" w:rsidRDefault="006F63ED" w:rsidP="006F63ED">
      <w:pPr>
        <w:pStyle w:val="ListParagraph"/>
        <w:numPr>
          <w:ilvl w:val="0"/>
          <w:numId w:val="135"/>
        </w:numPr>
      </w:pPr>
      <w:r>
        <w:t xml:space="preserve">The weight given to each factor depends on the particular facts of each case. </w:t>
      </w:r>
    </w:p>
    <w:p w14:paraId="7B881C81" w14:textId="77777777" w:rsidR="006F63ED" w:rsidRPr="008939BF" w:rsidRDefault="006F63ED" w:rsidP="006F63ED">
      <w:pPr>
        <w:pStyle w:val="ListParagraph"/>
        <w:numPr>
          <w:ilvl w:val="0"/>
          <w:numId w:val="134"/>
        </w:numPr>
      </w:pPr>
      <w:r>
        <w:t xml:space="preserve">There is </w:t>
      </w:r>
      <w:r w:rsidRPr="008939BF">
        <w:rPr>
          <w:b/>
          <w:u w:val="single"/>
        </w:rPr>
        <w:t>no presumption of reducing or increase the amount payable under the Table amounts</w:t>
      </w:r>
      <w:r>
        <w:t>; there is no conclusive formula</w:t>
      </w:r>
    </w:p>
    <w:p w14:paraId="2FBA6EC9" w14:textId="77777777" w:rsidR="006F63ED" w:rsidRDefault="006F63ED" w:rsidP="006F63ED"/>
    <w:p w14:paraId="1E38DA7B" w14:textId="77777777" w:rsidR="006F63ED" w:rsidRDefault="006F63ED" w:rsidP="006F63ED">
      <w:pPr>
        <w:pStyle w:val="Heading3"/>
      </w:pPr>
      <w:bookmarkStart w:id="115" w:name="_Toc311297351"/>
      <w:r>
        <w:t>section 10 - Undue Hardship</w:t>
      </w:r>
      <w:bookmarkEnd w:id="115"/>
    </w:p>
    <w:p w14:paraId="062262C6" w14:textId="77777777" w:rsidR="006F63ED" w:rsidRDefault="006F63ED" w:rsidP="006F63ED">
      <w:r w:rsidRPr="008939BF">
        <w:rPr>
          <w:b/>
        </w:rPr>
        <w:t>(10)</w:t>
      </w:r>
      <w:r>
        <w:rPr>
          <w:b/>
        </w:rPr>
        <w:t>(1)</w:t>
      </w:r>
      <w:r>
        <w:t xml:space="preserve"> The court can award a different amount of child support if the Court finds the amount would cause “</w:t>
      </w:r>
      <w:r w:rsidRPr="005A270A">
        <w:rPr>
          <w:b/>
          <w:u w:val="single"/>
        </w:rPr>
        <w:t>undue hardship” to the payor</w:t>
      </w:r>
      <w:r>
        <w:t xml:space="preserve">. </w:t>
      </w:r>
      <w:r w:rsidRPr="008939BF">
        <w:rPr>
          <w:b/>
        </w:rPr>
        <w:t>(10)(2)</w:t>
      </w:r>
      <w:r>
        <w:t xml:space="preserve"> Circumstances that </w:t>
      </w:r>
      <w:r w:rsidRPr="005A270A">
        <w:rPr>
          <w:b/>
          <w:u w:val="single"/>
        </w:rPr>
        <w:t>may cause undue hardship</w:t>
      </w:r>
      <w:r>
        <w:t xml:space="preserve"> include: </w:t>
      </w:r>
    </w:p>
    <w:p w14:paraId="70340158" w14:textId="77777777" w:rsidR="006F63ED" w:rsidRDefault="006F63ED" w:rsidP="006F63ED">
      <w:pPr>
        <w:pStyle w:val="ListParagraph"/>
        <w:numPr>
          <w:ilvl w:val="0"/>
          <w:numId w:val="136"/>
        </w:numPr>
        <w:ind w:left="709"/>
      </w:pPr>
      <w:r>
        <w:t>Payor has responsibility for an unusually high level of debts incurred to support children or spouses prior to separation or to earn a living</w:t>
      </w:r>
    </w:p>
    <w:p w14:paraId="16248EBF" w14:textId="77777777" w:rsidR="006F63ED" w:rsidRDefault="006F63ED" w:rsidP="006F63ED">
      <w:pPr>
        <w:pStyle w:val="ListParagraph"/>
        <w:numPr>
          <w:ilvl w:val="0"/>
          <w:numId w:val="136"/>
        </w:numPr>
        <w:ind w:left="709"/>
      </w:pPr>
      <w:r>
        <w:t xml:space="preserve">Payor has unusually high expenses to exercise access </w:t>
      </w:r>
    </w:p>
    <w:p w14:paraId="1384FFF2" w14:textId="77777777" w:rsidR="006F63ED" w:rsidRDefault="006F63ED" w:rsidP="006F63ED">
      <w:pPr>
        <w:pStyle w:val="ListParagraph"/>
        <w:numPr>
          <w:ilvl w:val="0"/>
          <w:numId w:val="136"/>
        </w:numPr>
        <w:ind w:left="709"/>
      </w:pPr>
      <w:r>
        <w:t xml:space="preserve">Payor is under a legal duty to support any person </w:t>
      </w:r>
    </w:p>
    <w:p w14:paraId="705B901F" w14:textId="77777777" w:rsidR="006F63ED" w:rsidRDefault="006F63ED" w:rsidP="006F63ED">
      <w:pPr>
        <w:pStyle w:val="ListParagraph"/>
        <w:numPr>
          <w:ilvl w:val="0"/>
          <w:numId w:val="136"/>
        </w:numPr>
        <w:ind w:left="709"/>
      </w:pPr>
      <w:r>
        <w:t>Payor has a legal duty to support another child, other than a child of the marriage</w:t>
      </w:r>
    </w:p>
    <w:p w14:paraId="03B4F1B9" w14:textId="77777777" w:rsidR="006F63ED" w:rsidRDefault="006F63ED" w:rsidP="006F63ED">
      <w:pPr>
        <w:pStyle w:val="ListParagraph"/>
        <w:numPr>
          <w:ilvl w:val="0"/>
          <w:numId w:val="136"/>
        </w:numPr>
        <w:ind w:left="709"/>
      </w:pPr>
      <w:r>
        <w:t xml:space="preserve">Payor has a legal duty to support any person who is unable to obtain the necessaries of life due to illness or disability </w:t>
      </w:r>
    </w:p>
    <w:p w14:paraId="4FA9EE71" w14:textId="77777777" w:rsidR="006F63ED" w:rsidRDefault="006F63ED" w:rsidP="006F63ED">
      <w:r w:rsidRPr="005A270A">
        <w:rPr>
          <w:b/>
        </w:rPr>
        <w:t xml:space="preserve">(10)(3) </w:t>
      </w:r>
      <w:r w:rsidRPr="005A270A">
        <w:rPr>
          <w:b/>
          <w:u w:val="single"/>
        </w:rPr>
        <w:t>Standard of living</w:t>
      </w:r>
      <w:r>
        <w:t xml:space="preserve"> must be considered in determining whether to reduce child support on the basis of undue hardship </w:t>
      </w:r>
    </w:p>
    <w:p w14:paraId="6F9954EF" w14:textId="77777777" w:rsidR="006F63ED" w:rsidRDefault="006F63ED" w:rsidP="00663B2A"/>
    <w:p w14:paraId="07840A2E" w14:textId="7EAB9ECB" w:rsidR="006F63ED" w:rsidRDefault="00CB54D0" w:rsidP="006F63ED">
      <w:pPr>
        <w:pStyle w:val="Heading1"/>
      </w:pPr>
      <w:bookmarkStart w:id="116" w:name="_Toc311297352"/>
      <w:r>
        <w:t>9</w:t>
      </w:r>
      <w:r w:rsidR="006F63ED">
        <w:t>. Spousal Support</w:t>
      </w:r>
      <w:bookmarkEnd w:id="116"/>
    </w:p>
    <w:p w14:paraId="6F8728BA" w14:textId="77777777" w:rsidR="006F63ED" w:rsidRPr="00E27287" w:rsidRDefault="006F63ED" w:rsidP="006F63ED">
      <w:pPr>
        <w:jc w:val="both"/>
        <w:rPr>
          <w:b/>
        </w:rPr>
      </w:pPr>
      <w:r>
        <w:rPr>
          <w:b/>
        </w:rPr>
        <w:t xml:space="preserve">SPOUSAL SUPPORT IS A PAYMENT BY ONE SPOUSE (PAYOR) TO ANOTHER (THE RECIPIENT), TO HELP WITH THEIR DAY-TO-DAY LIVING EXPENSES OR TO COMPENSATE THE RECIPIENT FOR THE FINANCIAL CHOICES THE SPOUSES MADE DURING THE RELATIONSHIP.  </w:t>
      </w:r>
    </w:p>
    <w:p w14:paraId="2F32533E" w14:textId="77777777" w:rsidR="006F63ED" w:rsidRDefault="006F63ED" w:rsidP="006F63ED">
      <w:pPr>
        <w:pStyle w:val="ListParagraph"/>
        <w:numPr>
          <w:ilvl w:val="0"/>
          <w:numId w:val="30"/>
        </w:numPr>
      </w:pPr>
      <w:r>
        <w:t xml:space="preserve">There is </w:t>
      </w:r>
      <w:r>
        <w:rPr>
          <w:b/>
        </w:rPr>
        <w:t xml:space="preserve">NO AUTOMATIC RIGHT </w:t>
      </w:r>
      <w:r>
        <w:t xml:space="preserve">to receive support just because of the relationship </w:t>
      </w:r>
    </w:p>
    <w:p w14:paraId="38B04C1D" w14:textId="77777777" w:rsidR="006F63ED" w:rsidRDefault="006F63ED" w:rsidP="006F63ED">
      <w:pPr>
        <w:pStyle w:val="ListParagraph"/>
        <w:numPr>
          <w:ilvl w:val="0"/>
          <w:numId w:val="30"/>
        </w:numPr>
      </w:pPr>
      <w:r>
        <w:t xml:space="preserve">Whether spousal support will be paid and how much depends on the particular circumstances of each couple </w:t>
      </w:r>
    </w:p>
    <w:p w14:paraId="5E64BF2A" w14:textId="77777777" w:rsidR="006F63ED" w:rsidRDefault="006F63ED" w:rsidP="006F63ED">
      <w:pPr>
        <w:pStyle w:val="ListParagraph"/>
        <w:numPr>
          <w:ilvl w:val="0"/>
          <w:numId w:val="30"/>
        </w:numPr>
      </w:pPr>
      <w:r>
        <w:t xml:space="preserve">Spousal support should not be considered to be indefinite </w:t>
      </w:r>
      <w:r w:rsidRPr="002E3243">
        <w:rPr>
          <w:b/>
          <w:color w:val="8064A2" w:themeColor="accent4"/>
        </w:rPr>
        <w:t>[Messier v Delage, 1983 SCC]</w:t>
      </w:r>
      <w:r>
        <w:t xml:space="preserve"> </w:t>
      </w:r>
    </w:p>
    <w:p w14:paraId="5A0684CC" w14:textId="77777777" w:rsidR="006F63ED" w:rsidRDefault="006F63ED" w:rsidP="006F63ED">
      <w:pPr>
        <w:pStyle w:val="ListParagraph"/>
        <w:numPr>
          <w:ilvl w:val="0"/>
          <w:numId w:val="30"/>
        </w:numPr>
      </w:pPr>
      <w:r>
        <w:t xml:space="preserve">Same-sex spouses have the same statutory rights/obligations regarding spousal support </w:t>
      </w:r>
      <w:r w:rsidRPr="002E3243">
        <w:rPr>
          <w:b/>
          <w:color w:val="8064A2" w:themeColor="accent4"/>
        </w:rPr>
        <w:t xml:space="preserve">[M v H, 1999 SCC] </w:t>
      </w:r>
    </w:p>
    <w:p w14:paraId="47217E72" w14:textId="77777777" w:rsidR="006F63ED" w:rsidRDefault="006F63ED" w:rsidP="006F63ED">
      <w:pPr>
        <w:rPr>
          <w:b/>
        </w:rPr>
      </w:pPr>
    </w:p>
    <w:p w14:paraId="6AFCAA50" w14:textId="77777777" w:rsidR="006F63ED" w:rsidRPr="00BE418F" w:rsidRDefault="006F63ED" w:rsidP="006F63ED">
      <w:pPr>
        <w:pBdr>
          <w:top w:val="single" w:sz="4" w:space="1" w:color="auto"/>
          <w:left w:val="single" w:sz="4" w:space="4" w:color="auto"/>
          <w:bottom w:val="single" w:sz="4" w:space="1" w:color="auto"/>
          <w:right w:val="single" w:sz="4" w:space="4" w:color="auto"/>
        </w:pBdr>
        <w:shd w:val="clear" w:color="auto" w:fill="B2A1C7" w:themeFill="accent4" w:themeFillTint="99"/>
        <w:ind w:left="1276" w:right="1302"/>
        <w:jc w:val="center"/>
        <w:rPr>
          <w:b/>
        </w:rPr>
      </w:pPr>
      <w:r w:rsidRPr="00BE418F">
        <w:rPr>
          <w:b/>
        </w:rPr>
        <w:t>Applicable Legislation – Choosing a Statute</w:t>
      </w:r>
    </w:p>
    <w:p w14:paraId="7A1EA32A" w14:textId="77777777" w:rsidR="006F63ED" w:rsidRDefault="006F63ED" w:rsidP="006F63ED">
      <w:pPr>
        <w:pBdr>
          <w:top w:val="single" w:sz="4" w:space="1" w:color="auto"/>
          <w:left w:val="single" w:sz="4" w:space="4" w:color="auto"/>
          <w:bottom w:val="single" w:sz="4" w:space="1" w:color="auto"/>
          <w:right w:val="single" w:sz="4" w:space="4" w:color="auto"/>
        </w:pBdr>
        <w:shd w:val="clear" w:color="auto" w:fill="B2A1C7" w:themeFill="accent4" w:themeFillTint="99"/>
        <w:ind w:left="1276" w:right="1302"/>
      </w:pPr>
      <w:r>
        <w:t xml:space="preserve">- Married couples can </w:t>
      </w:r>
      <w:r w:rsidRPr="00BE418F">
        <w:rPr>
          <w:b/>
        </w:rPr>
        <w:t>elect</w:t>
      </w:r>
      <w:r>
        <w:t xml:space="preserve"> to have spousal support arrangements pursuant to </w:t>
      </w:r>
      <w:r>
        <w:rPr>
          <w:b/>
        </w:rPr>
        <w:t xml:space="preserve">either </w:t>
      </w:r>
      <w:r>
        <w:t xml:space="preserve">the FLA </w:t>
      </w:r>
      <w:r>
        <w:rPr>
          <w:b/>
        </w:rPr>
        <w:t xml:space="preserve">or </w:t>
      </w:r>
      <w:r>
        <w:t>the DA</w:t>
      </w:r>
    </w:p>
    <w:p w14:paraId="046675E0" w14:textId="77777777" w:rsidR="006F63ED" w:rsidRPr="00BE418F" w:rsidRDefault="006F63ED" w:rsidP="006F63ED">
      <w:pPr>
        <w:pBdr>
          <w:top w:val="single" w:sz="4" w:space="1" w:color="auto"/>
          <w:left w:val="single" w:sz="4" w:space="4" w:color="auto"/>
          <w:bottom w:val="single" w:sz="4" w:space="1" w:color="auto"/>
          <w:right w:val="single" w:sz="4" w:space="4" w:color="auto"/>
        </w:pBdr>
        <w:shd w:val="clear" w:color="auto" w:fill="B2A1C7" w:themeFill="accent4" w:themeFillTint="99"/>
        <w:ind w:left="1276" w:right="1302"/>
      </w:pPr>
      <w:r>
        <w:t xml:space="preserve">- Common law (un-married) couples </w:t>
      </w:r>
      <w:r>
        <w:rPr>
          <w:b/>
        </w:rPr>
        <w:t xml:space="preserve">must </w:t>
      </w:r>
      <w:r>
        <w:t>seek spousal support under the FLA.</w:t>
      </w:r>
    </w:p>
    <w:p w14:paraId="69C4D057" w14:textId="77777777" w:rsidR="006F63ED" w:rsidRDefault="006F63ED" w:rsidP="006F63ED">
      <w:pPr>
        <w:rPr>
          <w:b/>
        </w:rPr>
      </w:pPr>
    </w:p>
    <w:p w14:paraId="3E797BC3" w14:textId="77777777" w:rsidR="006F63ED" w:rsidRPr="00BE418F" w:rsidRDefault="006F63ED" w:rsidP="006F63ED">
      <w:pPr>
        <w:jc w:val="both"/>
      </w:pPr>
      <w:r w:rsidRPr="00832D08">
        <w:rPr>
          <w:b/>
        </w:rPr>
        <w:t>THE OBJECTIVES OF SPOUSAL SUPPORT</w:t>
      </w:r>
      <w:r>
        <w:t xml:space="preserve"> are the same under both the </w:t>
      </w:r>
      <w:r w:rsidRPr="00832D08">
        <w:rPr>
          <w:b/>
        </w:rPr>
        <w:t>FLA</w:t>
      </w:r>
      <w:r>
        <w:t xml:space="preserve"> </w:t>
      </w:r>
      <w:r w:rsidRPr="00832D08">
        <w:rPr>
          <w:b/>
          <w:color w:val="8064A2" w:themeColor="accent4"/>
        </w:rPr>
        <w:t>(Section 161)</w:t>
      </w:r>
      <w:r>
        <w:t xml:space="preserve"> and </w:t>
      </w:r>
      <w:r w:rsidRPr="00832D08">
        <w:rPr>
          <w:b/>
        </w:rPr>
        <w:t xml:space="preserve">DA </w:t>
      </w:r>
      <w:r w:rsidRPr="00832D08">
        <w:rPr>
          <w:b/>
          <w:color w:val="8064A2" w:themeColor="accent4"/>
        </w:rPr>
        <w:t>(Section 15.2[6])</w:t>
      </w:r>
      <w:r w:rsidRPr="00832D08">
        <w:rPr>
          <w:color w:val="8064A2" w:themeColor="accent4"/>
        </w:rPr>
        <w:t>,</w:t>
      </w:r>
      <w:r>
        <w:t xml:space="preserve"> and include: </w:t>
      </w:r>
      <w:r w:rsidRPr="00832D08">
        <w:rPr>
          <w:b/>
        </w:rPr>
        <w:t>(a)</w:t>
      </w:r>
      <w:r>
        <w:t xml:space="preserve"> to recognize </w:t>
      </w:r>
      <w:r w:rsidRPr="00832D08">
        <w:rPr>
          <w:b/>
          <w:u w:val="single"/>
        </w:rPr>
        <w:t>economic advantages or disadvantages</w:t>
      </w:r>
      <w:r>
        <w:t xml:space="preserve"> to the spouses arising from the relationship or its breakdown; </w:t>
      </w:r>
      <w:r w:rsidRPr="00832D08">
        <w:rPr>
          <w:b/>
        </w:rPr>
        <w:t xml:space="preserve">(b) </w:t>
      </w:r>
      <w:r>
        <w:t xml:space="preserve">to </w:t>
      </w:r>
      <w:r w:rsidRPr="00832D08">
        <w:rPr>
          <w:b/>
        </w:rPr>
        <w:t>apportion between the spouses any financial consequences</w:t>
      </w:r>
      <w:r>
        <w:t xml:space="preserve"> arising from the care of their child, beyond the duty to provide support for the child; </w:t>
      </w:r>
      <w:r w:rsidRPr="00832D08">
        <w:rPr>
          <w:b/>
        </w:rPr>
        <w:t>(c)</w:t>
      </w:r>
      <w:r>
        <w:t xml:space="preserve"> to </w:t>
      </w:r>
      <w:r w:rsidRPr="00832D08">
        <w:rPr>
          <w:b/>
          <w:u w:val="single"/>
        </w:rPr>
        <w:t>relieve economic hardship</w:t>
      </w:r>
      <w:r>
        <w:t xml:space="preserve"> arising from the breakdown of the relationship; and </w:t>
      </w:r>
      <w:r w:rsidRPr="00832D08">
        <w:rPr>
          <w:b/>
        </w:rPr>
        <w:t>(d)</w:t>
      </w:r>
      <w:r>
        <w:t xml:space="preserve"> as far as practicable, to promote </w:t>
      </w:r>
      <w:r w:rsidRPr="00832D08">
        <w:rPr>
          <w:b/>
        </w:rPr>
        <w:t xml:space="preserve">economic self-sufficiency </w:t>
      </w:r>
      <w:r>
        <w:t xml:space="preserve">of each spouse within a reasonable time period. </w:t>
      </w:r>
    </w:p>
    <w:p w14:paraId="558DBFBB" w14:textId="77777777" w:rsidR="006F63ED" w:rsidRDefault="006F63ED" w:rsidP="006F63ED">
      <w:pPr>
        <w:rPr>
          <w:b/>
        </w:rPr>
      </w:pPr>
    </w:p>
    <w:p w14:paraId="3A01453F" w14:textId="77777777" w:rsidR="006F63ED" w:rsidRDefault="006F63ED" w:rsidP="006F63ED">
      <w:pPr>
        <w:jc w:val="both"/>
        <w:rPr>
          <w:b/>
        </w:rPr>
      </w:pPr>
      <w:r>
        <w:rPr>
          <w:b/>
        </w:rPr>
        <w:t xml:space="preserve">THE RIGHT TO SPOUSAL SUPPORT IS STATUTORY. HOWEVER, FIRST NEED TO </w:t>
      </w:r>
      <w:r w:rsidRPr="00DC31C6">
        <w:rPr>
          <w:b/>
          <w:color w:val="8064A2" w:themeColor="accent4"/>
        </w:rPr>
        <w:t>ESTABLISH THAT THERE IS AN ENTITLEMENT</w:t>
      </w:r>
      <w:r>
        <w:rPr>
          <w:b/>
        </w:rPr>
        <w:t xml:space="preserve"> TO SPOUSAL SUPPORT PURSUANT TO CASE LAW. THERE ARE THREE CONCEPTUAL GROUNDS: (1) </w:t>
      </w:r>
      <w:r w:rsidRPr="00DC31C6">
        <w:rPr>
          <w:b/>
          <w:color w:val="8064A2" w:themeColor="accent4"/>
        </w:rPr>
        <w:t>CONTRACTUAL</w:t>
      </w:r>
      <w:r>
        <w:rPr>
          <w:b/>
        </w:rPr>
        <w:t xml:space="preserve">, (2) </w:t>
      </w:r>
      <w:r w:rsidRPr="00DC31C6">
        <w:rPr>
          <w:b/>
          <w:color w:val="8064A2" w:themeColor="accent4"/>
        </w:rPr>
        <w:t>COMPENSATORY</w:t>
      </w:r>
      <w:r>
        <w:rPr>
          <w:b/>
        </w:rPr>
        <w:t xml:space="preserve">, AND (3) </w:t>
      </w:r>
      <w:r w:rsidRPr="00DC31C6">
        <w:rPr>
          <w:b/>
          <w:color w:val="8064A2" w:themeColor="accent4"/>
        </w:rPr>
        <w:t>NON-COMPENSATORY</w:t>
      </w:r>
      <w:r>
        <w:rPr>
          <w:b/>
        </w:rPr>
        <w:t>.</w:t>
      </w:r>
    </w:p>
    <w:p w14:paraId="5DCA5355" w14:textId="77777777" w:rsidR="006F63ED" w:rsidRDefault="006F63ED" w:rsidP="006F63ED">
      <w:pPr>
        <w:rPr>
          <w:b/>
        </w:rPr>
      </w:pPr>
    </w:p>
    <w:tbl>
      <w:tblPr>
        <w:tblStyle w:val="TableGrid"/>
        <w:tblW w:w="11016" w:type="dxa"/>
        <w:tblLayout w:type="fixed"/>
        <w:tblCellMar>
          <w:left w:w="57" w:type="dxa"/>
          <w:right w:w="57" w:type="dxa"/>
        </w:tblCellMar>
        <w:tblLook w:val="04A0" w:firstRow="1" w:lastRow="0" w:firstColumn="1" w:lastColumn="0" w:noHBand="0" w:noVBand="1"/>
      </w:tblPr>
      <w:tblGrid>
        <w:gridCol w:w="1900"/>
        <w:gridCol w:w="9116"/>
      </w:tblGrid>
      <w:tr w:rsidR="006F63ED" w14:paraId="32669029" w14:textId="77777777" w:rsidTr="006F63ED">
        <w:tc>
          <w:tcPr>
            <w:tcW w:w="11016" w:type="dxa"/>
            <w:gridSpan w:val="2"/>
            <w:shd w:val="clear" w:color="auto" w:fill="B2A1C7" w:themeFill="accent4" w:themeFillTint="99"/>
          </w:tcPr>
          <w:p w14:paraId="35EBCEBA" w14:textId="77777777" w:rsidR="006F63ED" w:rsidRDefault="006F63ED" w:rsidP="006F63ED">
            <w:pPr>
              <w:pStyle w:val="Heading4"/>
            </w:pPr>
            <w:bookmarkStart w:id="117" w:name="_Toc308894846"/>
            <w:bookmarkStart w:id="118" w:name="_Toc311297353"/>
            <w:r>
              <w:t>DA Section 15.2 – Spousal Support Orders</w:t>
            </w:r>
            <w:bookmarkEnd w:id="117"/>
            <w:bookmarkEnd w:id="118"/>
            <w:r>
              <w:t xml:space="preserve"> </w:t>
            </w:r>
            <w:r w:rsidRPr="000362E7">
              <w:tab/>
            </w:r>
          </w:p>
        </w:tc>
      </w:tr>
      <w:tr w:rsidR="006F63ED" w:rsidRPr="00755B77" w14:paraId="32BE32AE" w14:textId="77777777" w:rsidTr="006F63ED">
        <w:tc>
          <w:tcPr>
            <w:tcW w:w="1900" w:type="dxa"/>
            <w:shd w:val="clear" w:color="auto" w:fill="E5DFEC" w:themeFill="accent4" w:themeFillTint="33"/>
          </w:tcPr>
          <w:p w14:paraId="23B53F86" w14:textId="77777777" w:rsidR="006F63ED" w:rsidRPr="00302BFC" w:rsidRDefault="006F63ED" w:rsidP="006F63ED">
            <w:pPr>
              <w:jc w:val="center"/>
              <w:rPr>
                <w:b/>
              </w:rPr>
            </w:pPr>
            <w:r>
              <w:rPr>
                <w:b/>
              </w:rPr>
              <w:t xml:space="preserve">Spousal Support Order </w:t>
            </w:r>
          </w:p>
        </w:tc>
        <w:tc>
          <w:tcPr>
            <w:tcW w:w="9116" w:type="dxa"/>
          </w:tcPr>
          <w:p w14:paraId="7B52CE38" w14:textId="77777777" w:rsidR="006F63ED" w:rsidRPr="00755B77" w:rsidRDefault="006F63ED" w:rsidP="006F63ED">
            <w:pPr>
              <w:rPr>
                <w:rFonts w:ascii="Times New Roman" w:eastAsia="Times New Roman" w:hAnsi="Times New Roman" w:cs="Times New Roman"/>
                <w:szCs w:val="18"/>
                <w:lang w:val="en"/>
              </w:rPr>
            </w:pPr>
            <w:r w:rsidRPr="00755B77">
              <w:rPr>
                <w:rFonts w:ascii="Times New Roman" w:eastAsia="Times New Roman" w:hAnsi="Times New Roman" w:cs="Times New Roman"/>
                <w:b/>
                <w:bCs/>
                <w:szCs w:val="18"/>
                <w:lang w:val="en"/>
              </w:rPr>
              <w:t>15.2</w:t>
            </w:r>
            <w:r w:rsidRPr="00755B77">
              <w:rPr>
                <w:rFonts w:ascii="Times New Roman" w:eastAsia="Times New Roman" w:hAnsi="Times New Roman" w:cs="Times New Roman"/>
                <w:b/>
                <w:szCs w:val="18"/>
                <w:lang w:val="en"/>
              </w:rPr>
              <w:t> (1) </w:t>
            </w:r>
            <w:r w:rsidRPr="00755B77">
              <w:rPr>
                <w:rFonts w:ascii="Times New Roman" w:eastAsia="Times New Roman" w:hAnsi="Times New Roman" w:cs="Times New Roman"/>
                <w:szCs w:val="18"/>
                <w:lang w:val="en"/>
              </w:rPr>
              <w:t>A court of competent jurisdiction may, on application by either or both spouses, make an order requiring a spouse to secure or pay, or to secure and pay, such lump sum or periodic sums, or such lump sum and periodic sums, as the court thinks reasonable for the support of the other spouse.</w:t>
            </w:r>
          </w:p>
        </w:tc>
      </w:tr>
      <w:tr w:rsidR="006F63ED" w:rsidRPr="00755B77" w14:paraId="4545AED3" w14:textId="77777777" w:rsidTr="006F63ED">
        <w:tc>
          <w:tcPr>
            <w:tcW w:w="1900" w:type="dxa"/>
            <w:shd w:val="clear" w:color="auto" w:fill="E5DFEC" w:themeFill="accent4" w:themeFillTint="33"/>
          </w:tcPr>
          <w:p w14:paraId="45AB0C43" w14:textId="77777777" w:rsidR="006F63ED" w:rsidRPr="00302BFC" w:rsidRDefault="006F63ED" w:rsidP="006F63ED">
            <w:pPr>
              <w:jc w:val="center"/>
              <w:rPr>
                <w:b/>
              </w:rPr>
            </w:pPr>
            <w:r>
              <w:rPr>
                <w:b/>
              </w:rPr>
              <w:t>Terms and Conditions</w:t>
            </w:r>
          </w:p>
        </w:tc>
        <w:tc>
          <w:tcPr>
            <w:tcW w:w="9116" w:type="dxa"/>
          </w:tcPr>
          <w:p w14:paraId="4E023204" w14:textId="77777777" w:rsidR="006F63ED" w:rsidRPr="00755B77" w:rsidRDefault="006F63ED" w:rsidP="006F63ED">
            <w:pPr>
              <w:rPr>
                <w:rFonts w:ascii="Times New Roman" w:eastAsia="Times New Roman" w:hAnsi="Times New Roman" w:cs="Times New Roman"/>
                <w:szCs w:val="18"/>
                <w:lang w:val="en"/>
              </w:rPr>
            </w:pPr>
            <w:r w:rsidRPr="00755B77">
              <w:rPr>
                <w:rFonts w:ascii="Times New Roman" w:eastAsia="Times New Roman" w:hAnsi="Times New Roman" w:cs="Times New Roman"/>
                <w:b/>
                <w:szCs w:val="18"/>
                <w:lang w:val="en"/>
              </w:rPr>
              <w:t>15.2 (3) </w:t>
            </w:r>
            <w:r w:rsidRPr="00755B77">
              <w:rPr>
                <w:rFonts w:ascii="Times New Roman" w:eastAsia="Times New Roman" w:hAnsi="Times New Roman" w:cs="Times New Roman"/>
                <w:szCs w:val="18"/>
                <w:lang w:val="en"/>
              </w:rPr>
              <w:t>The court may make an order under subsection (1) or an interim order under subsection (2) for a definite or indefinite period or until a specified event occurs, and may impose terms, conditions or restrictions in connection with the order as it thinks fit and just.</w:t>
            </w:r>
          </w:p>
        </w:tc>
      </w:tr>
      <w:tr w:rsidR="006F63ED" w:rsidRPr="00755B77" w14:paraId="7C5AF8B6" w14:textId="77777777" w:rsidTr="006F63ED">
        <w:tc>
          <w:tcPr>
            <w:tcW w:w="1900" w:type="dxa"/>
            <w:shd w:val="clear" w:color="auto" w:fill="E5DFEC" w:themeFill="accent4" w:themeFillTint="33"/>
          </w:tcPr>
          <w:p w14:paraId="1D50B9A8" w14:textId="77777777" w:rsidR="006F63ED" w:rsidRPr="00302BFC" w:rsidRDefault="006F63ED" w:rsidP="006F63ED">
            <w:pPr>
              <w:jc w:val="center"/>
              <w:rPr>
                <w:b/>
              </w:rPr>
            </w:pPr>
            <w:r>
              <w:rPr>
                <w:b/>
              </w:rPr>
              <w:t xml:space="preserve">Factors </w:t>
            </w:r>
          </w:p>
        </w:tc>
        <w:tc>
          <w:tcPr>
            <w:tcW w:w="9116" w:type="dxa"/>
          </w:tcPr>
          <w:p w14:paraId="3CEF362D" w14:textId="77777777" w:rsidR="006F63ED" w:rsidRPr="00755B77" w:rsidRDefault="006F63ED" w:rsidP="006F63ED">
            <w:pPr>
              <w:rPr>
                <w:rFonts w:ascii="Times New Roman" w:eastAsia="Times New Roman" w:hAnsi="Times New Roman" w:cs="Times New Roman"/>
                <w:szCs w:val="18"/>
                <w:lang w:val="en"/>
              </w:rPr>
            </w:pPr>
            <w:r w:rsidRPr="00755B77">
              <w:rPr>
                <w:rFonts w:ascii="Times New Roman" w:eastAsia="Times New Roman" w:hAnsi="Times New Roman" w:cs="Times New Roman"/>
                <w:b/>
                <w:szCs w:val="18"/>
                <w:lang w:val="en"/>
              </w:rPr>
              <w:t>15.2 (4) </w:t>
            </w:r>
            <w:r w:rsidRPr="00755B77">
              <w:rPr>
                <w:rFonts w:ascii="Times New Roman" w:eastAsia="Times New Roman" w:hAnsi="Times New Roman" w:cs="Times New Roman"/>
                <w:szCs w:val="18"/>
                <w:lang w:val="en"/>
              </w:rPr>
              <w:t>In making an order under subsection (1) or an interim order under subsection (2), the court shall take into consideration the condition, means, needs and other circumstances of each spouse, including</w:t>
            </w:r>
          </w:p>
          <w:p w14:paraId="3FFE3583" w14:textId="77777777" w:rsidR="006F63ED" w:rsidRPr="00755B77" w:rsidRDefault="006F63ED" w:rsidP="006F63ED">
            <w:pPr>
              <w:ind w:firstLine="720"/>
              <w:rPr>
                <w:rFonts w:ascii="Times New Roman" w:eastAsia="Times New Roman" w:hAnsi="Times New Roman" w:cs="Times New Roman"/>
                <w:szCs w:val="18"/>
                <w:lang w:val="en"/>
              </w:rPr>
            </w:pPr>
            <w:r w:rsidRPr="00755B77">
              <w:rPr>
                <w:rFonts w:ascii="Times New Roman" w:eastAsia="Times New Roman" w:hAnsi="Times New Roman" w:cs="Times New Roman"/>
                <w:szCs w:val="18"/>
                <w:lang w:val="en"/>
              </w:rPr>
              <w:t>(</w:t>
            </w:r>
            <w:r w:rsidRPr="00755B77">
              <w:rPr>
                <w:rFonts w:ascii="Times New Roman" w:eastAsia="Times New Roman" w:hAnsi="Times New Roman" w:cs="Times New Roman"/>
                <w:i/>
                <w:iCs/>
                <w:szCs w:val="18"/>
                <w:lang w:val="en"/>
              </w:rPr>
              <w:t>a</w:t>
            </w:r>
            <w:r w:rsidRPr="00755B77">
              <w:rPr>
                <w:rFonts w:ascii="Times New Roman" w:eastAsia="Times New Roman" w:hAnsi="Times New Roman" w:cs="Times New Roman"/>
                <w:szCs w:val="18"/>
                <w:lang w:val="en"/>
              </w:rPr>
              <w:t>) the length of time the spouses cohabited;</w:t>
            </w:r>
          </w:p>
          <w:p w14:paraId="1657C247" w14:textId="77777777" w:rsidR="006F63ED" w:rsidRPr="00755B77" w:rsidRDefault="006F63ED" w:rsidP="006F63ED">
            <w:pPr>
              <w:ind w:firstLine="720"/>
              <w:rPr>
                <w:rFonts w:ascii="Times New Roman" w:eastAsia="Times New Roman" w:hAnsi="Times New Roman" w:cs="Times New Roman"/>
                <w:szCs w:val="18"/>
                <w:lang w:val="en"/>
              </w:rPr>
            </w:pPr>
            <w:r w:rsidRPr="00755B77">
              <w:rPr>
                <w:rFonts w:ascii="Times New Roman" w:eastAsia="Times New Roman" w:hAnsi="Times New Roman" w:cs="Times New Roman"/>
                <w:szCs w:val="18"/>
                <w:lang w:val="en"/>
              </w:rPr>
              <w:t>(</w:t>
            </w:r>
            <w:r w:rsidRPr="00755B77">
              <w:rPr>
                <w:rFonts w:ascii="Times New Roman" w:eastAsia="Times New Roman" w:hAnsi="Times New Roman" w:cs="Times New Roman"/>
                <w:i/>
                <w:iCs/>
                <w:szCs w:val="18"/>
                <w:lang w:val="en"/>
              </w:rPr>
              <w:t>b</w:t>
            </w:r>
            <w:r w:rsidRPr="00755B77">
              <w:rPr>
                <w:rFonts w:ascii="Times New Roman" w:eastAsia="Times New Roman" w:hAnsi="Times New Roman" w:cs="Times New Roman"/>
                <w:szCs w:val="18"/>
                <w:lang w:val="en"/>
              </w:rPr>
              <w:t>) the functions performed by each spouse during cohabitation; and</w:t>
            </w:r>
          </w:p>
          <w:p w14:paraId="3FC4CF8C" w14:textId="77777777" w:rsidR="006F63ED" w:rsidRPr="00755B77" w:rsidRDefault="006F63ED" w:rsidP="006F63ED">
            <w:pPr>
              <w:ind w:firstLine="720"/>
              <w:rPr>
                <w:rFonts w:ascii="Times New Roman" w:eastAsia="Times New Roman" w:hAnsi="Times New Roman" w:cs="Times New Roman"/>
                <w:szCs w:val="18"/>
                <w:lang w:val="en"/>
              </w:rPr>
            </w:pPr>
            <w:r w:rsidRPr="00755B77">
              <w:rPr>
                <w:rFonts w:ascii="Times New Roman" w:eastAsia="Times New Roman" w:hAnsi="Times New Roman" w:cs="Times New Roman"/>
                <w:szCs w:val="18"/>
                <w:lang w:val="en"/>
              </w:rPr>
              <w:t>(</w:t>
            </w:r>
            <w:r w:rsidRPr="00755B77">
              <w:rPr>
                <w:rFonts w:ascii="Times New Roman" w:eastAsia="Times New Roman" w:hAnsi="Times New Roman" w:cs="Times New Roman"/>
                <w:i/>
                <w:iCs/>
                <w:szCs w:val="18"/>
                <w:lang w:val="en"/>
              </w:rPr>
              <w:t>c</w:t>
            </w:r>
            <w:r w:rsidRPr="00755B77">
              <w:rPr>
                <w:rFonts w:ascii="Times New Roman" w:eastAsia="Times New Roman" w:hAnsi="Times New Roman" w:cs="Times New Roman"/>
                <w:szCs w:val="18"/>
                <w:lang w:val="en"/>
              </w:rPr>
              <w:t>) any order, agreement or arrangement relating to support of either spouse.</w:t>
            </w:r>
          </w:p>
        </w:tc>
      </w:tr>
    </w:tbl>
    <w:p w14:paraId="49044990" w14:textId="77777777" w:rsidR="006F63ED" w:rsidRDefault="006F63ED" w:rsidP="006F63ED">
      <w:pPr>
        <w:rPr>
          <w:b/>
        </w:rPr>
      </w:pPr>
    </w:p>
    <w:p w14:paraId="4487056F" w14:textId="77777777" w:rsidR="006F63ED" w:rsidRPr="00DC31C6" w:rsidRDefault="006F63ED" w:rsidP="006F63ED">
      <w:pPr>
        <w:pStyle w:val="Heading2"/>
      </w:pPr>
      <w:bookmarkStart w:id="119" w:name="_Toc311297354"/>
      <w:r w:rsidRPr="00DC31C6">
        <w:t>Contractual Grounds</w:t>
      </w:r>
      <w:bookmarkEnd w:id="119"/>
      <w:r w:rsidRPr="00DC31C6">
        <w:t xml:space="preserve"> </w:t>
      </w:r>
    </w:p>
    <w:p w14:paraId="0AE8514A" w14:textId="77777777" w:rsidR="006F63ED" w:rsidRPr="000757C2" w:rsidRDefault="006F63ED" w:rsidP="006F63ED">
      <w:pPr>
        <w:jc w:val="both"/>
        <w:rPr>
          <w:b/>
        </w:rPr>
      </w:pPr>
      <w:r w:rsidRPr="000757C2">
        <w:rPr>
          <w:b/>
        </w:rPr>
        <w:t xml:space="preserve">APPLIES IN SITUATIONS WHERE THE PARTIES HAVE ENTERED INTO A MARRIAGE OR SEPARATION AGREEMENT, OR A CONTRACTUAL OBLIGATION IS IMPLIED. </w:t>
      </w:r>
    </w:p>
    <w:p w14:paraId="0D832ED2" w14:textId="77777777" w:rsidR="006F63ED" w:rsidRDefault="006F63ED" w:rsidP="006F63ED"/>
    <w:p w14:paraId="5002C892" w14:textId="18F7CA62" w:rsidR="006F63ED" w:rsidRDefault="006F63ED" w:rsidP="00CB54D0">
      <w:pPr>
        <w:pStyle w:val="Heading3"/>
      </w:pPr>
      <w:bookmarkStart w:id="120" w:name="_Toc311297355"/>
      <w:r>
        <w:t>Varying Support Agreements – Divorce Act</w:t>
      </w:r>
      <w:bookmarkEnd w:id="120"/>
      <w:r>
        <w:t xml:space="preserve"> </w:t>
      </w:r>
    </w:p>
    <w:tbl>
      <w:tblPr>
        <w:tblStyle w:val="TableGrid"/>
        <w:tblW w:w="0" w:type="auto"/>
        <w:tblCellMar>
          <w:left w:w="28" w:type="dxa"/>
          <w:right w:w="28" w:type="dxa"/>
        </w:tblCellMar>
        <w:tblLook w:val="04A0" w:firstRow="1" w:lastRow="0" w:firstColumn="1" w:lastColumn="0" w:noHBand="0" w:noVBand="1"/>
      </w:tblPr>
      <w:tblGrid>
        <w:gridCol w:w="311"/>
        <w:gridCol w:w="10507"/>
      </w:tblGrid>
      <w:tr w:rsidR="006F63ED" w14:paraId="399D7C9D" w14:textId="77777777" w:rsidTr="006F63ED">
        <w:tc>
          <w:tcPr>
            <w:tcW w:w="10856" w:type="dxa"/>
            <w:gridSpan w:val="2"/>
            <w:shd w:val="clear" w:color="auto" w:fill="B2A1C7" w:themeFill="accent4" w:themeFillTint="99"/>
          </w:tcPr>
          <w:p w14:paraId="15D5795C" w14:textId="77777777" w:rsidR="006F63ED" w:rsidRDefault="006F63ED" w:rsidP="006F63ED">
            <w:pPr>
              <w:pStyle w:val="Heading4"/>
            </w:pPr>
            <w:bookmarkStart w:id="121" w:name="_Toc311297356"/>
            <w:r>
              <w:t>Miglin v Miglin [2003] SCC</w:t>
            </w:r>
            <w:bookmarkEnd w:id="121"/>
            <w:r>
              <w:t xml:space="preserve"> </w:t>
            </w:r>
          </w:p>
        </w:tc>
      </w:tr>
      <w:tr w:rsidR="006F63ED" w:rsidRPr="00EB4C25" w14:paraId="266A8BA9" w14:textId="77777777" w:rsidTr="006F63ED">
        <w:tc>
          <w:tcPr>
            <w:tcW w:w="312" w:type="dxa"/>
          </w:tcPr>
          <w:p w14:paraId="69C263BB" w14:textId="77777777" w:rsidR="006F63ED" w:rsidRDefault="006F63ED" w:rsidP="006F63ED">
            <w:pPr>
              <w:jc w:val="center"/>
              <w:rPr>
                <w:b/>
              </w:rPr>
            </w:pPr>
            <w:r>
              <w:rPr>
                <w:b/>
              </w:rPr>
              <w:t>A</w:t>
            </w:r>
          </w:p>
          <w:p w14:paraId="6178EED3" w14:textId="77777777" w:rsidR="006F63ED" w:rsidRDefault="006F63ED" w:rsidP="006F63ED">
            <w:pPr>
              <w:jc w:val="center"/>
              <w:rPr>
                <w:b/>
              </w:rPr>
            </w:pPr>
            <w:r>
              <w:rPr>
                <w:b/>
              </w:rPr>
              <w:t>R</w:t>
            </w:r>
          </w:p>
        </w:tc>
        <w:tc>
          <w:tcPr>
            <w:tcW w:w="10544" w:type="dxa"/>
          </w:tcPr>
          <w:p w14:paraId="776EF216" w14:textId="77777777" w:rsidR="006F63ED" w:rsidRPr="004E4C26" w:rsidRDefault="006F63ED" w:rsidP="006F63ED">
            <w:pPr>
              <w:rPr>
                <w:b/>
              </w:rPr>
            </w:pPr>
            <w:r>
              <w:t>The threshold established by the Pelech trilogy that departing from agreements requires a “radical change in circumstances” is no longer relevant under the broader Divorce Act</w:t>
            </w:r>
          </w:p>
          <w:p w14:paraId="764A233C" w14:textId="77777777" w:rsidR="006F63ED" w:rsidRPr="00DC31C6" w:rsidRDefault="006F63ED" w:rsidP="006F63ED">
            <w:pPr>
              <w:pStyle w:val="ListParagraph"/>
              <w:numPr>
                <w:ilvl w:val="0"/>
                <w:numId w:val="66"/>
              </w:numPr>
              <w:ind w:left="539"/>
              <w:rPr>
                <w:b/>
              </w:rPr>
            </w:pPr>
            <w:r>
              <w:t xml:space="preserve">The grounds for ordering support in an amount that </w:t>
            </w:r>
            <w:r>
              <w:rPr>
                <w:b/>
              </w:rPr>
              <w:t xml:space="preserve">differs </w:t>
            </w:r>
            <w:r>
              <w:t xml:space="preserve">from an agreement are broader – agreements on support are still entitled to deference </w:t>
            </w:r>
          </w:p>
          <w:p w14:paraId="1536AEB5" w14:textId="77777777" w:rsidR="006F63ED" w:rsidRPr="004E4C26" w:rsidRDefault="006F63ED" w:rsidP="006F63ED">
            <w:pPr>
              <w:rPr>
                <w:b/>
              </w:rPr>
            </w:pPr>
            <w:r>
              <w:t xml:space="preserve">There is a </w:t>
            </w:r>
            <w:r w:rsidRPr="004E4C26">
              <w:rPr>
                <w:b/>
              </w:rPr>
              <w:t>2 STAGE TEST</w:t>
            </w:r>
            <w:r>
              <w:t xml:space="preserve"> for approaching an </w:t>
            </w:r>
            <w:r w:rsidRPr="004E4C26">
              <w:rPr>
                <w:b/>
                <w:u w:val="single"/>
              </w:rPr>
              <w:t>originating application for support where there is an existing agreement on support:</w:t>
            </w:r>
            <w:r>
              <w:t xml:space="preserve"> </w:t>
            </w:r>
          </w:p>
          <w:p w14:paraId="6DD91D9C" w14:textId="77777777" w:rsidR="006F63ED" w:rsidRPr="0070491C" w:rsidRDefault="006F63ED" w:rsidP="006F63ED">
            <w:pPr>
              <w:rPr>
                <w:b/>
              </w:rPr>
            </w:pPr>
            <w:r w:rsidRPr="0070491C">
              <w:rPr>
                <w:b/>
              </w:rPr>
              <w:t xml:space="preserve">STAGE ONE: </w:t>
            </w:r>
            <w:r>
              <w:t xml:space="preserve">Court must look at (1) the circumstances in which the agreement was made to determine whether the agreement was obtained fairly, and (2) whether the agreement substantially complied with the objectives of the DA. </w:t>
            </w:r>
          </w:p>
          <w:p w14:paraId="3D51CAEE" w14:textId="77777777" w:rsidR="006F63ED" w:rsidRPr="00E266AD" w:rsidRDefault="006F63ED" w:rsidP="006F63ED">
            <w:pPr>
              <w:pStyle w:val="ListParagraph"/>
              <w:numPr>
                <w:ilvl w:val="0"/>
                <w:numId w:val="21"/>
              </w:numPr>
              <w:rPr>
                <w:b/>
              </w:rPr>
            </w:pPr>
            <w:r>
              <w:t>An agreement that was not obtained fairly or that departed substantially from the objectives of the Act will be given little weight</w:t>
            </w:r>
          </w:p>
          <w:p w14:paraId="05E2DD9D" w14:textId="77777777" w:rsidR="006F63ED" w:rsidRPr="0070491C" w:rsidRDefault="006F63ED" w:rsidP="006F63ED">
            <w:pPr>
              <w:rPr>
                <w:b/>
              </w:rPr>
            </w:pPr>
            <w:r w:rsidRPr="0070491C">
              <w:rPr>
                <w:b/>
              </w:rPr>
              <w:t xml:space="preserve">STAGE TWO: </w:t>
            </w:r>
            <w:r>
              <w:t xml:space="preserve">If the agreement satisfies the first stage, then the court must consider whether the agreement </w:t>
            </w:r>
            <w:r w:rsidRPr="0070491C">
              <w:rPr>
                <w:b/>
              </w:rPr>
              <w:t>still</w:t>
            </w:r>
            <w:r>
              <w:t xml:space="preserve"> reflects the original intentions of the parties and remains in substantial compliance with the objectives of the Act; </w:t>
            </w:r>
          </w:p>
          <w:p w14:paraId="6B5C78A5" w14:textId="77777777" w:rsidR="006F63ED" w:rsidRPr="00E266AD" w:rsidRDefault="006F63ED" w:rsidP="006F63ED">
            <w:pPr>
              <w:pStyle w:val="ListParagraph"/>
              <w:numPr>
                <w:ilvl w:val="0"/>
                <w:numId w:val="22"/>
              </w:numPr>
              <w:rPr>
                <w:b/>
              </w:rPr>
            </w:pPr>
            <w:r>
              <w:t xml:space="preserve">If there has been a material change of circumstances not reasonably anticipated by the parties that has led to a situation which cannot be condoned, the court may give little weight to the agreement; </w:t>
            </w:r>
          </w:p>
          <w:p w14:paraId="558D3D03" w14:textId="77777777" w:rsidR="006F63ED" w:rsidRPr="00EB4C25" w:rsidRDefault="006F63ED" w:rsidP="006F63ED">
            <w:pPr>
              <w:pStyle w:val="ListParagraph"/>
              <w:numPr>
                <w:ilvl w:val="0"/>
                <w:numId w:val="22"/>
              </w:numPr>
              <w:rPr>
                <w:b/>
              </w:rPr>
            </w:pPr>
            <w:r>
              <w:t>“It is only where the current circumstances represent a significant departure from the range of reasonable outcomes anticipated by the parties, in a manner that puts them at odds with the objectives of the Act, that the court may be persuaded to give the agreement little weight [para 91]”</w:t>
            </w:r>
          </w:p>
        </w:tc>
      </w:tr>
    </w:tbl>
    <w:p w14:paraId="607C97A0" w14:textId="77777777" w:rsidR="006F63ED" w:rsidRDefault="006F63ED" w:rsidP="006F63ED">
      <w:r w:rsidRPr="00E266AD">
        <w:rPr>
          <w:i/>
        </w:rPr>
        <w:t>Note</w:t>
      </w:r>
      <w:r>
        <w:t xml:space="preserve">: foreseeable means that you have to be able to account for it when you are making the agreement. </w:t>
      </w:r>
    </w:p>
    <w:p w14:paraId="26D1CF09" w14:textId="77777777" w:rsidR="006F63ED" w:rsidRDefault="006F63ED" w:rsidP="006F63ED"/>
    <w:p w14:paraId="5A00540D" w14:textId="77777777" w:rsidR="006F63ED" w:rsidRDefault="006F63ED" w:rsidP="006F63ED">
      <w:pPr>
        <w:pStyle w:val="Heading3"/>
      </w:pPr>
      <w:bookmarkStart w:id="122" w:name="_Toc311297357"/>
      <w:r>
        <w:t>Varying Support Agreements – FLA</w:t>
      </w:r>
      <w:bookmarkEnd w:id="122"/>
      <w:r>
        <w:t xml:space="preserve"> </w:t>
      </w:r>
    </w:p>
    <w:p w14:paraId="59A55103" w14:textId="77777777" w:rsidR="006F63ED" w:rsidRDefault="006F63ED" w:rsidP="006F63ED">
      <w:pPr>
        <w:jc w:val="both"/>
      </w:pPr>
      <w:r>
        <w:t xml:space="preserve">First step is to look at the agreement and decide whether a </w:t>
      </w:r>
      <w:r w:rsidRPr="0099228B">
        <w:rPr>
          <w:b/>
        </w:rPr>
        <w:t>portion or all of the agreement should be set aside</w:t>
      </w:r>
      <w:r>
        <w:t xml:space="preserve">. Under </w:t>
      </w:r>
      <w:r>
        <w:rPr>
          <w:b/>
          <w:color w:val="8064A2" w:themeColor="accent4"/>
        </w:rPr>
        <w:t>S</w:t>
      </w:r>
      <w:r w:rsidRPr="0099228B">
        <w:rPr>
          <w:b/>
          <w:color w:val="8064A2" w:themeColor="accent4"/>
        </w:rPr>
        <w:t>ection 165(3),</w:t>
      </w:r>
      <w:r>
        <w:t xml:space="preserve"> the court cannot make an order for spousal support in the face of agreement unless all or part of the agreement is set aside. </w:t>
      </w:r>
      <w:r w:rsidRPr="0099228B">
        <w:rPr>
          <w:b/>
          <w:color w:val="8064A2" w:themeColor="accent4"/>
        </w:rPr>
        <w:t>Section 164</w:t>
      </w:r>
      <w:r>
        <w:t xml:space="preserve"> then provides for </w:t>
      </w:r>
      <w:r w:rsidRPr="0099228B">
        <w:rPr>
          <w:b/>
          <w:u w:val="single"/>
        </w:rPr>
        <w:t>when a court can make an order that replaces all or part of an existing agreement</w:t>
      </w:r>
      <w:r>
        <w:t xml:space="preserve"> for spousal support. There are 2 tests that, if met, will allow the court to set aside or replace an agreement with an order: </w:t>
      </w:r>
    </w:p>
    <w:p w14:paraId="3621B536" w14:textId="77777777" w:rsidR="006F63ED" w:rsidRDefault="006F63ED" w:rsidP="006F63ED"/>
    <w:p w14:paraId="46319948" w14:textId="77777777" w:rsidR="006F63ED" w:rsidRPr="009D0093" w:rsidRDefault="006F63ED" w:rsidP="006F63ED">
      <w:pPr>
        <w:rPr>
          <w:b/>
        </w:rPr>
      </w:pPr>
      <w:r w:rsidRPr="009D0093">
        <w:rPr>
          <w:b/>
        </w:rPr>
        <w:t xml:space="preserve">THERE ARE TWO TESTS IN SECTION 164 THAT, IF MET, WILL ALLOW THE COURT TO SET ASIDE OR REPLACE AN AGREEMENT WITH AN ORDER: </w:t>
      </w:r>
    </w:p>
    <w:p w14:paraId="77D22FA0" w14:textId="77777777" w:rsidR="006F63ED" w:rsidRDefault="006F63ED" w:rsidP="006F63ED"/>
    <w:tbl>
      <w:tblPr>
        <w:tblStyle w:val="TableGrid"/>
        <w:tblW w:w="0" w:type="auto"/>
        <w:tblLook w:val="04A0" w:firstRow="1" w:lastRow="0" w:firstColumn="1" w:lastColumn="0" w:noHBand="0" w:noVBand="1"/>
      </w:tblPr>
      <w:tblGrid>
        <w:gridCol w:w="5489"/>
        <w:gridCol w:w="5489"/>
      </w:tblGrid>
      <w:tr w:rsidR="006F63ED" w14:paraId="3BBC471B" w14:textId="77777777" w:rsidTr="006F63ED">
        <w:tc>
          <w:tcPr>
            <w:tcW w:w="5508" w:type="dxa"/>
            <w:shd w:val="clear" w:color="auto" w:fill="B2A1C7" w:themeFill="accent4" w:themeFillTint="99"/>
          </w:tcPr>
          <w:p w14:paraId="557A1079" w14:textId="77777777" w:rsidR="006F63ED" w:rsidRPr="002A6B95" w:rsidRDefault="006F63ED" w:rsidP="006F63ED">
            <w:pPr>
              <w:jc w:val="center"/>
              <w:rPr>
                <w:b/>
              </w:rPr>
            </w:pPr>
            <w:r w:rsidRPr="002A6B95">
              <w:rPr>
                <w:b/>
              </w:rPr>
              <w:t>SECTION 164 – TEST ONE</w:t>
            </w:r>
          </w:p>
        </w:tc>
        <w:tc>
          <w:tcPr>
            <w:tcW w:w="5508" w:type="dxa"/>
            <w:shd w:val="clear" w:color="auto" w:fill="B2A1C7" w:themeFill="accent4" w:themeFillTint="99"/>
          </w:tcPr>
          <w:p w14:paraId="46D6DBD5" w14:textId="77777777" w:rsidR="006F63ED" w:rsidRPr="002A6B95" w:rsidRDefault="006F63ED" w:rsidP="006F63ED">
            <w:pPr>
              <w:jc w:val="center"/>
              <w:rPr>
                <w:b/>
              </w:rPr>
            </w:pPr>
            <w:r w:rsidRPr="002A6B95">
              <w:rPr>
                <w:b/>
              </w:rPr>
              <w:t>SECTION 164 – TEST TWO</w:t>
            </w:r>
          </w:p>
        </w:tc>
      </w:tr>
      <w:tr w:rsidR="006F63ED" w14:paraId="054D44A1" w14:textId="77777777" w:rsidTr="006F63ED">
        <w:tc>
          <w:tcPr>
            <w:tcW w:w="5508" w:type="dxa"/>
          </w:tcPr>
          <w:p w14:paraId="4100B0A6" w14:textId="77777777" w:rsidR="006F63ED" w:rsidRPr="002A6B95" w:rsidRDefault="006F63ED" w:rsidP="006F63ED">
            <w:pPr>
              <w:rPr>
                <w:b/>
                <w:u w:val="single"/>
              </w:rPr>
            </w:pPr>
            <w:r w:rsidRPr="002A6B95">
              <w:rPr>
                <w:b/>
                <w:u w:val="single"/>
              </w:rPr>
              <w:t xml:space="preserve">Concerns procedural fairness in making the agreement. </w:t>
            </w:r>
          </w:p>
          <w:p w14:paraId="5285A1FA" w14:textId="77777777" w:rsidR="006F63ED" w:rsidRDefault="006F63ED" w:rsidP="006F63ED">
            <w:r>
              <w:t xml:space="preserve">If </w:t>
            </w:r>
            <w:r w:rsidRPr="002A6B95">
              <w:rPr>
                <w:b/>
                <w:i/>
              </w:rPr>
              <w:t>any</w:t>
            </w:r>
            <w:r>
              <w:t xml:space="preserve"> of the following circumstances existed when the parties entered into the agreement, the court may set it aside: </w:t>
            </w:r>
          </w:p>
          <w:p w14:paraId="6BA3CD35" w14:textId="77777777" w:rsidR="006F63ED" w:rsidRDefault="006F63ED" w:rsidP="006F63ED">
            <w:pPr>
              <w:pStyle w:val="ListParagraph"/>
              <w:numPr>
                <w:ilvl w:val="0"/>
                <w:numId w:val="23"/>
              </w:numPr>
              <w:ind w:left="426"/>
            </w:pPr>
            <w:r>
              <w:t xml:space="preserve">a spouse </w:t>
            </w:r>
            <w:r w:rsidRPr="002A6B95">
              <w:rPr>
                <w:b/>
              </w:rPr>
              <w:t>failed to disclose</w:t>
            </w:r>
            <w:r>
              <w:t xml:space="preserve"> income, significant property or debts, or other information relevant to the negotiation of the agreement; </w:t>
            </w:r>
          </w:p>
          <w:p w14:paraId="06045ED9" w14:textId="77777777" w:rsidR="006F63ED" w:rsidRDefault="006F63ED" w:rsidP="006F63ED">
            <w:pPr>
              <w:pStyle w:val="ListParagraph"/>
              <w:numPr>
                <w:ilvl w:val="0"/>
                <w:numId w:val="23"/>
              </w:numPr>
              <w:ind w:left="426"/>
            </w:pPr>
            <w:r>
              <w:t xml:space="preserve">a spouse took </w:t>
            </w:r>
            <w:r w:rsidRPr="002A6B95">
              <w:rPr>
                <w:b/>
              </w:rPr>
              <w:t>improper advantage</w:t>
            </w:r>
            <w:r>
              <w:t xml:space="preserve"> of the other spouse’s </w:t>
            </w:r>
            <w:r w:rsidRPr="002A6B95">
              <w:rPr>
                <w:b/>
              </w:rPr>
              <w:t>vulnerability</w:t>
            </w:r>
            <w:r>
              <w:t xml:space="preserve">, including the other party’s ignorance, need or distress;* </w:t>
            </w:r>
          </w:p>
          <w:p w14:paraId="70B75038" w14:textId="77777777" w:rsidR="006F63ED" w:rsidRDefault="006F63ED" w:rsidP="006F63ED">
            <w:pPr>
              <w:pStyle w:val="ListParagraph"/>
              <w:numPr>
                <w:ilvl w:val="0"/>
                <w:numId w:val="23"/>
              </w:numPr>
              <w:ind w:left="426"/>
            </w:pPr>
            <w:r>
              <w:t xml:space="preserve">a spouse did not </w:t>
            </w:r>
            <w:r w:rsidRPr="002A6B95">
              <w:rPr>
                <w:b/>
              </w:rPr>
              <w:t>understand the nature or consequences</w:t>
            </w:r>
            <w:r>
              <w:t xml:space="preserve"> of the agreement; </w:t>
            </w:r>
          </w:p>
          <w:p w14:paraId="438D66AF" w14:textId="77777777" w:rsidR="006F63ED" w:rsidRDefault="006F63ED" w:rsidP="006F63ED">
            <w:pPr>
              <w:pStyle w:val="ListParagraph"/>
              <w:numPr>
                <w:ilvl w:val="0"/>
                <w:numId w:val="23"/>
              </w:numPr>
              <w:ind w:left="426"/>
            </w:pPr>
            <w:r>
              <w:t xml:space="preserve">other circumstances that would under the common law cause all or part of a </w:t>
            </w:r>
            <w:r w:rsidRPr="002A6B95">
              <w:rPr>
                <w:b/>
              </w:rPr>
              <w:t>contract to be voidable</w:t>
            </w:r>
            <w:r>
              <w:t xml:space="preserve">. </w:t>
            </w:r>
          </w:p>
          <w:p w14:paraId="22A9289C" w14:textId="77777777" w:rsidR="006F63ED" w:rsidRPr="002A6B95" w:rsidRDefault="006F63ED" w:rsidP="006F63ED">
            <w:pPr>
              <w:rPr>
                <w:sz w:val="16"/>
                <w:szCs w:val="16"/>
              </w:rPr>
            </w:pPr>
            <w:r w:rsidRPr="002A6B95">
              <w:rPr>
                <w:sz w:val="16"/>
                <w:szCs w:val="16"/>
              </w:rPr>
              <w:t>*Other person’s vulnerability can include /physical/mental vulnerability</w:t>
            </w:r>
          </w:p>
        </w:tc>
        <w:tc>
          <w:tcPr>
            <w:tcW w:w="5508" w:type="dxa"/>
          </w:tcPr>
          <w:p w14:paraId="4E87A4C4" w14:textId="77777777" w:rsidR="006F63ED" w:rsidRPr="002A6B95" w:rsidRDefault="006F63ED" w:rsidP="006F63ED">
            <w:pPr>
              <w:rPr>
                <w:b/>
                <w:u w:val="single"/>
              </w:rPr>
            </w:pPr>
            <w:r w:rsidRPr="002A6B95">
              <w:rPr>
                <w:b/>
                <w:u w:val="single"/>
              </w:rPr>
              <w:t>The court may set aside an agreement if it is satisfied that the agreement is significantly unfair.</w:t>
            </w:r>
          </w:p>
          <w:p w14:paraId="44C8C09B" w14:textId="77777777" w:rsidR="006F63ED" w:rsidRDefault="006F63ED" w:rsidP="006F63ED">
            <w:r>
              <w:t xml:space="preserve">In determining significant unfairness, the court may consider the following factors: </w:t>
            </w:r>
          </w:p>
          <w:p w14:paraId="6491C622" w14:textId="77777777" w:rsidR="006F63ED" w:rsidRDefault="006F63ED" w:rsidP="006F63ED">
            <w:pPr>
              <w:pStyle w:val="ListParagraph"/>
              <w:numPr>
                <w:ilvl w:val="0"/>
                <w:numId w:val="24"/>
              </w:numPr>
              <w:ind w:left="446"/>
            </w:pPr>
            <w:r>
              <w:t xml:space="preserve">the </w:t>
            </w:r>
            <w:r w:rsidRPr="002A6B95">
              <w:rPr>
                <w:b/>
                <w:i/>
              </w:rPr>
              <w:t>length of time</w:t>
            </w:r>
            <w:r>
              <w:t xml:space="preserve"> that has passed since the agreement was made; </w:t>
            </w:r>
          </w:p>
          <w:p w14:paraId="476AFFA9" w14:textId="77777777" w:rsidR="006F63ED" w:rsidRDefault="006F63ED" w:rsidP="006F63ED">
            <w:pPr>
              <w:pStyle w:val="ListParagraph"/>
              <w:numPr>
                <w:ilvl w:val="0"/>
                <w:numId w:val="24"/>
              </w:numPr>
              <w:ind w:left="446"/>
            </w:pPr>
            <w:r>
              <w:t xml:space="preserve">any </w:t>
            </w:r>
            <w:r w:rsidRPr="002A6B95">
              <w:rPr>
                <w:b/>
                <w:i/>
              </w:rPr>
              <w:t>change</w:t>
            </w:r>
            <w:r>
              <w:t xml:space="preserve"> since the agreement was made in the condition, means, needs, or other circumstances of a spouse; </w:t>
            </w:r>
          </w:p>
          <w:p w14:paraId="6EDED327" w14:textId="77777777" w:rsidR="006F63ED" w:rsidRDefault="006F63ED" w:rsidP="006F63ED">
            <w:pPr>
              <w:pStyle w:val="ListParagraph"/>
              <w:numPr>
                <w:ilvl w:val="0"/>
                <w:numId w:val="24"/>
              </w:numPr>
              <w:ind w:left="446"/>
            </w:pPr>
            <w:r>
              <w:t xml:space="preserve">the </w:t>
            </w:r>
            <w:r w:rsidRPr="002A6B95">
              <w:rPr>
                <w:b/>
                <w:i/>
              </w:rPr>
              <w:t>intention</w:t>
            </w:r>
            <w:r>
              <w:t xml:space="preserve"> of the spouses, in making the agreement, to achieve certainty; </w:t>
            </w:r>
          </w:p>
          <w:p w14:paraId="75577A6C" w14:textId="77777777" w:rsidR="006F63ED" w:rsidRDefault="006F63ED" w:rsidP="006F63ED">
            <w:pPr>
              <w:pStyle w:val="ListParagraph"/>
              <w:numPr>
                <w:ilvl w:val="0"/>
                <w:numId w:val="24"/>
              </w:numPr>
              <w:ind w:left="446"/>
            </w:pPr>
            <w:r>
              <w:t xml:space="preserve">the degree to which the spouses </w:t>
            </w:r>
            <w:r w:rsidRPr="002A6B95">
              <w:rPr>
                <w:b/>
                <w:i/>
              </w:rPr>
              <w:t>relied</w:t>
            </w:r>
            <w:r>
              <w:t xml:space="preserve"> on the terms of the agreement; </w:t>
            </w:r>
          </w:p>
          <w:p w14:paraId="380079CB" w14:textId="77777777" w:rsidR="006F63ED" w:rsidRDefault="006F63ED" w:rsidP="006F63ED">
            <w:pPr>
              <w:pStyle w:val="ListParagraph"/>
              <w:numPr>
                <w:ilvl w:val="0"/>
                <w:numId w:val="24"/>
              </w:numPr>
              <w:ind w:left="446"/>
            </w:pPr>
            <w:r>
              <w:t xml:space="preserve">the degree to which the agreement </w:t>
            </w:r>
            <w:r w:rsidRPr="002A6B95">
              <w:rPr>
                <w:b/>
                <w:i/>
              </w:rPr>
              <w:t>meets the</w:t>
            </w:r>
            <w:r>
              <w:t xml:space="preserve"> </w:t>
            </w:r>
            <w:r w:rsidRPr="002A6B95">
              <w:rPr>
                <w:b/>
                <w:i/>
              </w:rPr>
              <w:t>objectives</w:t>
            </w:r>
            <w:r>
              <w:t xml:space="preserve"> set out in section 161 of the FLA. </w:t>
            </w:r>
          </w:p>
        </w:tc>
      </w:tr>
    </w:tbl>
    <w:p w14:paraId="004E8CD7" w14:textId="77777777" w:rsidR="006F63ED" w:rsidRPr="002A6B95" w:rsidRDefault="006F63ED" w:rsidP="006F63ED">
      <w:pPr>
        <w:jc w:val="center"/>
      </w:pPr>
      <w:r>
        <w:t xml:space="preserve">Note: The replacement can </w:t>
      </w:r>
      <w:r>
        <w:rPr>
          <w:b/>
        </w:rPr>
        <w:t xml:space="preserve">ONLY REPLACE </w:t>
      </w:r>
      <w:r>
        <w:t>what has actually been set aside.</w:t>
      </w:r>
    </w:p>
    <w:p w14:paraId="607DB7FF" w14:textId="77777777" w:rsidR="006F63ED" w:rsidRDefault="006F63ED" w:rsidP="006F63ED"/>
    <w:p w14:paraId="52088BB4" w14:textId="77777777" w:rsidR="006F63ED" w:rsidRPr="00DC31C6" w:rsidRDefault="006F63ED" w:rsidP="006F63ED">
      <w:pPr>
        <w:pStyle w:val="Heading2"/>
      </w:pPr>
      <w:bookmarkStart w:id="123" w:name="_Toc311297358"/>
      <w:r w:rsidRPr="00DC31C6">
        <w:t>Compensatory Grounds</w:t>
      </w:r>
      <w:bookmarkEnd w:id="123"/>
      <w:r w:rsidRPr="00DC31C6">
        <w:t xml:space="preserve"> </w:t>
      </w:r>
    </w:p>
    <w:p w14:paraId="2CE446FE" w14:textId="77777777" w:rsidR="006F63ED" w:rsidRDefault="006F63ED" w:rsidP="006F63ED">
      <w:pPr>
        <w:jc w:val="both"/>
      </w:pPr>
      <w:r>
        <w:t xml:space="preserve">Applies where a spouse has </w:t>
      </w:r>
      <w:r w:rsidRPr="002A6B95">
        <w:rPr>
          <w:b/>
          <w:u w:val="single"/>
        </w:rPr>
        <w:t>forgone opportunities or endured hardships</w:t>
      </w:r>
      <w:r>
        <w:t xml:space="preserve"> as a result of the marriage. Relied on most frequently in situations where one spouse remains at home to care for the home/children, and any </w:t>
      </w:r>
      <w:r w:rsidRPr="002A6B95">
        <w:rPr>
          <w:b/>
          <w:u w:val="single"/>
        </w:rPr>
        <w:t>economic disadvantage</w:t>
      </w:r>
      <w:r>
        <w:t xml:space="preserve"> to that spouse flowing from the shared decision should be compensable. </w:t>
      </w:r>
    </w:p>
    <w:p w14:paraId="4C844681" w14:textId="77777777" w:rsidR="006F63ED" w:rsidRDefault="006F63ED" w:rsidP="006F63ED"/>
    <w:tbl>
      <w:tblPr>
        <w:tblStyle w:val="TableGrid"/>
        <w:tblW w:w="0" w:type="auto"/>
        <w:tblCellMar>
          <w:left w:w="28" w:type="dxa"/>
          <w:right w:w="28" w:type="dxa"/>
        </w:tblCellMar>
        <w:tblLook w:val="04A0" w:firstRow="1" w:lastRow="0" w:firstColumn="1" w:lastColumn="0" w:noHBand="0" w:noVBand="1"/>
      </w:tblPr>
      <w:tblGrid>
        <w:gridCol w:w="311"/>
        <w:gridCol w:w="10507"/>
      </w:tblGrid>
      <w:tr w:rsidR="006F63ED" w14:paraId="32CAF057" w14:textId="77777777" w:rsidTr="006F63ED">
        <w:tc>
          <w:tcPr>
            <w:tcW w:w="10856" w:type="dxa"/>
            <w:gridSpan w:val="2"/>
            <w:shd w:val="clear" w:color="auto" w:fill="B2A1C7" w:themeFill="accent4" w:themeFillTint="99"/>
          </w:tcPr>
          <w:p w14:paraId="0991A09A" w14:textId="77777777" w:rsidR="006F63ED" w:rsidRDefault="006F63ED" w:rsidP="006F63ED">
            <w:pPr>
              <w:pStyle w:val="Heading4"/>
            </w:pPr>
            <w:bookmarkStart w:id="124" w:name="_Toc311297359"/>
            <w:r>
              <w:t>Moge v Moge [1992] SCC</w:t>
            </w:r>
            <w:bookmarkEnd w:id="124"/>
          </w:p>
        </w:tc>
      </w:tr>
      <w:tr w:rsidR="006F63ED" w:rsidRPr="00EB4C25" w14:paraId="56ED26A8" w14:textId="77777777" w:rsidTr="006F63ED">
        <w:tc>
          <w:tcPr>
            <w:tcW w:w="312" w:type="dxa"/>
          </w:tcPr>
          <w:p w14:paraId="2E72FC85" w14:textId="77777777" w:rsidR="006F63ED" w:rsidRDefault="006F63ED" w:rsidP="006F63ED">
            <w:pPr>
              <w:jc w:val="center"/>
              <w:rPr>
                <w:b/>
              </w:rPr>
            </w:pPr>
            <w:r>
              <w:rPr>
                <w:b/>
              </w:rPr>
              <w:t>A</w:t>
            </w:r>
          </w:p>
        </w:tc>
        <w:tc>
          <w:tcPr>
            <w:tcW w:w="10544" w:type="dxa"/>
          </w:tcPr>
          <w:p w14:paraId="0C4E35AA" w14:textId="77777777" w:rsidR="006F63ED" w:rsidRPr="0070491C" w:rsidRDefault="006F63ED" w:rsidP="006F63ED">
            <w:pPr>
              <w:rPr>
                <w:b/>
              </w:rPr>
            </w:pPr>
            <w:r>
              <w:t xml:space="preserve">The purpose of spousal support is to </w:t>
            </w:r>
            <w:r w:rsidRPr="0070491C">
              <w:rPr>
                <w:b/>
              </w:rPr>
              <w:t xml:space="preserve">relieve economic hardship </w:t>
            </w:r>
            <w:r>
              <w:t xml:space="preserve">that results from marriage or it’s breakdown </w:t>
            </w:r>
          </w:p>
          <w:p w14:paraId="2F6D68D7" w14:textId="77777777" w:rsidR="006F63ED" w:rsidRPr="0070491C" w:rsidRDefault="006F63ED" w:rsidP="006F63ED">
            <w:pPr>
              <w:rPr>
                <w:b/>
              </w:rPr>
            </w:pPr>
            <w:r>
              <w:t xml:space="preserve">Whatever the respective advantages to the parties of a marriage in other areas, the </w:t>
            </w:r>
            <w:r w:rsidRPr="0070491C">
              <w:rPr>
                <w:b/>
                <w:u w:val="single"/>
              </w:rPr>
              <w:t>focus of the inquiry</w:t>
            </w:r>
            <w:r>
              <w:t xml:space="preserve"> </w:t>
            </w:r>
            <w:r w:rsidRPr="00DD2417">
              <w:t>when assessing spousal</w:t>
            </w:r>
            <w:r w:rsidRPr="0070491C">
              <w:rPr>
                <w:b/>
                <w:u w:val="single"/>
              </w:rPr>
              <w:t xml:space="preserve"> </w:t>
            </w:r>
            <w:r w:rsidRPr="002A6B95">
              <w:t>support</w:t>
            </w:r>
            <w:r>
              <w:t xml:space="preserve"> </w:t>
            </w:r>
            <w:r w:rsidRPr="002A6B95">
              <w:t>after</w:t>
            </w:r>
            <w:r>
              <w:t xml:space="preserve"> the marriage has ended must be on </w:t>
            </w:r>
            <w:r w:rsidRPr="0070491C">
              <w:rPr>
                <w:b/>
                <w:i/>
              </w:rPr>
              <w:t xml:space="preserve">the effect of the marriage in either impairing or improving each party’s economic prospects </w:t>
            </w:r>
          </w:p>
          <w:p w14:paraId="135BCEC9" w14:textId="77777777" w:rsidR="006F63ED" w:rsidRPr="005D0D4D" w:rsidRDefault="006F63ED" w:rsidP="006F63ED">
            <w:pPr>
              <w:pStyle w:val="ListParagraph"/>
              <w:numPr>
                <w:ilvl w:val="0"/>
                <w:numId w:val="25"/>
              </w:numPr>
              <w:rPr>
                <w:b/>
              </w:rPr>
            </w:pPr>
            <w:r>
              <w:t xml:space="preserve">A division of functions between marriages partners where one is a wage-earner and the other remains at home will almost invariably create an economic need in one spouse during marriage. The spouse who stops working in order to care for the children and manage a household usually requires financial provision from the other. On divorce the law should ascertain the extent to which the withdrawal from the labour force by the dependent spouse during the marriage (including loss of skills, seniority, work experience, continuity and so on) has adversely affected that spouse’s ability to maintain himself or herself. The need upon which the right to maintenance is based, therefore, follows </w:t>
            </w:r>
            <w:r>
              <w:rPr>
                <w:b/>
                <w:u w:val="single"/>
              </w:rPr>
              <w:t xml:space="preserve">from the loss incurred by the maintained spouse in contributing to the marriage partnership. </w:t>
            </w:r>
          </w:p>
          <w:p w14:paraId="44189DDB" w14:textId="77777777" w:rsidR="006F63ED" w:rsidRPr="005D0D4D" w:rsidRDefault="006F63ED" w:rsidP="006F63ED">
            <w:pPr>
              <w:pStyle w:val="ListParagraph"/>
              <w:numPr>
                <w:ilvl w:val="0"/>
                <w:numId w:val="25"/>
              </w:numPr>
              <w:rPr>
                <w:b/>
              </w:rPr>
            </w:pPr>
            <w:r>
              <w:t xml:space="preserve">If the functions of financial provision, household management and child care are divided in any particular way between a husband and wife, the law should characterize this as an arrangement between the spouses for accomplishing shared requirements of the marriage partnership according to their preferences, cultural beliefs, religious imperatives or similar motivating factors. </w:t>
            </w:r>
            <w:r>
              <w:rPr>
                <w:b/>
                <w:u w:val="single"/>
              </w:rPr>
              <w:t xml:space="preserve">A spouse who does one of these things should be seen as freeing the other spouse to perform the remaining function. </w:t>
            </w:r>
          </w:p>
          <w:p w14:paraId="7F6CB42B" w14:textId="77777777" w:rsidR="006F63ED" w:rsidRPr="005D0D4D" w:rsidRDefault="006F63ED" w:rsidP="006F63ED">
            <w:pPr>
              <w:pStyle w:val="ListParagraph"/>
              <w:numPr>
                <w:ilvl w:val="0"/>
                <w:numId w:val="25"/>
              </w:numPr>
              <w:rPr>
                <w:b/>
              </w:rPr>
            </w:pPr>
            <w:r>
              <w:t xml:space="preserve">However, once the marriage dissolves, the kinds of non-monetary contributions made by the wife may result in significant market disabilities. The sacrifices she has made at home catch up with her and the balance shifts in favour of the husband who has remained in the work force and focused his attention outside the home. In effect, she is left with a diminished earning capacity and may have conferred upon her husband an embellished one. </w:t>
            </w:r>
          </w:p>
          <w:p w14:paraId="0848DF1E" w14:textId="77777777" w:rsidR="006F63ED" w:rsidRPr="00DD2417" w:rsidRDefault="006F63ED" w:rsidP="006F63ED">
            <w:pPr>
              <w:pStyle w:val="ListParagraph"/>
              <w:numPr>
                <w:ilvl w:val="0"/>
                <w:numId w:val="25"/>
              </w:numPr>
              <w:rPr>
                <w:b/>
              </w:rPr>
            </w:pPr>
            <w:r>
              <w:t xml:space="preserve">The doctrine of equitable sharing of the economic consequences of marriage or marriage breakdown upon its dissolution (which the Act promotes) seeks to recognize and account for both the economic disadvantages incurred by the spouse who makes such sacrifices and the economic advantages conferred upon the other spouse. </w:t>
            </w:r>
            <w:r w:rsidRPr="005D0D4D">
              <w:rPr>
                <w:b/>
                <w:u w:val="single"/>
              </w:rPr>
              <w:t>Significantly, it recognizes the work within the home had undeniable value and transforms the notion of equality from the rhetorical status to which it was relegated under a deemed self-sufficiency model, to a substantive imperative.</w:t>
            </w:r>
            <w:r>
              <w:t xml:space="preserve"> </w:t>
            </w:r>
          </w:p>
          <w:p w14:paraId="6EA4415C" w14:textId="2128E2F7" w:rsidR="006F63ED" w:rsidRPr="00DD2417" w:rsidRDefault="00CB54D0" w:rsidP="006F63ED">
            <w:pPr>
              <w:pStyle w:val="ListParagraph"/>
              <w:numPr>
                <w:ilvl w:val="0"/>
                <w:numId w:val="25"/>
              </w:numPr>
              <w:rPr>
                <w:b/>
              </w:rPr>
            </w:pPr>
            <w:r>
              <w:t xml:space="preserve">A spouse may be (also) </w:t>
            </w:r>
            <w:r w:rsidR="006F63ED">
              <w:t>compensated if they decline a promotion, refuse a transfer, leave a position to allow the other spouse to take advantage of an opportunity for advancement or otherwise curtai</w:t>
            </w:r>
            <w:r>
              <w:t>ls employment opportunities/</w:t>
            </w:r>
            <w:r w:rsidR="006F63ED">
              <w:t>incurs economic loss</w:t>
            </w:r>
          </w:p>
          <w:p w14:paraId="2E6C60DB" w14:textId="77777777" w:rsidR="006F63ED" w:rsidRPr="00DD2417" w:rsidRDefault="006F63ED" w:rsidP="006F63ED">
            <w:pPr>
              <w:pStyle w:val="ListParagraph"/>
              <w:numPr>
                <w:ilvl w:val="0"/>
                <w:numId w:val="25"/>
              </w:numPr>
              <w:rPr>
                <w:b/>
              </w:rPr>
            </w:pPr>
            <w:r>
              <w:t xml:space="preserve">The financial consequences of the end of the marriage include the loss of future earning power, loss of seniority, missed promotions and lack of access to fringe benefits such as pension plans, life, disability, dental and health insurance. Persons who are not in the work force also cannot take advantage of job retraining and the upgrading of skills provided by employers. </w:t>
            </w:r>
          </w:p>
          <w:p w14:paraId="0ECC83E8" w14:textId="77777777" w:rsidR="006F63ED" w:rsidRPr="0070491C" w:rsidRDefault="006F63ED" w:rsidP="006F63ED">
            <w:pPr>
              <w:rPr>
                <w:b/>
              </w:rPr>
            </w:pPr>
            <w:r>
              <w:t xml:space="preserve">The spouse entitled to support is not guaranteed the same standard of living, but the longer the relationship, the closer the economic union, the greater will be the presumptive claim to equal standards of living </w:t>
            </w:r>
          </w:p>
        </w:tc>
      </w:tr>
      <w:tr w:rsidR="006F63ED" w:rsidRPr="00EB4C25" w14:paraId="1A540613" w14:textId="77777777" w:rsidTr="006F63ED">
        <w:tc>
          <w:tcPr>
            <w:tcW w:w="312" w:type="dxa"/>
          </w:tcPr>
          <w:p w14:paraId="62F0F0E4" w14:textId="77777777" w:rsidR="006F63ED" w:rsidRDefault="006F63ED" w:rsidP="006F63ED">
            <w:pPr>
              <w:jc w:val="center"/>
              <w:rPr>
                <w:b/>
              </w:rPr>
            </w:pPr>
            <w:r>
              <w:rPr>
                <w:b/>
              </w:rPr>
              <w:t>R</w:t>
            </w:r>
          </w:p>
        </w:tc>
        <w:tc>
          <w:tcPr>
            <w:tcW w:w="10544" w:type="dxa"/>
          </w:tcPr>
          <w:p w14:paraId="50565051" w14:textId="77777777" w:rsidR="006F63ED" w:rsidRPr="002E3243" w:rsidRDefault="006F63ED" w:rsidP="006F63ED">
            <w:pPr>
              <w:rPr>
                <w:b/>
                <w:i/>
              </w:rPr>
            </w:pPr>
            <w:r w:rsidRPr="002E3243">
              <w:rPr>
                <w:b/>
                <w:i/>
              </w:rPr>
              <w:t>Defined the concept of compensatory support and provided that all 4 factors were of equal weight.</w:t>
            </w:r>
          </w:p>
        </w:tc>
      </w:tr>
    </w:tbl>
    <w:p w14:paraId="6EF275C2" w14:textId="77777777" w:rsidR="006F63ED" w:rsidRPr="00DD2417" w:rsidRDefault="006F63ED" w:rsidP="00CB54D0">
      <w:pPr>
        <w:pBdr>
          <w:top w:val="single" w:sz="4" w:space="1" w:color="auto"/>
          <w:left w:val="single" w:sz="4" w:space="4" w:color="auto"/>
          <w:bottom w:val="single" w:sz="4" w:space="1" w:color="auto"/>
          <w:right w:val="single" w:sz="4" w:space="4" w:color="auto"/>
        </w:pBdr>
        <w:shd w:val="clear" w:color="auto" w:fill="CCC0D9" w:themeFill="accent4" w:themeFillTint="66"/>
        <w:ind w:left="709" w:right="735"/>
        <w:rPr>
          <w:b/>
        </w:rPr>
      </w:pPr>
      <w:r>
        <w:rPr>
          <w:b/>
        </w:rPr>
        <w:t>TRADITIONAL VS. MODERN MARRIAGES</w:t>
      </w:r>
    </w:p>
    <w:p w14:paraId="669C8A76" w14:textId="77777777" w:rsidR="006F63ED" w:rsidRPr="00DD2417" w:rsidRDefault="006F63ED" w:rsidP="006F63ED">
      <w:pPr>
        <w:pBdr>
          <w:top w:val="single" w:sz="4" w:space="1" w:color="auto"/>
          <w:left w:val="single" w:sz="4" w:space="4" w:color="auto"/>
          <w:bottom w:val="single" w:sz="4" w:space="1" w:color="auto"/>
          <w:right w:val="single" w:sz="4" w:space="4" w:color="auto"/>
        </w:pBdr>
        <w:shd w:val="clear" w:color="auto" w:fill="CCC0D9" w:themeFill="accent4" w:themeFillTint="66"/>
        <w:ind w:left="709" w:right="735"/>
        <w:jc w:val="both"/>
      </w:pPr>
      <w:r w:rsidRPr="00DD2417">
        <w:t>“It would appear that the courts have recognized a substantial change in the nature of marriages and the roles played by the parties.  At the one end of the scale we have the traditional marriage where one spouse is the breadwinner and the other the child-rearer, often entitled to be supported for life.  At the other end we have the type of marriage where both spouses participate in the economic advancement of the family unit and although one may be disadvantaged for a period of time during the marriage by deserting career opportunities, this can be balanced upon dissolution by provisions promoting the self-sufficiency of that spouse and thereafter both parties go their own ways.  In between these two extremes we still find a variety of marital arrangements that must be fairly dealt with upon dissolution…</w:t>
      </w:r>
    </w:p>
    <w:p w14:paraId="1E78BBCB" w14:textId="77777777" w:rsidR="006F63ED" w:rsidRDefault="006F63ED" w:rsidP="006F63ED">
      <w:pPr>
        <w:pBdr>
          <w:top w:val="single" w:sz="4" w:space="1" w:color="auto"/>
          <w:left w:val="single" w:sz="4" w:space="4" w:color="auto"/>
          <w:bottom w:val="single" w:sz="4" w:space="1" w:color="auto"/>
          <w:right w:val="single" w:sz="4" w:space="4" w:color="auto"/>
        </w:pBdr>
        <w:shd w:val="clear" w:color="auto" w:fill="CCC0D9" w:themeFill="accent4" w:themeFillTint="66"/>
        <w:ind w:left="709" w:right="735"/>
        <w:jc w:val="both"/>
      </w:pPr>
    </w:p>
    <w:p w14:paraId="18C915F1" w14:textId="77777777" w:rsidR="006F63ED" w:rsidRPr="00DD2417" w:rsidRDefault="006F63ED" w:rsidP="006F63ED">
      <w:pPr>
        <w:pBdr>
          <w:top w:val="single" w:sz="4" w:space="1" w:color="auto"/>
          <w:left w:val="single" w:sz="4" w:space="4" w:color="auto"/>
          <w:bottom w:val="single" w:sz="4" w:space="1" w:color="auto"/>
          <w:right w:val="single" w:sz="4" w:space="4" w:color="auto"/>
        </w:pBdr>
        <w:shd w:val="clear" w:color="auto" w:fill="CCC0D9" w:themeFill="accent4" w:themeFillTint="66"/>
        <w:ind w:left="709" w:right="735"/>
        <w:jc w:val="both"/>
      </w:pPr>
      <w:r>
        <w:t xml:space="preserve">In </w:t>
      </w:r>
      <w:r w:rsidRPr="00DD2417">
        <w:t xml:space="preserve">my opinion, a judge today in approaching a maintenance order should continue to recognize the distinction between the traditional and the modern marriage. Upon dissolution of a modern marriage the goal should be the placing of both parties in a position of economic self-sufficiency at the earliest possible time…Temporal limits on maintenance should be utilized to accomplish this end, and illness and other factors not related to the marriage should not be used to justify the continuation of maintenance which otherwise should cease” </w:t>
      </w:r>
      <w:r w:rsidRPr="00DD2417">
        <w:rPr>
          <w:b/>
        </w:rPr>
        <w:t>(</w:t>
      </w:r>
      <w:r w:rsidRPr="00DD2417">
        <w:rPr>
          <w:b/>
          <w:i/>
          <w:iCs/>
        </w:rPr>
        <w:t>Heinemann v. Heinemann</w:t>
      </w:r>
      <w:r w:rsidRPr="00DD2417">
        <w:rPr>
          <w:b/>
        </w:rPr>
        <w:t xml:space="preserve">, </w:t>
      </w:r>
      <w:r w:rsidRPr="00DD2417">
        <w:rPr>
          <w:b/>
          <w:lang w:val="de-DE"/>
        </w:rPr>
        <w:t>1989 CanLII 196 (NS CA))</w:t>
      </w:r>
    </w:p>
    <w:p w14:paraId="755B850E" w14:textId="77777777" w:rsidR="006F63ED" w:rsidRDefault="006F63ED" w:rsidP="006F63ED"/>
    <w:p w14:paraId="530C675D" w14:textId="77777777" w:rsidR="006F63ED" w:rsidRPr="005D0D4D" w:rsidRDefault="006F63ED" w:rsidP="006F63ED">
      <w:r>
        <w:t xml:space="preserve">THERE IS AN EXPECTATION THAT WHEN EXERCISING </w:t>
      </w:r>
      <w:r w:rsidRPr="005D0D4D">
        <w:rPr>
          <w:b/>
        </w:rPr>
        <w:t>JUDICIAL</w:t>
      </w:r>
      <w:r>
        <w:t xml:space="preserve"> </w:t>
      </w:r>
      <w:r w:rsidRPr="005D0D4D">
        <w:rPr>
          <w:b/>
        </w:rPr>
        <w:t>DISCRETION</w:t>
      </w:r>
      <w:r>
        <w:t xml:space="preserve">, JUDGES WILL EXAMINE THE </w:t>
      </w:r>
      <w:r w:rsidRPr="005D0D4D">
        <w:rPr>
          <w:b/>
        </w:rPr>
        <w:t>OBJECTIVES</w:t>
      </w:r>
      <w:r>
        <w:t xml:space="preserve"> OF SPOUSAL SUPPORT </w:t>
      </w:r>
      <w:r w:rsidRPr="005D0D4D">
        <w:rPr>
          <w:b/>
          <w:color w:val="8064A2" w:themeColor="accent4"/>
        </w:rPr>
        <w:t>(SECTIONS 161 AND 15.2),</w:t>
      </w:r>
      <w:r>
        <w:t xml:space="preserve"> AND TAKE A </w:t>
      </w:r>
      <w:r w:rsidRPr="005D0D4D">
        <w:rPr>
          <w:b/>
        </w:rPr>
        <w:t>BROAD APPROACH</w:t>
      </w:r>
      <w:r>
        <w:t xml:space="preserve"> TO SPOUSAL SUPPORT. NOT ALL ELEMENTS OF THE OBJECTIVES WILL BE </w:t>
      </w:r>
      <w:r w:rsidRPr="005D0D4D">
        <w:rPr>
          <w:b/>
        </w:rPr>
        <w:t>EQUALLY IMPORTANT</w:t>
      </w:r>
      <w:r>
        <w:t xml:space="preserve"> IN ALL CASES – THEY ARE ASSESSED ON A CASE-BY-CASE BASIS.  </w:t>
      </w:r>
    </w:p>
    <w:p w14:paraId="1DE64F9A" w14:textId="77777777" w:rsidR="006F63ED" w:rsidRPr="00DC31C6" w:rsidRDefault="006F63ED" w:rsidP="006F63ED"/>
    <w:p w14:paraId="2788813E" w14:textId="77777777" w:rsidR="006F63ED" w:rsidRPr="00DC31C6" w:rsidRDefault="006F63ED" w:rsidP="006F63ED">
      <w:pPr>
        <w:pStyle w:val="Heading2"/>
      </w:pPr>
      <w:bookmarkStart w:id="125" w:name="_Toc311297360"/>
      <w:r w:rsidRPr="00DC31C6">
        <w:t>Non-Compensatory Grounds</w:t>
      </w:r>
      <w:bookmarkEnd w:id="125"/>
    </w:p>
    <w:p w14:paraId="3AD2E723" w14:textId="77777777" w:rsidR="006F63ED" w:rsidRDefault="006F63ED" w:rsidP="006F63ED">
      <w:pPr>
        <w:jc w:val="both"/>
      </w:pPr>
      <w:r>
        <w:t xml:space="preserve">Applies in situations where the recipient spouse’s need exceeds the entitlement to be compensated. In such situations, the obligation to provide support derives from the “basic social obligation” of the marital relationship. </w:t>
      </w:r>
    </w:p>
    <w:p w14:paraId="47FA0BB9" w14:textId="77777777" w:rsidR="006F63ED" w:rsidRDefault="006F63ED" w:rsidP="006F63ED">
      <w:pPr>
        <w:pStyle w:val="ListParagraph"/>
        <w:numPr>
          <w:ilvl w:val="0"/>
          <w:numId w:val="26"/>
        </w:numPr>
        <w:jc w:val="both"/>
      </w:pPr>
      <w:r>
        <w:t xml:space="preserve">Very discretionary - court can combine non-compensatory with compensatory grounds to increase the amount of spousal support awarded. </w:t>
      </w:r>
    </w:p>
    <w:p w14:paraId="5EA08229" w14:textId="77777777" w:rsidR="006F63ED" w:rsidRPr="007A3B4D" w:rsidRDefault="006F63ED" w:rsidP="006F63ED">
      <w:pPr>
        <w:pStyle w:val="ListParagraph"/>
        <w:numPr>
          <w:ilvl w:val="0"/>
          <w:numId w:val="26"/>
        </w:numPr>
        <w:jc w:val="both"/>
      </w:pPr>
      <w:r>
        <w:t>Just because one party has a need does not mean that the other spouse will be able to pay to satisfy that need or be required to</w:t>
      </w:r>
    </w:p>
    <w:p w14:paraId="4EAE4373" w14:textId="77777777" w:rsidR="006F63ED" w:rsidRDefault="006F63ED" w:rsidP="006F63ED">
      <w:pPr>
        <w:rPr>
          <w:b/>
        </w:rPr>
      </w:pPr>
    </w:p>
    <w:tbl>
      <w:tblPr>
        <w:tblStyle w:val="TableGrid"/>
        <w:tblW w:w="0" w:type="auto"/>
        <w:tblCellMar>
          <w:left w:w="28" w:type="dxa"/>
          <w:right w:w="28" w:type="dxa"/>
        </w:tblCellMar>
        <w:tblLook w:val="04A0" w:firstRow="1" w:lastRow="0" w:firstColumn="1" w:lastColumn="0" w:noHBand="0" w:noVBand="1"/>
      </w:tblPr>
      <w:tblGrid>
        <w:gridCol w:w="311"/>
        <w:gridCol w:w="10507"/>
      </w:tblGrid>
      <w:tr w:rsidR="006F63ED" w14:paraId="561B0AD9" w14:textId="77777777" w:rsidTr="006F63ED">
        <w:tc>
          <w:tcPr>
            <w:tcW w:w="10856" w:type="dxa"/>
            <w:gridSpan w:val="2"/>
            <w:shd w:val="clear" w:color="auto" w:fill="B2A1C7" w:themeFill="accent4" w:themeFillTint="99"/>
          </w:tcPr>
          <w:p w14:paraId="0E5E637A" w14:textId="77777777" w:rsidR="006F63ED" w:rsidRDefault="006F63ED" w:rsidP="006F63ED">
            <w:pPr>
              <w:pStyle w:val="Heading4"/>
            </w:pPr>
            <w:bookmarkStart w:id="126" w:name="_Toc311297361"/>
            <w:r>
              <w:t>Bracklow v Bracklow [1999] SCC</w:t>
            </w:r>
            <w:bookmarkEnd w:id="126"/>
            <w:r>
              <w:t xml:space="preserve"> </w:t>
            </w:r>
          </w:p>
        </w:tc>
      </w:tr>
      <w:tr w:rsidR="006F63ED" w:rsidRPr="00343D9E" w14:paraId="6337EAAC" w14:textId="77777777" w:rsidTr="006F63ED">
        <w:tc>
          <w:tcPr>
            <w:tcW w:w="312" w:type="dxa"/>
          </w:tcPr>
          <w:p w14:paraId="667C0444" w14:textId="77777777" w:rsidR="006F63ED" w:rsidRDefault="006F63ED" w:rsidP="006F63ED">
            <w:pPr>
              <w:jc w:val="center"/>
              <w:rPr>
                <w:b/>
              </w:rPr>
            </w:pPr>
            <w:r>
              <w:rPr>
                <w:b/>
              </w:rPr>
              <w:t>I</w:t>
            </w:r>
          </w:p>
        </w:tc>
        <w:tc>
          <w:tcPr>
            <w:tcW w:w="10544" w:type="dxa"/>
          </w:tcPr>
          <w:p w14:paraId="3EBC91F3" w14:textId="77777777" w:rsidR="006F63ED" w:rsidRPr="00343D9E" w:rsidRDefault="006F63ED" w:rsidP="006F63ED">
            <w:pPr>
              <w:rPr>
                <w:i/>
              </w:rPr>
            </w:pPr>
            <w:r>
              <w:rPr>
                <w:i/>
              </w:rPr>
              <w:t xml:space="preserve">May a spouse have an obligation to support a former spouse over and above what is required to compensate the spouse for loss incurred as a result of the marriage and its breakdown (or to fulfill contractual support agreements)? </w:t>
            </w:r>
          </w:p>
        </w:tc>
      </w:tr>
      <w:tr w:rsidR="006F63ED" w:rsidRPr="00EB4C25" w14:paraId="5776B45D" w14:textId="77777777" w:rsidTr="006F63ED">
        <w:tc>
          <w:tcPr>
            <w:tcW w:w="312" w:type="dxa"/>
          </w:tcPr>
          <w:p w14:paraId="7332A8B1" w14:textId="77777777" w:rsidR="006F63ED" w:rsidRDefault="006F63ED" w:rsidP="006F63ED">
            <w:pPr>
              <w:jc w:val="center"/>
              <w:rPr>
                <w:b/>
              </w:rPr>
            </w:pPr>
            <w:r>
              <w:rPr>
                <w:b/>
              </w:rPr>
              <w:t>A</w:t>
            </w:r>
          </w:p>
        </w:tc>
        <w:tc>
          <w:tcPr>
            <w:tcW w:w="10544" w:type="dxa"/>
          </w:tcPr>
          <w:p w14:paraId="797E70D4" w14:textId="77777777" w:rsidR="006F63ED" w:rsidRPr="00F770A2" w:rsidRDefault="006F63ED" w:rsidP="006F63ED">
            <w:pPr>
              <w:rPr>
                <w:b/>
              </w:rPr>
            </w:pPr>
            <w:r>
              <w:rPr>
                <w:b/>
              </w:rPr>
              <w:t xml:space="preserve">Determining Entitlement </w:t>
            </w:r>
          </w:p>
          <w:p w14:paraId="02BB6FD4" w14:textId="77777777" w:rsidR="006F63ED" w:rsidRPr="00F770A2" w:rsidRDefault="006F63ED" w:rsidP="006F63ED">
            <w:pPr>
              <w:pStyle w:val="ListParagraph"/>
              <w:numPr>
                <w:ilvl w:val="0"/>
                <w:numId w:val="67"/>
              </w:numPr>
              <w:ind w:left="397" w:hanging="218"/>
              <w:rPr>
                <w:b/>
              </w:rPr>
            </w:pPr>
            <w:r>
              <w:t>“In cases where the extent of the economic loss can be determined, compensatory factors may be paramount. On the other can, in cases where it is not possible to determine the extent of the economic loss of a disadvantaged spouse, the court will consider need and standard of living as the primary criteria together with the ability to pay of the other party”</w:t>
            </w:r>
          </w:p>
          <w:p w14:paraId="6BBDC066" w14:textId="77777777" w:rsidR="006F63ED" w:rsidRPr="00F770A2" w:rsidRDefault="006F63ED" w:rsidP="006F63ED">
            <w:pPr>
              <w:pStyle w:val="ListParagraph"/>
              <w:numPr>
                <w:ilvl w:val="0"/>
                <w:numId w:val="67"/>
              </w:numPr>
              <w:ind w:left="397" w:hanging="218"/>
              <w:rPr>
                <w:b/>
              </w:rPr>
            </w:pPr>
            <w:r>
              <w:t xml:space="preserve">Where compensation is not indicated and self-sufficiency is not possible, a support obligation may nonetheless arise from the marriage relationship itself </w:t>
            </w:r>
          </w:p>
          <w:p w14:paraId="698B0596" w14:textId="77777777" w:rsidR="006F63ED" w:rsidRPr="00F770A2" w:rsidRDefault="006F63ED" w:rsidP="006F63ED">
            <w:pPr>
              <w:pStyle w:val="ListParagraph"/>
              <w:numPr>
                <w:ilvl w:val="0"/>
                <w:numId w:val="67"/>
              </w:numPr>
              <w:ind w:left="397" w:hanging="218"/>
              <w:rPr>
                <w:b/>
              </w:rPr>
            </w:pPr>
            <w:r>
              <w:t xml:space="preserve">The </w:t>
            </w:r>
            <w:r>
              <w:rPr>
                <w:b/>
              </w:rPr>
              <w:t xml:space="preserve">ability and capacity of, and the reasonable efforts made by, either or both spouses to support themselves </w:t>
            </w:r>
            <w:r>
              <w:t xml:space="preserve">suggests a concern with need that transcends compensation or contract – </w:t>
            </w:r>
            <w:r>
              <w:rPr>
                <w:b/>
                <w:u w:val="single"/>
              </w:rPr>
              <w:t>even if a spouse has foregone no career opportunities or has not otherwise been handicapped by the marriage, the court is required to consider that spouse’s actual ability to fend for himself or herself and the effort that has been made to do so, including efforts after the marriage breakdown</w:t>
            </w:r>
          </w:p>
          <w:p w14:paraId="15623811" w14:textId="77777777" w:rsidR="006F63ED" w:rsidRPr="00F770A2" w:rsidRDefault="006F63ED" w:rsidP="006F63ED">
            <w:pPr>
              <w:pStyle w:val="ListParagraph"/>
              <w:numPr>
                <w:ilvl w:val="0"/>
                <w:numId w:val="67"/>
              </w:numPr>
              <w:ind w:left="397" w:hanging="218"/>
              <w:rPr>
                <w:b/>
              </w:rPr>
            </w:pPr>
            <w:r>
              <w:t xml:space="preserve">Similarly, economic circumstances invited broad consideration of all factors relating to the parties’ financial positions, not just those related to compensation </w:t>
            </w:r>
          </w:p>
          <w:p w14:paraId="740D9F37" w14:textId="77777777" w:rsidR="006F63ED" w:rsidRPr="00F770A2" w:rsidRDefault="006F63ED" w:rsidP="006F63ED">
            <w:pPr>
              <w:pStyle w:val="ListParagraph"/>
              <w:numPr>
                <w:ilvl w:val="0"/>
                <w:numId w:val="67"/>
              </w:numPr>
              <w:ind w:left="397" w:hanging="218"/>
              <w:rPr>
                <w:b/>
              </w:rPr>
            </w:pPr>
            <w:r>
              <w:t xml:space="preserve">Economic hardship arising from the breakdown of the marriage is capable of encompassing </w:t>
            </w:r>
            <w:r>
              <w:rPr>
                <w:b/>
              </w:rPr>
              <w:t xml:space="preserve">not only health or career disadvantages </w:t>
            </w:r>
            <w:r>
              <w:t xml:space="preserve">arising from the marriage breakdown, but the mere fact </w:t>
            </w:r>
            <w:r>
              <w:rPr>
                <w:b/>
              </w:rPr>
              <w:t>that a person who formerly enjoyed intraspousal entitlement to support now finds herself or himself without it</w:t>
            </w:r>
          </w:p>
          <w:p w14:paraId="49A20647" w14:textId="77777777" w:rsidR="006F63ED" w:rsidRPr="00F770A2" w:rsidRDefault="006F63ED" w:rsidP="006F63ED">
            <w:pPr>
              <w:pStyle w:val="ListParagraph"/>
              <w:numPr>
                <w:ilvl w:val="0"/>
                <w:numId w:val="67"/>
              </w:numPr>
              <w:ind w:left="397" w:hanging="218"/>
              <w:rPr>
                <w:b/>
              </w:rPr>
            </w:pPr>
            <w:r>
              <w:t xml:space="preserve">Self-sufficiency does not have to be just through employment – a spouse’s lack of self sufficiency may be related to foregoing career and educational opportunities, but may also arise from different sources like the disappearance of the kind of work the spouse was trained to do, or ill health. </w:t>
            </w:r>
          </w:p>
          <w:p w14:paraId="67D7B106" w14:textId="77777777" w:rsidR="006F63ED" w:rsidRPr="00F770A2" w:rsidRDefault="006F63ED" w:rsidP="006F63ED">
            <w:pPr>
              <w:rPr>
                <w:b/>
              </w:rPr>
            </w:pPr>
            <w:r>
              <w:rPr>
                <w:b/>
              </w:rPr>
              <w:t xml:space="preserve">Determining Quantum </w:t>
            </w:r>
          </w:p>
          <w:p w14:paraId="58AF2E36" w14:textId="77777777" w:rsidR="006F63ED" w:rsidRPr="002E3243" w:rsidRDefault="006F63ED" w:rsidP="006F63ED">
            <w:pPr>
              <w:pStyle w:val="ListParagraph"/>
              <w:numPr>
                <w:ilvl w:val="0"/>
                <w:numId w:val="68"/>
              </w:numPr>
              <w:ind w:left="397" w:hanging="218"/>
              <w:rPr>
                <w:b/>
              </w:rPr>
            </w:pPr>
            <w:r>
              <w:t xml:space="preserve">The same factors that go to entitlement have an impact on quantum – but useful to first establish entitlement and then make adjustments through quantum; </w:t>
            </w:r>
          </w:p>
          <w:p w14:paraId="538CB132" w14:textId="77777777" w:rsidR="006F63ED" w:rsidRPr="00EB4C25" w:rsidRDefault="006F63ED" w:rsidP="006F63ED">
            <w:pPr>
              <w:pStyle w:val="ListParagraph"/>
              <w:numPr>
                <w:ilvl w:val="0"/>
                <w:numId w:val="68"/>
              </w:numPr>
              <w:ind w:left="397" w:hanging="218"/>
              <w:rPr>
                <w:b/>
              </w:rPr>
            </w:pPr>
            <w:r>
              <w:t>The quantum awarded, with respect to both amount and duration, will vary with the circumstances and the practical and policy considerations affecting particular cases</w:t>
            </w:r>
          </w:p>
        </w:tc>
      </w:tr>
    </w:tbl>
    <w:p w14:paraId="7FF22E85" w14:textId="77777777" w:rsidR="006F63ED" w:rsidRDefault="006F63ED" w:rsidP="006F63ED">
      <w:pPr>
        <w:rPr>
          <w:i/>
        </w:rPr>
      </w:pPr>
    </w:p>
    <w:p w14:paraId="08EFA340" w14:textId="77777777" w:rsidR="006F63ED" w:rsidRPr="002E3243" w:rsidRDefault="006F63ED" w:rsidP="006F63ED">
      <w:pPr>
        <w:pStyle w:val="Heading2"/>
      </w:pPr>
      <w:bookmarkStart w:id="127" w:name="_Toc311297362"/>
      <w:r w:rsidRPr="002E3243">
        <w:t>Variation of Support Orders</w:t>
      </w:r>
      <w:bookmarkEnd w:id="127"/>
      <w:r w:rsidRPr="002E3243">
        <w:t xml:space="preserve"> </w:t>
      </w:r>
    </w:p>
    <w:p w14:paraId="6C567656" w14:textId="77777777" w:rsidR="006F63ED" w:rsidRDefault="006F63ED" w:rsidP="006F63ED">
      <w:pPr>
        <w:rPr>
          <w:b/>
        </w:rPr>
      </w:pPr>
    </w:p>
    <w:tbl>
      <w:tblPr>
        <w:tblStyle w:val="TableGrid"/>
        <w:tblW w:w="0" w:type="auto"/>
        <w:tblLook w:val="04A0" w:firstRow="1" w:lastRow="0" w:firstColumn="1" w:lastColumn="0" w:noHBand="0" w:noVBand="1"/>
      </w:tblPr>
      <w:tblGrid>
        <w:gridCol w:w="3359"/>
        <w:gridCol w:w="7619"/>
      </w:tblGrid>
      <w:tr w:rsidR="006F63ED" w14:paraId="383B3528" w14:textId="77777777" w:rsidTr="006F63ED">
        <w:tc>
          <w:tcPr>
            <w:tcW w:w="3369" w:type="dxa"/>
            <w:shd w:val="clear" w:color="auto" w:fill="B2A1C7" w:themeFill="accent4" w:themeFillTint="99"/>
          </w:tcPr>
          <w:p w14:paraId="4C06A1E6" w14:textId="77777777" w:rsidR="006F63ED" w:rsidRDefault="006F63ED" w:rsidP="006F63ED">
            <w:pPr>
              <w:jc w:val="center"/>
              <w:rPr>
                <w:b/>
              </w:rPr>
            </w:pPr>
            <w:r>
              <w:rPr>
                <w:b/>
              </w:rPr>
              <w:t>Divorce Act</w:t>
            </w:r>
          </w:p>
        </w:tc>
        <w:tc>
          <w:tcPr>
            <w:tcW w:w="7647" w:type="dxa"/>
            <w:shd w:val="clear" w:color="auto" w:fill="B2A1C7" w:themeFill="accent4" w:themeFillTint="99"/>
          </w:tcPr>
          <w:p w14:paraId="357DDAAF" w14:textId="77777777" w:rsidR="006F63ED" w:rsidRDefault="006F63ED" w:rsidP="006F63ED">
            <w:pPr>
              <w:jc w:val="center"/>
              <w:rPr>
                <w:b/>
              </w:rPr>
            </w:pPr>
            <w:r>
              <w:rPr>
                <w:b/>
              </w:rPr>
              <w:t>Family Law Act</w:t>
            </w:r>
          </w:p>
        </w:tc>
      </w:tr>
      <w:tr w:rsidR="006F63ED" w14:paraId="72C6D2FE" w14:textId="77777777" w:rsidTr="006F63ED">
        <w:tc>
          <w:tcPr>
            <w:tcW w:w="3369" w:type="dxa"/>
          </w:tcPr>
          <w:p w14:paraId="5273013E" w14:textId="77777777" w:rsidR="006F63ED" w:rsidRPr="00762773" w:rsidRDefault="006F63ED" w:rsidP="006F63ED">
            <w:pPr>
              <w:jc w:val="both"/>
            </w:pPr>
            <w:r w:rsidRPr="00762773">
              <w:rPr>
                <w:b/>
              </w:rPr>
              <w:t>17(4.1)</w:t>
            </w:r>
            <w:r>
              <w:t xml:space="preserve"> Before the court makes a variation order in respect of a spousal support order, the court shall satisfy itself </w:t>
            </w:r>
            <w:r>
              <w:rPr>
                <w:b/>
                <w:u w:val="single"/>
              </w:rPr>
              <w:t>that a change in the condition, means, needs or other circumstances</w:t>
            </w:r>
            <w:r>
              <w:rPr>
                <w:b/>
              </w:rPr>
              <w:t xml:space="preserve"> </w:t>
            </w:r>
            <w:r>
              <w:t xml:space="preserve">of either former spouse has occurred </w:t>
            </w:r>
            <w:r>
              <w:rPr>
                <w:b/>
                <w:i/>
              </w:rPr>
              <w:t xml:space="preserve">since the making of the spousal support order </w:t>
            </w:r>
            <w:r>
              <w:t xml:space="preserve">or the last variation order made in respect of that order, and in making the variation order, the court shall take that change into consideration. </w:t>
            </w:r>
          </w:p>
        </w:tc>
        <w:tc>
          <w:tcPr>
            <w:tcW w:w="7647" w:type="dxa"/>
          </w:tcPr>
          <w:p w14:paraId="21038CD4" w14:textId="77777777" w:rsidR="006F63ED" w:rsidRPr="00755B77" w:rsidRDefault="006F63ED" w:rsidP="006F63ED">
            <w:pPr>
              <w:jc w:val="both"/>
            </w:pPr>
            <w:r w:rsidRPr="00755B77">
              <w:rPr>
                <w:b/>
                <w:bCs/>
              </w:rPr>
              <w:t>167</w:t>
            </w:r>
            <w:r w:rsidRPr="00762773">
              <w:rPr>
                <w:b/>
              </w:rPr>
              <w:t>(1)</w:t>
            </w:r>
            <w:r w:rsidRPr="00755B77">
              <w:t xml:space="preserve"> On application, a court may change, suspend or terminate an order respecting spousal support, and may do so prospectively or retroactively.</w:t>
            </w:r>
          </w:p>
          <w:p w14:paraId="203E6AAC" w14:textId="77777777" w:rsidR="006F63ED" w:rsidRPr="00755B77" w:rsidRDefault="006F63ED" w:rsidP="006F63ED">
            <w:r w:rsidRPr="00762773">
              <w:rPr>
                <w:b/>
              </w:rPr>
              <w:t>(2)</w:t>
            </w:r>
            <w:r w:rsidRPr="00755B77">
              <w:t xml:space="preserve"> Before making an order under subsection (1), the court must be satisfied that at least one of the following exists, and take it into consideration:</w:t>
            </w:r>
          </w:p>
          <w:p w14:paraId="158F112B" w14:textId="77777777" w:rsidR="006F63ED" w:rsidRPr="00755B77" w:rsidRDefault="006F63ED" w:rsidP="006F63ED">
            <w:pPr>
              <w:ind w:left="459"/>
            </w:pPr>
            <w:r w:rsidRPr="00755B77">
              <w:t>(a) a change in the condition, means, needs or other circumstances of either spouse has occurred since the order respecting spousal support was made;</w:t>
            </w:r>
          </w:p>
          <w:p w14:paraId="2C925971" w14:textId="77777777" w:rsidR="006F63ED" w:rsidRPr="00755B77" w:rsidRDefault="006F63ED" w:rsidP="006F63ED">
            <w:pPr>
              <w:ind w:left="459"/>
            </w:pPr>
            <w:r w:rsidRPr="00755B77">
              <w:t>(b) evidence of a substantial nature that was not available during the previous hearing has become available;</w:t>
            </w:r>
          </w:p>
          <w:p w14:paraId="057E0E15" w14:textId="77777777" w:rsidR="006F63ED" w:rsidRPr="00755B77" w:rsidRDefault="006F63ED" w:rsidP="006F63ED">
            <w:pPr>
              <w:ind w:left="459"/>
            </w:pPr>
            <w:r w:rsidRPr="00755B77">
              <w:t>(c) evidence of a lack of financial disclosure by either spouse was discovered after the order was made.</w:t>
            </w:r>
          </w:p>
          <w:p w14:paraId="4FEF00C9" w14:textId="77777777" w:rsidR="006F63ED" w:rsidRPr="00755B77" w:rsidRDefault="006F63ED" w:rsidP="006F63ED">
            <w:r w:rsidRPr="00762773">
              <w:rPr>
                <w:b/>
              </w:rPr>
              <w:t>(3)</w:t>
            </w:r>
            <w:r w:rsidRPr="00755B77">
              <w:t xml:space="preserve"> Despite subsection (2), if an order requires payment of spousal support for a definite period or until a specified event occurs, the court, on an application made after the expiration of that period or occurrence of that event, may not make an order under subsection (1) for the purpose of resuming spousal support unless satisfied that</w:t>
            </w:r>
          </w:p>
          <w:p w14:paraId="1EFE11F6" w14:textId="77777777" w:rsidR="006F63ED" w:rsidRPr="00755B77" w:rsidRDefault="006F63ED" w:rsidP="006F63ED">
            <w:pPr>
              <w:ind w:left="459"/>
            </w:pPr>
            <w:r w:rsidRPr="00755B77">
              <w:t>(a) the order is necessary to relieve economic hardship that</w:t>
            </w:r>
          </w:p>
          <w:p w14:paraId="1403D646" w14:textId="77777777" w:rsidR="006F63ED" w:rsidRPr="00755B77" w:rsidRDefault="006F63ED" w:rsidP="006F63ED">
            <w:pPr>
              <w:ind w:left="1026"/>
            </w:pPr>
            <w:r w:rsidRPr="00755B77">
              <w:t>(i)   arises from a change described in subsection (2) (a), and</w:t>
            </w:r>
          </w:p>
          <w:p w14:paraId="723FEEFA" w14:textId="77777777" w:rsidR="006F63ED" w:rsidRPr="00755B77" w:rsidRDefault="006F63ED" w:rsidP="006F63ED">
            <w:pPr>
              <w:ind w:left="1026"/>
            </w:pPr>
            <w:r w:rsidRPr="00755B77">
              <w:t>(ii)   is related to the relationship between the spouses, and</w:t>
            </w:r>
          </w:p>
          <w:p w14:paraId="19BFEBD4" w14:textId="77777777" w:rsidR="006F63ED" w:rsidRPr="00762773" w:rsidRDefault="006F63ED" w:rsidP="006F63ED">
            <w:pPr>
              <w:ind w:left="459"/>
            </w:pPr>
            <w:r w:rsidRPr="00755B77">
              <w:t>(b) the changed circumstances, had they existed at the time the order was made, would likely have resulted in a different order.</w:t>
            </w:r>
          </w:p>
        </w:tc>
      </w:tr>
    </w:tbl>
    <w:p w14:paraId="50995634" w14:textId="77777777" w:rsidR="006F63ED" w:rsidRDefault="006F63ED" w:rsidP="006F63ED"/>
    <w:p w14:paraId="258CF384" w14:textId="77777777" w:rsidR="006F63ED" w:rsidRDefault="006F63ED" w:rsidP="006F63ED">
      <w:pPr>
        <w:pStyle w:val="Heading2"/>
      </w:pPr>
      <w:bookmarkStart w:id="128" w:name="_Toc311297363"/>
      <w:r>
        <w:t>Quantum and Duration of Support</w:t>
      </w:r>
      <w:bookmarkEnd w:id="128"/>
      <w:r>
        <w:t xml:space="preserve"> </w:t>
      </w:r>
    </w:p>
    <w:p w14:paraId="2B66D4A3" w14:textId="77777777" w:rsidR="006F63ED" w:rsidRDefault="006F63ED" w:rsidP="006F63ED">
      <w:pPr>
        <w:jc w:val="both"/>
        <w:rPr>
          <w:b/>
        </w:rPr>
      </w:pPr>
      <w:r w:rsidRPr="006420E3">
        <w:rPr>
          <w:b/>
        </w:rPr>
        <w:t xml:space="preserve">After you have established that the recipient is entitled to SS, have to determine the </w:t>
      </w:r>
      <w:r w:rsidRPr="006420E3">
        <w:rPr>
          <w:b/>
          <w:color w:val="8064A2" w:themeColor="accent4"/>
        </w:rPr>
        <w:t>Quantum</w:t>
      </w:r>
      <w:r w:rsidRPr="006420E3">
        <w:rPr>
          <w:b/>
        </w:rPr>
        <w:t xml:space="preserve"> (“Q”) and </w:t>
      </w:r>
      <w:r w:rsidRPr="006420E3">
        <w:rPr>
          <w:b/>
          <w:color w:val="8064A2" w:themeColor="accent4"/>
        </w:rPr>
        <w:t>Duration</w:t>
      </w:r>
      <w:r w:rsidRPr="006420E3">
        <w:rPr>
          <w:b/>
        </w:rPr>
        <w:t xml:space="preserve">. The Q and duration of SS are determined using the </w:t>
      </w:r>
      <w:r w:rsidRPr="006420E3">
        <w:rPr>
          <w:b/>
          <w:color w:val="8064A2" w:themeColor="accent4"/>
        </w:rPr>
        <w:t>Spousal Support Advisory Guidelines</w:t>
      </w:r>
      <w:r w:rsidRPr="006420E3">
        <w:rPr>
          <w:b/>
        </w:rPr>
        <w:t xml:space="preserve"> (“SSAG”). The </w:t>
      </w:r>
      <w:r w:rsidRPr="006420E3">
        <w:rPr>
          <w:b/>
          <w:color w:val="8064A2" w:themeColor="accent4"/>
        </w:rPr>
        <w:t>SSAG</w:t>
      </w:r>
      <w:r w:rsidRPr="006420E3">
        <w:rPr>
          <w:b/>
        </w:rPr>
        <w:t xml:space="preserve"> suggests appropriate ranges of support in a variety of situations </w:t>
      </w:r>
      <w:r w:rsidRPr="006420E3">
        <w:rPr>
          <w:b/>
          <w:i/>
          <w:color w:val="8064A2" w:themeColor="accent4"/>
        </w:rPr>
        <w:t>for spouses who are entitled to support</w:t>
      </w:r>
      <w:r w:rsidRPr="006420E3">
        <w:rPr>
          <w:b/>
        </w:rPr>
        <w:t xml:space="preserve">. They do not provide guidance on whether a spouse is entitled to support. SSAG is </w:t>
      </w:r>
      <w:r w:rsidRPr="006420E3">
        <w:rPr>
          <w:b/>
          <w:color w:val="8064A2" w:themeColor="accent4"/>
        </w:rPr>
        <w:t>NOT</w:t>
      </w:r>
      <w:r w:rsidRPr="006420E3">
        <w:rPr>
          <w:b/>
        </w:rPr>
        <w:t xml:space="preserve"> legally binding – they are </w:t>
      </w:r>
      <w:r w:rsidRPr="006420E3">
        <w:rPr>
          <w:b/>
          <w:color w:val="8064A2" w:themeColor="accent4"/>
          <w:u w:val="single"/>
        </w:rPr>
        <w:t>advisory</w:t>
      </w:r>
      <w:r w:rsidRPr="006420E3">
        <w:rPr>
          <w:b/>
        </w:rPr>
        <w:t xml:space="preserve"> only. SSAG provides two formulas: </w:t>
      </w:r>
      <w:r w:rsidRPr="006420E3">
        <w:rPr>
          <w:b/>
          <w:color w:val="8064A2" w:themeColor="accent4"/>
        </w:rPr>
        <w:t>(1)</w:t>
      </w:r>
      <w:r w:rsidRPr="006420E3">
        <w:rPr>
          <w:b/>
        </w:rPr>
        <w:t xml:space="preserve"> with children, and </w:t>
      </w:r>
      <w:r w:rsidRPr="006420E3">
        <w:rPr>
          <w:b/>
          <w:color w:val="8064A2" w:themeColor="accent4"/>
        </w:rPr>
        <w:t>(2)</w:t>
      </w:r>
      <w:r w:rsidRPr="006420E3">
        <w:rPr>
          <w:b/>
        </w:rPr>
        <w:t xml:space="preserve"> without children.  However, it only works within the income </w:t>
      </w:r>
      <w:r w:rsidRPr="006420E3">
        <w:rPr>
          <w:b/>
          <w:color w:val="8064A2" w:themeColor="accent4"/>
        </w:rPr>
        <w:t>ceiling</w:t>
      </w:r>
      <w:r w:rsidRPr="006420E3">
        <w:rPr>
          <w:b/>
        </w:rPr>
        <w:t xml:space="preserve"> ($350k) and income </w:t>
      </w:r>
      <w:r w:rsidRPr="006420E3">
        <w:rPr>
          <w:b/>
          <w:color w:val="8064A2" w:themeColor="accent4"/>
        </w:rPr>
        <w:t>floor</w:t>
      </w:r>
      <w:r w:rsidRPr="006420E3">
        <w:rPr>
          <w:b/>
        </w:rPr>
        <w:t xml:space="preserve"> ($20k). </w:t>
      </w:r>
    </w:p>
    <w:p w14:paraId="22F84835" w14:textId="77777777" w:rsidR="006F63ED" w:rsidRDefault="006F63ED" w:rsidP="006F63ED">
      <w:pPr>
        <w:pStyle w:val="ListParagraph"/>
        <w:numPr>
          <w:ilvl w:val="0"/>
          <w:numId w:val="35"/>
        </w:numPr>
        <w:jc w:val="both"/>
      </w:pPr>
      <w:r>
        <w:t xml:space="preserve">$350K is the ceiling – at this point judges have greater discretion in determining what the Q will be but the guidelines still apply </w:t>
      </w:r>
    </w:p>
    <w:p w14:paraId="29F6EEAD" w14:textId="77777777" w:rsidR="006F63ED" w:rsidRDefault="006F63ED" w:rsidP="006F63ED">
      <w:pPr>
        <w:pStyle w:val="ListParagraph"/>
        <w:numPr>
          <w:ilvl w:val="0"/>
          <w:numId w:val="35"/>
        </w:numPr>
        <w:jc w:val="both"/>
      </w:pPr>
      <w:r>
        <w:t>Can exchange monthly SS payments for a lump sum or assets (e.g. recipient keeps the marital home)</w:t>
      </w:r>
    </w:p>
    <w:p w14:paraId="012F1906" w14:textId="77777777" w:rsidR="006F63ED" w:rsidRDefault="006F63ED" w:rsidP="006F63ED">
      <w:pPr>
        <w:jc w:val="both"/>
      </w:pPr>
    </w:p>
    <w:tbl>
      <w:tblPr>
        <w:tblStyle w:val="TableGrid"/>
        <w:tblW w:w="0" w:type="auto"/>
        <w:tblCellMar>
          <w:left w:w="28" w:type="dxa"/>
          <w:right w:w="28" w:type="dxa"/>
        </w:tblCellMar>
        <w:tblLook w:val="04A0" w:firstRow="1" w:lastRow="0" w:firstColumn="1" w:lastColumn="0" w:noHBand="0" w:noVBand="1"/>
      </w:tblPr>
      <w:tblGrid>
        <w:gridCol w:w="311"/>
        <w:gridCol w:w="10507"/>
      </w:tblGrid>
      <w:tr w:rsidR="006F63ED" w14:paraId="501C3F1B" w14:textId="77777777" w:rsidTr="006F63ED">
        <w:tc>
          <w:tcPr>
            <w:tcW w:w="10856" w:type="dxa"/>
            <w:gridSpan w:val="2"/>
            <w:shd w:val="clear" w:color="auto" w:fill="B2A1C7" w:themeFill="accent4" w:themeFillTint="99"/>
          </w:tcPr>
          <w:p w14:paraId="06DFBB2C" w14:textId="77777777" w:rsidR="006F63ED" w:rsidRDefault="006F63ED" w:rsidP="006F63ED">
            <w:pPr>
              <w:pStyle w:val="Heading4"/>
            </w:pPr>
            <w:bookmarkStart w:id="129" w:name="_Toc311297364"/>
            <w:r>
              <w:t>W v W [2005] BCSC</w:t>
            </w:r>
            <w:bookmarkEnd w:id="129"/>
            <w:r>
              <w:t xml:space="preserve"> </w:t>
            </w:r>
          </w:p>
        </w:tc>
      </w:tr>
      <w:tr w:rsidR="006F63ED" w:rsidRPr="00343D9E" w14:paraId="175B0AC3" w14:textId="77777777" w:rsidTr="006F63ED">
        <w:tc>
          <w:tcPr>
            <w:tcW w:w="312" w:type="dxa"/>
          </w:tcPr>
          <w:p w14:paraId="66ADD605" w14:textId="77777777" w:rsidR="006F63ED" w:rsidRDefault="006F63ED" w:rsidP="006F63ED">
            <w:pPr>
              <w:jc w:val="center"/>
              <w:rPr>
                <w:b/>
              </w:rPr>
            </w:pPr>
            <w:r>
              <w:rPr>
                <w:b/>
              </w:rPr>
              <w:t>R</w:t>
            </w:r>
          </w:p>
        </w:tc>
        <w:tc>
          <w:tcPr>
            <w:tcW w:w="10544" w:type="dxa"/>
          </w:tcPr>
          <w:p w14:paraId="35F872DB" w14:textId="77777777" w:rsidR="006F63ED" w:rsidRPr="006F2E4B" w:rsidRDefault="006F63ED" w:rsidP="006F63ED">
            <w:pPr>
              <w:rPr>
                <w:b/>
                <w:i/>
              </w:rPr>
            </w:pPr>
            <w:r w:rsidRPr="006F2E4B">
              <w:rPr>
                <w:b/>
                <w:i/>
              </w:rPr>
              <w:t xml:space="preserve">SSAG is consistent with the law in BC – they are just guidelines and advisory, but one useful tool to lawyers. </w:t>
            </w:r>
          </w:p>
        </w:tc>
      </w:tr>
    </w:tbl>
    <w:p w14:paraId="1AB88E18" w14:textId="77777777" w:rsidR="006F63ED" w:rsidRDefault="006F63ED" w:rsidP="006F63ED"/>
    <w:tbl>
      <w:tblPr>
        <w:tblStyle w:val="TableGrid"/>
        <w:tblW w:w="0" w:type="auto"/>
        <w:tblCellMar>
          <w:left w:w="28" w:type="dxa"/>
          <w:right w:w="28" w:type="dxa"/>
        </w:tblCellMar>
        <w:tblLook w:val="04A0" w:firstRow="1" w:lastRow="0" w:firstColumn="1" w:lastColumn="0" w:noHBand="0" w:noVBand="1"/>
      </w:tblPr>
      <w:tblGrid>
        <w:gridCol w:w="311"/>
        <w:gridCol w:w="10507"/>
      </w:tblGrid>
      <w:tr w:rsidR="006F63ED" w14:paraId="0A69D9CE" w14:textId="77777777" w:rsidTr="006F63ED">
        <w:tc>
          <w:tcPr>
            <w:tcW w:w="10856" w:type="dxa"/>
            <w:gridSpan w:val="2"/>
            <w:shd w:val="clear" w:color="auto" w:fill="B2A1C7" w:themeFill="accent4" w:themeFillTint="99"/>
          </w:tcPr>
          <w:p w14:paraId="352FEB7D" w14:textId="77777777" w:rsidR="006F63ED" w:rsidRDefault="006F63ED" w:rsidP="006F63ED">
            <w:pPr>
              <w:pStyle w:val="Heading4"/>
            </w:pPr>
            <w:bookmarkStart w:id="130" w:name="_Toc311297365"/>
            <w:r>
              <w:t>Yemchuk v Yemchuk [2005] BCCA</w:t>
            </w:r>
            <w:bookmarkEnd w:id="130"/>
          </w:p>
        </w:tc>
      </w:tr>
      <w:tr w:rsidR="006F63ED" w:rsidRPr="00343D9E" w14:paraId="15966947" w14:textId="77777777" w:rsidTr="006F63ED">
        <w:tc>
          <w:tcPr>
            <w:tcW w:w="312" w:type="dxa"/>
          </w:tcPr>
          <w:p w14:paraId="19D55A94" w14:textId="77777777" w:rsidR="006F63ED" w:rsidRDefault="006F63ED" w:rsidP="006F63ED">
            <w:pPr>
              <w:jc w:val="center"/>
              <w:rPr>
                <w:b/>
              </w:rPr>
            </w:pPr>
            <w:r>
              <w:rPr>
                <w:b/>
              </w:rPr>
              <w:t>R</w:t>
            </w:r>
          </w:p>
        </w:tc>
        <w:tc>
          <w:tcPr>
            <w:tcW w:w="10544" w:type="dxa"/>
          </w:tcPr>
          <w:p w14:paraId="29008FB9" w14:textId="77777777" w:rsidR="006F63ED" w:rsidRPr="00343D9E" w:rsidRDefault="006F63ED" w:rsidP="006F63ED">
            <w:pPr>
              <w:rPr>
                <w:b/>
                <w:i/>
              </w:rPr>
            </w:pPr>
            <w:r>
              <w:rPr>
                <w:b/>
                <w:i/>
              </w:rPr>
              <w:t xml:space="preserve">The guidelines are intended to reflect the current law (rather than change it) and build upon the law as it exists. They are not official law, but neither do they constitute evidence or even expert evidence that needs to be proven in Court. </w:t>
            </w:r>
          </w:p>
        </w:tc>
      </w:tr>
    </w:tbl>
    <w:p w14:paraId="46517DB1" w14:textId="77777777" w:rsidR="006F63ED" w:rsidRPr="006F2E4B" w:rsidRDefault="006F63ED" w:rsidP="006F63ED">
      <w:pPr>
        <w:jc w:val="center"/>
        <w:rPr>
          <w:i/>
          <w:sz w:val="16"/>
          <w:szCs w:val="16"/>
        </w:rPr>
      </w:pPr>
      <w:r w:rsidRPr="006F2E4B">
        <w:rPr>
          <w:i/>
          <w:sz w:val="16"/>
          <w:szCs w:val="16"/>
        </w:rPr>
        <w:t>Note: Even though they are not binding, it is generally expected that you will use them to determine Q. You do not need to substantiate the calculations from SSAG.</w:t>
      </w:r>
    </w:p>
    <w:p w14:paraId="3F4FD248" w14:textId="77777777" w:rsidR="006F63ED" w:rsidRDefault="006F63ED" w:rsidP="006F63ED">
      <w:pPr>
        <w:rPr>
          <w:i/>
        </w:rPr>
      </w:pPr>
    </w:p>
    <w:tbl>
      <w:tblPr>
        <w:tblStyle w:val="TableGrid"/>
        <w:tblW w:w="0" w:type="auto"/>
        <w:tblCellMar>
          <w:left w:w="28" w:type="dxa"/>
          <w:right w:w="28" w:type="dxa"/>
        </w:tblCellMar>
        <w:tblLook w:val="04A0" w:firstRow="1" w:lastRow="0" w:firstColumn="1" w:lastColumn="0" w:noHBand="0" w:noVBand="1"/>
      </w:tblPr>
      <w:tblGrid>
        <w:gridCol w:w="311"/>
        <w:gridCol w:w="10507"/>
      </w:tblGrid>
      <w:tr w:rsidR="006F63ED" w14:paraId="466384CD" w14:textId="77777777" w:rsidTr="006F63ED">
        <w:tc>
          <w:tcPr>
            <w:tcW w:w="10856" w:type="dxa"/>
            <w:gridSpan w:val="2"/>
            <w:shd w:val="clear" w:color="auto" w:fill="B2A1C7" w:themeFill="accent4" w:themeFillTint="99"/>
          </w:tcPr>
          <w:p w14:paraId="7442EBF8" w14:textId="77777777" w:rsidR="006F63ED" w:rsidRDefault="006F63ED" w:rsidP="006F63ED">
            <w:pPr>
              <w:pStyle w:val="Heading4"/>
            </w:pPr>
            <w:bookmarkStart w:id="131" w:name="_Toc311297366"/>
            <w:r>
              <w:t>Redpath v Redpath [2006] BCCA</w:t>
            </w:r>
            <w:bookmarkEnd w:id="131"/>
          </w:p>
        </w:tc>
      </w:tr>
      <w:tr w:rsidR="006F63ED" w:rsidRPr="00343D9E" w14:paraId="5B69E7F5" w14:textId="77777777" w:rsidTr="006F63ED">
        <w:tc>
          <w:tcPr>
            <w:tcW w:w="312" w:type="dxa"/>
          </w:tcPr>
          <w:p w14:paraId="72EA821D" w14:textId="77777777" w:rsidR="006F63ED" w:rsidRDefault="006F63ED" w:rsidP="006F63ED">
            <w:pPr>
              <w:jc w:val="center"/>
              <w:rPr>
                <w:b/>
              </w:rPr>
            </w:pPr>
            <w:r>
              <w:rPr>
                <w:b/>
              </w:rPr>
              <w:t>H</w:t>
            </w:r>
          </w:p>
        </w:tc>
        <w:tc>
          <w:tcPr>
            <w:tcW w:w="10544" w:type="dxa"/>
          </w:tcPr>
          <w:p w14:paraId="298E83FA" w14:textId="77777777" w:rsidR="006F63ED" w:rsidRPr="00343D9E" w:rsidRDefault="006F63ED" w:rsidP="006F63ED">
            <w:r>
              <w:t>Court increased award from $3.5k to $5k per month even though the TJ considered all of the factors and did not misapprehend the evidence.</w:t>
            </w:r>
          </w:p>
        </w:tc>
      </w:tr>
      <w:tr w:rsidR="006F63ED" w:rsidRPr="00343D9E" w14:paraId="45B70AB6" w14:textId="77777777" w:rsidTr="006F63ED">
        <w:tc>
          <w:tcPr>
            <w:tcW w:w="312" w:type="dxa"/>
          </w:tcPr>
          <w:p w14:paraId="08F48F8E" w14:textId="77777777" w:rsidR="006F63ED" w:rsidRDefault="006F63ED" w:rsidP="006F63ED">
            <w:pPr>
              <w:jc w:val="center"/>
              <w:rPr>
                <w:b/>
              </w:rPr>
            </w:pPr>
            <w:r>
              <w:rPr>
                <w:b/>
              </w:rPr>
              <w:t>R</w:t>
            </w:r>
          </w:p>
        </w:tc>
        <w:tc>
          <w:tcPr>
            <w:tcW w:w="10544" w:type="dxa"/>
          </w:tcPr>
          <w:p w14:paraId="2933DD21" w14:textId="77777777" w:rsidR="006F63ED" w:rsidRPr="00343D9E" w:rsidRDefault="006F63ED" w:rsidP="006F63ED">
            <w:pPr>
              <w:rPr>
                <w:b/>
                <w:i/>
              </w:rPr>
            </w:pPr>
            <w:r>
              <w:rPr>
                <w:b/>
                <w:i/>
              </w:rPr>
              <w:t xml:space="preserve">If a particular award deviates substantially from the Guidelines with no exceptional circumstances to explain it, could be a grounds of appeal. </w:t>
            </w:r>
          </w:p>
        </w:tc>
      </w:tr>
    </w:tbl>
    <w:p w14:paraId="1A22CC26" w14:textId="77777777" w:rsidR="006F63ED" w:rsidRDefault="006F63ED" w:rsidP="006F63ED"/>
    <w:p w14:paraId="43FE9416" w14:textId="77777777" w:rsidR="006F63ED" w:rsidRDefault="006F63ED" w:rsidP="006F63ED">
      <w:pPr>
        <w:pStyle w:val="Heading3"/>
      </w:pPr>
      <w:bookmarkStart w:id="132" w:name="_Toc311297367"/>
      <w:r>
        <w:t>Without Child Formula</w:t>
      </w:r>
      <w:bookmarkEnd w:id="132"/>
      <w:r>
        <w:t xml:space="preserve"> </w:t>
      </w:r>
    </w:p>
    <w:p w14:paraId="1883F85F" w14:textId="77777777" w:rsidR="006F63ED" w:rsidRPr="006420E3" w:rsidRDefault="006F63ED" w:rsidP="006F63ED">
      <w:pPr>
        <w:jc w:val="both"/>
      </w:pPr>
      <w:bookmarkStart w:id="133" w:name="section163"/>
      <w:bookmarkStart w:id="134" w:name="section164"/>
      <w:bookmarkStart w:id="135" w:name="section165"/>
      <w:bookmarkStart w:id="136" w:name="section166"/>
      <w:bookmarkStart w:id="137" w:name="section167"/>
      <w:bookmarkStart w:id="138" w:name="section168"/>
      <w:bookmarkStart w:id="139" w:name="section169"/>
      <w:bookmarkStart w:id="140" w:name="division_d2e14409"/>
      <w:bookmarkStart w:id="141" w:name="section170"/>
      <w:bookmarkStart w:id="142" w:name="section171"/>
      <w:bookmarkStart w:id="143" w:name="section172"/>
      <w:bookmarkStart w:id="144" w:name="section173"/>
      <w:bookmarkStart w:id="145" w:name="section174"/>
      <w:bookmarkEnd w:id="133"/>
      <w:bookmarkEnd w:id="134"/>
      <w:bookmarkEnd w:id="135"/>
      <w:bookmarkEnd w:id="136"/>
      <w:bookmarkEnd w:id="137"/>
      <w:bookmarkEnd w:id="138"/>
      <w:bookmarkEnd w:id="139"/>
      <w:bookmarkEnd w:id="140"/>
      <w:bookmarkEnd w:id="141"/>
      <w:bookmarkEnd w:id="142"/>
      <w:bookmarkEnd w:id="143"/>
      <w:bookmarkEnd w:id="144"/>
      <w:bookmarkEnd w:id="145"/>
      <w:r>
        <w:t xml:space="preserve">Two crucial factors: (1) the </w:t>
      </w:r>
      <w:r>
        <w:rPr>
          <w:b/>
        </w:rPr>
        <w:t xml:space="preserve">gross income difference </w:t>
      </w:r>
      <w:r>
        <w:t xml:space="preserve">between the spouses; and (2) the </w:t>
      </w:r>
      <w:r>
        <w:rPr>
          <w:b/>
        </w:rPr>
        <w:t xml:space="preserve">length </w:t>
      </w:r>
      <w:r>
        <w:t xml:space="preserve">of the relationship. The Q and duration increase incrementally with the length of the relationship. </w:t>
      </w:r>
    </w:p>
    <w:p w14:paraId="19DC08F7" w14:textId="77777777" w:rsidR="006F63ED" w:rsidRDefault="006F63ED" w:rsidP="006F63ED">
      <w:pPr>
        <w:pStyle w:val="ListParagraph"/>
        <w:numPr>
          <w:ilvl w:val="0"/>
          <w:numId w:val="34"/>
        </w:numPr>
      </w:pPr>
      <w:r w:rsidRPr="006B7A40">
        <w:rPr>
          <w:b/>
        </w:rPr>
        <w:t>Example</w:t>
      </w:r>
      <w:r>
        <w:t xml:space="preserve">: A and E have separated after a 20 year marriage and one child. During the arriage, A finished his commerce degree, worked for a bank, rose through the ranks and became branch manager. He was transferred several times through course of the marriage. His gross annual income is now $90k. E worked for a few years early in the marriage as a bank teller, then stayed at home until their son was in school full time. E worked PT as a store clerk until he finished HS. Their son is now independent and E works FT as a receptionist earning $30k gross per year. Both are in their mid 40’s. </w:t>
      </w:r>
    </w:p>
    <w:p w14:paraId="2950A4E7" w14:textId="77777777" w:rsidR="006F63ED" w:rsidRDefault="006F63ED" w:rsidP="006F63ED">
      <w:pPr>
        <w:pStyle w:val="ListParagraph"/>
        <w:numPr>
          <w:ilvl w:val="0"/>
          <w:numId w:val="34"/>
        </w:numPr>
      </w:pPr>
      <w:r w:rsidRPr="006B7A40">
        <w:rPr>
          <w:b/>
        </w:rPr>
        <w:t>Answer</w:t>
      </w:r>
      <w:r>
        <w:t xml:space="preserve">: Entitlement is both compensatory and non-compensatory. Amount of support (calculated) = $1.5k to $2k per month </w:t>
      </w:r>
    </w:p>
    <w:p w14:paraId="15D2FC1A" w14:textId="77777777" w:rsidR="006F63ED" w:rsidRDefault="006F63ED" w:rsidP="006F63ED"/>
    <w:p w14:paraId="5A1E1E2D" w14:textId="77777777" w:rsidR="006F63ED" w:rsidRDefault="006F63ED" w:rsidP="006F63ED">
      <w:pPr>
        <w:pStyle w:val="Heading3"/>
      </w:pPr>
      <w:bookmarkStart w:id="146" w:name="_Toc311297368"/>
      <w:r>
        <w:t>With Child Support Formula</w:t>
      </w:r>
      <w:bookmarkEnd w:id="146"/>
      <w:r>
        <w:t xml:space="preserve"> </w:t>
      </w:r>
    </w:p>
    <w:p w14:paraId="50788F0B" w14:textId="77777777" w:rsidR="006F63ED" w:rsidRDefault="006F63ED" w:rsidP="006F63ED">
      <w:pPr>
        <w:jc w:val="both"/>
      </w:pPr>
      <w:r>
        <w:t xml:space="preserve">Priority </w:t>
      </w:r>
      <w:r>
        <w:rPr>
          <w:b/>
        </w:rPr>
        <w:t xml:space="preserve">must </w:t>
      </w:r>
      <w:r>
        <w:t xml:space="preserve">be given to child support – what drives support in these cases is not the length of the marriage, merging of assets, or dependency, but the presence of </w:t>
      </w:r>
      <w:r>
        <w:rPr>
          <w:b/>
        </w:rPr>
        <w:t xml:space="preserve">dependent children </w:t>
      </w:r>
      <w:r>
        <w:t xml:space="preserve">and the need to provide </w:t>
      </w:r>
      <w:r>
        <w:rPr>
          <w:b/>
        </w:rPr>
        <w:t xml:space="preserve">care and support for those children.  </w:t>
      </w:r>
      <w:r>
        <w:t xml:space="preserve">Must first determine child support, and </w:t>
      </w:r>
      <w:r>
        <w:rPr>
          <w:b/>
        </w:rPr>
        <w:t xml:space="preserve">then </w:t>
      </w:r>
      <w:r>
        <w:t xml:space="preserve">determine SS. </w:t>
      </w:r>
    </w:p>
    <w:p w14:paraId="3C148C03" w14:textId="77777777" w:rsidR="006F63ED" w:rsidRDefault="006F63ED" w:rsidP="006F63ED">
      <w:pPr>
        <w:pStyle w:val="ListParagraph"/>
        <w:numPr>
          <w:ilvl w:val="0"/>
          <w:numId w:val="36"/>
        </w:numPr>
        <w:jc w:val="both"/>
      </w:pPr>
      <w:r>
        <w:t xml:space="preserve">The </w:t>
      </w:r>
      <w:r w:rsidRPr="002E7C02">
        <w:rPr>
          <w:b/>
        </w:rPr>
        <w:t>with child formula</w:t>
      </w:r>
      <w:r>
        <w:t xml:space="preserve">: </w:t>
      </w:r>
      <w:r w:rsidRPr="002E7C02">
        <w:rPr>
          <w:b/>
        </w:rPr>
        <w:t>(a)</w:t>
      </w:r>
      <w:r>
        <w:t xml:space="preserve"> uses the </w:t>
      </w:r>
      <w:r w:rsidRPr="002E7C02">
        <w:rPr>
          <w:b/>
          <w:color w:val="8064A2" w:themeColor="accent4"/>
          <w:u w:val="single"/>
        </w:rPr>
        <w:t>net incomes</w:t>
      </w:r>
      <w:r>
        <w:t xml:space="preserve"> of the spouses, not their gross incomes; and (b) divides the pool of </w:t>
      </w:r>
      <w:r w:rsidRPr="006F2E4B">
        <w:rPr>
          <w:b/>
        </w:rPr>
        <w:t>combined</w:t>
      </w:r>
      <w:r>
        <w:t xml:space="preserve"> </w:t>
      </w:r>
      <w:r w:rsidRPr="006F2E4B">
        <w:rPr>
          <w:b/>
        </w:rPr>
        <w:t>net incomes</w:t>
      </w:r>
      <w:r>
        <w:t xml:space="preserve"> between the 2 spouses, not the gross income difference; </w:t>
      </w:r>
    </w:p>
    <w:p w14:paraId="7B4C21F5" w14:textId="77777777" w:rsidR="006F63ED" w:rsidRDefault="006F63ED" w:rsidP="006F63ED">
      <w:pPr>
        <w:pStyle w:val="ListParagraph"/>
        <w:numPr>
          <w:ilvl w:val="1"/>
          <w:numId w:val="36"/>
        </w:numPr>
        <w:jc w:val="both"/>
      </w:pPr>
      <w:r>
        <w:t xml:space="preserve">I.e. (a) determine the individual net disposable income (INDI) of each spouse by subtracting child support, taxes and deductions from gross income, and (2) add the INDI’s and determine range of SS amounts that would leave the lower income recipient with between 40-46% of the combined INDI. </w:t>
      </w:r>
    </w:p>
    <w:p w14:paraId="32BFB029" w14:textId="77777777" w:rsidR="006F63ED" w:rsidRDefault="006F63ED" w:rsidP="006F63ED">
      <w:pPr>
        <w:pStyle w:val="ListParagraph"/>
        <w:numPr>
          <w:ilvl w:val="0"/>
          <w:numId w:val="36"/>
        </w:numPr>
        <w:jc w:val="both"/>
      </w:pPr>
      <w:r>
        <w:t xml:space="preserve">The upper and lower percentage limits of net income division do not change with the length of the relationship </w:t>
      </w:r>
      <w:r w:rsidRPr="002E7C02">
        <w:rPr>
          <w:highlight w:val="yellow"/>
        </w:rPr>
        <w:t>(???)</w:t>
      </w:r>
    </w:p>
    <w:p w14:paraId="7ED5EDFB" w14:textId="77777777" w:rsidR="006F63ED" w:rsidRDefault="006F63ED" w:rsidP="006F63ED">
      <w:pPr>
        <w:jc w:val="both"/>
      </w:pPr>
    </w:p>
    <w:p w14:paraId="7017B542" w14:textId="77777777" w:rsidR="006F63ED" w:rsidRPr="0086222A" w:rsidRDefault="006F63ED" w:rsidP="006F63ED">
      <w:pPr>
        <w:pBdr>
          <w:top w:val="single" w:sz="4" w:space="1" w:color="auto"/>
          <w:left w:val="single" w:sz="4" w:space="4" w:color="auto"/>
          <w:bottom w:val="single" w:sz="4" w:space="1" w:color="auto"/>
          <w:right w:val="single" w:sz="4" w:space="4" w:color="auto"/>
        </w:pBdr>
        <w:shd w:val="clear" w:color="auto" w:fill="CCC0D9" w:themeFill="accent4" w:themeFillTint="66"/>
        <w:ind w:left="993" w:right="1019"/>
        <w:jc w:val="center"/>
        <w:rPr>
          <w:b/>
        </w:rPr>
      </w:pPr>
      <w:r w:rsidRPr="0086222A">
        <w:rPr>
          <w:b/>
        </w:rPr>
        <w:t>Intersection of Property and Spousal Support</w:t>
      </w:r>
    </w:p>
    <w:p w14:paraId="5891A793" w14:textId="77777777" w:rsidR="006F63ED" w:rsidRDefault="006F63ED" w:rsidP="006F63ED">
      <w:pPr>
        <w:pBdr>
          <w:top w:val="single" w:sz="4" w:space="1" w:color="auto"/>
          <w:left w:val="single" w:sz="4" w:space="4" w:color="auto"/>
          <w:bottom w:val="single" w:sz="4" w:space="1" w:color="auto"/>
          <w:right w:val="single" w:sz="4" w:space="4" w:color="auto"/>
        </w:pBdr>
        <w:shd w:val="clear" w:color="auto" w:fill="CCC0D9" w:themeFill="accent4" w:themeFillTint="66"/>
        <w:ind w:left="993" w:right="1019"/>
        <w:jc w:val="both"/>
      </w:pPr>
      <w:r w:rsidRPr="0086222A">
        <w:rPr>
          <w:b/>
        </w:rPr>
        <w:t>Section 95</w:t>
      </w:r>
      <w:r>
        <w:t xml:space="preserve"> of the </w:t>
      </w:r>
      <w:r w:rsidRPr="0086222A">
        <w:rPr>
          <w:b/>
        </w:rPr>
        <w:t>FLA</w:t>
      </w:r>
      <w:r>
        <w:t xml:space="preserve"> permits the court to order an unequal division of family property or debt, or both, if it would be significantly unfair to equally divide them. One of the factors that the court can consider is: </w:t>
      </w:r>
      <w:r w:rsidRPr="0086222A">
        <w:rPr>
          <w:b/>
        </w:rPr>
        <w:t>(3)</w:t>
      </w:r>
      <w:r>
        <w:t xml:space="preserve"> the extent to which the financial means and earning capacity of a spouse has been affected by the responsibility and other circumstances of the relationship between the spouses if, on making a determination respecting spousal support, the objectives of spousal support under section 161 have not been met. </w:t>
      </w:r>
    </w:p>
    <w:p w14:paraId="66D6A351" w14:textId="77777777" w:rsidR="006F63ED" w:rsidRDefault="006F63ED" w:rsidP="006F63ED">
      <w:pPr>
        <w:jc w:val="both"/>
      </w:pPr>
    </w:p>
    <w:p w14:paraId="3897E417" w14:textId="77777777" w:rsidR="00CB54D0" w:rsidRDefault="00CB54D0" w:rsidP="006F63ED">
      <w:pPr>
        <w:jc w:val="both"/>
      </w:pPr>
    </w:p>
    <w:p w14:paraId="36160F56" w14:textId="77777777" w:rsidR="00CB54D0" w:rsidRDefault="00CB54D0" w:rsidP="006F63ED">
      <w:pPr>
        <w:jc w:val="both"/>
      </w:pPr>
    </w:p>
    <w:p w14:paraId="5344505D" w14:textId="77777777" w:rsidR="006F63ED" w:rsidRPr="002E7C02" w:rsidRDefault="006F63ED" w:rsidP="006F63ED">
      <w:pPr>
        <w:pStyle w:val="Heading2"/>
      </w:pPr>
      <w:bookmarkStart w:id="147" w:name="_Toc311297369"/>
      <w:r>
        <w:t>Role of Spousal Misconduct</w:t>
      </w:r>
      <w:bookmarkEnd w:id="147"/>
      <w:r>
        <w:t xml:space="preserve"> </w:t>
      </w:r>
    </w:p>
    <w:p w14:paraId="7ECBD5E0" w14:textId="77777777" w:rsidR="006F63ED" w:rsidRDefault="006F63ED" w:rsidP="006F63ED"/>
    <w:tbl>
      <w:tblPr>
        <w:tblStyle w:val="TableGrid"/>
        <w:tblW w:w="0" w:type="auto"/>
        <w:tblLook w:val="04A0" w:firstRow="1" w:lastRow="0" w:firstColumn="1" w:lastColumn="0" w:noHBand="0" w:noVBand="1"/>
      </w:tblPr>
      <w:tblGrid>
        <w:gridCol w:w="3641"/>
        <w:gridCol w:w="7337"/>
      </w:tblGrid>
      <w:tr w:rsidR="006F63ED" w14:paraId="4C25D1A9" w14:textId="77777777" w:rsidTr="006F63ED">
        <w:tc>
          <w:tcPr>
            <w:tcW w:w="3652" w:type="dxa"/>
            <w:shd w:val="clear" w:color="auto" w:fill="B2A1C7" w:themeFill="accent4" w:themeFillTint="99"/>
          </w:tcPr>
          <w:p w14:paraId="6CD8E743" w14:textId="77777777" w:rsidR="006F63ED" w:rsidRPr="00C75002" w:rsidRDefault="006F63ED" w:rsidP="006F63ED">
            <w:pPr>
              <w:jc w:val="center"/>
              <w:rPr>
                <w:b/>
              </w:rPr>
            </w:pPr>
            <w:r w:rsidRPr="00C75002">
              <w:rPr>
                <w:b/>
              </w:rPr>
              <w:t>DA – Section 15.2(5)</w:t>
            </w:r>
          </w:p>
        </w:tc>
        <w:tc>
          <w:tcPr>
            <w:tcW w:w="7364" w:type="dxa"/>
            <w:shd w:val="clear" w:color="auto" w:fill="B2A1C7" w:themeFill="accent4" w:themeFillTint="99"/>
          </w:tcPr>
          <w:p w14:paraId="582CDCF7" w14:textId="77777777" w:rsidR="006F63ED" w:rsidRPr="00C75002" w:rsidRDefault="006F63ED" w:rsidP="006F63ED">
            <w:pPr>
              <w:jc w:val="center"/>
              <w:rPr>
                <w:b/>
              </w:rPr>
            </w:pPr>
            <w:r w:rsidRPr="00C75002">
              <w:rPr>
                <w:b/>
              </w:rPr>
              <w:t>FLA – Section 166 and 167(1)(c)</w:t>
            </w:r>
          </w:p>
        </w:tc>
      </w:tr>
      <w:tr w:rsidR="006F63ED" w14:paraId="3ABF0311" w14:textId="77777777" w:rsidTr="006F63ED">
        <w:tc>
          <w:tcPr>
            <w:tcW w:w="3652" w:type="dxa"/>
          </w:tcPr>
          <w:p w14:paraId="61E929BE" w14:textId="77777777" w:rsidR="006F63ED" w:rsidRPr="00C75002" w:rsidRDefault="006F63ED" w:rsidP="006F63ED">
            <w:r w:rsidRPr="009A77A4">
              <w:rPr>
                <w:b/>
              </w:rPr>
              <w:t>15.2(5)</w:t>
            </w:r>
            <w:r>
              <w:t xml:space="preserve"> In making an order under subsection (1) or an interim order under subsection (2), the courts </w:t>
            </w:r>
            <w:r>
              <w:rPr>
                <w:b/>
              </w:rPr>
              <w:t xml:space="preserve">shall not take into consideration any misconduct </w:t>
            </w:r>
            <w:r>
              <w:t xml:space="preserve">of a spouse in relation to the marriage. </w:t>
            </w:r>
          </w:p>
        </w:tc>
        <w:tc>
          <w:tcPr>
            <w:tcW w:w="7364" w:type="dxa"/>
          </w:tcPr>
          <w:p w14:paraId="48F346B3" w14:textId="77777777" w:rsidR="006F63ED" w:rsidRDefault="006F63ED" w:rsidP="006F63ED">
            <w:r w:rsidRPr="00C75002">
              <w:rPr>
                <w:b/>
              </w:rPr>
              <w:t>166</w:t>
            </w:r>
            <w:r>
              <w:t xml:space="preserve"> In making an order respecting SS, the court must not consider any misconduct of a spouse, </w:t>
            </w:r>
            <w:r>
              <w:rPr>
                <w:b/>
              </w:rPr>
              <w:t xml:space="preserve">except conduct that arbitrarily or unreasonably (a) </w:t>
            </w:r>
            <w:r>
              <w:t xml:space="preserve">causes, prolongs or aggravates the need for SS, or </w:t>
            </w:r>
            <w:r>
              <w:rPr>
                <w:b/>
              </w:rPr>
              <w:t xml:space="preserve">(b) </w:t>
            </w:r>
            <w:r>
              <w:t xml:space="preserve">affects the ability to provide spousal support. </w:t>
            </w:r>
          </w:p>
          <w:p w14:paraId="37EC115A" w14:textId="77777777" w:rsidR="006F63ED" w:rsidRDefault="006F63ED" w:rsidP="006F63ED">
            <w:pPr>
              <w:pStyle w:val="ListParagraph"/>
              <w:numPr>
                <w:ilvl w:val="0"/>
                <w:numId w:val="38"/>
              </w:numPr>
            </w:pPr>
            <w:r>
              <w:t xml:space="preserve">E.g. purposely drag out litigation, make arbitrary decisions, misuse family assets, quit their job so that they don’t have to pay SS </w:t>
            </w:r>
          </w:p>
          <w:p w14:paraId="766278BE" w14:textId="77777777" w:rsidR="006F63ED" w:rsidRPr="00C75002" w:rsidRDefault="006F63ED" w:rsidP="006F63ED">
            <w:r w:rsidRPr="00C75002">
              <w:rPr>
                <w:b/>
              </w:rPr>
              <w:t>167(1)(c)</w:t>
            </w:r>
            <w:r>
              <w:t xml:space="preserve"> allows a court to change a support order in certain circumstances, including lack of financial disclosure </w:t>
            </w:r>
          </w:p>
        </w:tc>
      </w:tr>
    </w:tbl>
    <w:p w14:paraId="4CE56856" w14:textId="77777777" w:rsidR="006F63ED" w:rsidRPr="009A77A4" w:rsidRDefault="006F63ED" w:rsidP="006F63ED">
      <w:pPr>
        <w:jc w:val="center"/>
        <w:rPr>
          <w:i/>
          <w:sz w:val="16"/>
        </w:rPr>
      </w:pPr>
      <w:r w:rsidRPr="009A77A4">
        <w:rPr>
          <w:i/>
          <w:sz w:val="16"/>
        </w:rPr>
        <w:t>Note: the court will sometimes impute income to a person if they are purposely underemployed or not disclosing their income</w:t>
      </w:r>
    </w:p>
    <w:p w14:paraId="17E077D2" w14:textId="77777777" w:rsidR="006F63ED" w:rsidRDefault="006F63ED" w:rsidP="006F63ED"/>
    <w:tbl>
      <w:tblPr>
        <w:tblStyle w:val="TableGrid"/>
        <w:tblW w:w="0" w:type="auto"/>
        <w:tblCellMar>
          <w:left w:w="28" w:type="dxa"/>
          <w:right w:w="28" w:type="dxa"/>
        </w:tblCellMar>
        <w:tblLook w:val="04A0" w:firstRow="1" w:lastRow="0" w:firstColumn="1" w:lastColumn="0" w:noHBand="0" w:noVBand="1"/>
      </w:tblPr>
      <w:tblGrid>
        <w:gridCol w:w="311"/>
        <w:gridCol w:w="10507"/>
      </w:tblGrid>
      <w:tr w:rsidR="006F63ED" w14:paraId="4C5954B7" w14:textId="77777777" w:rsidTr="006F63ED">
        <w:tc>
          <w:tcPr>
            <w:tcW w:w="10856" w:type="dxa"/>
            <w:gridSpan w:val="2"/>
            <w:shd w:val="clear" w:color="auto" w:fill="B2A1C7" w:themeFill="accent4" w:themeFillTint="99"/>
          </w:tcPr>
          <w:p w14:paraId="19617F32" w14:textId="77777777" w:rsidR="006F63ED" w:rsidRDefault="006F63ED" w:rsidP="006F63ED">
            <w:pPr>
              <w:pStyle w:val="Heading4"/>
            </w:pPr>
            <w:bookmarkStart w:id="148" w:name="_Toc311297370"/>
            <w:r>
              <w:t>Leskun v Leskun [2006] SCC</w:t>
            </w:r>
            <w:bookmarkEnd w:id="148"/>
          </w:p>
        </w:tc>
      </w:tr>
      <w:tr w:rsidR="006F63ED" w:rsidRPr="003C3A99" w14:paraId="14845302" w14:textId="77777777" w:rsidTr="006F63ED">
        <w:tc>
          <w:tcPr>
            <w:tcW w:w="312" w:type="dxa"/>
          </w:tcPr>
          <w:p w14:paraId="1A13C920" w14:textId="77777777" w:rsidR="006F63ED" w:rsidRDefault="006F63ED" w:rsidP="006F63ED">
            <w:pPr>
              <w:jc w:val="center"/>
              <w:rPr>
                <w:b/>
              </w:rPr>
            </w:pPr>
            <w:r>
              <w:rPr>
                <w:b/>
              </w:rPr>
              <w:t>F</w:t>
            </w:r>
          </w:p>
        </w:tc>
        <w:tc>
          <w:tcPr>
            <w:tcW w:w="10544" w:type="dxa"/>
          </w:tcPr>
          <w:p w14:paraId="04177F89" w14:textId="77777777" w:rsidR="006F63ED" w:rsidRPr="003C3A99" w:rsidRDefault="006F63ED" w:rsidP="006F63ED">
            <w:r>
              <w:t xml:space="preserve">20 year marriage – W worked and financially contributed to H’s continuing education, and had a child. She suffered a significant back injury and was laid off. Soon after, H told her he wanted a divorce to marry another woman. They divorce in 1999. At trial, the wife was found to be entitled to support and was granted $2,250 per month until she returned to work, at which point support would be reviewed. H filed application in 2003 to discontinue support on basis that he was now unemployed and in financial difficulty. Application was denied because J found that W was not self-sufficient and remained in need. Appellate court affirmed. </w:t>
            </w:r>
          </w:p>
        </w:tc>
      </w:tr>
      <w:tr w:rsidR="006F63ED" w:rsidRPr="006F2E4B" w14:paraId="0F7267C9" w14:textId="77777777" w:rsidTr="006F63ED">
        <w:tc>
          <w:tcPr>
            <w:tcW w:w="312" w:type="dxa"/>
          </w:tcPr>
          <w:p w14:paraId="33713BF5" w14:textId="77777777" w:rsidR="006F63ED" w:rsidRDefault="006F63ED" w:rsidP="006F63ED">
            <w:pPr>
              <w:jc w:val="center"/>
              <w:rPr>
                <w:b/>
              </w:rPr>
            </w:pPr>
            <w:r>
              <w:rPr>
                <w:b/>
              </w:rPr>
              <w:t>A</w:t>
            </w:r>
          </w:p>
        </w:tc>
        <w:tc>
          <w:tcPr>
            <w:tcW w:w="10544" w:type="dxa"/>
          </w:tcPr>
          <w:p w14:paraId="1A1603BE" w14:textId="77777777" w:rsidR="006F63ED" w:rsidRPr="009A77A4" w:rsidRDefault="006F63ED" w:rsidP="006F63ED">
            <w:pPr>
              <w:pStyle w:val="ListParagraph"/>
              <w:numPr>
                <w:ilvl w:val="0"/>
                <w:numId w:val="37"/>
              </w:numPr>
              <w:ind w:left="255" w:hanging="218"/>
              <w:rPr>
                <w:b/>
              </w:rPr>
            </w:pPr>
            <w:r>
              <w:t>Behaviour of H at separation was labeled as misconduct</w:t>
            </w:r>
          </w:p>
          <w:p w14:paraId="599A4C6A" w14:textId="77777777" w:rsidR="006F63ED" w:rsidRPr="006F2E4B" w:rsidRDefault="006F63ED" w:rsidP="006F63ED">
            <w:pPr>
              <w:pStyle w:val="ListParagraph"/>
              <w:numPr>
                <w:ilvl w:val="0"/>
                <w:numId w:val="37"/>
              </w:numPr>
              <w:ind w:left="255" w:hanging="218"/>
              <w:rPr>
                <w:b/>
              </w:rPr>
            </w:pPr>
            <w:r>
              <w:t xml:space="preserve">The </w:t>
            </w:r>
            <w:r w:rsidRPr="009A77A4">
              <w:rPr>
                <w:b/>
              </w:rPr>
              <w:t>DA</w:t>
            </w:r>
            <w:r>
              <w:t xml:space="preserve"> does not prevent consideration of a failure to achieve self-sufficiency as being the result, at least in part, of the emotional devastation caused by the other spouse’s misconduct </w:t>
            </w:r>
          </w:p>
        </w:tc>
      </w:tr>
      <w:tr w:rsidR="006F63ED" w:rsidRPr="00343D9E" w14:paraId="1D32071C" w14:textId="77777777" w:rsidTr="006F63ED">
        <w:tc>
          <w:tcPr>
            <w:tcW w:w="312" w:type="dxa"/>
          </w:tcPr>
          <w:p w14:paraId="3304455D" w14:textId="77777777" w:rsidR="006F63ED" w:rsidRDefault="006F63ED" w:rsidP="006F63ED">
            <w:pPr>
              <w:jc w:val="center"/>
              <w:rPr>
                <w:b/>
              </w:rPr>
            </w:pPr>
            <w:r>
              <w:rPr>
                <w:b/>
              </w:rPr>
              <w:t>H</w:t>
            </w:r>
          </w:p>
        </w:tc>
        <w:tc>
          <w:tcPr>
            <w:tcW w:w="10544" w:type="dxa"/>
          </w:tcPr>
          <w:p w14:paraId="45E5D53B" w14:textId="77777777" w:rsidR="006F63ED" w:rsidRPr="00343D9E" w:rsidRDefault="006F63ED" w:rsidP="006F63ED">
            <w:r>
              <w:t xml:space="preserve">Dismissed </w:t>
            </w:r>
          </w:p>
        </w:tc>
      </w:tr>
      <w:tr w:rsidR="006F63ED" w:rsidRPr="00343D9E" w14:paraId="72B598C1" w14:textId="77777777" w:rsidTr="006F63ED">
        <w:tc>
          <w:tcPr>
            <w:tcW w:w="312" w:type="dxa"/>
          </w:tcPr>
          <w:p w14:paraId="23478C60" w14:textId="77777777" w:rsidR="006F63ED" w:rsidRDefault="006F63ED" w:rsidP="006F63ED">
            <w:pPr>
              <w:jc w:val="center"/>
              <w:rPr>
                <w:b/>
              </w:rPr>
            </w:pPr>
            <w:r>
              <w:rPr>
                <w:b/>
              </w:rPr>
              <w:t>R</w:t>
            </w:r>
          </w:p>
        </w:tc>
        <w:tc>
          <w:tcPr>
            <w:tcW w:w="10544" w:type="dxa"/>
          </w:tcPr>
          <w:p w14:paraId="0AE0F221" w14:textId="77777777" w:rsidR="006F63ED" w:rsidRPr="00343D9E" w:rsidRDefault="006F63ED" w:rsidP="006F63ED">
            <w:pPr>
              <w:rPr>
                <w:b/>
                <w:i/>
              </w:rPr>
            </w:pPr>
            <w:r>
              <w:rPr>
                <w:b/>
                <w:i/>
              </w:rPr>
              <w:t xml:space="preserve">Spousal misconduct is not relevant to SS, but consequences of spousal misconduct may be relevant insofar as they affect self-sufficiency. </w:t>
            </w:r>
          </w:p>
        </w:tc>
      </w:tr>
    </w:tbl>
    <w:p w14:paraId="3BB209DE" w14:textId="77777777" w:rsidR="006F63ED" w:rsidRDefault="006F63ED" w:rsidP="006F63ED"/>
    <w:tbl>
      <w:tblPr>
        <w:tblStyle w:val="TableGrid"/>
        <w:tblW w:w="0" w:type="auto"/>
        <w:tblCellMar>
          <w:left w:w="28" w:type="dxa"/>
          <w:right w:w="28" w:type="dxa"/>
        </w:tblCellMar>
        <w:tblLook w:val="04A0" w:firstRow="1" w:lastRow="0" w:firstColumn="1" w:lastColumn="0" w:noHBand="0" w:noVBand="1"/>
      </w:tblPr>
      <w:tblGrid>
        <w:gridCol w:w="311"/>
        <w:gridCol w:w="10507"/>
      </w:tblGrid>
      <w:tr w:rsidR="006F63ED" w14:paraId="57DF99CF" w14:textId="77777777" w:rsidTr="006F63ED">
        <w:tc>
          <w:tcPr>
            <w:tcW w:w="10856" w:type="dxa"/>
            <w:gridSpan w:val="2"/>
            <w:shd w:val="clear" w:color="auto" w:fill="B2A1C7" w:themeFill="accent4" w:themeFillTint="99"/>
          </w:tcPr>
          <w:p w14:paraId="383156E6" w14:textId="77777777" w:rsidR="006F63ED" w:rsidRDefault="006F63ED" w:rsidP="006F63ED">
            <w:pPr>
              <w:pStyle w:val="Heading4"/>
            </w:pPr>
            <w:bookmarkStart w:id="149" w:name="_Toc311297371"/>
            <w:r>
              <w:t>Peterson v Lebovitz [2013] BCSC</w:t>
            </w:r>
            <w:bookmarkEnd w:id="149"/>
            <w:r>
              <w:t xml:space="preserve"> </w:t>
            </w:r>
          </w:p>
        </w:tc>
      </w:tr>
      <w:tr w:rsidR="006F63ED" w:rsidRPr="00343D9E" w14:paraId="6C407CC1" w14:textId="77777777" w:rsidTr="006F63ED">
        <w:tc>
          <w:tcPr>
            <w:tcW w:w="312" w:type="dxa"/>
          </w:tcPr>
          <w:p w14:paraId="381C7563" w14:textId="77777777" w:rsidR="006F63ED" w:rsidRDefault="006F63ED" w:rsidP="006F63ED">
            <w:pPr>
              <w:jc w:val="center"/>
              <w:rPr>
                <w:b/>
              </w:rPr>
            </w:pPr>
            <w:r>
              <w:rPr>
                <w:b/>
              </w:rPr>
              <w:t>R</w:t>
            </w:r>
          </w:p>
        </w:tc>
        <w:tc>
          <w:tcPr>
            <w:tcW w:w="10544" w:type="dxa"/>
          </w:tcPr>
          <w:p w14:paraId="36D032FA" w14:textId="77777777" w:rsidR="006F63ED" w:rsidRPr="00343D9E" w:rsidRDefault="006F63ED" w:rsidP="006F63ED">
            <w:pPr>
              <w:rPr>
                <w:b/>
                <w:i/>
              </w:rPr>
            </w:pPr>
            <w:r>
              <w:rPr>
                <w:b/>
                <w:i/>
              </w:rPr>
              <w:t>A payor’s failure to take meaningful steps towards employment and repeated applications to terminate support are arbitrary actions adversely affecting the ability to pay.</w:t>
            </w:r>
          </w:p>
        </w:tc>
      </w:tr>
    </w:tbl>
    <w:p w14:paraId="00FEF373" w14:textId="77777777" w:rsidR="006F63ED" w:rsidRDefault="006F63ED" w:rsidP="006F63ED"/>
    <w:tbl>
      <w:tblPr>
        <w:tblStyle w:val="TableGrid"/>
        <w:tblW w:w="0" w:type="auto"/>
        <w:tblCellMar>
          <w:left w:w="28" w:type="dxa"/>
          <w:right w:w="28" w:type="dxa"/>
        </w:tblCellMar>
        <w:tblLook w:val="04A0" w:firstRow="1" w:lastRow="0" w:firstColumn="1" w:lastColumn="0" w:noHBand="0" w:noVBand="1"/>
      </w:tblPr>
      <w:tblGrid>
        <w:gridCol w:w="311"/>
        <w:gridCol w:w="10507"/>
      </w:tblGrid>
      <w:tr w:rsidR="006F63ED" w14:paraId="34ED2E52" w14:textId="77777777" w:rsidTr="006F63ED">
        <w:tc>
          <w:tcPr>
            <w:tcW w:w="10856" w:type="dxa"/>
            <w:gridSpan w:val="2"/>
            <w:shd w:val="clear" w:color="auto" w:fill="B2A1C7" w:themeFill="accent4" w:themeFillTint="99"/>
          </w:tcPr>
          <w:p w14:paraId="4FCE35A7" w14:textId="77777777" w:rsidR="006F63ED" w:rsidRDefault="006F63ED" w:rsidP="006F63ED">
            <w:pPr>
              <w:pStyle w:val="Heading4"/>
            </w:pPr>
            <w:bookmarkStart w:id="150" w:name="_Toc311297372"/>
            <w:r>
              <w:t>Bateman v Bateman [2013] BCSC</w:t>
            </w:r>
            <w:bookmarkEnd w:id="150"/>
            <w:r>
              <w:t xml:space="preserve"> </w:t>
            </w:r>
          </w:p>
        </w:tc>
      </w:tr>
      <w:tr w:rsidR="006F63ED" w:rsidRPr="00343D9E" w14:paraId="73314F15" w14:textId="77777777" w:rsidTr="006F63ED">
        <w:tc>
          <w:tcPr>
            <w:tcW w:w="312" w:type="dxa"/>
          </w:tcPr>
          <w:p w14:paraId="0A16DF40" w14:textId="77777777" w:rsidR="006F63ED" w:rsidRDefault="006F63ED" w:rsidP="006F63ED">
            <w:pPr>
              <w:jc w:val="center"/>
              <w:rPr>
                <w:b/>
              </w:rPr>
            </w:pPr>
            <w:r>
              <w:rPr>
                <w:b/>
              </w:rPr>
              <w:t>R</w:t>
            </w:r>
          </w:p>
        </w:tc>
        <w:tc>
          <w:tcPr>
            <w:tcW w:w="10544" w:type="dxa"/>
          </w:tcPr>
          <w:p w14:paraId="2A7F5D76" w14:textId="77777777" w:rsidR="006F63ED" w:rsidRPr="00343D9E" w:rsidRDefault="006F63ED" w:rsidP="006F63ED">
            <w:pPr>
              <w:rPr>
                <w:b/>
                <w:i/>
              </w:rPr>
            </w:pPr>
            <w:r>
              <w:rPr>
                <w:b/>
                <w:i/>
              </w:rPr>
              <w:t xml:space="preserve">The cause of the failure of the relationship is not a factor to be considered </w:t>
            </w:r>
          </w:p>
        </w:tc>
      </w:tr>
    </w:tbl>
    <w:p w14:paraId="45B3C2F4" w14:textId="77777777" w:rsidR="006F63ED" w:rsidRDefault="006F63ED" w:rsidP="006F63ED"/>
    <w:p w14:paraId="1C4ADAE4" w14:textId="77777777" w:rsidR="006F63ED" w:rsidRPr="000757C2" w:rsidRDefault="006F63ED" w:rsidP="006F63ED">
      <w:pPr>
        <w:jc w:val="both"/>
        <w:rPr>
          <w:b/>
        </w:rPr>
      </w:pPr>
      <w:r w:rsidRPr="000757C2">
        <w:rPr>
          <w:b/>
        </w:rPr>
        <w:t>OVERALL, SPOUSAL MISCONDUCT WILL ONLY BE CONSIDERED AS FAR AS IT AFFECTS CERTAIN THINGS (E.G. CREATES SITUATIONS THAT MAKE THEM UNABLE TO PAY).</w:t>
      </w:r>
    </w:p>
    <w:p w14:paraId="7EBC24E8" w14:textId="77777777" w:rsidR="006F63ED" w:rsidRDefault="006F63ED" w:rsidP="006F63ED"/>
    <w:p w14:paraId="12E0CE72" w14:textId="77777777" w:rsidR="006F63ED" w:rsidRDefault="006F63ED" w:rsidP="006F63ED">
      <w:pPr>
        <w:pStyle w:val="Heading2"/>
      </w:pPr>
      <w:bookmarkStart w:id="151" w:name="_Toc311297373"/>
      <w:r>
        <w:t>Securing Spousal Support</w:t>
      </w:r>
      <w:bookmarkEnd w:id="151"/>
      <w:r>
        <w:t xml:space="preserve"> </w:t>
      </w:r>
    </w:p>
    <w:p w14:paraId="555CB01F" w14:textId="77777777" w:rsidR="006F63ED" w:rsidRDefault="006F63ED" w:rsidP="006F63ED">
      <w:r>
        <w:t xml:space="preserve">You can secure spousal support either through the estate or life insurance of the payor: </w:t>
      </w:r>
    </w:p>
    <w:p w14:paraId="5FDD84C1" w14:textId="77777777" w:rsidR="006F63ED" w:rsidRDefault="006F63ED" w:rsidP="006F63ED">
      <w:pPr>
        <w:pStyle w:val="ListParagraph"/>
        <w:numPr>
          <w:ilvl w:val="0"/>
          <w:numId w:val="39"/>
        </w:numPr>
      </w:pPr>
      <w:r>
        <w:t xml:space="preserve">Estate – making the payments binding on the estate of the payor, by agreement or court order </w:t>
      </w:r>
    </w:p>
    <w:p w14:paraId="503AC4BE" w14:textId="77777777" w:rsidR="006F63ED" w:rsidRDefault="006F63ED" w:rsidP="006F63ED">
      <w:pPr>
        <w:pStyle w:val="ListParagraph"/>
        <w:numPr>
          <w:ilvl w:val="0"/>
          <w:numId w:val="39"/>
        </w:numPr>
      </w:pPr>
      <w:r>
        <w:t xml:space="preserve">Life Insurance – life insurance on the life of the payor whereby the recipient is the irrevocable beneficiary for the duration of the support obligation; by agreement or by court order </w:t>
      </w:r>
    </w:p>
    <w:p w14:paraId="799A84B0" w14:textId="77777777" w:rsidR="006F63ED" w:rsidRDefault="006F63ED" w:rsidP="006F63ED">
      <w:pPr>
        <w:pStyle w:val="ListParagraph"/>
        <w:numPr>
          <w:ilvl w:val="1"/>
          <w:numId w:val="39"/>
        </w:numPr>
      </w:pPr>
      <w:r>
        <w:t>*Preferred method</w:t>
      </w:r>
    </w:p>
    <w:p w14:paraId="37E141B5" w14:textId="77777777" w:rsidR="006F63ED" w:rsidRDefault="006F63ED" w:rsidP="006F63ED">
      <w:pPr>
        <w:pStyle w:val="ListParagraph"/>
        <w:numPr>
          <w:ilvl w:val="1"/>
          <w:numId w:val="39"/>
        </w:numPr>
      </w:pPr>
      <w:r>
        <w:t xml:space="preserve">If they do not already have life insurance, expected to go out and get it </w:t>
      </w:r>
    </w:p>
    <w:p w14:paraId="57A29AA3" w14:textId="77777777" w:rsidR="006F63ED" w:rsidRDefault="006F63ED" w:rsidP="006F63ED">
      <w:pPr>
        <w:pStyle w:val="ListParagraph"/>
        <w:numPr>
          <w:ilvl w:val="1"/>
          <w:numId w:val="39"/>
        </w:numPr>
      </w:pPr>
      <w:r>
        <w:t>Payor pays the premiums, and cannot give the policy to another person down the road</w:t>
      </w:r>
    </w:p>
    <w:p w14:paraId="14134FE9" w14:textId="77777777" w:rsidR="006F63ED" w:rsidRDefault="006F63ED" w:rsidP="006F63ED">
      <w:pPr>
        <w:pStyle w:val="ListParagraph"/>
        <w:numPr>
          <w:ilvl w:val="1"/>
          <w:numId w:val="39"/>
        </w:numPr>
      </w:pPr>
      <w:r>
        <w:t xml:space="preserve">Have to have a certain value of insurance depending on the lump sum support that is payable </w:t>
      </w:r>
    </w:p>
    <w:p w14:paraId="679B429F" w14:textId="0361D786" w:rsidR="006F63ED" w:rsidRPr="006F63ED" w:rsidRDefault="006F63ED" w:rsidP="006F63ED">
      <w:pPr>
        <w:rPr>
          <w:lang w:val="en-CA"/>
        </w:rPr>
      </w:pPr>
    </w:p>
    <w:p w14:paraId="0FC7304B" w14:textId="1E5B1CAC" w:rsidR="009A523D" w:rsidRDefault="006F63ED" w:rsidP="006F63ED">
      <w:pPr>
        <w:pStyle w:val="Heading1"/>
      </w:pPr>
      <w:bookmarkStart w:id="152" w:name="_Toc311297374"/>
      <w:r>
        <w:t>10</w:t>
      </w:r>
      <w:r w:rsidR="009A523D" w:rsidRPr="004B031C">
        <w:t xml:space="preserve">. </w:t>
      </w:r>
      <w:r w:rsidR="00062467" w:rsidRPr="004B031C">
        <w:t xml:space="preserve">Division of </w:t>
      </w:r>
      <w:r w:rsidR="009A523D" w:rsidRPr="004B031C">
        <w:t>Property and Debt</w:t>
      </w:r>
      <w:bookmarkEnd w:id="152"/>
      <w:r w:rsidR="009A523D">
        <w:t xml:space="preserve"> </w:t>
      </w:r>
    </w:p>
    <w:p w14:paraId="0F766F69" w14:textId="5C55781B" w:rsidR="00E32494" w:rsidRPr="00062467" w:rsidRDefault="00062467" w:rsidP="00062467">
      <w:pPr>
        <w:jc w:val="both"/>
        <w:rPr>
          <w:b/>
        </w:rPr>
      </w:pPr>
      <w:r>
        <w:rPr>
          <w:b/>
        </w:rPr>
        <w:t xml:space="preserve">THE FLA MADE A NUMBER OF CHANGES THAT ARE PARTICULARLY IMPORTANT FOR PROPERTY AND DEBT DIVISION, INCLUDING THE APPLICATION TO CL AND MARRIED SPOUSES, REDEFINING FAMILY PROPERTY, AND ETC. ANY ISSUES RELATING TO PROPERTY AND DEBT OCCUR AT THE BCSC LEVEL BECAUSE PROVINCIAL COURTS DO NOT HAVE JURISDICTION OVER PROPERTY AND DEBT. </w:t>
      </w:r>
    </w:p>
    <w:p w14:paraId="4D9CCF5C" w14:textId="77777777" w:rsidR="00E32494" w:rsidRDefault="00E32494" w:rsidP="009A523D"/>
    <w:p w14:paraId="55ED9A7E" w14:textId="5B90FDE8" w:rsidR="00062467" w:rsidRPr="00062467" w:rsidRDefault="00062467" w:rsidP="00EE3972">
      <w:pPr>
        <w:pStyle w:val="Heading3"/>
      </w:pPr>
      <w:bookmarkStart w:id="153" w:name="_Toc311297375"/>
      <w:r>
        <w:t>Who Can Make a Claim?</w:t>
      </w:r>
      <w:bookmarkEnd w:id="153"/>
    </w:p>
    <w:p w14:paraId="174CC930" w14:textId="57A1F203" w:rsidR="00062467" w:rsidRDefault="00062467" w:rsidP="009A523D">
      <w:pPr>
        <w:rPr>
          <w:b/>
        </w:rPr>
      </w:pPr>
      <w:r>
        <w:rPr>
          <w:b/>
        </w:rPr>
        <w:t xml:space="preserve">ONLY A SPOUSE CAN MAKE A CLAIM TO PROPERTY AND DEBT DIVISION UNDER THE FLA. </w:t>
      </w:r>
    </w:p>
    <w:p w14:paraId="644F7755" w14:textId="77777777" w:rsidR="00062467" w:rsidRDefault="00062467" w:rsidP="009A523D">
      <w:pPr>
        <w:rPr>
          <w:b/>
        </w:rPr>
      </w:pPr>
    </w:p>
    <w:p w14:paraId="548B5538" w14:textId="0B520E00" w:rsidR="00062467" w:rsidRPr="00062467" w:rsidRDefault="00062467" w:rsidP="00EE3972">
      <w:pPr>
        <w:pBdr>
          <w:top w:val="single" w:sz="4" w:space="1" w:color="auto"/>
          <w:left w:val="single" w:sz="4" w:space="4" w:color="auto"/>
          <w:bottom w:val="single" w:sz="4" w:space="1" w:color="auto"/>
          <w:right w:val="single" w:sz="4" w:space="4" w:color="auto"/>
        </w:pBdr>
        <w:shd w:val="clear" w:color="auto" w:fill="E5DFEC" w:themeFill="accent4" w:themeFillTint="33"/>
        <w:ind w:left="567" w:right="594"/>
        <w:rPr>
          <w:b/>
        </w:rPr>
      </w:pPr>
      <w:r w:rsidRPr="00062467">
        <w:rPr>
          <w:b/>
        </w:rPr>
        <w:t xml:space="preserve">Under </w:t>
      </w:r>
      <w:r w:rsidRPr="00062467">
        <w:rPr>
          <w:b/>
          <w:color w:val="8064A2" w:themeColor="accent4"/>
        </w:rPr>
        <w:t>Section 3</w:t>
      </w:r>
      <w:r w:rsidRPr="00062467">
        <w:rPr>
          <w:b/>
        </w:rPr>
        <w:t xml:space="preserve"> of the FLA, “</w:t>
      </w:r>
      <w:r w:rsidRPr="00062467">
        <w:rPr>
          <w:b/>
          <w:color w:val="8064A2" w:themeColor="accent4"/>
        </w:rPr>
        <w:t>SPOUSE</w:t>
      </w:r>
      <w:r w:rsidRPr="00062467">
        <w:rPr>
          <w:b/>
        </w:rPr>
        <w:t xml:space="preserve">” is defined as: </w:t>
      </w:r>
    </w:p>
    <w:p w14:paraId="7639EEBE" w14:textId="542E8C26" w:rsidR="00062467" w:rsidRDefault="00062467" w:rsidP="00EE3972">
      <w:pPr>
        <w:pBdr>
          <w:top w:val="single" w:sz="4" w:space="1" w:color="auto"/>
          <w:left w:val="single" w:sz="4" w:space="4" w:color="auto"/>
          <w:bottom w:val="single" w:sz="4" w:space="1" w:color="auto"/>
          <w:right w:val="single" w:sz="4" w:space="4" w:color="auto"/>
        </w:pBdr>
        <w:shd w:val="clear" w:color="auto" w:fill="E5DFEC" w:themeFill="accent4" w:themeFillTint="33"/>
        <w:ind w:left="567" w:right="594"/>
      </w:pPr>
      <w:r>
        <w:t>(a) Married Individuals;</w:t>
      </w:r>
    </w:p>
    <w:p w14:paraId="0C112860" w14:textId="2873511E" w:rsidR="00062467" w:rsidRDefault="00062467" w:rsidP="00EE3972">
      <w:pPr>
        <w:pBdr>
          <w:top w:val="single" w:sz="4" w:space="1" w:color="auto"/>
          <w:left w:val="single" w:sz="4" w:space="4" w:color="auto"/>
          <w:bottom w:val="single" w:sz="4" w:space="1" w:color="auto"/>
          <w:right w:val="single" w:sz="4" w:space="4" w:color="auto"/>
        </w:pBdr>
        <w:shd w:val="clear" w:color="auto" w:fill="E5DFEC" w:themeFill="accent4" w:themeFillTint="33"/>
        <w:ind w:left="567" w:right="594"/>
      </w:pPr>
      <w:r>
        <w:t xml:space="preserve">(b) Those that have </w:t>
      </w:r>
      <w:r w:rsidRPr="00062467">
        <w:t>lived together</w:t>
      </w:r>
      <w:r>
        <w:t xml:space="preserve"> in a </w:t>
      </w:r>
      <w:r w:rsidRPr="00062467">
        <w:rPr>
          <w:b/>
          <w:u w:val="single"/>
        </w:rPr>
        <w:t>marriage-like relationship</w:t>
      </w:r>
      <w:r>
        <w:t xml:space="preserve"> for a continuous period of </w:t>
      </w:r>
      <w:r w:rsidRPr="00062467">
        <w:rPr>
          <w:b/>
          <w:i/>
        </w:rPr>
        <w:t>2+ years</w:t>
      </w:r>
      <w:r w:rsidR="00EE3972">
        <w:t xml:space="preserve">; </w:t>
      </w:r>
    </w:p>
    <w:p w14:paraId="15A563F3" w14:textId="3DC7AFBC" w:rsidR="00062467" w:rsidRPr="00062467" w:rsidRDefault="00062467" w:rsidP="00EE3972">
      <w:pPr>
        <w:pBdr>
          <w:top w:val="single" w:sz="4" w:space="1" w:color="auto"/>
          <w:left w:val="single" w:sz="4" w:space="4" w:color="auto"/>
          <w:bottom w:val="single" w:sz="4" w:space="1" w:color="auto"/>
          <w:right w:val="single" w:sz="4" w:space="4" w:color="auto"/>
        </w:pBdr>
        <w:shd w:val="clear" w:color="auto" w:fill="E5DFEC" w:themeFill="accent4" w:themeFillTint="33"/>
        <w:ind w:left="567" w:right="594"/>
        <w:jc w:val="right"/>
        <w:rPr>
          <w:i/>
          <w:sz w:val="16"/>
          <w:szCs w:val="16"/>
        </w:rPr>
      </w:pPr>
      <w:r w:rsidRPr="00062467">
        <w:rPr>
          <w:i/>
          <w:sz w:val="16"/>
          <w:szCs w:val="16"/>
        </w:rPr>
        <w:tab/>
        <w:t xml:space="preserve">*Note that “living together” is not always necessary – there are other indicia of a marriage-like relationship </w:t>
      </w:r>
    </w:p>
    <w:p w14:paraId="13433F69" w14:textId="6AFBAD02" w:rsidR="00EE3972" w:rsidRDefault="00062467" w:rsidP="00EE3972">
      <w:pPr>
        <w:pBdr>
          <w:top w:val="single" w:sz="4" w:space="1" w:color="auto"/>
          <w:left w:val="single" w:sz="4" w:space="4" w:color="auto"/>
          <w:bottom w:val="single" w:sz="4" w:space="1" w:color="auto"/>
          <w:right w:val="single" w:sz="4" w:space="4" w:color="auto"/>
        </w:pBdr>
        <w:shd w:val="clear" w:color="auto" w:fill="E5DFEC" w:themeFill="accent4" w:themeFillTint="33"/>
        <w:ind w:left="567" w:right="594"/>
      </w:pPr>
      <w:r>
        <w:t xml:space="preserve">(c) Those who have had a child together (but this is </w:t>
      </w:r>
      <w:r>
        <w:rPr>
          <w:b/>
          <w:u w:val="single"/>
        </w:rPr>
        <w:t>only for the purposes of child support, and does not apply to property and debt division</w:t>
      </w:r>
      <w:r w:rsidR="00EE3972">
        <w:t xml:space="preserve">); and </w:t>
      </w:r>
    </w:p>
    <w:p w14:paraId="1CA6BF12" w14:textId="48BDD759" w:rsidR="00EE3972" w:rsidRPr="00EE3972" w:rsidRDefault="00EE3972" w:rsidP="00EE3972">
      <w:pPr>
        <w:pBdr>
          <w:top w:val="single" w:sz="4" w:space="1" w:color="auto"/>
          <w:left w:val="single" w:sz="4" w:space="4" w:color="auto"/>
          <w:bottom w:val="single" w:sz="4" w:space="1" w:color="auto"/>
          <w:right w:val="single" w:sz="4" w:space="4" w:color="auto"/>
        </w:pBdr>
        <w:shd w:val="clear" w:color="auto" w:fill="E5DFEC" w:themeFill="accent4" w:themeFillTint="33"/>
        <w:ind w:left="567" w:right="594"/>
        <w:rPr>
          <w:b/>
          <w:u w:val="single"/>
        </w:rPr>
      </w:pPr>
      <w:r>
        <w:t xml:space="preserve">(d) A spouse includes a </w:t>
      </w:r>
      <w:r>
        <w:rPr>
          <w:b/>
          <w:u w:val="single"/>
        </w:rPr>
        <w:t xml:space="preserve">former spouse. </w:t>
      </w:r>
    </w:p>
    <w:p w14:paraId="7ACE39C6" w14:textId="77777777" w:rsidR="00062467" w:rsidRDefault="00062467" w:rsidP="009A523D">
      <w:pPr>
        <w:rPr>
          <w:b/>
        </w:rPr>
      </w:pPr>
    </w:p>
    <w:p w14:paraId="35FB5D61" w14:textId="5D4C91DA" w:rsidR="00EE3972" w:rsidRDefault="00EE3972" w:rsidP="00EE3972">
      <w:pPr>
        <w:pStyle w:val="Heading3"/>
      </w:pPr>
      <w:bookmarkStart w:id="154" w:name="_Toc311297376"/>
      <w:r>
        <w:t>Entitlement and Responsibility</w:t>
      </w:r>
      <w:bookmarkEnd w:id="154"/>
      <w:r>
        <w:t xml:space="preserve"> </w:t>
      </w:r>
    </w:p>
    <w:p w14:paraId="073A293C" w14:textId="5900BA2A" w:rsidR="00EE3972" w:rsidRDefault="00A25E39" w:rsidP="00A25E39">
      <w:pPr>
        <w:jc w:val="both"/>
      </w:pPr>
      <w:r w:rsidRPr="00A25E39">
        <w:t>Under</w:t>
      </w:r>
      <w:r>
        <w:rPr>
          <w:b/>
        </w:rPr>
        <w:t xml:space="preserve"> SECTION 81 </w:t>
      </w:r>
      <w:r>
        <w:t xml:space="preserve">of the FLA, upon separation parties have </w:t>
      </w:r>
      <w:r w:rsidRPr="00A25E39">
        <w:rPr>
          <w:b/>
          <w:u w:val="single"/>
        </w:rPr>
        <w:t>equal</w:t>
      </w:r>
      <w:r>
        <w:t xml:space="preserve"> entitlement to family </w:t>
      </w:r>
      <w:r w:rsidRPr="00A25E39">
        <w:rPr>
          <w:b/>
          <w:u w:val="single"/>
        </w:rPr>
        <w:t>property</w:t>
      </w:r>
      <w:r>
        <w:t xml:space="preserve"> and equal responsibility for family </w:t>
      </w:r>
      <w:r w:rsidRPr="00A25E39">
        <w:rPr>
          <w:b/>
          <w:u w:val="single"/>
        </w:rPr>
        <w:t>debt</w:t>
      </w:r>
      <w:r>
        <w:t xml:space="preserve">, </w:t>
      </w:r>
      <w:r w:rsidRPr="00A25E39">
        <w:rPr>
          <w:b/>
          <w:i/>
        </w:rPr>
        <w:t>regardless of their use or contribution</w:t>
      </w:r>
      <w:r>
        <w:t xml:space="preserve">. The exception to this presumption is when one party can show that this equality would be </w:t>
      </w:r>
      <w:r>
        <w:rPr>
          <w:b/>
        </w:rPr>
        <w:t xml:space="preserve">SIGNIFICANTLY UNFAIR. </w:t>
      </w:r>
      <w:r>
        <w:t xml:space="preserve">Under </w:t>
      </w:r>
      <w:r>
        <w:rPr>
          <w:b/>
        </w:rPr>
        <w:t xml:space="preserve">SECTION 95 </w:t>
      </w:r>
      <w:r>
        <w:t xml:space="preserve">of the FLA, a court may order </w:t>
      </w:r>
      <w:r>
        <w:rPr>
          <w:b/>
          <w:u w:val="single"/>
        </w:rPr>
        <w:t>unequal division</w:t>
      </w:r>
      <w:r>
        <w:t xml:space="preserve"> of family property and/or debt if it would be </w:t>
      </w:r>
      <w:r>
        <w:rPr>
          <w:b/>
          <w:u w:val="single"/>
        </w:rPr>
        <w:t>significantly unfair to equally divide</w:t>
      </w:r>
      <w:r>
        <w:t xml:space="preserve"> these between the spouses. </w:t>
      </w:r>
    </w:p>
    <w:p w14:paraId="0BF2D299" w14:textId="42E1A562" w:rsidR="00A25E39" w:rsidRDefault="00A25E39" w:rsidP="00A25E39">
      <w:pPr>
        <w:pStyle w:val="ListParagraph"/>
        <w:numPr>
          <w:ilvl w:val="0"/>
          <w:numId w:val="37"/>
        </w:numPr>
        <w:jc w:val="both"/>
      </w:pPr>
      <w:r w:rsidRPr="00A25E39">
        <w:rPr>
          <w:b/>
        </w:rPr>
        <w:t>Onus</w:t>
      </w:r>
      <w:r>
        <w:t xml:space="preserve"> is on the party bringing the claim to show that it is significantly unfair </w:t>
      </w:r>
    </w:p>
    <w:p w14:paraId="4020BC39" w14:textId="24806B04" w:rsidR="00A25E39" w:rsidRPr="00A25E39" w:rsidRDefault="00A25E39" w:rsidP="00A25E39">
      <w:pPr>
        <w:pStyle w:val="ListParagraph"/>
        <w:numPr>
          <w:ilvl w:val="0"/>
          <w:numId w:val="37"/>
        </w:numPr>
        <w:jc w:val="both"/>
      </w:pPr>
      <w:r>
        <w:t xml:space="preserve">Both </w:t>
      </w:r>
      <w:r w:rsidRPr="00A25E39">
        <w:rPr>
          <w:b/>
          <w:i/>
        </w:rPr>
        <w:t>Section</w:t>
      </w:r>
      <w:r>
        <w:rPr>
          <w:b/>
          <w:i/>
        </w:rPr>
        <w:t>s</w:t>
      </w:r>
      <w:r w:rsidRPr="00A25E39">
        <w:rPr>
          <w:b/>
          <w:i/>
        </w:rPr>
        <w:t xml:space="preserve"> 81 and 95</w:t>
      </w:r>
      <w:r>
        <w:t xml:space="preserve"> apply equally to CL and Married Spouses </w:t>
      </w:r>
    </w:p>
    <w:p w14:paraId="10ECB7AF" w14:textId="77777777" w:rsidR="00062467" w:rsidRDefault="00062467" w:rsidP="009A523D"/>
    <w:p w14:paraId="6469925C" w14:textId="7F11159E" w:rsidR="00062467" w:rsidRDefault="00062467" w:rsidP="00A25E39">
      <w:pPr>
        <w:pStyle w:val="Heading2"/>
      </w:pPr>
      <w:bookmarkStart w:id="155" w:name="_Toc311297377"/>
      <w:r>
        <w:t>Determining Date of Separation</w:t>
      </w:r>
      <w:bookmarkEnd w:id="155"/>
      <w:r>
        <w:t xml:space="preserve"> </w:t>
      </w:r>
    </w:p>
    <w:p w14:paraId="1DD492D1" w14:textId="1E193397" w:rsidR="00062467" w:rsidRPr="00A25E39" w:rsidRDefault="00A25E39" w:rsidP="009A523D">
      <w:r>
        <w:rPr>
          <w:b/>
        </w:rPr>
        <w:t xml:space="preserve">SECTION 3(4) OF THE FLA DETERMINES WHEN SPOUSES ARE SEPARATED. </w:t>
      </w:r>
      <w:r>
        <w:t>Generally, living separately may not be sufficient to indicate intention to separate. May not be considered separated even if they live in two homes. Vice versa, they may be considered separated despite continuing to live in the same home. Clients should communicate their intention to separate as stated in (b)(i):</w:t>
      </w:r>
    </w:p>
    <w:p w14:paraId="6D96458D" w14:textId="77777777" w:rsidR="00A25E39" w:rsidRDefault="00A25E39" w:rsidP="009A523D"/>
    <w:p w14:paraId="118B2C99" w14:textId="602360D3" w:rsidR="00A25E39" w:rsidRPr="00A25E39" w:rsidRDefault="00A25E39" w:rsidP="00A25E39">
      <w:pPr>
        <w:pBdr>
          <w:top w:val="single" w:sz="4" w:space="1" w:color="auto"/>
          <w:left w:val="single" w:sz="4" w:space="4" w:color="auto"/>
          <w:bottom w:val="single" w:sz="4" w:space="1" w:color="auto"/>
          <w:right w:val="single" w:sz="4" w:space="4" w:color="auto"/>
        </w:pBdr>
        <w:shd w:val="clear" w:color="auto" w:fill="CCC0D9" w:themeFill="accent4" w:themeFillTint="66"/>
        <w:ind w:left="567" w:right="594"/>
        <w:jc w:val="center"/>
        <w:rPr>
          <w:b/>
        </w:rPr>
      </w:pPr>
      <w:r w:rsidRPr="00A25E39">
        <w:rPr>
          <w:b/>
        </w:rPr>
        <w:t>FLA – Section 3(4)</w:t>
      </w:r>
    </w:p>
    <w:p w14:paraId="26B0C84B" w14:textId="5529BC4F" w:rsidR="00A25E39" w:rsidRDefault="00A25E39" w:rsidP="00A25E39">
      <w:pPr>
        <w:pBdr>
          <w:top w:val="single" w:sz="4" w:space="1" w:color="auto"/>
          <w:left w:val="single" w:sz="4" w:space="4" w:color="auto"/>
          <w:bottom w:val="single" w:sz="4" w:space="1" w:color="auto"/>
          <w:right w:val="single" w:sz="4" w:space="4" w:color="auto"/>
        </w:pBdr>
        <w:shd w:val="clear" w:color="auto" w:fill="CCC0D9" w:themeFill="accent4" w:themeFillTint="66"/>
        <w:ind w:left="567" w:right="594"/>
      </w:pPr>
      <w:r>
        <w:t xml:space="preserve">(a) spouses may be separated </w:t>
      </w:r>
      <w:r w:rsidRPr="00A25E39">
        <w:rPr>
          <w:b/>
          <w:u w:val="single"/>
        </w:rPr>
        <w:t>despite continuing to live in the same residence</w:t>
      </w:r>
      <w:r>
        <w:t xml:space="preserve">, and </w:t>
      </w:r>
    </w:p>
    <w:p w14:paraId="2D5C9E18" w14:textId="263CEC5D" w:rsidR="00A25E39" w:rsidRDefault="00A25E39" w:rsidP="00A25E39">
      <w:pPr>
        <w:pBdr>
          <w:top w:val="single" w:sz="4" w:space="1" w:color="auto"/>
          <w:left w:val="single" w:sz="4" w:space="4" w:color="auto"/>
          <w:bottom w:val="single" w:sz="4" w:space="1" w:color="auto"/>
          <w:right w:val="single" w:sz="4" w:space="4" w:color="auto"/>
        </w:pBdr>
        <w:shd w:val="clear" w:color="auto" w:fill="CCC0D9" w:themeFill="accent4" w:themeFillTint="66"/>
        <w:ind w:left="567" w:right="594"/>
      </w:pPr>
      <w:r>
        <w:t xml:space="preserve">(b) the court may consider, as evidence of separation, </w:t>
      </w:r>
    </w:p>
    <w:p w14:paraId="121E0F48" w14:textId="7E85824C" w:rsidR="00A25E39" w:rsidRDefault="00A25E39" w:rsidP="00A25E39">
      <w:pPr>
        <w:pBdr>
          <w:top w:val="single" w:sz="4" w:space="1" w:color="auto"/>
          <w:left w:val="single" w:sz="4" w:space="4" w:color="auto"/>
          <w:bottom w:val="single" w:sz="4" w:space="1" w:color="auto"/>
          <w:right w:val="single" w:sz="4" w:space="4" w:color="auto"/>
        </w:pBdr>
        <w:shd w:val="clear" w:color="auto" w:fill="CCC0D9" w:themeFill="accent4" w:themeFillTint="66"/>
        <w:ind w:left="567" w:right="594"/>
      </w:pPr>
      <w:r>
        <w:tab/>
        <w:t xml:space="preserve">(i) </w:t>
      </w:r>
      <w:r w:rsidRPr="00A25E39">
        <w:rPr>
          <w:b/>
        </w:rPr>
        <w:t>communication, by one spouse to the other spouse, of an intention to separate permanently</w:t>
      </w:r>
      <w:r>
        <w:t xml:space="preserve">, and </w:t>
      </w:r>
    </w:p>
    <w:p w14:paraId="0A446FE6" w14:textId="4846586B" w:rsidR="00A25E39" w:rsidRDefault="00A25E39" w:rsidP="00A25E39">
      <w:pPr>
        <w:pBdr>
          <w:top w:val="single" w:sz="4" w:space="1" w:color="auto"/>
          <w:left w:val="single" w:sz="4" w:space="4" w:color="auto"/>
          <w:bottom w:val="single" w:sz="4" w:space="1" w:color="auto"/>
          <w:right w:val="single" w:sz="4" w:space="4" w:color="auto"/>
        </w:pBdr>
        <w:shd w:val="clear" w:color="auto" w:fill="CCC0D9" w:themeFill="accent4" w:themeFillTint="66"/>
        <w:ind w:left="567" w:right="594"/>
      </w:pPr>
      <w:r>
        <w:tab/>
        <w:t xml:space="preserve">(ii) an action, taken by a spouse, that demonstrates the spouse’s intention to separate permanently </w:t>
      </w:r>
    </w:p>
    <w:p w14:paraId="233AA65A" w14:textId="77777777" w:rsidR="00A25E39" w:rsidRDefault="00A25E39" w:rsidP="009A523D"/>
    <w:p w14:paraId="47DCE5E5" w14:textId="5726E87F" w:rsidR="00A25E39" w:rsidRPr="00A25E39" w:rsidRDefault="00A25E39" w:rsidP="009A523D">
      <w:r>
        <w:rPr>
          <w:b/>
        </w:rPr>
        <w:t xml:space="preserve">UNDER SECTION 83(1) OF THE FLA, SPOUSES ARE NOT CONSIDERED SEPARATED IF THEY RECONCILE WITHIN ONE YEAR. </w:t>
      </w:r>
      <w:r>
        <w:t xml:space="preserve">Under 83(1)(a), the primary purpose </w:t>
      </w:r>
      <w:r>
        <w:rPr>
          <w:b/>
        </w:rPr>
        <w:t>HAS TO BE RECONCILIATION.</w:t>
      </w:r>
      <w:r>
        <w:t xml:space="preserve"> Under </w:t>
      </w:r>
      <w:r w:rsidRPr="00A25E39">
        <w:rPr>
          <w:highlight w:val="yellow"/>
        </w:rPr>
        <w:t>83(1)(b)…</w:t>
      </w:r>
    </w:p>
    <w:p w14:paraId="5A5DD632" w14:textId="77777777" w:rsidR="00A25E39" w:rsidRDefault="00A25E39" w:rsidP="009A523D"/>
    <w:p w14:paraId="5B993C95" w14:textId="0E7D4135" w:rsidR="00A25E39" w:rsidRPr="00A25E39" w:rsidRDefault="00A25E39" w:rsidP="00A25E39">
      <w:pPr>
        <w:pBdr>
          <w:top w:val="single" w:sz="4" w:space="1" w:color="auto"/>
          <w:left w:val="single" w:sz="4" w:space="4" w:color="auto"/>
          <w:bottom w:val="single" w:sz="4" w:space="1" w:color="auto"/>
          <w:right w:val="single" w:sz="4" w:space="4" w:color="auto"/>
        </w:pBdr>
        <w:shd w:val="clear" w:color="auto" w:fill="CCC0D9" w:themeFill="accent4" w:themeFillTint="66"/>
        <w:ind w:left="1276" w:right="1302"/>
        <w:jc w:val="center"/>
        <w:rPr>
          <w:b/>
        </w:rPr>
      </w:pPr>
      <w:r w:rsidRPr="00A25E39">
        <w:rPr>
          <w:b/>
        </w:rPr>
        <w:t>FLA Section 83(1)</w:t>
      </w:r>
    </w:p>
    <w:p w14:paraId="20B614B8" w14:textId="65D8B5D4" w:rsidR="00A25E39" w:rsidRDefault="00A25E39" w:rsidP="00A25E39">
      <w:pPr>
        <w:pBdr>
          <w:top w:val="single" w:sz="4" w:space="1" w:color="auto"/>
          <w:left w:val="single" w:sz="4" w:space="4" w:color="auto"/>
          <w:bottom w:val="single" w:sz="4" w:space="1" w:color="auto"/>
          <w:right w:val="single" w:sz="4" w:space="4" w:color="auto"/>
        </w:pBdr>
        <w:shd w:val="clear" w:color="auto" w:fill="CCC0D9" w:themeFill="accent4" w:themeFillTint="66"/>
        <w:ind w:left="1276" w:right="1302"/>
      </w:pPr>
      <w:r>
        <w:t xml:space="preserve">Spouses are </w:t>
      </w:r>
      <w:r w:rsidRPr="00A25E39">
        <w:rPr>
          <w:b/>
          <w:u w:val="single"/>
        </w:rPr>
        <w:t>not</w:t>
      </w:r>
      <w:r>
        <w:t xml:space="preserve"> considered to have separated if, </w:t>
      </w:r>
      <w:r w:rsidRPr="00A25E39">
        <w:rPr>
          <w:u w:val="single"/>
        </w:rPr>
        <w:t>within one year after separation</w:t>
      </w:r>
      <w:r>
        <w:t xml:space="preserve">, </w:t>
      </w:r>
    </w:p>
    <w:p w14:paraId="7E7B938E" w14:textId="1E94AD12" w:rsidR="00A25E39" w:rsidRDefault="00A25E39" w:rsidP="00A25E39">
      <w:pPr>
        <w:pBdr>
          <w:top w:val="single" w:sz="4" w:space="1" w:color="auto"/>
          <w:left w:val="single" w:sz="4" w:space="4" w:color="auto"/>
          <w:bottom w:val="single" w:sz="4" w:space="1" w:color="auto"/>
          <w:right w:val="single" w:sz="4" w:space="4" w:color="auto"/>
        </w:pBdr>
        <w:shd w:val="clear" w:color="auto" w:fill="CCC0D9" w:themeFill="accent4" w:themeFillTint="66"/>
        <w:ind w:left="1276" w:right="1302" w:firstLine="164"/>
      </w:pPr>
      <w:r>
        <w:t xml:space="preserve">(a) they begin to live together again and the </w:t>
      </w:r>
      <w:r w:rsidRPr="00A25E39">
        <w:rPr>
          <w:b/>
          <w:i/>
        </w:rPr>
        <w:t>primary purpose for doing so it to reconcile</w:t>
      </w:r>
      <w:r>
        <w:t xml:space="preserve">, and </w:t>
      </w:r>
    </w:p>
    <w:p w14:paraId="45C480F9" w14:textId="23E7CBAC" w:rsidR="00A25E39" w:rsidRPr="00A25E39" w:rsidRDefault="00A25E39" w:rsidP="00A25E39">
      <w:pPr>
        <w:pBdr>
          <w:top w:val="single" w:sz="4" w:space="1" w:color="auto"/>
          <w:left w:val="single" w:sz="4" w:space="4" w:color="auto"/>
          <w:bottom w:val="single" w:sz="4" w:space="1" w:color="auto"/>
          <w:right w:val="single" w:sz="4" w:space="4" w:color="auto"/>
        </w:pBdr>
        <w:shd w:val="clear" w:color="auto" w:fill="CCC0D9" w:themeFill="accent4" w:themeFillTint="66"/>
        <w:ind w:left="1276" w:right="1302" w:firstLine="164"/>
      </w:pPr>
      <w:r>
        <w:t xml:space="preserve">(b) they continue to live together for one or more periods, totaling at least 90 days </w:t>
      </w:r>
    </w:p>
    <w:p w14:paraId="006C6B52" w14:textId="77777777" w:rsidR="00A25E39" w:rsidRDefault="00A25E39" w:rsidP="009A523D"/>
    <w:p w14:paraId="38F72EE7" w14:textId="7410FE05" w:rsidR="00A25E39" w:rsidRPr="00A25E39" w:rsidRDefault="00A25E39" w:rsidP="00A25E39">
      <w:pPr>
        <w:jc w:val="both"/>
      </w:pPr>
      <w:r>
        <w:rPr>
          <w:b/>
        </w:rPr>
        <w:t xml:space="preserve">Determining the date of separation is important </w:t>
      </w:r>
      <w:r>
        <w:t xml:space="preserve">because it acts as a </w:t>
      </w:r>
      <w:r w:rsidRPr="00A25E39">
        <w:rPr>
          <w:b/>
          <w:u w:val="single"/>
        </w:rPr>
        <w:t>triggering event</w:t>
      </w:r>
      <w:r>
        <w:t xml:space="preserve"> for the point in time when the joint financial unit of the spouses is </w:t>
      </w:r>
      <w:r w:rsidRPr="00A25E39">
        <w:rPr>
          <w:b/>
          <w:u w:val="single"/>
        </w:rPr>
        <w:t>divided into 2 individual financial units</w:t>
      </w:r>
      <w:r>
        <w:t xml:space="preserve">. If a person takes debts after the separation, for example, that are not for the benefit of the family, the other spouse is not liable for those debts. If you continue to incur reasonable family debt for the purposes of family, that is still a joint responsibility. </w:t>
      </w:r>
      <w:r>
        <w:rPr>
          <w:b/>
        </w:rPr>
        <w:t xml:space="preserve">You should advise clients to deliver written notice of intention to separate, </w:t>
      </w:r>
      <w:r>
        <w:t xml:space="preserve">so that there is no dispute about this date. </w:t>
      </w:r>
    </w:p>
    <w:p w14:paraId="6FADD13D" w14:textId="77777777" w:rsidR="00A25E39" w:rsidRDefault="00A25E39" w:rsidP="009A523D"/>
    <w:p w14:paraId="1A058EE4" w14:textId="6D2B44A4" w:rsidR="00ED24FC" w:rsidRDefault="00ED24FC" w:rsidP="00ED24FC">
      <w:pPr>
        <w:pStyle w:val="Heading2"/>
      </w:pPr>
      <w:bookmarkStart w:id="156" w:name="_Toc311297378"/>
      <w:r>
        <w:t>Identifying Family Property/Debt</w:t>
      </w:r>
      <w:bookmarkEnd w:id="156"/>
      <w:r>
        <w:t xml:space="preserve"> </w:t>
      </w:r>
    </w:p>
    <w:p w14:paraId="624787A2" w14:textId="77777777" w:rsidR="00ED24FC" w:rsidRDefault="00ED24FC" w:rsidP="009A523D"/>
    <w:tbl>
      <w:tblPr>
        <w:tblStyle w:val="TableGrid"/>
        <w:tblW w:w="0" w:type="auto"/>
        <w:tblLook w:val="04A0" w:firstRow="1" w:lastRow="0" w:firstColumn="1" w:lastColumn="0" w:noHBand="0" w:noVBand="1"/>
      </w:tblPr>
      <w:tblGrid>
        <w:gridCol w:w="5488"/>
        <w:gridCol w:w="5490"/>
      </w:tblGrid>
      <w:tr w:rsidR="00ED24FC" w14:paraId="3C1F3B46" w14:textId="77777777" w:rsidTr="00ED24FC">
        <w:tc>
          <w:tcPr>
            <w:tcW w:w="5508" w:type="dxa"/>
            <w:shd w:val="clear" w:color="auto" w:fill="B2A1C7" w:themeFill="accent4" w:themeFillTint="99"/>
          </w:tcPr>
          <w:p w14:paraId="1B8A590B" w14:textId="4FBA0687" w:rsidR="00ED24FC" w:rsidRPr="00ED24FC" w:rsidRDefault="00ED24FC" w:rsidP="00ED24FC">
            <w:pPr>
              <w:jc w:val="center"/>
              <w:rPr>
                <w:b/>
              </w:rPr>
            </w:pPr>
            <w:r w:rsidRPr="00ED24FC">
              <w:rPr>
                <w:b/>
              </w:rPr>
              <w:t>FAMILY PROPERTY</w:t>
            </w:r>
          </w:p>
        </w:tc>
        <w:tc>
          <w:tcPr>
            <w:tcW w:w="5508" w:type="dxa"/>
            <w:shd w:val="clear" w:color="auto" w:fill="B2A1C7" w:themeFill="accent4" w:themeFillTint="99"/>
          </w:tcPr>
          <w:p w14:paraId="2586B6CA" w14:textId="4A31780E" w:rsidR="00ED24FC" w:rsidRPr="00ED24FC" w:rsidRDefault="00ED24FC" w:rsidP="00ED24FC">
            <w:pPr>
              <w:jc w:val="center"/>
              <w:rPr>
                <w:b/>
              </w:rPr>
            </w:pPr>
            <w:r w:rsidRPr="00ED24FC">
              <w:rPr>
                <w:b/>
              </w:rPr>
              <w:t>FAMILY DEBT</w:t>
            </w:r>
          </w:p>
        </w:tc>
      </w:tr>
      <w:tr w:rsidR="00ED24FC" w14:paraId="36D8D071" w14:textId="77777777" w:rsidTr="00ED24FC">
        <w:tc>
          <w:tcPr>
            <w:tcW w:w="5508" w:type="dxa"/>
          </w:tcPr>
          <w:p w14:paraId="748A93A5" w14:textId="3FA55AB7" w:rsidR="00ED24FC" w:rsidRDefault="00D67788" w:rsidP="00D67788">
            <w:r>
              <w:rPr>
                <w:b/>
              </w:rPr>
              <w:t xml:space="preserve">SECTION 84 </w:t>
            </w:r>
            <w:r>
              <w:t xml:space="preserve">Includes </w:t>
            </w:r>
            <w:r>
              <w:rPr>
                <w:b/>
              </w:rPr>
              <w:t xml:space="preserve">all real and personal property, </w:t>
            </w:r>
            <w:r>
              <w:t>unless it is excluded property, then only the increase in value of the asset during the relationship is family property. Includes:</w:t>
            </w:r>
          </w:p>
          <w:p w14:paraId="18AF709D" w14:textId="6F9501EB" w:rsidR="00D67788" w:rsidRDefault="00D67788" w:rsidP="00D67788">
            <w:pPr>
              <w:pStyle w:val="ListParagraph"/>
              <w:numPr>
                <w:ilvl w:val="0"/>
                <w:numId w:val="100"/>
              </w:numPr>
              <w:ind w:left="426" w:hanging="219"/>
            </w:pPr>
            <w:r>
              <w:t xml:space="preserve">Property at was </w:t>
            </w:r>
            <w:r w:rsidRPr="00D67788">
              <w:rPr>
                <w:b/>
              </w:rPr>
              <w:t>owned by</w:t>
            </w:r>
            <w:r>
              <w:t xml:space="preserve"> </w:t>
            </w:r>
            <w:r>
              <w:rPr>
                <w:b/>
              </w:rPr>
              <w:t xml:space="preserve">at least one spouse </w:t>
            </w:r>
            <w:r>
              <w:t xml:space="preserve">at the date of separation, or in which at least one spouse has a beneficial interest,* and/or </w:t>
            </w:r>
          </w:p>
          <w:p w14:paraId="7F74C9C4" w14:textId="77777777" w:rsidR="00D67788" w:rsidRPr="00D67788" w:rsidRDefault="00D67788" w:rsidP="00D67788">
            <w:pPr>
              <w:pStyle w:val="ListParagraph"/>
              <w:numPr>
                <w:ilvl w:val="0"/>
                <w:numId w:val="100"/>
              </w:numPr>
              <w:ind w:left="426" w:hanging="219"/>
            </w:pPr>
            <w:r>
              <w:t xml:space="preserve">Property that was </w:t>
            </w:r>
            <w:r w:rsidRPr="00D67788">
              <w:rPr>
                <w:b/>
              </w:rPr>
              <w:t>acquired after separation</w:t>
            </w:r>
            <w:r>
              <w:t xml:space="preserve"> by at least one spouse or in which at least one spouse has a beneficial interest,* that is </w:t>
            </w:r>
            <w:r>
              <w:rPr>
                <w:b/>
                <w:u w:val="single"/>
              </w:rPr>
              <w:t xml:space="preserve">derived from family property </w:t>
            </w:r>
          </w:p>
          <w:p w14:paraId="1531C8BF" w14:textId="1B9363F9" w:rsidR="00D67788" w:rsidRPr="00D67788" w:rsidRDefault="00D67788" w:rsidP="00D67788">
            <w:r>
              <w:t xml:space="preserve">*Ownership is not necessary, only need beneficial interest </w:t>
            </w:r>
          </w:p>
        </w:tc>
        <w:tc>
          <w:tcPr>
            <w:tcW w:w="5508" w:type="dxa"/>
          </w:tcPr>
          <w:p w14:paraId="59C5F31A" w14:textId="77777777" w:rsidR="00ED24FC" w:rsidRDefault="00336BF9" w:rsidP="009A523D">
            <w:r>
              <w:rPr>
                <w:b/>
              </w:rPr>
              <w:t xml:space="preserve">SECTION 86 </w:t>
            </w:r>
            <w:r>
              <w:t xml:space="preserve">includes all financial obligations incurred by </w:t>
            </w:r>
            <w:r>
              <w:rPr>
                <w:b/>
                <w:u w:val="single"/>
              </w:rPr>
              <w:t>either spouse</w:t>
            </w:r>
            <w:r>
              <w:t xml:space="preserve"> during the relationship (date of cohabitation/marriage </w:t>
            </w:r>
            <w:r>
              <w:sym w:font="Wingdings" w:char="F0E0"/>
            </w:r>
            <w:r>
              <w:t xml:space="preserve"> date of separation) as family debts subject to equal division. Excluded from this are: </w:t>
            </w:r>
          </w:p>
          <w:p w14:paraId="5E42432F" w14:textId="77777777" w:rsidR="00336BF9" w:rsidRDefault="00336BF9" w:rsidP="00336BF9">
            <w:pPr>
              <w:pStyle w:val="ListParagraph"/>
              <w:numPr>
                <w:ilvl w:val="0"/>
                <w:numId w:val="101"/>
              </w:numPr>
              <w:ind w:left="446" w:hanging="218"/>
            </w:pPr>
            <w:r>
              <w:t xml:space="preserve">Debts incurred post-separation, unless incurred for the purposes of maintaining family property </w:t>
            </w:r>
          </w:p>
          <w:p w14:paraId="06A9E6DF" w14:textId="77777777" w:rsidR="00336BF9" w:rsidRDefault="00336BF9" w:rsidP="00336BF9">
            <w:pPr>
              <w:pStyle w:val="ListParagraph"/>
              <w:numPr>
                <w:ilvl w:val="0"/>
                <w:numId w:val="101"/>
              </w:numPr>
              <w:ind w:left="446" w:hanging="218"/>
            </w:pPr>
            <w:r>
              <w:t xml:space="preserve">Pre-relationship debts </w:t>
            </w:r>
          </w:p>
          <w:p w14:paraId="182EC195" w14:textId="77777777" w:rsidR="00336BF9" w:rsidRDefault="00336BF9" w:rsidP="00336BF9"/>
          <w:p w14:paraId="31EEF279" w14:textId="7E7F98B2" w:rsidR="00336BF9" w:rsidRPr="00336BF9" w:rsidRDefault="00336BF9" w:rsidP="009A523D">
            <w:pPr>
              <w:rPr>
                <w:i/>
                <w:sz w:val="16"/>
                <w:szCs w:val="16"/>
              </w:rPr>
            </w:pPr>
            <w:r w:rsidRPr="00336BF9">
              <w:rPr>
                <w:i/>
                <w:sz w:val="16"/>
                <w:szCs w:val="16"/>
              </w:rPr>
              <w:t>*Note that it may be possible to argue that debt incurred for non-family purpose during relationship is significantly unfair, but this will be difficult</w:t>
            </w:r>
          </w:p>
        </w:tc>
      </w:tr>
      <w:tr w:rsidR="00D67788" w14:paraId="1BFA7C04" w14:textId="77777777" w:rsidTr="00D67788">
        <w:tc>
          <w:tcPr>
            <w:tcW w:w="11016" w:type="dxa"/>
            <w:gridSpan w:val="2"/>
          </w:tcPr>
          <w:p w14:paraId="6B25960E" w14:textId="54C541AD" w:rsidR="00D67788" w:rsidRPr="00336BF9" w:rsidRDefault="00D67788" w:rsidP="009A523D">
            <w:pPr>
              <w:rPr>
                <w:b/>
              </w:rPr>
            </w:pPr>
            <w:r>
              <w:rPr>
                <w:b/>
              </w:rPr>
              <w:t xml:space="preserve">Examples of Family Property: </w:t>
            </w:r>
            <w:r>
              <w:t xml:space="preserve">Real estate/land; share or interest in a corp; money of a spouse in a bank account (income becomes an asset when you put it into a savings account and accumulate it, but income </w:t>
            </w:r>
            <w:r>
              <w:rPr>
                <w:b/>
                <w:u w:val="single"/>
              </w:rPr>
              <w:t>itself</w:t>
            </w:r>
            <w:r>
              <w:rPr>
                <w:b/>
              </w:rPr>
              <w:t xml:space="preserve"> </w:t>
            </w:r>
            <w:r>
              <w:t xml:space="preserve">is not an asset); spouse’s entitlement under an annuity, pension, RRSP or income plan; part of trust property contributed to by a spouse in which (a) the spouse is a beneficiary and has a vested interest in that part of the trust property that is not subject to divestment, (b) the spouse has a power to transfer to himself or herself that part of the trust property, or (c) the spouse has a power to terminate the trust and, on termination, that part of the trust property reverts to the spouse.  </w:t>
            </w:r>
          </w:p>
        </w:tc>
      </w:tr>
    </w:tbl>
    <w:p w14:paraId="6BA24583" w14:textId="77777777" w:rsidR="00ED24FC" w:rsidRDefault="00ED24FC" w:rsidP="009A523D"/>
    <w:p w14:paraId="5B128D61" w14:textId="71C69D93" w:rsidR="00062467" w:rsidRDefault="00062467" w:rsidP="00336BF9">
      <w:pPr>
        <w:pStyle w:val="Heading3"/>
      </w:pPr>
      <w:bookmarkStart w:id="157" w:name="_Toc311297379"/>
      <w:r>
        <w:t>Excluded Property</w:t>
      </w:r>
      <w:bookmarkEnd w:id="157"/>
      <w:r>
        <w:t xml:space="preserve"> </w:t>
      </w:r>
    </w:p>
    <w:p w14:paraId="4D32ACC4" w14:textId="70F352B3" w:rsidR="00EE65A2" w:rsidRDefault="00EE65A2" w:rsidP="009A523D">
      <w:r>
        <w:t xml:space="preserve">Under </w:t>
      </w:r>
      <w:r>
        <w:rPr>
          <w:b/>
        </w:rPr>
        <w:t xml:space="preserve">SECTION 85, </w:t>
      </w:r>
      <w:r>
        <w:t xml:space="preserve">excluded property includes: </w:t>
      </w:r>
    </w:p>
    <w:p w14:paraId="3CC87312" w14:textId="2C23B3FE" w:rsidR="00EE65A2" w:rsidRDefault="00EE65A2" w:rsidP="00EE65A2">
      <w:pPr>
        <w:pStyle w:val="ListParagraph"/>
        <w:numPr>
          <w:ilvl w:val="0"/>
          <w:numId w:val="102"/>
        </w:numPr>
      </w:pPr>
      <w:r>
        <w:t xml:space="preserve">Property that existed prior to the relationship; </w:t>
      </w:r>
    </w:p>
    <w:p w14:paraId="38BC555D" w14:textId="188F58D6" w:rsidR="00EE65A2" w:rsidRDefault="00EE65A2" w:rsidP="00EE65A2">
      <w:pPr>
        <w:pStyle w:val="ListParagraph"/>
        <w:numPr>
          <w:ilvl w:val="0"/>
          <w:numId w:val="102"/>
        </w:numPr>
      </w:pPr>
      <w:r>
        <w:t xml:space="preserve">Gifts or inheritances to a spouse; </w:t>
      </w:r>
    </w:p>
    <w:p w14:paraId="4E4FBA38" w14:textId="394D78B1" w:rsidR="00EE65A2" w:rsidRDefault="00EE65A2" w:rsidP="00EE65A2">
      <w:pPr>
        <w:pStyle w:val="ListParagraph"/>
        <w:numPr>
          <w:ilvl w:val="0"/>
          <w:numId w:val="102"/>
        </w:numPr>
      </w:pPr>
      <w:r>
        <w:t xml:space="preserve">Settlement or award of damages to a spouse as compensation for injury or loss; </w:t>
      </w:r>
    </w:p>
    <w:p w14:paraId="26D0B28A" w14:textId="09DDEC44" w:rsidR="00256BB7" w:rsidRPr="00256BB7" w:rsidRDefault="00256BB7" w:rsidP="00256BB7">
      <w:pPr>
        <w:pStyle w:val="ListParagraph"/>
        <w:numPr>
          <w:ilvl w:val="1"/>
          <w:numId w:val="102"/>
        </w:numPr>
      </w:pPr>
      <w:r>
        <w:rPr>
          <w:i/>
        </w:rPr>
        <w:t xml:space="preserve">Unless a portion is compensation for income because income is a family asset. </w:t>
      </w:r>
    </w:p>
    <w:p w14:paraId="5950BFE0" w14:textId="21BD91CB" w:rsidR="00256BB7" w:rsidRDefault="00256BB7" w:rsidP="00256BB7">
      <w:pPr>
        <w:pStyle w:val="ListParagraph"/>
        <w:numPr>
          <w:ilvl w:val="1"/>
          <w:numId w:val="102"/>
        </w:numPr>
      </w:pPr>
      <w:r>
        <w:rPr>
          <w:i/>
        </w:rPr>
        <w:t xml:space="preserve">If you invest your damage award the award is excluded but the capital gains are not. </w:t>
      </w:r>
    </w:p>
    <w:p w14:paraId="2D5F3A54" w14:textId="0456B96E" w:rsidR="00EE65A2" w:rsidRDefault="00EE65A2" w:rsidP="00EE65A2">
      <w:pPr>
        <w:pStyle w:val="ListParagraph"/>
        <w:numPr>
          <w:ilvl w:val="0"/>
          <w:numId w:val="102"/>
        </w:numPr>
      </w:pPr>
      <w:r>
        <w:t xml:space="preserve">Money paid or payable under an insurance policy; </w:t>
      </w:r>
    </w:p>
    <w:p w14:paraId="6C1BDF69" w14:textId="41E1D164" w:rsidR="00EE65A2" w:rsidRDefault="00EE65A2" w:rsidP="00EE65A2">
      <w:pPr>
        <w:pStyle w:val="ListParagraph"/>
        <w:numPr>
          <w:ilvl w:val="0"/>
          <w:numId w:val="102"/>
        </w:numPr>
      </w:pPr>
      <w:r>
        <w:t>Property held in a discretionary trust</w:t>
      </w:r>
    </w:p>
    <w:p w14:paraId="0E147539" w14:textId="7620DF34" w:rsidR="00EE65A2" w:rsidRDefault="00EE65A2" w:rsidP="00EE65A2">
      <w:pPr>
        <w:pStyle w:val="ListParagraph"/>
        <w:numPr>
          <w:ilvl w:val="1"/>
          <w:numId w:val="102"/>
        </w:numPr>
      </w:pPr>
      <w:r>
        <w:t xml:space="preserve">To which the spouse did not contribute, </w:t>
      </w:r>
    </w:p>
    <w:p w14:paraId="0F2AC053" w14:textId="4D279185" w:rsidR="00EE65A2" w:rsidRDefault="00EE65A2" w:rsidP="00EE65A2">
      <w:pPr>
        <w:pStyle w:val="ListParagraph"/>
        <w:numPr>
          <w:ilvl w:val="1"/>
          <w:numId w:val="102"/>
        </w:numPr>
      </w:pPr>
      <w:r>
        <w:t xml:space="preserve">Of which the spouse is a beneficiary, and </w:t>
      </w:r>
    </w:p>
    <w:p w14:paraId="1098B36A" w14:textId="4FEDD5EA" w:rsidR="00EE65A2" w:rsidRDefault="00EE65A2" w:rsidP="00EE65A2">
      <w:pPr>
        <w:pStyle w:val="ListParagraph"/>
        <w:numPr>
          <w:ilvl w:val="1"/>
          <w:numId w:val="102"/>
        </w:numPr>
      </w:pPr>
      <w:r>
        <w:t xml:space="preserve">That is settled by a person other than the spouse; </w:t>
      </w:r>
    </w:p>
    <w:p w14:paraId="55343BFA" w14:textId="59C7A717" w:rsidR="00EE65A2" w:rsidRDefault="00EE65A2" w:rsidP="00EE65A2">
      <w:pPr>
        <w:pStyle w:val="ListParagraph"/>
        <w:numPr>
          <w:ilvl w:val="0"/>
          <w:numId w:val="102"/>
        </w:numPr>
      </w:pPr>
      <w:r>
        <w:t xml:space="preserve">Property derived from excluded property or the disposition of excluded property. </w:t>
      </w:r>
    </w:p>
    <w:p w14:paraId="008EEF38" w14:textId="067BDBFD" w:rsidR="00256BB7" w:rsidRDefault="00256BB7" w:rsidP="00256BB7">
      <w:pPr>
        <w:pStyle w:val="ListParagraph"/>
        <w:numPr>
          <w:ilvl w:val="1"/>
          <w:numId w:val="102"/>
        </w:numPr>
      </w:pPr>
      <w:r>
        <w:rPr>
          <w:i/>
        </w:rPr>
        <w:t xml:space="preserve">If you used your pre-relationship saving to buy a condo, that condo is yours and the spouse only has entitlement to the increase in value </w:t>
      </w:r>
    </w:p>
    <w:p w14:paraId="723441A7" w14:textId="77777777" w:rsidR="00EE65A2" w:rsidRPr="00EE65A2" w:rsidRDefault="00EE65A2" w:rsidP="00EE65A2"/>
    <w:p w14:paraId="4AE49A9E" w14:textId="17B57185" w:rsidR="00336BF9" w:rsidRDefault="00EE65A2" w:rsidP="009A523D">
      <w:r w:rsidRPr="00EE65A2">
        <w:rPr>
          <w:b/>
        </w:rPr>
        <w:t>EXCEPTION:</w:t>
      </w:r>
      <w:r>
        <w:t xml:space="preserve"> The increase in value of excluded property is famil</w:t>
      </w:r>
      <w:r w:rsidR="00256BB7">
        <w:t xml:space="preserve">y property. Calculated from </w:t>
      </w:r>
      <w:r>
        <w:t xml:space="preserve">the later date of: (a) the relationship between the spouses began, or (b) the excluded property was acquired. </w:t>
      </w:r>
    </w:p>
    <w:p w14:paraId="58B32591" w14:textId="0906F771" w:rsidR="00256BB7" w:rsidRPr="00256BB7" w:rsidRDefault="00256BB7" w:rsidP="00256BB7">
      <w:pPr>
        <w:pStyle w:val="ListParagraph"/>
        <w:numPr>
          <w:ilvl w:val="0"/>
          <w:numId w:val="103"/>
        </w:numPr>
      </w:pPr>
      <w:r>
        <w:rPr>
          <w:i/>
        </w:rPr>
        <w:t xml:space="preserve">E.g. If you begin the relationship w/ debts, and pay them down before the separation than your spouse, who has helped you pay them down, has no way to recoup that </w:t>
      </w:r>
    </w:p>
    <w:p w14:paraId="5F743AF7" w14:textId="6B4F5821" w:rsidR="00256BB7" w:rsidRPr="006F506A" w:rsidRDefault="00256BB7" w:rsidP="00256BB7">
      <w:pPr>
        <w:pStyle w:val="ListParagraph"/>
        <w:numPr>
          <w:ilvl w:val="0"/>
          <w:numId w:val="103"/>
        </w:numPr>
      </w:pPr>
      <w:r>
        <w:rPr>
          <w:i/>
        </w:rPr>
        <w:t xml:space="preserve">However, if the debt still exists at the time of the separation, then you walk away w/ the remainder of the debt </w:t>
      </w:r>
    </w:p>
    <w:p w14:paraId="34D915A4" w14:textId="77777777" w:rsidR="006F506A" w:rsidRDefault="006F506A" w:rsidP="006F506A"/>
    <w:p w14:paraId="0822C2F8" w14:textId="30A30A68" w:rsidR="006F506A" w:rsidRDefault="006F506A" w:rsidP="006F506A">
      <w:pPr>
        <w:pStyle w:val="Heading3"/>
      </w:pPr>
      <w:bookmarkStart w:id="158" w:name="_Toc311297380"/>
      <w:r>
        <w:t>Valuation</w:t>
      </w:r>
      <w:bookmarkEnd w:id="158"/>
      <w:r>
        <w:t xml:space="preserve"> </w:t>
      </w:r>
    </w:p>
    <w:p w14:paraId="44F6ED6C" w14:textId="77777777" w:rsidR="006F506A" w:rsidRDefault="006F506A" w:rsidP="006F506A">
      <w:r>
        <w:rPr>
          <w:b/>
        </w:rPr>
        <w:t xml:space="preserve">SECTION 87 </w:t>
      </w:r>
      <w:r>
        <w:t xml:space="preserve">states that unless an agreement or order provides otherwise and except in relation to a division of family property under Part 6 [Pensions]: </w:t>
      </w:r>
    </w:p>
    <w:p w14:paraId="389E6C07" w14:textId="3DC67426" w:rsidR="006F506A" w:rsidRDefault="006F506A" w:rsidP="006F506A">
      <w:pPr>
        <w:pStyle w:val="ListParagraph"/>
        <w:numPr>
          <w:ilvl w:val="0"/>
          <w:numId w:val="104"/>
        </w:numPr>
      </w:pPr>
      <w:r>
        <w:t xml:space="preserve">The value of </w:t>
      </w:r>
      <w:r w:rsidRPr="006F506A">
        <w:rPr>
          <w:b/>
          <w:u w:val="single"/>
        </w:rPr>
        <w:t>family property</w:t>
      </w:r>
      <w:r>
        <w:t xml:space="preserve"> must be based on its </w:t>
      </w:r>
      <w:r>
        <w:rPr>
          <w:b/>
        </w:rPr>
        <w:t xml:space="preserve">FAIR MARKET VALUE </w:t>
      </w:r>
    </w:p>
    <w:p w14:paraId="0162A83B" w14:textId="27359A17" w:rsidR="006F506A" w:rsidRDefault="006F506A" w:rsidP="006F506A">
      <w:pPr>
        <w:pStyle w:val="ListParagraph"/>
        <w:numPr>
          <w:ilvl w:val="0"/>
          <w:numId w:val="104"/>
        </w:numPr>
      </w:pPr>
      <w:r>
        <w:t xml:space="preserve">The value of </w:t>
      </w:r>
      <w:r>
        <w:rPr>
          <w:u w:val="single"/>
        </w:rPr>
        <w:t xml:space="preserve">family property and family debt </w:t>
      </w:r>
      <w:r>
        <w:t xml:space="preserve">must be determined as of the </w:t>
      </w:r>
      <w:r>
        <w:rPr>
          <w:b/>
          <w:u w:val="single"/>
        </w:rPr>
        <w:t xml:space="preserve">date of: </w:t>
      </w:r>
    </w:p>
    <w:p w14:paraId="4E65264B" w14:textId="19CD5903" w:rsidR="006F506A" w:rsidRDefault="006F506A" w:rsidP="006F506A">
      <w:pPr>
        <w:pStyle w:val="ListParagraph"/>
        <w:numPr>
          <w:ilvl w:val="1"/>
          <w:numId w:val="104"/>
        </w:numPr>
      </w:pPr>
      <w:r>
        <w:t xml:space="preserve">(i) an agreement dividing the family property and family debt is made, or </w:t>
      </w:r>
    </w:p>
    <w:p w14:paraId="197ADF18" w14:textId="75DC91E4" w:rsidR="006F506A" w:rsidRPr="006F506A" w:rsidRDefault="006F506A" w:rsidP="006F506A">
      <w:pPr>
        <w:pStyle w:val="ListParagraph"/>
        <w:numPr>
          <w:ilvl w:val="1"/>
          <w:numId w:val="104"/>
        </w:numPr>
      </w:pPr>
      <w:r>
        <w:t xml:space="preserve">(ii) of the hearing before the court respecting the division of property and family debt. </w:t>
      </w:r>
    </w:p>
    <w:p w14:paraId="42D1BA97" w14:textId="77777777" w:rsidR="00EE65A2" w:rsidRPr="00EE65A2" w:rsidRDefault="00EE65A2" w:rsidP="009A523D"/>
    <w:p w14:paraId="6B97FA59" w14:textId="39E64E0F" w:rsidR="00062467" w:rsidRDefault="00062467" w:rsidP="00336BF9">
      <w:pPr>
        <w:pStyle w:val="Heading2"/>
      </w:pPr>
      <w:bookmarkStart w:id="159" w:name="_Toc311297381"/>
      <w:r>
        <w:t>Unequal Division</w:t>
      </w:r>
      <w:bookmarkEnd w:id="159"/>
      <w:r>
        <w:t xml:space="preserve"> </w:t>
      </w:r>
    </w:p>
    <w:p w14:paraId="0F75EBDE" w14:textId="78CA253E" w:rsidR="00062467" w:rsidRPr="00256BB7" w:rsidRDefault="00256BB7" w:rsidP="00256BB7">
      <w:pPr>
        <w:jc w:val="both"/>
        <w:rPr>
          <w:b/>
        </w:rPr>
      </w:pPr>
      <w:r w:rsidRPr="00256BB7">
        <w:rPr>
          <w:b/>
        </w:rPr>
        <w:t xml:space="preserve">UNDER </w:t>
      </w:r>
      <w:r w:rsidRPr="00256BB7">
        <w:rPr>
          <w:b/>
          <w:color w:val="8064A2" w:themeColor="accent4"/>
        </w:rPr>
        <w:t>SECTION 95(1)</w:t>
      </w:r>
      <w:r w:rsidRPr="00256BB7">
        <w:rPr>
          <w:b/>
        </w:rPr>
        <w:t xml:space="preserve"> the BCSC may order an unequal division of family property or family debt, or both, if it would be </w:t>
      </w:r>
      <w:r w:rsidRPr="00256BB7">
        <w:rPr>
          <w:b/>
          <w:color w:val="8064A2" w:themeColor="accent4"/>
          <w:u w:val="single"/>
        </w:rPr>
        <w:t>significantly unfair</w:t>
      </w:r>
      <w:r w:rsidRPr="00256BB7">
        <w:rPr>
          <w:b/>
        </w:rPr>
        <w:t xml:space="preserve"> to (a) equally divide family property or family debt, or both, or (b) divide </w:t>
      </w:r>
      <w:r w:rsidRPr="00256BB7">
        <w:rPr>
          <w:b/>
          <w:u w:val="single"/>
        </w:rPr>
        <w:t>family property</w:t>
      </w:r>
      <w:r w:rsidRPr="00256BB7">
        <w:rPr>
          <w:b/>
        </w:rPr>
        <w:t xml:space="preserve"> as required </w:t>
      </w:r>
      <w:r w:rsidR="000B4280">
        <w:rPr>
          <w:b/>
        </w:rPr>
        <w:t xml:space="preserve">under Part 6 [Pension Division]. Factors to consider in deciding “significantly unfair” are in subsection (2). </w:t>
      </w:r>
    </w:p>
    <w:p w14:paraId="6A79CFB8" w14:textId="4FB7B889" w:rsidR="00256BB7" w:rsidRPr="00256BB7" w:rsidRDefault="00256BB7" w:rsidP="009A523D">
      <w:pPr>
        <w:rPr>
          <w:i/>
          <w:sz w:val="16"/>
          <w:szCs w:val="16"/>
        </w:rPr>
      </w:pPr>
      <w:r>
        <w:rPr>
          <w:i/>
          <w:sz w:val="16"/>
          <w:szCs w:val="16"/>
        </w:rPr>
        <w:t xml:space="preserve">Note: we are not dealing with pensions – just know that pensions are family property, Part 6 deals with the division of pensions, and that there are numerous provisions which detail how to divide pensions. </w:t>
      </w:r>
    </w:p>
    <w:p w14:paraId="5E22B8DB" w14:textId="77777777" w:rsidR="00256BB7" w:rsidRDefault="00256BB7" w:rsidP="009A523D"/>
    <w:tbl>
      <w:tblPr>
        <w:tblStyle w:val="TableGrid"/>
        <w:tblW w:w="0" w:type="auto"/>
        <w:tblLook w:val="04A0" w:firstRow="1" w:lastRow="0" w:firstColumn="1" w:lastColumn="0" w:noHBand="0" w:noVBand="1"/>
      </w:tblPr>
      <w:tblGrid>
        <w:gridCol w:w="1666"/>
        <w:gridCol w:w="9312"/>
      </w:tblGrid>
      <w:tr w:rsidR="000B4280" w:rsidRPr="00E129F2" w14:paraId="2D4847B0" w14:textId="77777777" w:rsidTr="000B4280">
        <w:tc>
          <w:tcPr>
            <w:tcW w:w="11016" w:type="dxa"/>
            <w:gridSpan w:val="2"/>
            <w:shd w:val="clear" w:color="auto" w:fill="B2A1C7" w:themeFill="accent4" w:themeFillTint="99"/>
          </w:tcPr>
          <w:p w14:paraId="35879412" w14:textId="551B67C7" w:rsidR="000B4280" w:rsidRPr="00E129F2" w:rsidRDefault="000B4280" w:rsidP="00D50B51">
            <w:pPr>
              <w:pStyle w:val="Heading4"/>
            </w:pPr>
            <w:bookmarkStart w:id="160" w:name="_Toc311297382"/>
            <w:r>
              <w:t xml:space="preserve">FLA </w:t>
            </w:r>
            <w:r w:rsidR="00D50B51">
              <w:t>– Unequal Division</w:t>
            </w:r>
            <w:bookmarkEnd w:id="160"/>
            <w:r w:rsidR="00D50B51">
              <w:t xml:space="preserve"> </w:t>
            </w:r>
          </w:p>
        </w:tc>
      </w:tr>
      <w:tr w:rsidR="000B4280" w:rsidRPr="00832711" w14:paraId="58ED49A8" w14:textId="77777777" w:rsidTr="000B4280">
        <w:tc>
          <w:tcPr>
            <w:tcW w:w="1668" w:type="dxa"/>
            <w:shd w:val="clear" w:color="auto" w:fill="E5DFEC" w:themeFill="accent4" w:themeFillTint="33"/>
          </w:tcPr>
          <w:p w14:paraId="48F2F9E9" w14:textId="6D997F18" w:rsidR="000B4280" w:rsidRPr="00D05148" w:rsidRDefault="000B4280" w:rsidP="000B4280">
            <w:pPr>
              <w:jc w:val="center"/>
              <w:rPr>
                <w:b/>
              </w:rPr>
            </w:pPr>
            <w:r>
              <w:rPr>
                <w:b/>
              </w:rPr>
              <w:t xml:space="preserve">Unequal division if significantly unfair </w:t>
            </w:r>
          </w:p>
        </w:tc>
        <w:tc>
          <w:tcPr>
            <w:tcW w:w="9348" w:type="dxa"/>
          </w:tcPr>
          <w:p w14:paraId="04735E17" w14:textId="5EB03291" w:rsidR="000B4280" w:rsidRPr="000B4280" w:rsidRDefault="000B4280" w:rsidP="000B4280">
            <w:pPr>
              <w:rPr>
                <w:szCs w:val="18"/>
              </w:rPr>
            </w:pPr>
            <w:r>
              <w:rPr>
                <w:b/>
                <w:szCs w:val="18"/>
              </w:rPr>
              <w:t xml:space="preserve">95(1) </w:t>
            </w:r>
            <w:r>
              <w:rPr>
                <w:szCs w:val="18"/>
              </w:rPr>
              <w:t xml:space="preserve">– The Supreme Court may order an unequal division of family property or family debt, or both, if it would be significantly unfair to (a) equally divide family property or family debt, or both, or (b) divide family property as required under Part 6 [Pensions]. </w:t>
            </w:r>
          </w:p>
        </w:tc>
      </w:tr>
      <w:tr w:rsidR="006F506A" w:rsidRPr="00832711" w14:paraId="7FB61064" w14:textId="77777777" w:rsidTr="000B4280">
        <w:tc>
          <w:tcPr>
            <w:tcW w:w="1668" w:type="dxa"/>
            <w:vMerge w:val="restart"/>
            <w:shd w:val="clear" w:color="auto" w:fill="E5DFEC" w:themeFill="accent4" w:themeFillTint="33"/>
          </w:tcPr>
          <w:p w14:paraId="403AB5EE" w14:textId="3A90DE7E" w:rsidR="006F506A" w:rsidRDefault="006F506A" w:rsidP="000B4280">
            <w:pPr>
              <w:jc w:val="center"/>
              <w:rPr>
                <w:b/>
              </w:rPr>
            </w:pPr>
            <w:r>
              <w:rPr>
                <w:b/>
              </w:rPr>
              <w:t xml:space="preserve">Factors in significant unfairness </w:t>
            </w:r>
          </w:p>
        </w:tc>
        <w:tc>
          <w:tcPr>
            <w:tcW w:w="9348" w:type="dxa"/>
          </w:tcPr>
          <w:p w14:paraId="047B155E" w14:textId="77777777" w:rsidR="006F506A" w:rsidRDefault="006F506A" w:rsidP="000B4280">
            <w:pPr>
              <w:rPr>
                <w:szCs w:val="18"/>
              </w:rPr>
            </w:pPr>
            <w:r>
              <w:rPr>
                <w:b/>
                <w:szCs w:val="18"/>
              </w:rPr>
              <w:t>95(2)</w:t>
            </w:r>
            <w:r>
              <w:rPr>
                <w:szCs w:val="18"/>
              </w:rPr>
              <w:t xml:space="preserve"> – For the purposes of subsection (1), the Supreme Court may consider one or more of the following: </w:t>
            </w:r>
          </w:p>
          <w:p w14:paraId="7B6FF294" w14:textId="77777777" w:rsidR="006F506A" w:rsidRDefault="006F506A" w:rsidP="000B4280">
            <w:pPr>
              <w:rPr>
                <w:szCs w:val="18"/>
              </w:rPr>
            </w:pPr>
            <w:r>
              <w:rPr>
                <w:szCs w:val="18"/>
              </w:rPr>
              <w:t xml:space="preserve">(a) the duration of the relationship between the spouses; </w:t>
            </w:r>
          </w:p>
          <w:p w14:paraId="0EF64074" w14:textId="77777777" w:rsidR="006F506A" w:rsidRDefault="006F506A" w:rsidP="000B4280">
            <w:pPr>
              <w:rPr>
                <w:szCs w:val="18"/>
              </w:rPr>
            </w:pPr>
            <w:r>
              <w:rPr>
                <w:szCs w:val="18"/>
              </w:rPr>
              <w:t>(b) the terms of any agreement between the sposues, other than an agreemend described in section 93(1) [</w:t>
            </w:r>
            <w:r>
              <w:rPr>
                <w:i/>
                <w:szCs w:val="18"/>
              </w:rPr>
              <w:t>setting aside agreements respecting property division</w:t>
            </w:r>
            <w:r>
              <w:rPr>
                <w:szCs w:val="18"/>
              </w:rPr>
              <w:t xml:space="preserve">]; </w:t>
            </w:r>
          </w:p>
          <w:p w14:paraId="096619E8" w14:textId="77777777" w:rsidR="006F506A" w:rsidRDefault="006F506A" w:rsidP="000B4280">
            <w:pPr>
              <w:rPr>
                <w:szCs w:val="18"/>
              </w:rPr>
            </w:pPr>
            <w:r>
              <w:rPr>
                <w:szCs w:val="18"/>
              </w:rPr>
              <w:t xml:space="preserve">(c) Spouse’s contribution to the career or career potential of the other spouse; </w:t>
            </w:r>
          </w:p>
          <w:p w14:paraId="725441C1" w14:textId="77777777" w:rsidR="006F506A" w:rsidRDefault="006F506A" w:rsidP="000B4280">
            <w:pPr>
              <w:rPr>
                <w:szCs w:val="18"/>
              </w:rPr>
            </w:pPr>
            <w:r>
              <w:rPr>
                <w:szCs w:val="18"/>
              </w:rPr>
              <w:t xml:space="preserve">(d) whether family debt was incurred in the normal course of the relationship between the spouses; </w:t>
            </w:r>
          </w:p>
          <w:p w14:paraId="28072B0B" w14:textId="7E0D65A2" w:rsidR="006F506A" w:rsidRDefault="006F506A" w:rsidP="000B4280">
            <w:pPr>
              <w:rPr>
                <w:szCs w:val="18"/>
              </w:rPr>
            </w:pPr>
            <w:r>
              <w:rPr>
                <w:szCs w:val="18"/>
              </w:rPr>
              <w:t xml:space="preserve">(e) if the amount of family debt exceeds the value of family property, the ability of each spouse to pay a share of the family debt </w:t>
            </w:r>
            <w:r w:rsidRPr="000B4280">
              <w:rPr>
                <w:sz w:val="16"/>
                <w:szCs w:val="16"/>
              </w:rPr>
              <w:t>(</w:t>
            </w:r>
            <w:r w:rsidRPr="000B4280">
              <w:rPr>
                <w:i/>
                <w:sz w:val="16"/>
                <w:szCs w:val="16"/>
              </w:rPr>
              <w:t>this is really for situations where one may be unable to pay spousal support, so balance by giving them more property)</w:t>
            </w:r>
            <w:r>
              <w:rPr>
                <w:i/>
                <w:szCs w:val="18"/>
              </w:rPr>
              <w:t>;</w:t>
            </w:r>
          </w:p>
          <w:p w14:paraId="539FD2FE" w14:textId="77777777" w:rsidR="006F506A" w:rsidRDefault="006F506A" w:rsidP="000B4280">
            <w:pPr>
              <w:rPr>
                <w:szCs w:val="18"/>
              </w:rPr>
            </w:pPr>
            <w:r>
              <w:rPr>
                <w:szCs w:val="18"/>
              </w:rPr>
              <w:t xml:space="preserve">(f) whether a spouse, after the date of separation, caused a significant decrease or increase in the value of family property or family debt beyond market trends; </w:t>
            </w:r>
          </w:p>
          <w:p w14:paraId="3DBDCB82" w14:textId="77777777" w:rsidR="006F506A" w:rsidRDefault="006F506A" w:rsidP="000B4280">
            <w:pPr>
              <w:rPr>
                <w:szCs w:val="18"/>
              </w:rPr>
            </w:pPr>
            <w:r>
              <w:rPr>
                <w:szCs w:val="18"/>
              </w:rPr>
              <w:t xml:space="preserve">(g) the fact that a spouse, other than a spouse acting in good faith, </w:t>
            </w:r>
          </w:p>
          <w:p w14:paraId="7C873EE5" w14:textId="3DD3FCCA" w:rsidR="006F506A" w:rsidRDefault="006F506A" w:rsidP="006F506A">
            <w:pPr>
              <w:ind w:left="317"/>
              <w:rPr>
                <w:szCs w:val="18"/>
              </w:rPr>
            </w:pPr>
            <w:r>
              <w:rPr>
                <w:szCs w:val="18"/>
              </w:rPr>
              <w:t xml:space="preserve">(i) substantially reduced the value of family property, or </w:t>
            </w:r>
          </w:p>
          <w:p w14:paraId="74A4801C" w14:textId="4F47B055" w:rsidR="006F506A" w:rsidRDefault="006F506A" w:rsidP="006F506A">
            <w:pPr>
              <w:ind w:left="317"/>
              <w:rPr>
                <w:szCs w:val="18"/>
              </w:rPr>
            </w:pPr>
            <w:r>
              <w:rPr>
                <w:szCs w:val="18"/>
              </w:rPr>
              <w:t xml:space="preserve">(ii) disposed of, transferred or converted property that is or would have been family property, or exchanged property that is or would have been family property into another form, causing the other spouse’s interest in the property or family property to be defeated or adversely affected; </w:t>
            </w:r>
          </w:p>
          <w:p w14:paraId="27624321" w14:textId="05B1FE7A" w:rsidR="006F506A" w:rsidRDefault="006F506A" w:rsidP="000B4280">
            <w:pPr>
              <w:rPr>
                <w:szCs w:val="18"/>
              </w:rPr>
            </w:pPr>
            <w:r>
              <w:rPr>
                <w:szCs w:val="18"/>
              </w:rPr>
              <w:t xml:space="preserve">(h) a tax liability that may be incurred by a spouse as a result of a transfer or sale of property or as a result of an order; </w:t>
            </w:r>
          </w:p>
          <w:p w14:paraId="080F64E3" w14:textId="77777777" w:rsidR="006F506A" w:rsidRPr="000B4280" w:rsidRDefault="006F506A" w:rsidP="000B4280">
            <w:pPr>
              <w:rPr>
                <w:szCs w:val="18"/>
              </w:rPr>
            </w:pPr>
            <w:r>
              <w:rPr>
                <w:szCs w:val="18"/>
              </w:rPr>
              <w:t xml:space="preserve">(i) any other factor, other than the consideration referred to in subsection (3), that may lead to significant unfairness </w:t>
            </w:r>
          </w:p>
        </w:tc>
      </w:tr>
      <w:tr w:rsidR="006F506A" w:rsidRPr="00832711" w14:paraId="6215FB2D" w14:textId="77777777" w:rsidTr="000B4280">
        <w:tc>
          <w:tcPr>
            <w:tcW w:w="1668" w:type="dxa"/>
            <w:vMerge/>
            <w:shd w:val="clear" w:color="auto" w:fill="E5DFEC" w:themeFill="accent4" w:themeFillTint="33"/>
          </w:tcPr>
          <w:p w14:paraId="6C7C0E7E" w14:textId="77777777" w:rsidR="006F506A" w:rsidRDefault="006F506A" w:rsidP="000B4280">
            <w:pPr>
              <w:jc w:val="center"/>
              <w:rPr>
                <w:b/>
              </w:rPr>
            </w:pPr>
          </w:p>
        </w:tc>
        <w:tc>
          <w:tcPr>
            <w:tcW w:w="9348" w:type="dxa"/>
          </w:tcPr>
          <w:p w14:paraId="6E44D7C1" w14:textId="0F033A62" w:rsidR="006F506A" w:rsidRPr="006F506A" w:rsidRDefault="006F506A" w:rsidP="000B4280">
            <w:pPr>
              <w:rPr>
                <w:szCs w:val="18"/>
              </w:rPr>
            </w:pPr>
            <w:r w:rsidRPr="006F506A">
              <w:rPr>
                <w:b/>
                <w:szCs w:val="18"/>
              </w:rPr>
              <w:t>95(3)</w:t>
            </w:r>
            <w:r>
              <w:rPr>
                <w:szCs w:val="18"/>
              </w:rPr>
              <w:t xml:space="preserve"> The Supreme Court may consider also the extent to which the financial means and earning capacity of a spouse have been affected by the responsibilities and other circumstances of the relationship between the spouses, if, on making a determination respecting spousal support, the objectives of spousal support under section 161 [</w:t>
            </w:r>
            <w:r>
              <w:rPr>
                <w:i/>
                <w:szCs w:val="18"/>
              </w:rPr>
              <w:t>objectives of spousal support</w:t>
            </w:r>
            <w:r>
              <w:rPr>
                <w:szCs w:val="18"/>
              </w:rPr>
              <w:t xml:space="preserve">] have not been met. </w:t>
            </w:r>
          </w:p>
        </w:tc>
      </w:tr>
    </w:tbl>
    <w:p w14:paraId="751AA2CA" w14:textId="77777777" w:rsidR="00256BB7" w:rsidRDefault="00256BB7" w:rsidP="009A523D"/>
    <w:p w14:paraId="534D67F2" w14:textId="6469842C" w:rsidR="00062467" w:rsidRDefault="00062467" w:rsidP="006F506A">
      <w:pPr>
        <w:pStyle w:val="Heading2"/>
      </w:pPr>
      <w:bookmarkStart w:id="161" w:name="_Toc311297383"/>
      <w:r>
        <w:t>Temporary and Interim Orders</w:t>
      </w:r>
      <w:bookmarkEnd w:id="161"/>
      <w:r>
        <w:t xml:space="preserve"> </w:t>
      </w:r>
    </w:p>
    <w:p w14:paraId="406C228A" w14:textId="77777777" w:rsidR="00062467" w:rsidRDefault="00062467" w:rsidP="009A523D"/>
    <w:tbl>
      <w:tblPr>
        <w:tblStyle w:val="TableGrid"/>
        <w:tblW w:w="0" w:type="auto"/>
        <w:tblLook w:val="04A0" w:firstRow="1" w:lastRow="0" w:firstColumn="1" w:lastColumn="0" w:noHBand="0" w:noVBand="1"/>
      </w:tblPr>
      <w:tblGrid>
        <w:gridCol w:w="1666"/>
        <w:gridCol w:w="9312"/>
      </w:tblGrid>
      <w:tr w:rsidR="00D50B51" w:rsidRPr="00E129F2" w14:paraId="222DB116" w14:textId="77777777" w:rsidTr="00D50B51">
        <w:tc>
          <w:tcPr>
            <w:tcW w:w="11016" w:type="dxa"/>
            <w:gridSpan w:val="2"/>
            <w:shd w:val="clear" w:color="auto" w:fill="B2A1C7" w:themeFill="accent4" w:themeFillTint="99"/>
          </w:tcPr>
          <w:p w14:paraId="16890912" w14:textId="589792C9" w:rsidR="00D50B51" w:rsidRPr="00E129F2" w:rsidRDefault="00D50B51" w:rsidP="00693966">
            <w:pPr>
              <w:pStyle w:val="Heading4"/>
            </w:pPr>
            <w:bookmarkStart w:id="162" w:name="_Toc311297384"/>
            <w:r>
              <w:t xml:space="preserve">FLA – </w:t>
            </w:r>
            <w:r w:rsidR="00693966">
              <w:t>Temporary Orders for Property</w:t>
            </w:r>
            <w:bookmarkEnd w:id="162"/>
            <w:r w:rsidR="00693966">
              <w:t xml:space="preserve"> </w:t>
            </w:r>
          </w:p>
        </w:tc>
      </w:tr>
      <w:tr w:rsidR="00D50B51" w:rsidRPr="000B4280" w14:paraId="5E1E131A" w14:textId="77777777" w:rsidTr="00D50B51">
        <w:tc>
          <w:tcPr>
            <w:tcW w:w="1668" w:type="dxa"/>
            <w:shd w:val="clear" w:color="auto" w:fill="E5DFEC" w:themeFill="accent4" w:themeFillTint="33"/>
          </w:tcPr>
          <w:p w14:paraId="4DEF5FA6" w14:textId="1109CA98" w:rsidR="00D50B51" w:rsidRPr="00D05148" w:rsidRDefault="00693966" w:rsidP="00D50B51">
            <w:pPr>
              <w:jc w:val="center"/>
              <w:rPr>
                <w:b/>
              </w:rPr>
            </w:pPr>
            <w:r>
              <w:rPr>
                <w:b/>
              </w:rPr>
              <w:t xml:space="preserve">Interim Distribution </w:t>
            </w:r>
          </w:p>
        </w:tc>
        <w:tc>
          <w:tcPr>
            <w:tcW w:w="9348" w:type="dxa"/>
          </w:tcPr>
          <w:p w14:paraId="3FE0C3D1" w14:textId="77777777" w:rsidR="00693966" w:rsidRDefault="00693966" w:rsidP="00D50B51">
            <w:pPr>
              <w:rPr>
                <w:szCs w:val="18"/>
              </w:rPr>
            </w:pPr>
            <w:r>
              <w:rPr>
                <w:b/>
                <w:szCs w:val="18"/>
              </w:rPr>
              <w:t xml:space="preserve">89 </w:t>
            </w:r>
            <w:r>
              <w:rPr>
                <w:szCs w:val="18"/>
              </w:rPr>
              <w:t xml:space="preserve">If satisfied that it would not be harmful to the interests of a spouse </w:t>
            </w:r>
            <w:r>
              <w:rPr>
                <w:szCs w:val="18"/>
                <w:u w:val="single"/>
              </w:rPr>
              <w:t>and</w:t>
            </w:r>
            <w:r>
              <w:rPr>
                <w:szCs w:val="18"/>
              </w:rPr>
              <w:t xml:space="preserve"> is necessary for a purpose listed below, the Supreme Court may make an order for an interim distribution of family property to provide money to fund: </w:t>
            </w:r>
          </w:p>
          <w:p w14:paraId="0AE9EA2B" w14:textId="77777777" w:rsidR="00D50B51" w:rsidRDefault="00693966" w:rsidP="00693966">
            <w:pPr>
              <w:pStyle w:val="ListParagraph"/>
              <w:numPr>
                <w:ilvl w:val="0"/>
                <w:numId w:val="105"/>
              </w:numPr>
              <w:rPr>
                <w:szCs w:val="18"/>
              </w:rPr>
            </w:pPr>
            <w:r>
              <w:rPr>
                <w:szCs w:val="18"/>
              </w:rPr>
              <w:t xml:space="preserve">Family dispute resolution, </w:t>
            </w:r>
          </w:p>
          <w:p w14:paraId="24F5D8D6" w14:textId="77777777" w:rsidR="00693966" w:rsidRDefault="00693966" w:rsidP="00693966">
            <w:pPr>
              <w:pStyle w:val="ListParagraph"/>
              <w:numPr>
                <w:ilvl w:val="0"/>
                <w:numId w:val="105"/>
              </w:numPr>
              <w:rPr>
                <w:szCs w:val="18"/>
              </w:rPr>
            </w:pPr>
            <w:r>
              <w:rPr>
                <w:szCs w:val="18"/>
              </w:rPr>
              <w:t xml:space="preserve">All or part of a proceeding under this Act, or </w:t>
            </w:r>
          </w:p>
          <w:p w14:paraId="628B6EBC" w14:textId="77777777" w:rsidR="00693966" w:rsidRDefault="00693966" w:rsidP="00693966">
            <w:pPr>
              <w:pStyle w:val="ListParagraph"/>
              <w:numPr>
                <w:ilvl w:val="0"/>
                <w:numId w:val="105"/>
              </w:numPr>
              <w:rPr>
                <w:szCs w:val="18"/>
              </w:rPr>
            </w:pPr>
            <w:r>
              <w:rPr>
                <w:szCs w:val="18"/>
              </w:rPr>
              <w:t xml:space="preserve">Obtaining information or evidence in support of family dispute resolution or an application to a Court </w:t>
            </w:r>
          </w:p>
          <w:p w14:paraId="73354828" w14:textId="58589300" w:rsidR="00693966" w:rsidRPr="00693966" w:rsidRDefault="00693966" w:rsidP="00693966">
            <w:pPr>
              <w:rPr>
                <w:i/>
                <w:sz w:val="16"/>
                <w:szCs w:val="16"/>
              </w:rPr>
            </w:pPr>
            <w:r>
              <w:rPr>
                <w:i/>
                <w:sz w:val="16"/>
                <w:szCs w:val="16"/>
              </w:rPr>
              <w:t xml:space="preserve">Note: </w:t>
            </w:r>
            <w:r w:rsidRPr="00693966">
              <w:rPr>
                <w:i/>
                <w:sz w:val="16"/>
                <w:szCs w:val="16"/>
              </w:rPr>
              <w:t xml:space="preserve">relatively easy orders to get, especially when you need money to hire an expert. The court will consider the amount of $ that you are asking for, versus the total value of the assets because they cannot give you an interim order for a majority portion of the family assets (e.g.). If you are asking for money to pay for your lawyer, this will count against your portion of the final distribution of assets. </w:t>
            </w:r>
          </w:p>
        </w:tc>
      </w:tr>
      <w:tr w:rsidR="00693966" w:rsidRPr="000B4280" w14:paraId="554861C0" w14:textId="77777777" w:rsidTr="00D50B51">
        <w:tc>
          <w:tcPr>
            <w:tcW w:w="1668" w:type="dxa"/>
            <w:shd w:val="clear" w:color="auto" w:fill="E5DFEC" w:themeFill="accent4" w:themeFillTint="33"/>
          </w:tcPr>
          <w:p w14:paraId="26A1891F" w14:textId="54DAD46C" w:rsidR="00693966" w:rsidRDefault="00693966" w:rsidP="00D50B51">
            <w:pPr>
              <w:jc w:val="center"/>
              <w:rPr>
                <w:b/>
              </w:rPr>
            </w:pPr>
            <w:r>
              <w:rPr>
                <w:b/>
              </w:rPr>
              <w:t xml:space="preserve">Temporary Family Residence </w:t>
            </w:r>
          </w:p>
        </w:tc>
        <w:tc>
          <w:tcPr>
            <w:tcW w:w="9348" w:type="dxa"/>
          </w:tcPr>
          <w:p w14:paraId="1E35245A" w14:textId="77777777" w:rsidR="00693966" w:rsidRDefault="00693966" w:rsidP="00D50B51">
            <w:pPr>
              <w:rPr>
                <w:szCs w:val="18"/>
              </w:rPr>
            </w:pPr>
            <w:r>
              <w:rPr>
                <w:b/>
                <w:szCs w:val="18"/>
              </w:rPr>
              <w:t xml:space="preserve">90 </w:t>
            </w:r>
            <w:r>
              <w:rPr>
                <w:szCs w:val="18"/>
              </w:rPr>
              <w:t xml:space="preserve">Court may make an order granting a spouse, for a specified period of time, </w:t>
            </w:r>
          </w:p>
          <w:p w14:paraId="5041636F" w14:textId="77777777" w:rsidR="00693966" w:rsidRDefault="00693966" w:rsidP="00693966">
            <w:pPr>
              <w:pStyle w:val="ListParagraph"/>
              <w:numPr>
                <w:ilvl w:val="0"/>
                <w:numId w:val="106"/>
              </w:numPr>
              <w:rPr>
                <w:szCs w:val="18"/>
              </w:rPr>
            </w:pPr>
            <w:r>
              <w:rPr>
                <w:szCs w:val="18"/>
              </w:rPr>
              <w:t xml:space="preserve">Exclusive occupation of a family residence, or </w:t>
            </w:r>
          </w:p>
          <w:p w14:paraId="074B6823" w14:textId="77777777" w:rsidR="00693966" w:rsidRDefault="00693966" w:rsidP="00693966">
            <w:pPr>
              <w:pStyle w:val="ListParagraph"/>
              <w:numPr>
                <w:ilvl w:val="0"/>
                <w:numId w:val="106"/>
              </w:numPr>
              <w:rPr>
                <w:szCs w:val="18"/>
              </w:rPr>
            </w:pPr>
            <w:r>
              <w:rPr>
                <w:szCs w:val="18"/>
              </w:rPr>
              <w:t xml:space="preserve">Possession or use of specified personal property stored at the family residence, including to the exclusion of the other spouse. </w:t>
            </w:r>
          </w:p>
          <w:p w14:paraId="46773D54" w14:textId="77777777" w:rsidR="00693966" w:rsidRDefault="00693966" w:rsidP="00693966">
            <w:pPr>
              <w:rPr>
                <w:szCs w:val="18"/>
              </w:rPr>
            </w:pPr>
            <w:r w:rsidRPr="00693966">
              <w:rPr>
                <w:b/>
                <w:szCs w:val="18"/>
              </w:rPr>
              <w:t>90(3)</w:t>
            </w:r>
            <w:r>
              <w:rPr>
                <w:szCs w:val="18"/>
              </w:rPr>
              <w:t xml:space="preserve"> But this does not authorize the spouse to materially alter the family residence or personal property, grant a proprietary interest, or grant a right that continues after the rights of the other spouse have been terminated. </w:t>
            </w:r>
          </w:p>
          <w:p w14:paraId="1E1636FE" w14:textId="0F2BEF8B" w:rsidR="00693966" w:rsidRPr="00693966" w:rsidRDefault="00693966" w:rsidP="00693966">
            <w:pPr>
              <w:rPr>
                <w:i/>
                <w:sz w:val="16"/>
                <w:szCs w:val="16"/>
              </w:rPr>
            </w:pPr>
            <w:r w:rsidRPr="00693966">
              <w:rPr>
                <w:i/>
                <w:sz w:val="16"/>
                <w:szCs w:val="16"/>
              </w:rPr>
              <w:t xml:space="preserve">Note: these are a bit more difficult to get because the court has to consider factors like the ability of the person asking to stay in the family residence to actually maintain the property. These are temporary, not final orders. </w:t>
            </w:r>
          </w:p>
        </w:tc>
      </w:tr>
      <w:tr w:rsidR="00693966" w:rsidRPr="000B4280" w14:paraId="42D66D7C" w14:textId="77777777" w:rsidTr="00D50B51">
        <w:tc>
          <w:tcPr>
            <w:tcW w:w="1668" w:type="dxa"/>
            <w:shd w:val="clear" w:color="auto" w:fill="E5DFEC" w:themeFill="accent4" w:themeFillTint="33"/>
          </w:tcPr>
          <w:p w14:paraId="38586FF8" w14:textId="37330F74" w:rsidR="00693966" w:rsidRDefault="00693966" w:rsidP="00D50B51">
            <w:pPr>
              <w:jc w:val="center"/>
              <w:rPr>
                <w:b/>
              </w:rPr>
            </w:pPr>
            <w:r>
              <w:rPr>
                <w:b/>
              </w:rPr>
              <w:t xml:space="preserve">Protection of Property </w:t>
            </w:r>
          </w:p>
        </w:tc>
        <w:tc>
          <w:tcPr>
            <w:tcW w:w="9348" w:type="dxa"/>
          </w:tcPr>
          <w:p w14:paraId="33CC61F3" w14:textId="500B3E36" w:rsidR="00693966" w:rsidRPr="00693966" w:rsidRDefault="00693966" w:rsidP="00D50B51">
            <w:pPr>
              <w:rPr>
                <w:szCs w:val="18"/>
              </w:rPr>
            </w:pPr>
            <w:r>
              <w:rPr>
                <w:b/>
                <w:szCs w:val="18"/>
              </w:rPr>
              <w:t xml:space="preserve">91(1) </w:t>
            </w:r>
            <w:r>
              <w:rPr>
                <w:szCs w:val="18"/>
              </w:rPr>
              <w:t xml:space="preserve">On application by a spouse, Supreme Court must make an order restraining the other spouse from disposing of any property at issue until or unless the other spouse establishes that a claim will not be defeated or adversely affected by the disposal of the property </w:t>
            </w:r>
          </w:p>
        </w:tc>
      </w:tr>
      <w:tr w:rsidR="00693966" w:rsidRPr="000B4280" w14:paraId="6E1086C0" w14:textId="77777777" w:rsidTr="00D50B51">
        <w:tc>
          <w:tcPr>
            <w:tcW w:w="1668" w:type="dxa"/>
            <w:shd w:val="clear" w:color="auto" w:fill="E5DFEC" w:themeFill="accent4" w:themeFillTint="33"/>
          </w:tcPr>
          <w:p w14:paraId="679CED18" w14:textId="77777777" w:rsidR="00693966" w:rsidRDefault="00693966" w:rsidP="00D50B51">
            <w:pPr>
              <w:jc w:val="center"/>
              <w:rPr>
                <w:b/>
              </w:rPr>
            </w:pPr>
          </w:p>
        </w:tc>
        <w:tc>
          <w:tcPr>
            <w:tcW w:w="9348" w:type="dxa"/>
          </w:tcPr>
          <w:p w14:paraId="11443CEE" w14:textId="77777777" w:rsidR="00693966" w:rsidRDefault="00693966" w:rsidP="00D50B51">
            <w:pPr>
              <w:rPr>
                <w:szCs w:val="18"/>
              </w:rPr>
            </w:pPr>
            <w:r>
              <w:rPr>
                <w:b/>
                <w:szCs w:val="18"/>
              </w:rPr>
              <w:t xml:space="preserve">91(2) </w:t>
            </w:r>
            <w:r>
              <w:rPr>
                <w:szCs w:val="18"/>
              </w:rPr>
              <w:t xml:space="preserve">Court my make an order: </w:t>
            </w:r>
          </w:p>
          <w:p w14:paraId="34255216" w14:textId="77777777" w:rsidR="00693966" w:rsidRDefault="00693966" w:rsidP="00693966">
            <w:pPr>
              <w:pStyle w:val="ListParagraph"/>
              <w:numPr>
                <w:ilvl w:val="0"/>
                <w:numId w:val="107"/>
              </w:numPr>
              <w:rPr>
                <w:szCs w:val="18"/>
              </w:rPr>
            </w:pPr>
            <w:r>
              <w:rPr>
                <w:szCs w:val="18"/>
              </w:rPr>
              <w:t xml:space="preserve">For the possession, delivery, safekeeping and preservation of property; </w:t>
            </w:r>
          </w:p>
          <w:p w14:paraId="76664FEE" w14:textId="4A8A6B88" w:rsidR="00693966" w:rsidRDefault="00693966" w:rsidP="00693966">
            <w:pPr>
              <w:pStyle w:val="ListParagraph"/>
              <w:numPr>
                <w:ilvl w:val="0"/>
                <w:numId w:val="107"/>
              </w:numPr>
              <w:rPr>
                <w:szCs w:val="18"/>
              </w:rPr>
            </w:pPr>
            <w:r>
              <w:rPr>
                <w:szCs w:val="18"/>
              </w:rPr>
              <w:t xml:space="preserve">For the purpose of protecting the applicant’s interest in property from being defeated or adversely affected, </w:t>
            </w:r>
          </w:p>
          <w:p w14:paraId="48B3F04D" w14:textId="77777777" w:rsidR="00693966" w:rsidRDefault="00693966" w:rsidP="00693966">
            <w:pPr>
              <w:pStyle w:val="ListParagraph"/>
              <w:numPr>
                <w:ilvl w:val="0"/>
                <w:numId w:val="108"/>
              </w:numPr>
              <w:ind w:left="1026" w:hanging="77"/>
              <w:rPr>
                <w:szCs w:val="18"/>
              </w:rPr>
            </w:pPr>
            <w:r>
              <w:rPr>
                <w:szCs w:val="18"/>
              </w:rPr>
              <w:t xml:space="preserve">Prohibiting the other spouse from disposing of, transferring, converting, or exchanging into another form, property in which the applicant may have an interest, or </w:t>
            </w:r>
          </w:p>
          <w:p w14:paraId="0A40ABEE" w14:textId="34B19315" w:rsidR="00693966" w:rsidRPr="00693966" w:rsidRDefault="00693966" w:rsidP="00693966">
            <w:pPr>
              <w:pStyle w:val="ListParagraph"/>
              <w:numPr>
                <w:ilvl w:val="0"/>
                <w:numId w:val="108"/>
              </w:numPr>
              <w:ind w:left="1026" w:hanging="77"/>
              <w:rPr>
                <w:szCs w:val="18"/>
              </w:rPr>
            </w:pPr>
            <w:r>
              <w:rPr>
                <w:szCs w:val="18"/>
              </w:rPr>
              <w:t xml:space="preserve">Vesting all or a portion of property in, or in trust for, the applicant. </w:t>
            </w:r>
          </w:p>
        </w:tc>
      </w:tr>
    </w:tbl>
    <w:p w14:paraId="4BB915E0" w14:textId="77777777" w:rsidR="00D50B51" w:rsidRDefault="00D50B51" w:rsidP="009A523D"/>
    <w:p w14:paraId="1651E7FC" w14:textId="77777777" w:rsidR="006F63ED" w:rsidRDefault="006F63ED" w:rsidP="006F63ED">
      <w:pPr>
        <w:pStyle w:val="Heading1"/>
      </w:pPr>
      <w:bookmarkStart w:id="163" w:name="_Toc311297385"/>
      <w:r w:rsidRPr="001C40C4">
        <w:t>11. Conduct Orders</w:t>
      </w:r>
      <w:bookmarkEnd w:id="163"/>
    </w:p>
    <w:p w14:paraId="5F3D616C" w14:textId="77777777" w:rsidR="006F63ED" w:rsidRDefault="006F63ED" w:rsidP="006F63ED">
      <w:r>
        <w:rPr>
          <w:b/>
        </w:rPr>
        <w:t xml:space="preserve">PART 10 OF THE FLA (COURT PROCESSES) PROVIDES AUTHORITY FOR THE COURT TO MAKE ORDERS RESPECTING PROCEDURAL MATTERS, ORDERS TO MANAGE THE CASE OR THE PARTIES, AND ORDERS FOR ENFORCEMENT. </w:t>
      </w:r>
    </w:p>
    <w:p w14:paraId="50CF52E3" w14:textId="77777777" w:rsidR="006F63ED" w:rsidRPr="0049051E" w:rsidRDefault="006F63ED" w:rsidP="006F63ED">
      <w:r>
        <w:t xml:space="preserve">Unless otherwise stated, these powers are given to both the Provincial and Supreme Court. </w:t>
      </w:r>
    </w:p>
    <w:p w14:paraId="3CABA276" w14:textId="77777777" w:rsidR="006F63ED" w:rsidRDefault="006F63ED" w:rsidP="006F63ED"/>
    <w:p w14:paraId="1F845419" w14:textId="77777777" w:rsidR="006F63ED" w:rsidRDefault="006F63ED" w:rsidP="006F63ED">
      <w:pPr>
        <w:pStyle w:val="Heading2"/>
      </w:pPr>
      <w:bookmarkStart w:id="164" w:name="_Toc311297386"/>
      <w:r>
        <w:t>Orders for Conduct of Proceeding</w:t>
      </w:r>
      <w:bookmarkEnd w:id="164"/>
    </w:p>
    <w:p w14:paraId="329B04A5" w14:textId="77777777" w:rsidR="006F63ED" w:rsidRPr="00031066" w:rsidRDefault="006F63ED" w:rsidP="006F63ED">
      <w:pPr>
        <w:rPr>
          <w:b/>
        </w:rPr>
      </w:pPr>
      <w:r>
        <w:rPr>
          <w:b/>
        </w:rPr>
        <w:t xml:space="preserve">ESSENTIALLY, HOW TO MAKE PEOPLE PLAY NICER. </w:t>
      </w:r>
    </w:p>
    <w:p w14:paraId="000E0550" w14:textId="77777777" w:rsidR="006F63ED" w:rsidRPr="0049051E" w:rsidRDefault="006F63ED" w:rsidP="006F63ED">
      <w:pPr>
        <w:rPr>
          <w:b/>
        </w:rPr>
      </w:pPr>
      <w:r w:rsidRPr="0049051E">
        <w:rPr>
          <w:b/>
        </w:rPr>
        <w:t>Section 199</w:t>
      </w:r>
    </w:p>
    <w:p w14:paraId="34EE7999" w14:textId="77777777" w:rsidR="006F63ED" w:rsidRDefault="006F63ED" w:rsidP="006F63ED">
      <w:r>
        <w:t xml:space="preserve">(1) A court must ensure that a proceeding under this Act is conducted: </w:t>
      </w:r>
    </w:p>
    <w:p w14:paraId="3BBBAA84" w14:textId="77777777" w:rsidR="006F63ED" w:rsidRDefault="006F63ED" w:rsidP="006F63ED">
      <w:pPr>
        <w:ind w:firstLine="720"/>
      </w:pPr>
      <w:r>
        <w:t xml:space="preserve">(a) with as little delay as possible, </w:t>
      </w:r>
    </w:p>
    <w:p w14:paraId="29895974" w14:textId="77777777" w:rsidR="006F63ED" w:rsidRDefault="006F63ED" w:rsidP="006F63ED">
      <w:pPr>
        <w:ind w:firstLine="720"/>
      </w:pPr>
      <w:r>
        <w:t xml:space="preserve">(b) in a manner that strives to </w:t>
      </w:r>
    </w:p>
    <w:p w14:paraId="15398645" w14:textId="77777777" w:rsidR="006F63ED" w:rsidRDefault="006F63ED" w:rsidP="006F63ED">
      <w:pPr>
        <w:ind w:firstLine="720"/>
      </w:pPr>
      <w:r>
        <w:tab/>
      </w:r>
      <w:r>
        <w:tab/>
        <w:t xml:space="preserve">(i) minimize conflict between, and if appropriate, promote cooperation by, the parties, and </w:t>
      </w:r>
    </w:p>
    <w:p w14:paraId="5AE0B159" w14:textId="77777777" w:rsidR="006F63ED" w:rsidRDefault="006F63ED" w:rsidP="006F63ED">
      <w:pPr>
        <w:ind w:firstLine="720"/>
      </w:pPr>
      <w:r>
        <w:tab/>
      </w:r>
      <w:r>
        <w:tab/>
        <w:t xml:space="preserve">(ii) protect children and parties from family violence </w:t>
      </w:r>
    </w:p>
    <w:p w14:paraId="79008A94" w14:textId="77777777" w:rsidR="006F63ED" w:rsidRDefault="006F63ED" w:rsidP="006F63ED">
      <w:pPr>
        <w:ind w:firstLine="720"/>
      </w:pPr>
      <w:r>
        <w:t xml:space="preserve">(2) If a child may be affected by a proceeding under this Act, a court </w:t>
      </w:r>
      <w:r>
        <w:rPr>
          <w:u w:val="single"/>
        </w:rPr>
        <w:t>must</w:t>
      </w:r>
    </w:p>
    <w:p w14:paraId="24D15B82" w14:textId="77777777" w:rsidR="006F63ED" w:rsidRDefault="006F63ED" w:rsidP="006F63ED">
      <w:pPr>
        <w:ind w:firstLine="720"/>
      </w:pPr>
      <w:r>
        <w:tab/>
        <w:t xml:space="preserve">(a) consider the impact of the proceeding on the child, and </w:t>
      </w:r>
    </w:p>
    <w:p w14:paraId="0EB05AED" w14:textId="77777777" w:rsidR="006F63ED" w:rsidRPr="0049051E" w:rsidRDefault="006F63ED" w:rsidP="006F63ED">
      <w:pPr>
        <w:ind w:left="1418" w:hanging="698"/>
      </w:pPr>
      <w:r>
        <w:tab/>
      </w:r>
      <w:r>
        <w:tab/>
        <w:t xml:space="preserve">(b) encourage the parties to </w:t>
      </w:r>
      <w:r w:rsidRPr="00C27E5B">
        <w:rPr>
          <w:b/>
          <w:u w:val="single"/>
        </w:rPr>
        <w:t>focus on the best interests of the child</w:t>
      </w:r>
      <w:r>
        <w:t xml:space="preserve">, including minimizing the effect on the child of conflict between the parties </w:t>
      </w:r>
    </w:p>
    <w:p w14:paraId="1E9D01A1" w14:textId="77777777" w:rsidR="006F63ED" w:rsidRDefault="006F63ED" w:rsidP="006F63ED"/>
    <w:p w14:paraId="08543490" w14:textId="77777777" w:rsidR="006F63ED" w:rsidRDefault="006F63ED" w:rsidP="006F63ED">
      <w:pPr>
        <w:pStyle w:val="Heading3"/>
      </w:pPr>
      <w:bookmarkStart w:id="165" w:name="_Toc311297387"/>
      <w:r>
        <w:t>Exclusion of Public or Publication</w:t>
      </w:r>
      <w:bookmarkEnd w:id="165"/>
      <w:r>
        <w:t xml:space="preserve"> </w:t>
      </w:r>
    </w:p>
    <w:p w14:paraId="21713F32" w14:textId="77777777" w:rsidR="006F63ED" w:rsidRPr="006F63ED" w:rsidRDefault="006F63ED" w:rsidP="006F63ED">
      <w:pPr>
        <w:rPr>
          <w:i/>
          <w:sz w:val="16"/>
          <w:szCs w:val="16"/>
        </w:rPr>
      </w:pPr>
      <w:r w:rsidRPr="0049051E">
        <w:rPr>
          <w:b/>
        </w:rPr>
        <w:t xml:space="preserve">Section 206 </w:t>
      </w:r>
      <w:r>
        <w:rPr>
          <w:b/>
        </w:rPr>
        <w:t xml:space="preserve"> </w:t>
      </w:r>
      <w:r w:rsidRPr="00C27E5B">
        <w:rPr>
          <w:i/>
          <w:sz w:val="16"/>
          <w:szCs w:val="16"/>
        </w:rPr>
        <w:t>*Not a lot of publication bans unless high profile case- normally court just initializes</w:t>
      </w:r>
    </w:p>
    <w:p w14:paraId="10923490" w14:textId="77777777" w:rsidR="006F63ED" w:rsidRPr="0049051E" w:rsidRDefault="006F63ED" w:rsidP="006F63ED">
      <w:r w:rsidRPr="0049051E">
        <w:rPr>
          <w:lang w:val="en-CA"/>
        </w:rPr>
        <w:t>A court may make an order</w:t>
      </w:r>
    </w:p>
    <w:p w14:paraId="53F73228" w14:textId="77777777" w:rsidR="006F63ED" w:rsidRPr="0049051E" w:rsidRDefault="006F63ED" w:rsidP="006F63ED">
      <w:pPr>
        <w:numPr>
          <w:ilvl w:val="0"/>
          <w:numId w:val="109"/>
        </w:numPr>
        <w:rPr>
          <w:lang w:val="en-CA"/>
        </w:rPr>
      </w:pPr>
      <w:r w:rsidRPr="00C27E5B">
        <w:rPr>
          <w:b/>
          <w:u w:val="single"/>
          <w:lang w:val="en-CA"/>
        </w:rPr>
        <w:t>excluding any person</w:t>
      </w:r>
      <w:r w:rsidRPr="0049051E">
        <w:rPr>
          <w:lang w:val="en-CA"/>
        </w:rPr>
        <w:t>, other than a party, from attending a hearing</w:t>
      </w:r>
      <w:r>
        <w:rPr>
          <w:lang w:val="en-CA"/>
        </w:rPr>
        <w:t xml:space="preserve"> </w:t>
      </w:r>
      <w:r w:rsidRPr="00C27E5B">
        <w:rPr>
          <w:i/>
          <w:sz w:val="16"/>
          <w:szCs w:val="16"/>
          <w:lang w:val="en-CA"/>
        </w:rPr>
        <w:t xml:space="preserve">(*witnesses </w:t>
      </w:r>
      <w:r>
        <w:rPr>
          <w:i/>
          <w:sz w:val="16"/>
          <w:szCs w:val="16"/>
          <w:lang w:val="en-CA"/>
        </w:rPr>
        <w:t xml:space="preserve">also </w:t>
      </w:r>
      <w:r w:rsidRPr="00C27E5B">
        <w:rPr>
          <w:i/>
          <w:sz w:val="16"/>
          <w:szCs w:val="16"/>
          <w:lang w:val="en-CA"/>
        </w:rPr>
        <w:t>excluded from courtroom until it is their turn),</w:t>
      </w:r>
      <w:r w:rsidRPr="0049051E">
        <w:rPr>
          <w:lang w:val="en-CA"/>
        </w:rPr>
        <w:t xml:space="preserve"> or</w:t>
      </w:r>
    </w:p>
    <w:p w14:paraId="4D4C0B10" w14:textId="77777777" w:rsidR="006F63ED" w:rsidRPr="0049051E" w:rsidRDefault="006F63ED" w:rsidP="006F63ED">
      <w:pPr>
        <w:numPr>
          <w:ilvl w:val="0"/>
          <w:numId w:val="109"/>
        </w:numPr>
        <w:rPr>
          <w:lang w:val="en-CA"/>
        </w:rPr>
      </w:pPr>
      <w:r w:rsidRPr="00C27E5B">
        <w:rPr>
          <w:b/>
          <w:u w:val="single"/>
          <w:lang w:val="en-CA"/>
        </w:rPr>
        <w:t>prohibiting publication</w:t>
      </w:r>
      <w:r w:rsidRPr="0049051E">
        <w:rPr>
          <w:lang w:val="en-CA"/>
        </w:rPr>
        <w:t xml:space="preserve"> of the identity of a party or child in reports of a hearing if the court considers the publication would have an adverse effect on, or cause undue hardship to, the party or child</w:t>
      </w:r>
      <w:r>
        <w:rPr>
          <w:lang w:val="en-CA"/>
        </w:rPr>
        <w:t xml:space="preserve"> </w:t>
      </w:r>
    </w:p>
    <w:p w14:paraId="7951392E" w14:textId="77777777" w:rsidR="006F63ED" w:rsidRDefault="006F63ED" w:rsidP="006F63ED">
      <w:pPr>
        <w:pStyle w:val="Heading3"/>
      </w:pPr>
    </w:p>
    <w:p w14:paraId="3C0B87C8" w14:textId="77777777" w:rsidR="006F63ED" w:rsidRDefault="006F63ED" w:rsidP="006F63ED">
      <w:pPr>
        <w:pStyle w:val="Heading3"/>
      </w:pPr>
      <w:bookmarkStart w:id="166" w:name="_Toc311297388"/>
      <w:r>
        <w:t>Sealing Orders</w:t>
      </w:r>
      <w:bookmarkEnd w:id="166"/>
      <w:r>
        <w:t xml:space="preserve"> </w:t>
      </w:r>
    </w:p>
    <w:p w14:paraId="2164D70E" w14:textId="77777777" w:rsidR="006F63ED" w:rsidRPr="00031066" w:rsidRDefault="006F63ED" w:rsidP="006F63ED">
      <w:pPr>
        <w:jc w:val="both"/>
        <w:rPr>
          <w:b/>
        </w:rPr>
      </w:pPr>
      <w:r>
        <w:rPr>
          <w:b/>
        </w:rPr>
        <w:t xml:space="preserve">IF CASE IS PARTICULARLY HIGH PROFILE, CAN APPLY FOR THIS. </w:t>
      </w:r>
      <w:r w:rsidRPr="006F63ED">
        <w:t>Supreme Court Practice Direction 35 – sets out the procedure for applying for an order sealing all or part of the court file, and the specific form of Order; a party can as to seal the entire file, specific documents (e.g. an affidavit), the clerk’s notes, an Order</w:t>
      </w:r>
      <w:r w:rsidRPr="00031066">
        <w:rPr>
          <w:b/>
        </w:rPr>
        <w:t xml:space="preserve"> </w:t>
      </w:r>
    </w:p>
    <w:p w14:paraId="349AEDEE" w14:textId="77777777" w:rsidR="006F63ED" w:rsidRDefault="006F63ED" w:rsidP="006F63ED"/>
    <w:tbl>
      <w:tblPr>
        <w:tblStyle w:val="TableGrid"/>
        <w:tblW w:w="0" w:type="auto"/>
        <w:tblCellMar>
          <w:left w:w="28" w:type="dxa"/>
          <w:right w:w="28" w:type="dxa"/>
        </w:tblCellMar>
        <w:tblLook w:val="04A0" w:firstRow="1" w:lastRow="0" w:firstColumn="1" w:lastColumn="0" w:noHBand="0" w:noVBand="1"/>
      </w:tblPr>
      <w:tblGrid>
        <w:gridCol w:w="312"/>
        <w:gridCol w:w="10506"/>
      </w:tblGrid>
      <w:tr w:rsidR="006F63ED" w14:paraId="323AD5A5" w14:textId="77777777" w:rsidTr="006F63ED">
        <w:tc>
          <w:tcPr>
            <w:tcW w:w="10856" w:type="dxa"/>
            <w:gridSpan w:val="2"/>
            <w:shd w:val="clear" w:color="auto" w:fill="B2A1C7" w:themeFill="accent4" w:themeFillTint="99"/>
          </w:tcPr>
          <w:p w14:paraId="36A6A5FE" w14:textId="77777777" w:rsidR="006F63ED" w:rsidRDefault="006F63ED" w:rsidP="006F63ED">
            <w:pPr>
              <w:pStyle w:val="Heading4"/>
            </w:pPr>
            <w:bookmarkStart w:id="167" w:name="_Toc311297389"/>
            <w:r>
              <w:t>Aquilini v Aquilini [2012]</w:t>
            </w:r>
            <w:bookmarkEnd w:id="167"/>
            <w:r>
              <w:t xml:space="preserve"> </w:t>
            </w:r>
          </w:p>
        </w:tc>
      </w:tr>
      <w:tr w:rsidR="006F63ED" w:rsidRPr="003C3A99" w14:paraId="50A64C5D" w14:textId="77777777" w:rsidTr="006F63ED">
        <w:tc>
          <w:tcPr>
            <w:tcW w:w="312" w:type="dxa"/>
          </w:tcPr>
          <w:p w14:paraId="1622E2A7" w14:textId="77777777" w:rsidR="006F63ED" w:rsidRDefault="006F63ED" w:rsidP="006F63ED">
            <w:pPr>
              <w:jc w:val="center"/>
              <w:rPr>
                <w:b/>
              </w:rPr>
            </w:pPr>
            <w:r>
              <w:rPr>
                <w:b/>
              </w:rPr>
              <w:t>F</w:t>
            </w:r>
          </w:p>
        </w:tc>
        <w:tc>
          <w:tcPr>
            <w:tcW w:w="10544" w:type="dxa"/>
          </w:tcPr>
          <w:p w14:paraId="535DCDA0" w14:textId="77777777" w:rsidR="006F63ED" w:rsidRPr="003C3A99" w:rsidRDefault="006F63ED" w:rsidP="006F63ED">
            <w:r>
              <w:t xml:space="preserve">H sought a sealing order (including for reasons for judgment, orders, affidavits, transcripts). H said the proceedings attract media attention and there is a real risk to the 4 children and the family business interests, and of confidential financial information being released. W opposed the sealing order saying the public interest of having an open court outweighed public interest of the H, and the children are accustomed to public interest in the family. </w:t>
            </w:r>
          </w:p>
        </w:tc>
      </w:tr>
      <w:tr w:rsidR="006F63ED" w:rsidRPr="00E32494" w14:paraId="3EC032CD" w14:textId="77777777" w:rsidTr="006F63ED">
        <w:tc>
          <w:tcPr>
            <w:tcW w:w="312" w:type="dxa"/>
          </w:tcPr>
          <w:p w14:paraId="16CC7271" w14:textId="77777777" w:rsidR="006F63ED" w:rsidRDefault="006F63ED" w:rsidP="006F63ED">
            <w:pPr>
              <w:jc w:val="center"/>
              <w:rPr>
                <w:b/>
              </w:rPr>
            </w:pPr>
            <w:r>
              <w:rPr>
                <w:b/>
              </w:rPr>
              <w:t>A</w:t>
            </w:r>
          </w:p>
        </w:tc>
        <w:tc>
          <w:tcPr>
            <w:tcW w:w="10544" w:type="dxa"/>
          </w:tcPr>
          <w:p w14:paraId="3C4F06AF" w14:textId="77777777" w:rsidR="006F63ED" w:rsidRPr="00E32494" w:rsidRDefault="006F63ED" w:rsidP="006F63ED">
            <w:r>
              <w:t>Test is the same as for injunctive relief: (1) serious issue, (2) irreparable harm, (3) balance of convenience</w:t>
            </w:r>
          </w:p>
        </w:tc>
      </w:tr>
      <w:tr w:rsidR="006F63ED" w:rsidRPr="00343D9E" w14:paraId="22463B48" w14:textId="77777777" w:rsidTr="006F63ED">
        <w:tc>
          <w:tcPr>
            <w:tcW w:w="312" w:type="dxa"/>
          </w:tcPr>
          <w:p w14:paraId="6E69CA65" w14:textId="77777777" w:rsidR="006F63ED" w:rsidRDefault="006F63ED" w:rsidP="006F63ED">
            <w:pPr>
              <w:jc w:val="center"/>
              <w:rPr>
                <w:b/>
              </w:rPr>
            </w:pPr>
            <w:r>
              <w:rPr>
                <w:b/>
              </w:rPr>
              <w:t>H</w:t>
            </w:r>
          </w:p>
        </w:tc>
        <w:tc>
          <w:tcPr>
            <w:tcW w:w="10544" w:type="dxa"/>
          </w:tcPr>
          <w:p w14:paraId="6B86826B" w14:textId="77777777" w:rsidR="006F63ED" w:rsidRPr="00343D9E" w:rsidRDefault="006F63ED" w:rsidP="006F63ED">
            <w:r>
              <w:t xml:space="preserve"> Court granted a sealing order for affidavits and transcripts but not reasons for judgment and court orders </w:t>
            </w:r>
          </w:p>
        </w:tc>
      </w:tr>
    </w:tbl>
    <w:p w14:paraId="7B5D0F19" w14:textId="77777777" w:rsidR="006F63ED" w:rsidRDefault="006F63ED" w:rsidP="006F63ED"/>
    <w:p w14:paraId="3C191909" w14:textId="77777777" w:rsidR="006F63ED" w:rsidRDefault="006F63ED" w:rsidP="006F63ED">
      <w:pPr>
        <w:pStyle w:val="Heading3"/>
      </w:pPr>
      <w:bookmarkStart w:id="168" w:name="_Toc311297390"/>
      <w:r>
        <w:t>Disclosure Orders</w:t>
      </w:r>
      <w:bookmarkEnd w:id="168"/>
      <w:r>
        <w:t xml:space="preserve"> </w:t>
      </w:r>
    </w:p>
    <w:p w14:paraId="29E237ED" w14:textId="77777777" w:rsidR="006F63ED" w:rsidRPr="00C608A8" w:rsidRDefault="006F63ED" w:rsidP="006F63ED">
      <w:pPr>
        <w:rPr>
          <w:b/>
        </w:rPr>
      </w:pPr>
      <w:r w:rsidRPr="00C608A8">
        <w:rPr>
          <w:b/>
        </w:rPr>
        <w:t xml:space="preserve">Section 212 </w:t>
      </w:r>
    </w:p>
    <w:p w14:paraId="668847C7" w14:textId="77777777" w:rsidR="006F63ED" w:rsidRDefault="006F63ED" w:rsidP="006F63ED">
      <w:pPr>
        <w:pStyle w:val="ListParagraph"/>
        <w:numPr>
          <w:ilvl w:val="0"/>
          <w:numId w:val="110"/>
        </w:numPr>
      </w:pPr>
      <w:r>
        <w:t xml:space="preserve">A court, at any time, may make an order to disclose information in accordance with the Rules (Supreme Court or Provincial Court) </w:t>
      </w:r>
    </w:p>
    <w:p w14:paraId="15367E7A" w14:textId="77777777" w:rsidR="006F63ED" w:rsidRDefault="006F63ED" w:rsidP="006F63ED">
      <w:pPr>
        <w:pStyle w:val="ListParagraph"/>
        <w:numPr>
          <w:ilvl w:val="0"/>
          <w:numId w:val="110"/>
        </w:numPr>
      </w:pPr>
      <w:r>
        <w:t xml:space="preserve">The court may order a party to pay the cost of complying with the order </w:t>
      </w:r>
    </w:p>
    <w:p w14:paraId="669ED859" w14:textId="77777777" w:rsidR="006F63ED" w:rsidRDefault="006F63ED" w:rsidP="006F63ED">
      <w:pPr>
        <w:pStyle w:val="ListParagraph"/>
        <w:numPr>
          <w:ilvl w:val="0"/>
          <w:numId w:val="110"/>
        </w:numPr>
      </w:pPr>
      <w:r>
        <w:t xml:space="preserve">A person who receives the disclosure must not use the information except as necessary to resolve a family law dispute </w:t>
      </w:r>
    </w:p>
    <w:p w14:paraId="76DEB9DA" w14:textId="77777777" w:rsidR="006F63ED" w:rsidRDefault="006F63ED" w:rsidP="006F63ED"/>
    <w:p w14:paraId="598CD322" w14:textId="77777777" w:rsidR="006F63ED" w:rsidRPr="00C27E5B" w:rsidRDefault="006F63ED" w:rsidP="006F63ED">
      <w:pPr>
        <w:pBdr>
          <w:top w:val="single" w:sz="4" w:space="1" w:color="auto"/>
          <w:left w:val="single" w:sz="4" w:space="4" w:color="auto"/>
          <w:bottom w:val="single" w:sz="4" w:space="1" w:color="auto"/>
          <w:right w:val="single" w:sz="4" w:space="4" w:color="auto"/>
        </w:pBdr>
        <w:shd w:val="clear" w:color="auto" w:fill="CCC0D9" w:themeFill="accent4" w:themeFillTint="66"/>
        <w:ind w:left="567" w:right="556"/>
        <w:jc w:val="center"/>
        <w:rPr>
          <w:b/>
        </w:rPr>
      </w:pPr>
      <w:r w:rsidRPr="00C27E5B">
        <w:rPr>
          <w:b/>
        </w:rPr>
        <w:t>Cunha v Cunha [1994]</w:t>
      </w:r>
    </w:p>
    <w:p w14:paraId="0A8CB1C5" w14:textId="77777777" w:rsidR="006F63ED" w:rsidRDefault="006F63ED" w:rsidP="006F63ED">
      <w:pPr>
        <w:pBdr>
          <w:top w:val="single" w:sz="4" w:space="1" w:color="auto"/>
          <w:left w:val="single" w:sz="4" w:space="4" w:color="auto"/>
          <w:bottom w:val="single" w:sz="4" w:space="1" w:color="auto"/>
          <w:right w:val="single" w:sz="4" w:space="4" w:color="auto"/>
        </w:pBdr>
        <w:shd w:val="clear" w:color="auto" w:fill="CCC0D9" w:themeFill="accent4" w:themeFillTint="66"/>
        <w:ind w:left="567" w:right="556"/>
        <w:jc w:val="center"/>
      </w:pPr>
      <w:r>
        <w:t xml:space="preserve">“Non-disclosure of assets is the cancer of matrimonial property litigation. It discourages settlement or promotes settlements which are inadequate. It increases the time and expense of litigation. The prolonged stress of unnecessary battle may lead weary and drained women simply to give up and walk away with only a share of the assets they know about, taking with them the bitter aftertaste of a reasonably-based suspicion that justice was not done. Non-disclosure also has a tendency to deprive children of proper support.” </w:t>
      </w:r>
      <w:r w:rsidRPr="00C27E5B">
        <w:rPr>
          <w:b/>
          <w:i/>
        </w:rPr>
        <w:t>***Always cite for non-disclosure.</w:t>
      </w:r>
      <w:r>
        <w:t xml:space="preserve"> </w:t>
      </w:r>
    </w:p>
    <w:p w14:paraId="528C940E" w14:textId="77777777" w:rsidR="006F63ED" w:rsidRDefault="006F63ED" w:rsidP="006F63ED"/>
    <w:p w14:paraId="7618AD7B" w14:textId="77777777" w:rsidR="006F63ED" w:rsidRPr="00031066" w:rsidRDefault="006F63ED" w:rsidP="006F63ED">
      <w:pPr>
        <w:rPr>
          <w:b/>
        </w:rPr>
      </w:pPr>
      <w:r w:rsidRPr="00031066">
        <w:rPr>
          <w:b/>
        </w:rPr>
        <w:t xml:space="preserve">Enforcing Disclosure </w:t>
      </w:r>
    </w:p>
    <w:p w14:paraId="2BC44411" w14:textId="77777777" w:rsidR="006F63ED" w:rsidRPr="00A538C5" w:rsidRDefault="006F63ED" w:rsidP="006F63ED">
      <w:pPr>
        <w:rPr>
          <w:b/>
        </w:rPr>
      </w:pPr>
      <w:r w:rsidRPr="00A538C5">
        <w:rPr>
          <w:b/>
        </w:rPr>
        <w:t xml:space="preserve">Section 213 </w:t>
      </w:r>
    </w:p>
    <w:p w14:paraId="237407BC" w14:textId="77777777" w:rsidR="006F63ED" w:rsidRDefault="006F63ED" w:rsidP="006F63ED">
      <w:r>
        <w:t xml:space="preserve">If a person fails to comply with an order or requirement (under the Rules or Child Support Guidelines) for disclosure, the court may: </w:t>
      </w:r>
    </w:p>
    <w:p w14:paraId="35597CAE" w14:textId="77777777" w:rsidR="006F63ED" w:rsidRDefault="006F63ED" w:rsidP="006F63ED">
      <w:pPr>
        <w:pStyle w:val="ListParagraph"/>
        <w:numPr>
          <w:ilvl w:val="0"/>
          <w:numId w:val="111"/>
        </w:numPr>
      </w:pPr>
      <w:r>
        <w:t>make a disclosure order</w:t>
      </w:r>
      <w:r w:rsidRPr="00C27E5B">
        <w:rPr>
          <w:i/>
          <w:sz w:val="16"/>
          <w:szCs w:val="16"/>
        </w:rPr>
        <w:t xml:space="preserve"> (*give another disclosure order)</w:t>
      </w:r>
    </w:p>
    <w:p w14:paraId="451100B1" w14:textId="77777777" w:rsidR="006F63ED" w:rsidRDefault="006F63ED" w:rsidP="006F63ED">
      <w:pPr>
        <w:pStyle w:val="ListParagraph"/>
        <w:numPr>
          <w:ilvl w:val="0"/>
          <w:numId w:val="111"/>
        </w:numPr>
      </w:pPr>
      <w:r>
        <w:t xml:space="preserve">draw an adverse inference, including imputing income </w:t>
      </w:r>
    </w:p>
    <w:p w14:paraId="38546C34" w14:textId="77777777" w:rsidR="006F63ED" w:rsidRDefault="006F63ED" w:rsidP="006F63ED">
      <w:pPr>
        <w:pStyle w:val="ListParagraph"/>
        <w:numPr>
          <w:ilvl w:val="0"/>
          <w:numId w:val="111"/>
        </w:numPr>
      </w:pPr>
      <w:r>
        <w:t xml:space="preserve">Require a party to pose security </w:t>
      </w:r>
    </w:p>
    <w:p w14:paraId="19C7E1EE" w14:textId="77777777" w:rsidR="006F63ED" w:rsidRDefault="006F63ED" w:rsidP="006F63ED">
      <w:pPr>
        <w:pStyle w:val="ListParagraph"/>
        <w:numPr>
          <w:ilvl w:val="0"/>
          <w:numId w:val="111"/>
        </w:numPr>
      </w:pPr>
      <w:r>
        <w:t xml:space="preserve">Require a person to pay </w:t>
      </w:r>
    </w:p>
    <w:p w14:paraId="2433358A" w14:textId="77777777" w:rsidR="006F63ED" w:rsidRDefault="006F63ED" w:rsidP="006F63ED">
      <w:pPr>
        <w:pStyle w:val="ListParagraph"/>
        <w:numPr>
          <w:ilvl w:val="1"/>
          <w:numId w:val="112"/>
        </w:numPr>
        <w:ind w:left="1701"/>
      </w:pPr>
      <w:r>
        <w:t>For expenses reasonably and necessarily incurred as a result of non-disclosure or incomplete, false or misleading disclosure, including fees and expenses related to family dispute resolution</w:t>
      </w:r>
    </w:p>
    <w:p w14:paraId="5B99ACF3" w14:textId="77777777" w:rsidR="006F63ED" w:rsidRDefault="006F63ED" w:rsidP="006F63ED">
      <w:pPr>
        <w:pStyle w:val="ListParagraph"/>
        <w:numPr>
          <w:ilvl w:val="1"/>
          <w:numId w:val="112"/>
        </w:numPr>
        <w:ind w:left="1701"/>
      </w:pPr>
      <w:r>
        <w:t xml:space="preserve">An amount not exceeding $5k for the benefit of a party, or a spouse or a child whose interests were affected by the non-disclosure </w:t>
      </w:r>
    </w:p>
    <w:p w14:paraId="318CBA7F" w14:textId="77777777" w:rsidR="006F63ED" w:rsidRDefault="006F63ED" w:rsidP="006F63ED">
      <w:pPr>
        <w:pStyle w:val="ListParagraph"/>
        <w:numPr>
          <w:ilvl w:val="1"/>
          <w:numId w:val="112"/>
        </w:numPr>
        <w:ind w:left="1701"/>
      </w:pPr>
      <w:r>
        <w:t xml:space="preserve">A fine not exceeding $5k </w:t>
      </w:r>
    </w:p>
    <w:p w14:paraId="7EDB7A44" w14:textId="77777777" w:rsidR="006F63ED" w:rsidRDefault="006F63ED" w:rsidP="006F63ED">
      <w:pPr>
        <w:pStyle w:val="ListParagraph"/>
        <w:numPr>
          <w:ilvl w:val="0"/>
          <w:numId w:val="111"/>
        </w:numPr>
      </w:pPr>
      <w:r>
        <w:t>Any other order the court considers appropriate</w:t>
      </w:r>
    </w:p>
    <w:p w14:paraId="44EE84A1" w14:textId="77777777" w:rsidR="006F63ED" w:rsidRDefault="006F63ED" w:rsidP="006F63ED"/>
    <w:tbl>
      <w:tblPr>
        <w:tblStyle w:val="TableGrid"/>
        <w:tblW w:w="0" w:type="auto"/>
        <w:tblCellMar>
          <w:left w:w="28" w:type="dxa"/>
          <w:right w:w="28" w:type="dxa"/>
        </w:tblCellMar>
        <w:tblLook w:val="04A0" w:firstRow="1" w:lastRow="0" w:firstColumn="1" w:lastColumn="0" w:noHBand="0" w:noVBand="1"/>
      </w:tblPr>
      <w:tblGrid>
        <w:gridCol w:w="311"/>
        <w:gridCol w:w="10507"/>
      </w:tblGrid>
      <w:tr w:rsidR="006F63ED" w14:paraId="272FE042" w14:textId="77777777" w:rsidTr="006F63ED">
        <w:tc>
          <w:tcPr>
            <w:tcW w:w="10856" w:type="dxa"/>
            <w:gridSpan w:val="2"/>
            <w:shd w:val="clear" w:color="auto" w:fill="B2A1C7" w:themeFill="accent4" w:themeFillTint="99"/>
          </w:tcPr>
          <w:p w14:paraId="0D62ED22" w14:textId="77777777" w:rsidR="006F63ED" w:rsidRDefault="006F63ED" w:rsidP="006F63ED">
            <w:pPr>
              <w:pStyle w:val="Heading4"/>
            </w:pPr>
            <w:bookmarkStart w:id="169" w:name="_Toc311297391"/>
            <w:r>
              <w:t>TJB v BAF [2014] BCPC</w:t>
            </w:r>
            <w:bookmarkEnd w:id="169"/>
          </w:p>
        </w:tc>
      </w:tr>
      <w:tr w:rsidR="006F63ED" w:rsidRPr="003C3A99" w14:paraId="466F375F" w14:textId="77777777" w:rsidTr="006F63ED">
        <w:tc>
          <w:tcPr>
            <w:tcW w:w="312" w:type="dxa"/>
          </w:tcPr>
          <w:p w14:paraId="72BB1293" w14:textId="77777777" w:rsidR="006F63ED" w:rsidRDefault="006F63ED" w:rsidP="006F63ED">
            <w:pPr>
              <w:jc w:val="center"/>
              <w:rPr>
                <w:b/>
              </w:rPr>
            </w:pPr>
            <w:r>
              <w:rPr>
                <w:b/>
              </w:rPr>
              <w:t>F</w:t>
            </w:r>
          </w:p>
        </w:tc>
        <w:tc>
          <w:tcPr>
            <w:tcW w:w="10544" w:type="dxa"/>
          </w:tcPr>
          <w:p w14:paraId="0DC48000" w14:textId="77777777" w:rsidR="006F63ED" w:rsidRPr="003C3A99" w:rsidRDefault="006F63ED" w:rsidP="006F63ED">
            <w:r>
              <w:t xml:space="preserve">Applicant father brought application to recalculate child support on basis that his parenting time increased to over 40%. Respondent mother opposed and sought order that Father pay her legal fees for his failure to disclose and for providing incomplete, false or misleading information. </w:t>
            </w:r>
          </w:p>
        </w:tc>
      </w:tr>
      <w:tr w:rsidR="006F63ED" w:rsidRPr="00E32494" w14:paraId="67CDCC15" w14:textId="77777777" w:rsidTr="006F63ED">
        <w:tc>
          <w:tcPr>
            <w:tcW w:w="312" w:type="dxa"/>
          </w:tcPr>
          <w:p w14:paraId="33AC1A45" w14:textId="77777777" w:rsidR="006F63ED" w:rsidRDefault="006F63ED" w:rsidP="006F63ED">
            <w:pPr>
              <w:jc w:val="center"/>
              <w:rPr>
                <w:b/>
              </w:rPr>
            </w:pPr>
            <w:r>
              <w:rPr>
                <w:b/>
              </w:rPr>
              <w:t>A</w:t>
            </w:r>
          </w:p>
        </w:tc>
        <w:tc>
          <w:tcPr>
            <w:tcW w:w="10544" w:type="dxa"/>
          </w:tcPr>
          <w:p w14:paraId="6C788BFA" w14:textId="77777777" w:rsidR="006F63ED" w:rsidRDefault="006F63ED" w:rsidP="006F63ED">
            <w:pPr>
              <w:pStyle w:val="ListParagraph"/>
              <w:numPr>
                <w:ilvl w:val="0"/>
                <w:numId w:val="37"/>
              </w:numPr>
              <w:ind w:left="255" w:hanging="218"/>
            </w:pPr>
            <w:r>
              <w:t xml:space="preserve">Father had “continually provided the Court with incomplete and misleading disclosure. The disclosure required was not onerous or complex.” None of his financial statements were complete or accurate. The father claimed to be in dire financial circumstances, but his bank records showed purchases in August at liquor stores totaling $482. </w:t>
            </w:r>
          </w:p>
          <w:p w14:paraId="679ED786" w14:textId="77777777" w:rsidR="006F63ED" w:rsidRDefault="006F63ED" w:rsidP="006F63ED">
            <w:pPr>
              <w:pStyle w:val="ListParagraph"/>
              <w:numPr>
                <w:ilvl w:val="0"/>
                <w:numId w:val="37"/>
              </w:numPr>
              <w:ind w:left="255" w:hanging="218"/>
            </w:pPr>
            <w:r>
              <w:t xml:space="preserve">Father’s financial materials were incomplete, inaccurate and misleading and that “this is a highly aggravating factor” </w:t>
            </w:r>
          </w:p>
          <w:p w14:paraId="53BF2A7C" w14:textId="77777777" w:rsidR="006F63ED" w:rsidRPr="00E32494" w:rsidRDefault="006F63ED" w:rsidP="006F63ED">
            <w:pPr>
              <w:pStyle w:val="ListParagraph"/>
              <w:numPr>
                <w:ilvl w:val="0"/>
                <w:numId w:val="37"/>
              </w:numPr>
              <w:ind w:left="255" w:hanging="218"/>
            </w:pPr>
            <w:r>
              <w:t xml:space="preserve">Father breached 213(1) and he must be “penalized for his abuse of the court process and wasting of court time and (the Mother’s resources)” </w:t>
            </w:r>
          </w:p>
        </w:tc>
      </w:tr>
      <w:tr w:rsidR="006F63ED" w:rsidRPr="00343D9E" w14:paraId="2BB1C1A4" w14:textId="77777777" w:rsidTr="006F63ED">
        <w:tc>
          <w:tcPr>
            <w:tcW w:w="312" w:type="dxa"/>
          </w:tcPr>
          <w:p w14:paraId="5D1B3731" w14:textId="77777777" w:rsidR="006F63ED" w:rsidRDefault="006F63ED" w:rsidP="006F63ED">
            <w:pPr>
              <w:jc w:val="center"/>
              <w:rPr>
                <w:b/>
              </w:rPr>
            </w:pPr>
            <w:r>
              <w:rPr>
                <w:b/>
              </w:rPr>
              <w:t>H</w:t>
            </w:r>
          </w:p>
        </w:tc>
        <w:tc>
          <w:tcPr>
            <w:tcW w:w="10544" w:type="dxa"/>
          </w:tcPr>
          <w:p w14:paraId="78212C69" w14:textId="77777777" w:rsidR="006F63ED" w:rsidRPr="00343D9E" w:rsidRDefault="006F63ED" w:rsidP="006F63ED">
            <w:r>
              <w:t xml:space="preserve"> Father subject to fine of $13,617 pursuant to 213(d)(i) to compensate Mother for her legal expenses </w:t>
            </w:r>
          </w:p>
        </w:tc>
      </w:tr>
    </w:tbl>
    <w:p w14:paraId="5D5E700A" w14:textId="77777777" w:rsidR="006F63ED" w:rsidRDefault="006F63ED" w:rsidP="006F63ED"/>
    <w:p w14:paraId="0AFD2A12" w14:textId="77777777" w:rsidR="006F63ED" w:rsidRDefault="006F63ED" w:rsidP="006F63ED">
      <w:pPr>
        <w:pStyle w:val="Heading3"/>
      </w:pPr>
      <w:bookmarkStart w:id="170" w:name="_Toc311297392"/>
      <w:r>
        <w:t>Misuse of Court Process</w:t>
      </w:r>
      <w:bookmarkEnd w:id="170"/>
      <w:r>
        <w:t xml:space="preserve"> </w:t>
      </w:r>
    </w:p>
    <w:p w14:paraId="2D43A060" w14:textId="77777777" w:rsidR="006F63ED" w:rsidRPr="009B0953" w:rsidRDefault="006F63ED" w:rsidP="006F63ED">
      <w:pPr>
        <w:rPr>
          <w:b/>
        </w:rPr>
      </w:pPr>
      <w:r w:rsidRPr="009B0953">
        <w:rPr>
          <w:b/>
        </w:rPr>
        <w:t>Section 221</w:t>
      </w:r>
      <w:r>
        <w:rPr>
          <w:b/>
        </w:rPr>
        <w:t xml:space="preserve"> </w:t>
      </w:r>
      <w:r w:rsidRPr="00C27E5B">
        <w:rPr>
          <w:i/>
          <w:sz w:val="16"/>
          <w:szCs w:val="16"/>
        </w:rPr>
        <w:t>(*basically this is a vexatious litigant)</w:t>
      </w:r>
    </w:p>
    <w:p w14:paraId="166C4052" w14:textId="77777777" w:rsidR="006F63ED" w:rsidRDefault="006F63ED" w:rsidP="006F63ED">
      <w:pPr>
        <w:pStyle w:val="ListParagraph"/>
        <w:numPr>
          <w:ilvl w:val="0"/>
          <w:numId w:val="113"/>
        </w:numPr>
      </w:pPr>
      <w:r>
        <w:t>A court may make an order prohibiting a party from making further applications w/o leave if the court is satisfied the party has made an application that is trivial, conducted a proceeding in a manner that is a misuse of the court process, or is otherwise acting in a manner that frustrates or misuses the court process</w:t>
      </w:r>
    </w:p>
    <w:p w14:paraId="51EC3B2B" w14:textId="77777777" w:rsidR="006F63ED" w:rsidRDefault="006F63ED" w:rsidP="006F63ED">
      <w:pPr>
        <w:pStyle w:val="ListParagraph"/>
        <w:numPr>
          <w:ilvl w:val="0"/>
          <w:numId w:val="113"/>
        </w:numPr>
      </w:pPr>
      <w:r>
        <w:t xml:space="preserve">If the court makes an order under subsection (1), the court may also set a specified period for the order, impose terms and conditions for obtaining leave, or require a party to pay the expenses incurred by the other party, or an amount or a fine up to $5k </w:t>
      </w:r>
    </w:p>
    <w:p w14:paraId="6EA6AEFE" w14:textId="77777777" w:rsidR="006F63ED" w:rsidRDefault="006F63ED" w:rsidP="006F63ED"/>
    <w:tbl>
      <w:tblPr>
        <w:tblStyle w:val="TableGrid"/>
        <w:tblW w:w="0" w:type="auto"/>
        <w:tblCellMar>
          <w:left w:w="28" w:type="dxa"/>
          <w:right w:w="28" w:type="dxa"/>
        </w:tblCellMar>
        <w:tblLook w:val="04A0" w:firstRow="1" w:lastRow="0" w:firstColumn="1" w:lastColumn="0" w:noHBand="0" w:noVBand="1"/>
      </w:tblPr>
      <w:tblGrid>
        <w:gridCol w:w="311"/>
        <w:gridCol w:w="10507"/>
      </w:tblGrid>
      <w:tr w:rsidR="006F63ED" w14:paraId="525AC853" w14:textId="77777777" w:rsidTr="006F63ED">
        <w:tc>
          <w:tcPr>
            <w:tcW w:w="10856" w:type="dxa"/>
            <w:gridSpan w:val="2"/>
            <w:shd w:val="clear" w:color="auto" w:fill="B2A1C7" w:themeFill="accent4" w:themeFillTint="99"/>
          </w:tcPr>
          <w:p w14:paraId="0B944654" w14:textId="77777777" w:rsidR="006F63ED" w:rsidRDefault="006F63ED" w:rsidP="006F63ED">
            <w:pPr>
              <w:pStyle w:val="Heading4"/>
            </w:pPr>
            <w:bookmarkStart w:id="171" w:name="_Toc311297393"/>
            <w:r>
              <w:t>Williams v Williams [2015] BCSC</w:t>
            </w:r>
            <w:bookmarkEnd w:id="171"/>
            <w:r>
              <w:t xml:space="preserve"> </w:t>
            </w:r>
          </w:p>
        </w:tc>
      </w:tr>
      <w:tr w:rsidR="006F63ED" w:rsidRPr="003C3A99" w14:paraId="2F078FD7" w14:textId="77777777" w:rsidTr="006F63ED">
        <w:tc>
          <w:tcPr>
            <w:tcW w:w="312" w:type="dxa"/>
          </w:tcPr>
          <w:p w14:paraId="7FC400C0" w14:textId="77777777" w:rsidR="006F63ED" w:rsidRDefault="006F63ED" w:rsidP="006F63ED">
            <w:pPr>
              <w:jc w:val="center"/>
              <w:rPr>
                <w:b/>
              </w:rPr>
            </w:pPr>
            <w:r>
              <w:rPr>
                <w:b/>
              </w:rPr>
              <w:t>F</w:t>
            </w:r>
          </w:p>
        </w:tc>
        <w:tc>
          <w:tcPr>
            <w:tcW w:w="10544" w:type="dxa"/>
          </w:tcPr>
          <w:p w14:paraId="1D5DB578" w14:textId="77777777" w:rsidR="006F63ED" w:rsidRPr="00E0055C" w:rsidRDefault="006F63ED" w:rsidP="006F63ED">
            <w:pPr>
              <w:rPr>
                <w:lang w:val="en-CA"/>
              </w:rPr>
            </w:pPr>
            <w:r w:rsidRPr="00E0055C">
              <w:rPr>
                <w:lang w:val="en-CA"/>
              </w:rPr>
              <w:t>The proceeding started 15 years prior. The trial before Justice Punnett concerned child support. Between 2010 and 2014, there were more than 21 applications resulting in about 27 orders. Each party sought an order preventing the other from initiating further applications. Two judges had previously restricted the parties access to the courts for a set period of time.</w:t>
            </w:r>
          </w:p>
        </w:tc>
      </w:tr>
      <w:tr w:rsidR="006F63ED" w:rsidRPr="00E32494" w14:paraId="3922BFD9" w14:textId="77777777" w:rsidTr="006F63ED">
        <w:tc>
          <w:tcPr>
            <w:tcW w:w="312" w:type="dxa"/>
          </w:tcPr>
          <w:p w14:paraId="5025FD60" w14:textId="77777777" w:rsidR="006F63ED" w:rsidRDefault="006F63ED" w:rsidP="006F63ED">
            <w:pPr>
              <w:jc w:val="center"/>
              <w:rPr>
                <w:b/>
              </w:rPr>
            </w:pPr>
            <w:r>
              <w:rPr>
                <w:b/>
              </w:rPr>
              <w:t>A</w:t>
            </w:r>
          </w:p>
        </w:tc>
        <w:tc>
          <w:tcPr>
            <w:tcW w:w="10544" w:type="dxa"/>
          </w:tcPr>
          <w:p w14:paraId="5C7636A5" w14:textId="77777777" w:rsidR="006F63ED" w:rsidRPr="00E0055C" w:rsidRDefault="006F63ED" w:rsidP="006F63ED">
            <w:pPr>
              <w:pStyle w:val="ListParagraph"/>
              <w:numPr>
                <w:ilvl w:val="0"/>
                <w:numId w:val="37"/>
              </w:numPr>
              <w:ind w:left="255" w:hanging="218"/>
            </w:pPr>
            <w:r>
              <w:t>T</w:t>
            </w:r>
            <w:r w:rsidRPr="00E0055C">
              <w:t>he issue was not which party brought the most applications, but “rather the relative merits of those applications, and whether the conduct of either party necessitated the bringing of the applications” (para. 135).</w:t>
            </w:r>
          </w:p>
          <w:p w14:paraId="3E1B51ED" w14:textId="77777777" w:rsidR="006F63ED" w:rsidRPr="00E32494" w:rsidRDefault="006F63ED" w:rsidP="006F63ED">
            <w:pPr>
              <w:pStyle w:val="ListParagraph"/>
              <w:numPr>
                <w:ilvl w:val="0"/>
                <w:numId w:val="37"/>
              </w:numPr>
              <w:ind w:left="255" w:hanging="218"/>
            </w:pPr>
            <w:r>
              <w:t>F</w:t>
            </w:r>
            <w:r w:rsidRPr="00E0055C">
              <w:t>ound that the defendant husband’s conduct in the proceedings “amounted to attempts to control and harass the plaintiff wife” (para. 147). The husband even filed an application to dispute the indigent status order obtained by the wife.</w:t>
            </w:r>
          </w:p>
        </w:tc>
      </w:tr>
      <w:tr w:rsidR="006F63ED" w:rsidRPr="00343D9E" w14:paraId="3E185447" w14:textId="77777777" w:rsidTr="006F63ED">
        <w:tc>
          <w:tcPr>
            <w:tcW w:w="312" w:type="dxa"/>
          </w:tcPr>
          <w:p w14:paraId="0526BE01" w14:textId="77777777" w:rsidR="006F63ED" w:rsidRDefault="006F63ED" w:rsidP="006F63ED">
            <w:pPr>
              <w:jc w:val="center"/>
              <w:rPr>
                <w:b/>
              </w:rPr>
            </w:pPr>
            <w:r>
              <w:rPr>
                <w:b/>
              </w:rPr>
              <w:t>H</w:t>
            </w:r>
          </w:p>
        </w:tc>
        <w:tc>
          <w:tcPr>
            <w:tcW w:w="10544" w:type="dxa"/>
          </w:tcPr>
          <w:p w14:paraId="3A53DB7E" w14:textId="77777777" w:rsidR="006F63ED" w:rsidRPr="00343D9E" w:rsidRDefault="006F63ED" w:rsidP="006F63ED">
            <w:r>
              <w:t xml:space="preserve"> M</w:t>
            </w:r>
            <w:r w:rsidRPr="00E0055C">
              <w:t>ade an order that neither party file applications without leave the court, for the next five years.</w:t>
            </w:r>
          </w:p>
        </w:tc>
      </w:tr>
    </w:tbl>
    <w:p w14:paraId="46660A06" w14:textId="77777777" w:rsidR="006F63ED" w:rsidRDefault="006F63ED" w:rsidP="006F63ED"/>
    <w:p w14:paraId="539B670A" w14:textId="77777777" w:rsidR="006F63ED" w:rsidRDefault="006F63ED" w:rsidP="006F63ED">
      <w:pPr>
        <w:pStyle w:val="Heading2"/>
      </w:pPr>
      <w:bookmarkStart w:id="172" w:name="_Toc311297394"/>
      <w:r>
        <w:t>Orders Respecting Conduct</w:t>
      </w:r>
      <w:bookmarkEnd w:id="172"/>
      <w:r>
        <w:t xml:space="preserve"> </w:t>
      </w:r>
    </w:p>
    <w:p w14:paraId="0BCCC2D4" w14:textId="77777777" w:rsidR="006F63ED" w:rsidRDefault="006F63ED" w:rsidP="006F63ED">
      <w:r>
        <w:t xml:space="preserve">Division 5 of the FLA provides a court with a wide range of tools to help judges manage behaviour, de-escalate tensions, promote compliance, and facilitate the settlement of disputes. It includes a collection of tools and remedies that range from preventive measures, such as sending people to counseling or programs to punitive measures, such as fines or payment of expenses to encourage compliance. Conduct orders will allow a judge to tailor processes to the needs of a particular family. </w:t>
      </w:r>
    </w:p>
    <w:p w14:paraId="495AEA79" w14:textId="77777777" w:rsidR="006F63ED" w:rsidRDefault="006F63ED" w:rsidP="006F63ED">
      <w:pPr>
        <w:pStyle w:val="ListParagraph"/>
        <w:numPr>
          <w:ilvl w:val="0"/>
          <w:numId w:val="114"/>
        </w:numPr>
      </w:pPr>
      <w:r>
        <w:t xml:space="preserve">These measures are available to both Supreme and Provincial Court. This will ensure more consistency between tools and remedies available between the 2 levels of court and ensure that Provincial Court, whose authority to act must be provided for in legislation, has the tools they need to effectively manage family law cases. </w:t>
      </w:r>
    </w:p>
    <w:p w14:paraId="3FE20B49" w14:textId="77777777" w:rsidR="006F63ED" w:rsidRDefault="006F63ED" w:rsidP="006F63ED">
      <w:pPr>
        <w:pStyle w:val="Heading3"/>
      </w:pPr>
      <w:bookmarkStart w:id="173" w:name="_Toc311297395"/>
      <w:r>
        <w:t>Purpose of Conduct Orders</w:t>
      </w:r>
      <w:bookmarkEnd w:id="173"/>
      <w:r>
        <w:t xml:space="preserve"> </w:t>
      </w:r>
    </w:p>
    <w:p w14:paraId="5DD7B580" w14:textId="77777777" w:rsidR="006F63ED" w:rsidRDefault="006F63ED" w:rsidP="006F63ED">
      <w:r w:rsidRPr="00E0055C">
        <w:rPr>
          <w:b/>
        </w:rPr>
        <w:t>Section 222</w:t>
      </w:r>
      <w:r>
        <w:t xml:space="preserve"> – The Court may make an order under this Division for one or more of the following purposes: </w:t>
      </w:r>
    </w:p>
    <w:p w14:paraId="375AE25E" w14:textId="77777777" w:rsidR="006F63ED" w:rsidRDefault="006F63ED" w:rsidP="006F63ED">
      <w:pPr>
        <w:pStyle w:val="ListParagraph"/>
        <w:numPr>
          <w:ilvl w:val="0"/>
          <w:numId w:val="115"/>
        </w:numPr>
      </w:pPr>
      <w:r>
        <w:t>To facilitate the settlement of a family law dispute or an issue in dispute</w:t>
      </w:r>
    </w:p>
    <w:p w14:paraId="34AAF515" w14:textId="77777777" w:rsidR="006F63ED" w:rsidRDefault="006F63ED" w:rsidP="006F63ED">
      <w:pPr>
        <w:pStyle w:val="ListParagraph"/>
        <w:numPr>
          <w:ilvl w:val="0"/>
          <w:numId w:val="115"/>
        </w:numPr>
      </w:pPr>
      <w:r>
        <w:t xml:space="preserve">To manage behaviours that might frustrate the resolution of a family law dispute </w:t>
      </w:r>
    </w:p>
    <w:p w14:paraId="1D8904AB" w14:textId="77777777" w:rsidR="006F63ED" w:rsidRDefault="006F63ED" w:rsidP="006F63ED">
      <w:pPr>
        <w:pStyle w:val="ListParagraph"/>
        <w:numPr>
          <w:ilvl w:val="0"/>
          <w:numId w:val="115"/>
        </w:numPr>
      </w:pPr>
      <w:r>
        <w:t>To prevent misuse of the court process</w:t>
      </w:r>
    </w:p>
    <w:p w14:paraId="2C84C606" w14:textId="77777777" w:rsidR="006F63ED" w:rsidRDefault="006F63ED" w:rsidP="006F63ED">
      <w:pPr>
        <w:pStyle w:val="ListParagraph"/>
        <w:numPr>
          <w:ilvl w:val="0"/>
          <w:numId w:val="115"/>
        </w:numPr>
      </w:pPr>
      <w:r>
        <w:t xml:space="preserve">To facilitate arrangements pending final determination of a family law dispute </w:t>
      </w:r>
    </w:p>
    <w:p w14:paraId="7CADACF7" w14:textId="77777777" w:rsidR="006F63ED" w:rsidRDefault="006F63ED" w:rsidP="006F63ED"/>
    <w:tbl>
      <w:tblPr>
        <w:tblStyle w:val="TableGrid"/>
        <w:tblW w:w="0" w:type="auto"/>
        <w:tblCellMar>
          <w:left w:w="28" w:type="dxa"/>
          <w:right w:w="28" w:type="dxa"/>
        </w:tblCellMar>
        <w:tblLook w:val="04A0" w:firstRow="1" w:lastRow="0" w:firstColumn="1" w:lastColumn="0" w:noHBand="0" w:noVBand="1"/>
      </w:tblPr>
      <w:tblGrid>
        <w:gridCol w:w="312"/>
        <w:gridCol w:w="10506"/>
      </w:tblGrid>
      <w:tr w:rsidR="006F63ED" w14:paraId="5A8D1554" w14:textId="77777777" w:rsidTr="006F63ED">
        <w:tc>
          <w:tcPr>
            <w:tcW w:w="10856" w:type="dxa"/>
            <w:gridSpan w:val="2"/>
            <w:shd w:val="clear" w:color="auto" w:fill="B2A1C7" w:themeFill="accent4" w:themeFillTint="99"/>
          </w:tcPr>
          <w:p w14:paraId="2DD1894D" w14:textId="77777777" w:rsidR="006F63ED" w:rsidRDefault="006F63ED" w:rsidP="006F63ED">
            <w:pPr>
              <w:pStyle w:val="Heading4"/>
            </w:pPr>
            <w:bookmarkStart w:id="174" w:name="_Toc311297396"/>
            <w:r>
              <w:t>VEA v ARG [2013] BCPC</w:t>
            </w:r>
            <w:bookmarkEnd w:id="174"/>
            <w:r>
              <w:t xml:space="preserve"> </w:t>
            </w:r>
          </w:p>
        </w:tc>
      </w:tr>
      <w:tr w:rsidR="006F63ED" w:rsidRPr="00E32494" w14:paraId="1FA67472" w14:textId="77777777" w:rsidTr="006F63ED">
        <w:tc>
          <w:tcPr>
            <w:tcW w:w="312" w:type="dxa"/>
          </w:tcPr>
          <w:p w14:paraId="717826DB" w14:textId="77777777" w:rsidR="006F63ED" w:rsidRDefault="006F63ED" w:rsidP="006F63ED">
            <w:pPr>
              <w:jc w:val="center"/>
              <w:rPr>
                <w:b/>
              </w:rPr>
            </w:pPr>
            <w:r>
              <w:rPr>
                <w:b/>
              </w:rPr>
              <w:t>A</w:t>
            </w:r>
          </w:p>
        </w:tc>
        <w:tc>
          <w:tcPr>
            <w:tcW w:w="10544" w:type="dxa"/>
          </w:tcPr>
          <w:p w14:paraId="29779C9E" w14:textId="77777777" w:rsidR="006F63ED" w:rsidRDefault="006F63ED" w:rsidP="006F63ED">
            <w:pPr>
              <w:pStyle w:val="ListParagraph"/>
              <w:numPr>
                <w:ilvl w:val="0"/>
                <w:numId w:val="37"/>
              </w:numPr>
              <w:ind w:left="255" w:hanging="218"/>
            </w:pPr>
            <w:r>
              <w:t xml:space="preserve"> In the context of section 222(b), “resolution” means the imposition by the court of a set of rights and obligations which will govern the parties’ future conduct in relation to one or more of the issues in the proceeding </w:t>
            </w:r>
          </w:p>
          <w:p w14:paraId="6CC01304" w14:textId="77777777" w:rsidR="006F63ED" w:rsidRPr="00E32494" w:rsidRDefault="006F63ED" w:rsidP="006F63ED">
            <w:pPr>
              <w:pStyle w:val="ListParagraph"/>
              <w:numPr>
                <w:ilvl w:val="0"/>
                <w:numId w:val="37"/>
              </w:numPr>
              <w:ind w:left="255" w:hanging="218"/>
            </w:pPr>
            <w:r>
              <w:t xml:space="preserve">The court is empowered by sections 222 and 227 of the FLA to order A to modify her behaviour to avoid a frustration of the court’s authority to adjudicate disputes about E’s mobility </w:t>
            </w:r>
          </w:p>
        </w:tc>
      </w:tr>
      <w:tr w:rsidR="006F63ED" w:rsidRPr="00343D9E" w14:paraId="59D1EDD4" w14:textId="77777777" w:rsidTr="006F63ED">
        <w:tc>
          <w:tcPr>
            <w:tcW w:w="312" w:type="dxa"/>
          </w:tcPr>
          <w:p w14:paraId="4FCDF3C8" w14:textId="77777777" w:rsidR="006F63ED" w:rsidRDefault="006F63ED" w:rsidP="006F63ED">
            <w:pPr>
              <w:jc w:val="center"/>
              <w:rPr>
                <w:b/>
              </w:rPr>
            </w:pPr>
            <w:r>
              <w:rPr>
                <w:b/>
              </w:rPr>
              <w:t>H</w:t>
            </w:r>
          </w:p>
        </w:tc>
        <w:tc>
          <w:tcPr>
            <w:tcW w:w="10544" w:type="dxa"/>
          </w:tcPr>
          <w:p w14:paraId="2B0E2C9B" w14:textId="77777777" w:rsidR="006F63ED" w:rsidRPr="00343D9E" w:rsidRDefault="006F63ED" w:rsidP="006F63ED">
            <w:r>
              <w:t xml:space="preserve"> Order that A sign E’s passport application and deliver the completed application to G</w:t>
            </w:r>
          </w:p>
        </w:tc>
      </w:tr>
    </w:tbl>
    <w:p w14:paraId="659DCEB5" w14:textId="77777777" w:rsidR="006F63ED" w:rsidRDefault="006F63ED" w:rsidP="006F63ED"/>
    <w:p w14:paraId="720FD6C9" w14:textId="77777777" w:rsidR="006F63ED" w:rsidRDefault="006F63ED" w:rsidP="006F63ED">
      <w:pPr>
        <w:pStyle w:val="Heading3"/>
      </w:pPr>
      <w:bookmarkStart w:id="175" w:name="_Toc311297397"/>
      <w:r>
        <w:t>Case Management</w:t>
      </w:r>
      <w:bookmarkEnd w:id="175"/>
    </w:p>
    <w:p w14:paraId="64AFBF79" w14:textId="77777777" w:rsidR="006F63ED" w:rsidRDefault="006F63ED" w:rsidP="006F63ED">
      <w:r w:rsidRPr="003864BC">
        <w:rPr>
          <w:b/>
        </w:rPr>
        <w:t>Section 223</w:t>
      </w:r>
      <w:r>
        <w:t xml:space="preserve"> – A court may make an order to: </w:t>
      </w:r>
    </w:p>
    <w:p w14:paraId="455178DF" w14:textId="77777777" w:rsidR="006F63ED" w:rsidRDefault="006F63ED" w:rsidP="006F63ED">
      <w:pPr>
        <w:pStyle w:val="ListParagraph"/>
        <w:numPr>
          <w:ilvl w:val="0"/>
          <w:numId w:val="116"/>
        </w:numPr>
      </w:pPr>
      <w:r>
        <w:t xml:space="preserve">dismiss or strike all or part of a claim; </w:t>
      </w:r>
    </w:p>
    <w:p w14:paraId="6196DCC6" w14:textId="77777777" w:rsidR="006F63ED" w:rsidRDefault="006F63ED" w:rsidP="006F63ED">
      <w:pPr>
        <w:pStyle w:val="ListParagraph"/>
        <w:numPr>
          <w:ilvl w:val="0"/>
          <w:numId w:val="116"/>
        </w:numPr>
      </w:pPr>
      <w:r>
        <w:t>adjourn a proceeding while the parties attempt to resolve issues or a party complies with an order</w:t>
      </w:r>
    </w:p>
    <w:p w14:paraId="73A088FE" w14:textId="77777777" w:rsidR="006F63ED" w:rsidRDefault="006F63ED" w:rsidP="006F63ED">
      <w:pPr>
        <w:pStyle w:val="ListParagraph"/>
        <w:numPr>
          <w:ilvl w:val="0"/>
          <w:numId w:val="116"/>
        </w:numPr>
      </w:pPr>
      <w:r>
        <w:t xml:space="preserve">Require further applications be heard by the judge or master making the order </w:t>
      </w:r>
    </w:p>
    <w:p w14:paraId="70B47C25" w14:textId="77777777" w:rsidR="006F63ED" w:rsidRDefault="006F63ED" w:rsidP="006F63ED">
      <w:pPr>
        <w:pStyle w:val="ListParagraph"/>
        <w:numPr>
          <w:ilvl w:val="0"/>
          <w:numId w:val="116"/>
        </w:numPr>
      </w:pPr>
      <w:r>
        <w:t xml:space="preserve">Prohibit the party from making an application, without leave, re any matter within the parenting coordinators authority </w:t>
      </w:r>
    </w:p>
    <w:p w14:paraId="570B8BA7" w14:textId="77777777" w:rsidR="006F63ED" w:rsidRDefault="006F63ED" w:rsidP="006F63ED"/>
    <w:p w14:paraId="70F97B61" w14:textId="77777777" w:rsidR="006F63ED" w:rsidRDefault="006F63ED" w:rsidP="006F63ED">
      <w:pPr>
        <w:pStyle w:val="Heading3"/>
      </w:pPr>
      <w:bookmarkStart w:id="176" w:name="_Toc311297398"/>
      <w:r>
        <w:t>Dispute Resolution, Counseling</w:t>
      </w:r>
      <w:bookmarkEnd w:id="176"/>
      <w:r>
        <w:t xml:space="preserve"> </w:t>
      </w:r>
    </w:p>
    <w:p w14:paraId="2DFF1FCA" w14:textId="77777777" w:rsidR="006F63ED" w:rsidRDefault="006F63ED" w:rsidP="006F63ED">
      <w:r w:rsidRPr="003864BC">
        <w:rPr>
          <w:b/>
        </w:rPr>
        <w:t>Section 224</w:t>
      </w:r>
      <w:r>
        <w:t xml:space="preserve"> – A court may make an order </w:t>
      </w:r>
    </w:p>
    <w:p w14:paraId="2F73636C" w14:textId="77777777" w:rsidR="006F63ED" w:rsidRDefault="006F63ED" w:rsidP="006F63ED">
      <w:pPr>
        <w:pStyle w:val="ListParagraph"/>
        <w:numPr>
          <w:ilvl w:val="0"/>
          <w:numId w:val="117"/>
        </w:numPr>
      </w:pPr>
      <w:r>
        <w:t>Requiring the parties to participate in family dispute resolution;</w:t>
      </w:r>
      <w:r w:rsidRPr="00C27E5B">
        <w:rPr>
          <w:i/>
          <w:sz w:val="16"/>
          <w:szCs w:val="16"/>
        </w:rPr>
        <w:t xml:space="preserve"> (*have to consider whether they can afford it)</w:t>
      </w:r>
    </w:p>
    <w:p w14:paraId="78B9F44E" w14:textId="77777777" w:rsidR="006F63ED" w:rsidRDefault="006F63ED" w:rsidP="006F63ED">
      <w:pPr>
        <w:pStyle w:val="ListParagraph"/>
        <w:numPr>
          <w:ilvl w:val="0"/>
          <w:numId w:val="117"/>
        </w:numPr>
      </w:pPr>
      <w:r>
        <w:t xml:space="preserve">Requiring one or more parties, or a child (with or without consent of the guardians) to attend counseling, specified services or programs </w:t>
      </w:r>
    </w:p>
    <w:p w14:paraId="10DE5EE2" w14:textId="77777777" w:rsidR="006F63ED" w:rsidRDefault="006F63ED" w:rsidP="006F63ED"/>
    <w:p w14:paraId="3DEAB208" w14:textId="77777777" w:rsidR="006F63ED" w:rsidRDefault="006F63ED" w:rsidP="006F63ED">
      <w:pPr>
        <w:pStyle w:val="Heading3"/>
      </w:pPr>
      <w:bookmarkStart w:id="177" w:name="_Toc311297399"/>
      <w:r>
        <w:t>Restricting Communications</w:t>
      </w:r>
      <w:bookmarkEnd w:id="177"/>
      <w:r>
        <w:t xml:space="preserve"> </w:t>
      </w:r>
    </w:p>
    <w:p w14:paraId="6FBCC401" w14:textId="77777777" w:rsidR="006F63ED" w:rsidRDefault="006F63ED" w:rsidP="006F63ED">
      <w:r w:rsidRPr="003864BC">
        <w:rPr>
          <w:b/>
        </w:rPr>
        <w:t>Section 225</w:t>
      </w:r>
      <w:r>
        <w:t xml:space="preserve"> – Unless a protection order is more appropriate, a court may make an order setting restrictions or conditions re communications between parties, including when/how they may be made (e.g. communication only by text/email, prohibit direct communication, restrict communication to child-related subjects)</w:t>
      </w:r>
    </w:p>
    <w:p w14:paraId="37B8582B" w14:textId="77777777" w:rsidR="006F63ED" w:rsidRDefault="006F63ED" w:rsidP="006F63ED"/>
    <w:p w14:paraId="361B4290" w14:textId="77777777" w:rsidR="006F63ED" w:rsidRDefault="006F63ED" w:rsidP="006F63ED">
      <w:pPr>
        <w:pStyle w:val="Heading3"/>
      </w:pPr>
      <w:bookmarkStart w:id="178" w:name="_Toc311297400"/>
      <w:r>
        <w:t>Residence Orders</w:t>
      </w:r>
      <w:bookmarkEnd w:id="178"/>
      <w:r>
        <w:t xml:space="preserve"> </w:t>
      </w:r>
    </w:p>
    <w:p w14:paraId="4ED55917" w14:textId="77777777" w:rsidR="006F63ED" w:rsidRDefault="006F63ED" w:rsidP="006F63ED">
      <w:r w:rsidRPr="003864BC">
        <w:rPr>
          <w:b/>
        </w:rPr>
        <w:t>Section 226</w:t>
      </w:r>
      <w:r>
        <w:t xml:space="preserve"> – A court may make an order </w:t>
      </w:r>
    </w:p>
    <w:p w14:paraId="69C7ABD5" w14:textId="77777777" w:rsidR="006F63ED" w:rsidRDefault="006F63ED" w:rsidP="006F63ED">
      <w:pPr>
        <w:pStyle w:val="ListParagraph"/>
        <w:numPr>
          <w:ilvl w:val="0"/>
          <w:numId w:val="118"/>
        </w:numPr>
      </w:pPr>
      <w:r>
        <w:t xml:space="preserve">requiring a party to pay the rent/mortgage, utilities, taxes, insurance; </w:t>
      </w:r>
    </w:p>
    <w:p w14:paraId="2C17FA79" w14:textId="77777777" w:rsidR="006F63ED" w:rsidRDefault="006F63ED" w:rsidP="006F63ED">
      <w:pPr>
        <w:pStyle w:val="ListParagraph"/>
        <w:numPr>
          <w:ilvl w:val="0"/>
          <w:numId w:val="118"/>
        </w:numPr>
      </w:pPr>
      <w:r>
        <w:t xml:space="preserve">prohibiting a party from terminating services; </w:t>
      </w:r>
    </w:p>
    <w:p w14:paraId="2EF0C39B" w14:textId="77777777" w:rsidR="006F63ED" w:rsidRDefault="006F63ED" w:rsidP="006F63ED">
      <w:pPr>
        <w:pStyle w:val="ListParagraph"/>
        <w:numPr>
          <w:ilvl w:val="0"/>
          <w:numId w:val="118"/>
        </w:numPr>
      </w:pPr>
      <w:r>
        <w:t xml:space="preserve">requiring a specified person to supervise the removal of personal belongings from the residence </w:t>
      </w:r>
    </w:p>
    <w:p w14:paraId="658CEE5E" w14:textId="77777777" w:rsidR="006F63ED" w:rsidRPr="003864BC" w:rsidRDefault="006F63ED" w:rsidP="006F63ED">
      <w:pPr>
        <w:rPr>
          <w:i/>
          <w:sz w:val="16"/>
          <w:szCs w:val="16"/>
        </w:rPr>
      </w:pPr>
      <w:r w:rsidRPr="003864BC">
        <w:rPr>
          <w:i/>
          <w:sz w:val="16"/>
          <w:szCs w:val="16"/>
        </w:rPr>
        <w:t>* may be made in conjunction w/ orders for exclusive occupancy of the family residence</w:t>
      </w:r>
    </w:p>
    <w:p w14:paraId="6AA17CEA" w14:textId="77777777" w:rsidR="006F63ED" w:rsidRDefault="006F63ED" w:rsidP="006F63ED"/>
    <w:p w14:paraId="50420502" w14:textId="77777777" w:rsidR="006F63ED" w:rsidRDefault="006F63ED" w:rsidP="006F63ED">
      <w:pPr>
        <w:pStyle w:val="Heading3"/>
      </w:pPr>
      <w:bookmarkStart w:id="179" w:name="_Toc311297401"/>
      <w:r>
        <w:t>Conduct Orders</w:t>
      </w:r>
      <w:bookmarkEnd w:id="179"/>
      <w:r>
        <w:t xml:space="preserve"> </w:t>
      </w:r>
    </w:p>
    <w:p w14:paraId="0FC6FC11" w14:textId="77777777" w:rsidR="006F63ED" w:rsidRDefault="006F63ED" w:rsidP="006F63ED">
      <w:r w:rsidRPr="003864BC">
        <w:rPr>
          <w:b/>
        </w:rPr>
        <w:t>Section 227</w:t>
      </w:r>
      <w:r>
        <w:t xml:space="preserve"> – a court may make an order requiring a party to </w:t>
      </w:r>
    </w:p>
    <w:p w14:paraId="5FC0BF96" w14:textId="77777777" w:rsidR="006F63ED" w:rsidRDefault="006F63ED" w:rsidP="006F63ED">
      <w:pPr>
        <w:pStyle w:val="ListParagraph"/>
        <w:numPr>
          <w:ilvl w:val="0"/>
          <w:numId w:val="119"/>
        </w:numPr>
      </w:pPr>
      <w:r>
        <w:t xml:space="preserve">give security in any form; </w:t>
      </w:r>
    </w:p>
    <w:p w14:paraId="0082CC2A" w14:textId="77777777" w:rsidR="006F63ED" w:rsidRDefault="006F63ED" w:rsidP="006F63ED">
      <w:pPr>
        <w:pStyle w:val="ListParagraph"/>
        <w:numPr>
          <w:ilvl w:val="0"/>
          <w:numId w:val="119"/>
        </w:numPr>
      </w:pPr>
      <w:r>
        <w:t xml:space="preserve">report to the court or to a person named by the court; </w:t>
      </w:r>
    </w:p>
    <w:p w14:paraId="34DF2599" w14:textId="77777777" w:rsidR="006F63ED" w:rsidRDefault="006F63ED" w:rsidP="006F63ED">
      <w:pPr>
        <w:pStyle w:val="ListParagraph"/>
        <w:numPr>
          <w:ilvl w:val="0"/>
          <w:numId w:val="119"/>
        </w:numPr>
      </w:pPr>
      <w:r>
        <w:t>do or not do anything, as the court considers appropriate, in relation to a purpose in section 222</w:t>
      </w:r>
    </w:p>
    <w:p w14:paraId="6FB23D37" w14:textId="77777777" w:rsidR="006F63ED" w:rsidRDefault="006F63ED" w:rsidP="006F63ED"/>
    <w:p w14:paraId="23E35C22" w14:textId="77777777" w:rsidR="006F63ED" w:rsidRDefault="006F63ED" w:rsidP="006F63ED">
      <w:pPr>
        <w:pStyle w:val="Heading2"/>
      </w:pPr>
      <w:bookmarkStart w:id="180" w:name="_Toc311297402"/>
      <w:r>
        <w:t>Enforcement</w:t>
      </w:r>
      <w:bookmarkEnd w:id="180"/>
      <w:r>
        <w:t xml:space="preserve"> </w:t>
      </w:r>
    </w:p>
    <w:p w14:paraId="64524ADB" w14:textId="77777777" w:rsidR="006F63ED" w:rsidRDefault="006F63ED" w:rsidP="006F63ED">
      <w:pPr>
        <w:pStyle w:val="Heading3"/>
      </w:pPr>
      <w:bookmarkStart w:id="181" w:name="_Toc311297403"/>
      <w:r>
        <w:t>Enforcing Conduct Orders</w:t>
      </w:r>
      <w:bookmarkEnd w:id="181"/>
      <w:r>
        <w:t xml:space="preserve"> </w:t>
      </w:r>
    </w:p>
    <w:p w14:paraId="440EB0D7" w14:textId="77777777" w:rsidR="006F63ED" w:rsidRPr="00FD7E51" w:rsidRDefault="006F63ED" w:rsidP="006F63ED">
      <w:pPr>
        <w:rPr>
          <w:b/>
          <w:lang w:val="en-CA"/>
        </w:rPr>
      </w:pPr>
      <w:r w:rsidRPr="00FD7E51">
        <w:rPr>
          <w:b/>
          <w:lang w:val="en-CA"/>
        </w:rPr>
        <w:t>Section 228</w:t>
      </w:r>
    </w:p>
    <w:p w14:paraId="02A2F68F" w14:textId="77777777" w:rsidR="006F63ED" w:rsidRPr="00FD7E51" w:rsidRDefault="006F63ED" w:rsidP="006F63ED">
      <w:pPr>
        <w:rPr>
          <w:lang w:val="en-CA"/>
        </w:rPr>
      </w:pPr>
      <w:r w:rsidRPr="00FD7E51">
        <w:rPr>
          <w:lang w:val="en-CA"/>
        </w:rPr>
        <w:t>(1) In a party fails to comply with an Order under Division 5, the court may</w:t>
      </w:r>
    </w:p>
    <w:p w14:paraId="40D9863E" w14:textId="77777777" w:rsidR="006F63ED" w:rsidRPr="00FD7E51" w:rsidRDefault="006F63ED" w:rsidP="006F63ED">
      <w:pPr>
        <w:numPr>
          <w:ilvl w:val="0"/>
          <w:numId w:val="120"/>
        </w:numPr>
        <w:rPr>
          <w:lang w:val="en-CA"/>
        </w:rPr>
      </w:pPr>
      <w:r w:rsidRPr="00FD7E51">
        <w:rPr>
          <w:lang w:val="en-CA"/>
        </w:rPr>
        <w:t>make a further order</w:t>
      </w:r>
    </w:p>
    <w:p w14:paraId="73FFDE80" w14:textId="77777777" w:rsidR="006F63ED" w:rsidRPr="00FD7E51" w:rsidRDefault="006F63ED" w:rsidP="006F63ED">
      <w:pPr>
        <w:numPr>
          <w:ilvl w:val="0"/>
          <w:numId w:val="120"/>
        </w:numPr>
        <w:rPr>
          <w:lang w:val="en-CA"/>
        </w:rPr>
      </w:pPr>
      <w:r w:rsidRPr="00FD7E51">
        <w:rPr>
          <w:lang w:val="en-CA"/>
        </w:rPr>
        <w:t>draw an adverse inference</w:t>
      </w:r>
    </w:p>
    <w:p w14:paraId="3A07CD83" w14:textId="77777777" w:rsidR="006F63ED" w:rsidRPr="00FD7E51" w:rsidRDefault="006F63ED" w:rsidP="006F63ED">
      <w:pPr>
        <w:numPr>
          <w:ilvl w:val="0"/>
          <w:numId w:val="120"/>
        </w:numPr>
        <w:rPr>
          <w:lang w:val="en-CA"/>
        </w:rPr>
      </w:pPr>
      <w:r w:rsidRPr="00FD7E51">
        <w:rPr>
          <w:lang w:val="en-CA"/>
        </w:rPr>
        <w:t>make an order requiring a party to pay</w:t>
      </w:r>
    </w:p>
    <w:p w14:paraId="5863DB8D" w14:textId="77777777" w:rsidR="006F63ED" w:rsidRPr="00FD7E51" w:rsidRDefault="006F63ED" w:rsidP="006F63ED">
      <w:pPr>
        <w:numPr>
          <w:ilvl w:val="0"/>
          <w:numId w:val="121"/>
        </w:numPr>
        <w:tabs>
          <w:tab w:val="clear" w:pos="720"/>
          <w:tab w:val="num" w:pos="567"/>
        </w:tabs>
        <w:ind w:left="993" w:hanging="77"/>
        <w:rPr>
          <w:lang w:val="en-CA"/>
        </w:rPr>
      </w:pPr>
      <w:r w:rsidRPr="00FD7E51">
        <w:rPr>
          <w:lang w:val="en-CA"/>
        </w:rPr>
        <w:t>for expenses reasonably and necessarily incurred as a result of non-compliance, including fees and expenses related to family dispute resolution</w:t>
      </w:r>
    </w:p>
    <w:p w14:paraId="09EA9C93" w14:textId="77777777" w:rsidR="006F63ED" w:rsidRPr="00FD7E51" w:rsidRDefault="006F63ED" w:rsidP="006F63ED">
      <w:pPr>
        <w:numPr>
          <w:ilvl w:val="0"/>
          <w:numId w:val="121"/>
        </w:numPr>
        <w:tabs>
          <w:tab w:val="clear" w:pos="720"/>
          <w:tab w:val="num" w:pos="567"/>
        </w:tabs>
        <w:ind w:left="993" w:hanging="77"/>
        <w:rPr>
          <w:lang w:val="en-CA"/>
        </w:rPr>
      </w:pPr>
      <w:r w:rsidRPr="00FD7E51">
        <w:rPr>
          <w:lang w:val="en-CA"/>
        </w:rPr>
        <w:t>an amount not exceeding $5,000 for the benefit or a party, or a spouse or a child whose interest were affected by the non-compliance</w:t>
      </w:r>
    </w:p>
    <w:p w14:paraId="0885598B" w14:textId="77777777" w:rsidR="006F63ED" w:rsidRPr="00FD7E51" w:rsidRDefault="006F63ED" w:rsidP="006F63ED">
      <w:pPr>
        <w:numPr>
          <w:ilvl w:val="0"/>
          <w:numId w:val="121"/>
        </w:numPr>
        <w:tabs>
          <w:tab w:val="clear" w:pos="720"/>
          <w:tab w:val="num" w:pos="567"/>
        </w:tabs>
        <w:ind w:left="993" w:hanging="77"/>
        <w:rPr>
          <w:lang w:val="en-CA"/>
        </w:rPr>
      </w:pPr>
      <w:r w:rsidRPr="00FD7E51">
        <w:rPr>
          <w:lang w:val="en-CA"/>
        </w:rPr>
        <w:t>a fine not exceeding $5,000</w:t>
      </w:r>
    </w:p>
    <w:p w14:paraId="7EC8EE6D" w14:textId="77777777" w:rsidR="006F63ED" w:rsidRPr="00FD7E51" w:rsidRDefault="006F63ED" w:rsidP="006F63ED">
      <w:pPr>
        <w:ind w:left="426"/>
        <w:rPr>
          <w:lang w:val="en-CA"/>
        </w:rPr>
      </w:pPr>
      <w:r w:rsidRPr="00FD7E51">
        <w:rPr>
          <w:lang w:val="en-CA"/>
        </w:rPr>
        <w:t>(d) may any other order necessary to secure compliance</w:t>
      </w:r>
    </w:p>
    <w:p w14:paraId="7D6FCFFE" w14:textId="77777777" w:rsidR="006F63ED" w:rsidRPr="00FD7E51" w:rsidRDefault="006F63ED" w:rsidP="006F63ED">
      <w:pPr>
        <w:rPr>
          <w:lang w:val="en-CA"/>
        </w:rPr>
      </w:pPr>
      <w:r w:rsidRPr="00FD7E51">
        <w:rPr>
          <w:lang w:val="en-CA"/>
        </w:rPr>
        <w:t xml:space="preserve">(2) If a party fails to comply with a Communications Order (s. 225), the Court </w:t>
      </w:r>
      <w:r w:rsidRPr="00FD7E51">
        <w:rPr>
          <w:u w:val="single"/>
          <w:lang w:val="en-CA"/>
        </w:rPr>
        <w:t>must</w:t>
      </w:r>
      <w:r w:rsidRPr="00FD7E51">
        <w:rPr>
          <w:lang w:val="en-CA"/>
        </w:rPr>
        <w:t xml:space="preserve"> consider whether it would be appropriate to make a Protection Order.</w:t>
      </w:r>
    </w:p>
    <w:p w14:paraId="458B41FA" w14:textId="77777777" w:rsidR="006F63ED" w:rsidRDefault="006F63ED" w:rsidP="006F63ED"/>
    <w:p w14:paraId="0A6EF3A8" w14:textId="77777777" w:rsidR="006F63ED" w:rsidRDefault="006F63ED" w:rsidP="006F63ED">
      <w:pPr>
        <w:pStyle w:val="Heading3"/>
      </w:pPr>
      <w:bookmarkStart w:id="182" w:name="_Toc311297404"/>
      <w:r>
        <w:t>Enforcing Orders Generally</w:t>
      </w:r>
      <w:bookmarkEnd w:id="182"/>
      <w:r>
        <w:t xml:space="preserve"> </w:t>
      </w:r>
    </w:p>
    <w:p w14:paraId="5D8633B8" w14:textId="77777777" w:rsidR="006F63ED" w:rsidRPr="00FD7E51" w:rsidRDefault="006F63ED" w:rsidP="006F63ED">
      <w:pPr>
        <w:rPr>
          <w:b/>
        </w:rPr>
      </w:pPr>
      <w:r w:rsidRPr="00FD7E51">
        <w:rPr>
          <w:b/>
        </w:rPr>
        <w:t xml:space="preserve">Section 230 </w:t>
      </w:r>
      <w:r w:rsidRPr="00C27E5B">
        <w:rPr>
          <w:b/>
          <w:i/>
          <w:sz w:val="16"/>
          <w:szCs w:val="16"/>
        </w:rPr>
        <w:t>(*If you cannot find another section to enforce your order, use this one)</w:t>
      </w:r>
    </w:p>
    <w:p w14:paraId="007B02D3" w14:textId="77777777" w:rsidR="006F63ED" w:rsidRDefault="006F63ED" w:rsidP="006F63ED">
      <w:pPr>
        <w:pStyle w:val="ListParagraph"/>
        <w:numPr>
          <w:ilvl w:val="0"/>
          <w:numId w:val="122"/>
        </w:numPr>
      </w:pPr>
      <w:r>
        <w:t>An order may only be made under this section for the purpose of enforcing an order made under this Act, if no other enforcement provision applies</w:t>
      </w:r>
    </w:p>
    <w:p w14:paraId="0A27F820" w14:textId="77777777" w:rsidR="006F63ED" w:rsidRDefault="006F63ED" w:rsidP="006F63ED">
      <w:pPr>
        <w:pStyle w:val="ListParagraph"/>
        <w:numPr>
          <w:ilvl w:val="0"/>
          <w:numId w:val="122"/>
        </w:numPr>
      </w:pPr>
      <w:r>
        <w:t xml:space="preserve">The court on application by a party may </w:t>
      </w:r>
    </w:p>
    <w:p w14:paraId="3A66A231" w14:textId="77777777" w:rsidR="006F63ED" w:rsidRDefault="006F63ED" w:rsidP="006F63ED">
      <w:pPr>
        <w:pStyle w:val="ListParagraph"/>
        <w:numPr>
          <w:ilvl w:val="1"/>
          <w:numId w:val="122"/>
        </w:numPr>
      </w:pPr>
      <w:r>
        <w:t xml:space="preserve">Require a party to post security; </w:t>
      </w:r>
    </w:p>
    <w:p w14:paraId="0E690A7B" w14:textId="77777777" w:rsidR="006F63ED" w:rsidRDefault="006F63ED" w:rsidP="006F63ED">
      <w:pPr>
        <w:pStyle w:val="ListParagraph"/>
        <w:numPr>
          <w:ilvl w:val="1"/>
          <w:numId w:val="122"/>
        </w:numPr>
      </w:pPr>
      <w:r>
        <w:t xml:space="preserve">Require a person to pay </w:t>
      </w:r>
    </w:p>
    <w:p w14:paraId="6EC3D637" w14:textId="77777777" w:rsidR="006F63ED" w:rsidRDefault="006F63ED" w:rsidP="006F63ED">
      <w:pPr>
        <w:pStyle w:val="ListParagraph"/>
        <w:numPr>
          <w:ilvl w:val="2"/>
          <w:numId w:val="122"/>
        </w:numPr>
      </w:pPr>
      <w:r>
        <w:t xml:space="preserve">For expenses reasonably and necessarily incurred as a result of the party’s actions, including fees and expenses related to family dispute resolution </w:t>
      </w:r>
    </w:p>
    <w:p w14:paraId="69FDEB66" w14:textId="77777777" w:rsidR="006F63ED" w:rsidRDefault="006F63ED" w:rsidP="006F63ED">
      <w:pPr>
        <w:pStyle w:val="ListParagraph"/>
        <w:numPr>
          <w:ilvl w:val="2"/>
          <w:numId w:val="122"/>
        </w:numPr>
      </w:pPr>
      <w:r>
        <w:t xml:space="preserve">An amount not exceeding $5k for the benefit of a party, or a spouse or child whose interests were affected by the party’s actions </w:t>
      </w:r>
    </w:p>
    <w:p w14:paraId="4D3C85CA" w14:textId="77777777" w:rsidR="006F63ED" w:rsidRDefault="006F63ED" w:rsidP="006F63ED">
      <w:pPr>
        <w:pStyle w:val="ListParagraph"/>
        <w:numPr>
          <w:ilvl w:val="2"/>
          <w:numId w:val="122"/>
        </w:numPr>
      </w:pPr>
      <w:r>
        <w:t>A fine not exceeding $5k</w:t>
      </w:r>
    </w:p>
    <w:p w14:paraId="25E57924" w14:textId="77777777" w:rsidR="006F63ED" w:rsidRPr="00FD7E51" w:rsidRDefault="006F63ED" w:rsidP="006F63ED">
      <w:pPr>
        <w:rPr>
          <w:i/>
          <w:sz w:val="16"/>
        </w:rPr>
      </w:pPr>
      <w:r w:rsidRPr="00FD7E51">
        <w:rPr>
          <w:i/>
          <w:sz w:val="16"/>
        </w:rPr>
        <w:t>*This section does not apply to Protection Orders (Section 188 applies there), and it is not necessary to prove service of the order being enforced (s 229)</w:t>
      </w:r>
    </w:p>
    <w:p w14:paraId="6F651CFD" w14:textId="77777777" w:rsidR="006F63ED" w:rsidRDefault="006F63ED" w:rsidP="006F63ED"/>
    <w:p w14:paraId="1515F79F" w14:textId="77777777" w:rsidR="006F63ED" w:rsidRDefault="006F63ED" w:rsidP="006F63ED">
      <w:pPr>
        <w:pStyle w:val="Heading2"/>
      </w:pPr>
      <w:bookmarkStart w:id="183" w:name="_Toc311297405"/>
      <w:r>
        <w:t>Extraordinary Remedies</w:t>
      </w:r>
      <w:bookmarkEnd w:id="183"/>
      <w:r>
        <w:t xml:space="preserve"> </w:t>
      </w:r>
    </w:p>
    <w:p w14:paraId="06C93CD9" w14:textId="77777777" w:rsidR="006F63ED" w:rsidRPr="00031066" w:rsidRDefault="006F63ED" w:rsidP="006F63ED">
      <w:pPr>
        <w:rPr>
          <w:b/>
        </w:rPr>
      </w:pPr>
      <w:r w:rsidRPr="00031066">
        <w:rPr>
          <w:b/>
        </w:rPr>
        <w:t xml:space="preserve">Section 231 </w:t>
      </w:r>
      <w:r>
        <w:rPr>
          <w:b/>
        </w:rPr>
        <w:t xml:space="preserve">– Extraordinary Remedies </w:t>
      </w:r>
    </w:p>
    <w:p w14:paraId="712FF924" w14:textId="77777777" w:rsidR="006F63ED" w:rsidRDefault="006F63ED" w:rsidP="006F63ED">
      <w:pPr>
        <w:pStyle w:val="ListParagraph"/>
        <w:numPr>
          <w:ilvl w:val="0"/>
          <w:numId w:val="138"/>
        </w:numPr>
        <w:rPr>
          <w:lang w:val="en-CA"/>
        </w:rPr>
      </w:pPr>
      <w:r w:rsidRPr="00C27E5B">
        <w:rPr>
          <w:lang w:val="en-CA"/>
        </w:rPr>
        <w:t>This section applies if a person fails to comply with an order made under this Act, and the court is satisfied that no other order under this Act will be sufficient to secure the person’s compliance.</w:t>
      </w:r>
    </w:p>
    <w:p w14:paraId="5875CFA4" w14:textId="77777777" w:rsidR="006F63ED" w:rsidRDefault="006F63ED" w:rsidP="006F63ED">
      <w:pPr>
        <w:pStyle w:val="ListParagraph"/>
        <w:numPr>
          <w:ilvl w:val="0"/>
          <w:numId w:val="138"/>
        </w:numPr>
        <w:rPr>
          <w:lang w:val="en-CA"/>
        </w:rPr>
      </w:pPr>
      <w:r w:rsidRPr="00C27E5B">
        <w:rPr>
          <w:lang w:val="en-CA"/>
        </w:rPr>
        <w:t>The court may make an order that  a person be imprisoned for a term no more than 30 days.</w:t>
      </w:r>
    </w:p>
    <w:p w14:paraId="3AABA045" w14:textId="77777777" w:rsidR="006F63ED" w:rsidRDefault="006F63ED" w:rsidP="006F63ED">
      <w:pPr>
        <w:pStyle w:val="ListParagraph"/>
        <w:numPr>
          <w:ilvl w:val="0"/>
          <w:numId w:val="138"/>
        </w:numPr>
        <w:rPr>
          <w:lang w:val="en-CA"/>
        </w:rPr>
      </w:pPr>
      <w:r w:rsidRPr="00C27E5B">
        <w:rPr>
          <w:lang w:val="en-CA"/>
        </w:rPr>
        <w:t>Person must be given a reasonable opportunity to explain non-compliance; the  court may issue an arrest warrant</w:t>
      </w:r>
    </w:p>
    <w:p w14:paraId="65303ACD" w14:textId="77777777" w:rsidR="006F63ED" w:rsidRDefault="006F63ED" w:rsidP="006F63ED">
      <w:pPr>
        <w:pStyle w:val="ListParagraph"/>
        <w:numPr>
          <w:ilvl w:val="0"/>
          <w:numId w:val="138"/>
        </w:numPr>
        <w:rPr>
          <w:lang w:val="en-CA"/>
        </w:rPr>
      </w:pPr>
      <w:r>
        <w:rPr>
          <w:lang w:val="en-CA"/>
        </w:rPr>
        <w:t>(</w:t>
      </w:r>
      <w:r w:rsidRPr="00C27E5B">
        <w:rPr>
          <w:lang w:val="en-CA"/>
        </w:rPr>
        <w:t>4/5) For wrongful denial of parenting time (s. 61) or contact, the court may order a police officer to apprehend the child and take child to the person</w:t>
      </w:r>
    </w:p>
    <w:p w14:paraId="064CAC1C" w14:textId="77777777" w:rsidR="006F63ED" w:rsidRPr="00C27E5B" w:rsidRDefault="006F63ED" w:rsidP="006F63ED">
      <w:pPr>
        <w:ind w:left="360"/>
        <w:rPr>
          <w:lang w:val="en-CA"/>
        </w:rPr>
      </w:pPr>
      <w:r w:rsidRPr="00C27E5B">
        <w:rPr>
          <w:lang w:val="en-CA"/>
        </w:rPr>
        <w:t>(6)</w:t>
      </w:r>
      <w:r>
        <w:rPr>
          <w:lang w:val="en-CA"/>
        </w:rPr>
        <w:t xml:space="preserve">   </w:t>
      </w:r>
      <w:r w:rsidRPr="00C27E5B">
        <w:rPr>
          <w:lang w:val="en-CA"/>
        </w:rPr>
        <w:t>In order to locate and apprehend a child, a police officer may enter and search any place where the child is believed to be.</w:t>
      </w:r>
      <w:r>
        <w:rPr>
          <w:lang w:val="en-CA"/>
        </w:rPr>
        <w:t xml:space="preserve"> </w:t>
      </w:r>
      <w:r w:rsidRPr="00C27E5B">
        <w:rPr>
          <w:i/>
          <w:sz w:val="16"/>
          <w:szCs w:val="16"/>
          <w:lang w:val="en-CA"/>
        </w:rPr>
        <w:t>(*police will often not help unless there is this specific clause)</w:t>
      </w:r>
    </w:p>
    <w:p w14:paraId="46735549" w14:textId="77777777" w:rsidR="006F63ED" w:rsidRDefault="006F63ED" w:rsidP="006F63ED">
      <w:pPr>
        <w:rPr>
          <w:lang w:val="en-CA"/>
        </w:rPr>
      </w:pPr>
    </w:p>
    <w:tbl>
      <w:tblPr>
        <w:tblStyle w:val="TableGrid"/>
        <w:tblW w:w="0" w:type="auto"/>
        <w:tblCellMar>
          <w:left w:w="28" w:type="dxa"/>
          <w:right w:w="28" w:type="dxa"/>
        </w:tblCellMar>
        <w:tblLook w:val="04A0" w:firstRow="1" w:lastRow="0" w:firstColumn="1" w:lastColumn="0" w:noHBand="0" w:noVBand="1"/>
      </w:tblPr>
      <w:tblGrid>
        <w:gridCol w:w="311"/>
        <w:gridCol w:w="10507"/>
      </w:tblGrid>
      <w:tr w:rsidR="006F63ED" w14:paraId="5AFB8640" w14:textId="77777777" w:rsidTr="006F63ED">
        <w:tc>
          <w:tcPr>
            <w:tcW w:w="10856" w:type="dxa"/>
            <w:gridSpan w:val="2"/>
            <w:shd w:val="clear" w:color="auto" w:fill="B2A1C7" w:themeFill="accent4" w:themeFillTint="99"/>
          </w:tcPr>
          <w:p w14:paraId="519BA451" w14:textId="77777777" w:rsidR="006F63ED" w:rsidRDefault="006F63ED" w:rsidP="006F63ED">
            <w:pPr>
              <w:pStyle w:val="Heading4"/>
            </w:pPr>
            <w:bookmarkStart w:id="184" w:name="_Toc311297406"/>
            <w:r>
              <w:t>JRB v JHF [2015] BCPC</w:t>
            </w:r>
            <w:bookmarkEnd w:id="184"/>
          </w:p>
        </w:tc>
      </w:tr>
      <w:tr w:rsidR="006F63ED" w:rsidRPr="003C3A99" w14:paraId="2CCE2446" w14:textId="77777777" w:rsidTr="006F63ED">
        <w:tc>
          <w:tcPr>
            <w:tcW w:w="312" w:type="dxa"/>
          </w:tcPr>
          <w:p w14:paraId="7E5A2262" w14:textId="77777777" w:rsidR="006F63ED" w:rsidRDefault="006F63ED" w:rsidP="006F63ED">
            <w:pPr>
              <w:jc w:val="center"/>
              <w:rPr>
                <w:b/>
              </w:rPr>
            </w:pPr>
            <w:r>
              <w:rPr>
                <w:b/>
              </w:rPr>
              <w:t>F</w:t>
            </w:r>
          </w:p>
        </w:tc>
        <w:tc>
          <w:tcPr>
            <w:tcW w:w="10544" w:type="dxa"/>
          </w:tcPr>
          <w:p w14:paraId="62E60156" w14:textId="77777777" w:rsidR="006F63ED" w:rsidRPr="00C9135C" w:rsidRDefault="006F63ED" w:rsidP="006F63ED">
            <w:pPr>
              <w:rPr>
                <w:lang w:val="en-CA"/>
              </w:rPr>
            </w:pPr>
            <w:r>
              <w:rPr>
                <w:lang w:val="en-CA"/>
              </w:rPr>
              <w:t xml:space="preserve">11 days after </w:t>
            </w:r>
            <w:r w:rsidRPr="00C9135C">
              <w:rPr>
                <w:lang w:val="en-CA"/>
              </w:rPr>
              <w:t>trial ending in May 2014, Respondent Mother awarded guardianship and Applicant Father denied any contact until he demonstrated he can successfully devote himself to therapy to deal with his psychological issues. Mother sought a fine (under s. 228) and imprisonment (under s. 231) for failure to comply with orders.</w:t>
            </w:r>
            <w:r>
              <w:rPr>
                <w:lang w:val="en-CA"/>
              </w:rPr>
              <w:t xml:space="preserve"> </w:t>
            </w:r>
            <w:r w:rsidRPr="00C9135C">
              <w:rPr>
                <w:lang w:val="en-CA"/>
              </w:rPr>
              <w:t>Protection Order previously granted; Father breached on countless occasions, led to criminal harassment charges – Father pled guilty; conditional sentence.</w:t>
            </w:r>
            <w:r>
              <w:rPr>
                <w:lang w:val="en-CA"/>
              </w:rPr>
              <w:t xml:space="preserve"> </w:t>
            </w:r>
            <w:r w:rsidRPr="00C9135C">
              <w:rPr>
                <w:lang w:val="en-CA"/>
              </w:rPr>
              <w:t>At the end of trial, Judge Bond had ordered a publication ban</w:t>
            </w:r>
            <w:r>
              <w:rPr>
                <w:lang w:val="en-CA"/>
              </w:rPr>
              <w:t xml:space="preserve">. </w:t>
            </w:r>
            <w:r w:rsidRPr="00C9135C">
              <w:rPr>
                <w:lang w:val="en-CA"/>
              </w:rPr>
              <w:t>Father sent emails to Mother’s lawyer say</w:t>
            </w:r>
            <w:r>
              <w:rPr>
                <w:lang w:val="en-CA"/>
              </w:rPr>
              <w:t>ing he has told church elders of</w:t>
            </w:r>
            <w:r w:rsidRPr="00C9135C">
              <w:rPr>
                <w:lang w:val="en-CA"/>
              </w:rPr>
              <w:t xml:space="preserve"> mother’s propensity for violence, calling the Mother and her husband “nutjobs”, attaching a naked photo of the Mother, and so on.</w:t>
            </w:r>
          </w:p>
        </w:tc>
      </w:tr>
      <w:tr w:rsidR="006F63ED" w:rsidRPr="00E32494" w14:paraId="766DC1A9" w14:textId="77777777" w:rsidTr="006F63ED">
        <w:tc>
          <w:tcPr>
            <w:tcW w:w="312" w:type="dxa"/>
          </w:tcPr>
          <w:p w14:paraId="7B5257B6" w14:textId="77777777" w:rsidR="006F63ED" w:rsidRDefault="006F63ED" w:rsidP="006F63ED">
            <w:pPr>
              <w:jc w:val="center"/>
              <w:rPr>
                <w:b/>
              </w:rPr>
            </w:pPr>
            <w:r>
              <w:rPr>
                <w:b/>
              </w:rPr>
              <w:t>A</w:t>
            </w:r>
          </w:p>
        </w:tc>
        <w:tc>
          <w:tcPr>
            <w:tcW w:w="10544" w:type="dxa"/>
          </w:tcPr>
          <w:p w14:paraId="20FBC97F" w14:textId="77777777" w:rsidR="006F63ED" w:rsidRPr="00C9135C" w:rsidRDefault="006F63ED" w:rsidP="006F63ED">
            <w:pPr>
              <w:rPr>
                <w:lang w:val="en-CA"/>
              </w:rPr>
            </w:pPr>
            <w:r>
              <w:t xml:space="preserve"> </w:t>
            </w:r>
            <w:r w:rsidRPr="00C9135C">
              <w:rPr>
                <w:lang w:val="en-CA"/>
              </w:rPr>
              <w:t>Judge Bond stated that the Father was motivated to continue to attempt to harass the Mother.  Judge Bond concluded a fine would not secure compliance; Father was already $12,000 in child support arrears.</w:t>
            </w:r>
            <w:r>
              <w:rPr>
                <w:lang w:val="en-CA"/>
              </w:rPr>
              <w:t xml:space="preserve"> C</w:t>
            </w:r>
            <w:r w:rsidRPr="00C9135C">
              <w:rPr>
                <w:lang w:val="en-CA"/>
              </w:rPr>
              <w:t>onsidered the Father’s extended history of harassing the Mother, his failure to address his anger, and his sending of offensive materials to others</w:t>
            </w:r>
            <w:r>
              <w:rPr>
                <w:lang w:val="en-CA"/>
              </w:rPr>
              <w:t>.</w:t>
            </w:r>
          </w:p>
        </w:tc>
      </w:tr>
      <w:tr w:rsidR="006F63ED" w:rsidRPr="00343D9E" w14:paraId="30600995" w14:textId="77777777" w:rsidTr="006F63ED">
        <w:tc>
          <w:tcPr>
            <w:tcW w:w="312" w:type="dxa"/>
          </w:tcPr>
          <w:p w14:paraId="6BAB56E5" w14:textId="77777777" w:rsidR="006F63ED" w:rsidRDefault="006F63ED" w:rsidP="006F63ED">
            <w:pPr>
              <w:jc w:val="center"/>
              <w:rPr>
                <w:b/>
              </w:rPr>
            </w:pPr>
            <w:r>
              <w:rPr>
                <w:b/>
              </w:rPr>
              <w:t>H</w:t>
            </w:r>
          </w:p>
        </w:tc>
        <w:tc>
          <w:tcPr>
            <w:tcW w:w="10544" w:type="dxa"/>
          </w:tcPr>
          <w:p w14:paraId="27317B9D" w14:textId="77777777" w:rsidR="006F63ED" w:rsidRPr="00343D9E" w:rsidRDefault="006F63ED" w:rsidP="006F63ED">
            <w:r>
              <w:t xml:space="preserve"> Ordered father be jailed for 10 days. </w:t>
            </w:r>
          </w:p>
        </w:tc>
      </w:tr>
    </w:tbl>
    <w:p w14:paraId="62E21300" w14:textId="0C8B0E63" w:rsidR="006A1638" w:rsidRDefault="006A1638" w:rsidP="006A1638"/>
    <w:p w14:paraId="0F41BE6F" w14:textId="3663ACBC" w:rsidR="006A1638" w:rsidRDefault="00CB54D0" w:rsidP="006A1638">
      <w:pPr>
        <w:pStyle w:val="Heading1"/>
      </w:pPr>
      <w:bookmarkStart w:id="185" w:name="_Toc311297407"/>
      <w:r>
        <w:t>12</w:t>
      </w:r>
      <w:r w:rsidR="006A1638" w:rsidRPr="00F05657">
        <w:t>. Drafting Agreements</w:t>
      </w:r>
      <w:bookmarkEnd w:id="185"/>
      <w:r w:rsidR="006A1638">
        <w:t xml:space="preserve"> </w:t>
      </w:r>
    </w:p>
    <w:p w14:paraId="72BBE84A" w14:textId="77777777" w:rsidR="00F25D81" w:rsidRDefault="00F25D81" w:rsidP="006A1638"/>
    <w:p w14:paraId="42E979C8" w14:textId="012C1F95" w:rsidR="00140E1D" w:rsidRDefault="00140E1D" w:rsidP="00140E1D">
      <w:pPr>
        <w:pStyle w:val="Heading2"/>
      </w:pPr>
      <w:bookmarkStart w:id="186" w:name="_Toc311297408"/>
      <w:r>
        <w:t>Types of Agreements</w:t>
      </w:r>
      <w:bookmarkEnd w:id="186"/>
      <w:r>
        <w:t xml:space="preserve"> </w:t>
      </w:r>
    </w:p>
    <w:p w14:paraId="11F1B7FD" w14:textId="77777777" w:rsidR="00140E1D" w:rsidRDefault="00140E1D" w:rsidP="006A1638"/>
    <w:tbl>
      <w:tblPr>
        <w:tblStyle w:val="TableGrid"/>
        <w:tblW w:w="11016" w:type="dxa"/>
        <w:tblLayout w:type="fixed"/>
        <w:tblCellMar>
          <w:left w:w="28" w:type="dxa"/>
          <w:right w:w="28" w:type="dxa"/>
        </w:tblCellMar>
        <w:tblLook w:val="04A0" w:firstRow="1" w:lastRow="0" w:firstColumn="1" w:lastColumn="0" w:noHBand="0" w:noVBand="1"/>
      </w:tblPr>
      <w:tblGrid>
        <w:gridCol w:w="1446"/>
        <w:gridCol w:w="9570"/>
      </w:tblGrid>
      <w:tr w:rsidR="009D07ED" w14:paraId="508B199C" w14:textId="77777777" w:rsidTr="00E43772">
        <w:tc>
          <w:tcPr>
            <w:tcW w:w="11016" w:type="dxa"/>
            <w:gridSpan w:val="2"/>
            <w:shd w:val="clear" w:color="auto" w:fill="B2A1C7" w:themeFill="accent4" w:themeFillTint="99"/>
          </w:tcPr>
          <w:p w14:paraId="3D17AE6B" w14:textId="02AEA7C1" w:rsidR="009D07ED" w:rsidRDefault="009D07ED" w:rsidP="009D07ED">
            <w:pPr>
              <w:pStyle w:val="Heading4"/>
            </w:pPr>
            <w:bookmarkStart w:id="187" w:name="_Toc311297409"/>
            <w:r>
              <w:t>Family Law Act</w:t>
            </w:r>
            <w:bookmarkEnd w:id="187"/>
            <w:r>
              <w:t xml:space="preserve"> </w:t>
            </w:r>
          </w:p>
        </w:tc>
      </w:tr>
      <w:tr w:rsidR="00431D9D" w14:paraId="21C8A997" w14:textId="77777777" w:rsidTr="00140E1D">
        <w:tc>
          <w:tcPr>
            <w:tcW w:w="1446" w:type="dxa"/>
            <w:shd w:val="clear" w:color="auto" w:fill="E5DFEC" w:themeFill="accent4" w:themeFillTint="33"/>
          </w:tcPr>
          <w:p w14:paraId="03624E3E" w14:textId="5F9B81BB" w:rsidR="00431D9D" w:rsidRDefault="00140E1D" w:rsidP="00140E1D">
            <w:pPr>
              <w:jc w:val="center"/>
              <w:rPr>
                <w:b/>
              </w:rPr>
            </w:pPr>
            <w:r>
              <w:rPr>
                <w:b/>
              </w:rPr>
              <w:t>“Agreement” Definition</w:t>
            </w:r>
          </w:p>
        </w:tc>
        <w:tc>
          <w:tcPr>
            <w:tcW w:w="9570" w:type="dxa"/>
          </w:tcPr>
          <w:p w14:paraId="6D604875" w14:textId="45660D35" w:rsidR="00431D9D" w:rsidRPr="00E43772" w:rsidRDefault="00431D9D" w:rsidP="009D07ED">
            <w:r w:rsidRPr="00431D9D">
              <w:rPr>
                <w:b/>
              </w:rPr>
              <w:t>6</w:t>
            </w:r>
            <w:r>
              <w:t xml:space="preserve"> - Agreements are made between 2+ ppl, resolve family law disputes (separation agreements) </w:t>
            </w:r>
            <w:r>
              <w:rPr>
                <w:b/>
              </w:rPr>
              <w:t xml:space="preserve">or </w:t>
            </w:r>
            <w:r>
              <w:t xml:space="preserve">respecting a matter that may be a future family law dispute (cohab/marriage agreement) </w:t>
            </w:r>
          </w:p>
        </w:tc>
      </w:tr>
      <w:tr w:rsidR="00431D9D" w14:paraId="44D96808" w14:textId="77777777" w:rsidTr="00140E1D">
        <w:tc>
          <w:tcPr>
            <w:tcW w:w="1446" w:type="dxa"/>
            <w:shd w:val="clear" w:color="auto" w:fill="E5DFEC" w:themeFill="accent4" w:themeFillTint="33"/>
          </w:tcPr>
          <w:p w14:paraId="63EF35E3" w14:textId="6BCCC90F" w:rsidR="00431D9D" w:rsidRDefault="00140E1D" w:rsidP="00140E1D">
            <w:pPr>
              <w:jc w:val="center"/>
              <w:rPr>
                <w:b/>
              </w:rPr>
            </w:pPr>
            <w:r>
              <w:rPr>
                <w:b/>
              </w:rPr>
              <w:t>Parenting Agreements (limits)</w:t>
            </w:r>
          </w:p>
        </w:tc>
        <w:tc>
          <w:tcPr>
            <w:tcW w:w="9570" w:type="dxa"/>
          </w:tcPr>
          <w:p w14:paraId="06D06C3D" w14:textId="2251673F" w:rsidR="00431D9D" w:rsidRDefault="00431D9D" w:rsidP="009D07ED">
            <w:r>
              <w:rPr>
                <w:b/>
              </w:rPr>
              <w:t xml:space="preserve">44(2) </w:t>
            </w:r>
            <w:r w:rsidR="00140E1D">
              <w:rPr>
                <w:b/>
              </w:rPr>
              <w:t xml:space="preserve">- </w:t>
            </w:r>
            <w:r>
              <w:t>Limits on agreements regarding parenting arrangements (only binding after separation or when parties are about to separate)</w:t>
            </w:r>
          </w:p>
          <w:p w14:paraId="10DE8D24" w14:textId="4E42D95F" w:rsidR="00431D9D" w:rsidRPr="00140E1D" w:rsidRDefault="00140E1D" w:rsidP="00140E1D">
            <w:pPr>
              <w:jc w:val="both"/>
              <w:rPr>
                <w:i/>
                <w:sz w:val="16"/>
                <w:szCs w:val="16"/>
              </w:rPr>
            </w:pPr>
            <w:r w:rsidRPr="00140E1D">
              <w:rPr>
                <w:i/>
                <w:sz w:val="16"/>
                <w:szCs w:val="16"/>
              </w:rPr>
              <w:t xml:space="preserve">Note: </w:t>
            </w:r>
            <w:r w:rsidR="00431D9D" w:rsidRPr="00140E1D">
              <w:rPr>
                <w:i/>
                <w:sz w:val="16"/>
                <w:szCs w:val="16"/>
              </w:rPr>
              <w:t>If you are in an intact relationship that does or does not have children, you cannot make an agreement for how your children will be supported if you split up – they are not enfo</w:t>
            </w:r>
            <w:r w:rsidRPr="00140E1D">
              <w:rPr>
                <w:i/>
                <w:sz w:val="16"/>
                <w:szCs w:val="16"/>
              </w:rPr>
              <w:t xml:space="preserve">rceable. </w:t>
            </w:r>
            <w:r w:rsidR="00431D9D" w:rsidRPr="00140E1D">
              <w:rPr>
                <w:i/>
                <w:sz w:val="16"/>
                <w:szCs w:val="16"/>
              </w:rPr>
              <w:t>Also, cannot con</w:t>
            </w:r>
            <w:r w:rsidRPr="00140E1D">
              <w:rPr>
                <w:i/>
                <w:sz w:val="16"/>
                <w:szCs w:val="16"/>
              </w:rPr>
              <w:t>tract out of child arrangements.</w:t>
            </w:r>
          </w:p>
        </w:tc>
      </w:tr>
      <w:tr w:rsidR="00431D9D" w14:paraId="23D515A3" w14:textId="77777777" w:rsidTr="00140E1D">
        <w:tc>
          <w:tcPr>
            <w:tcW w:w="1446" w:type="dxa"/>
            <w:shd w:val="clear" w:color="auto" w:fill="E5DFEC" w:themeFill="accent4" w:themeFillTint="33"/>
          </w:tcPr>
          <w:p w14:paraId="3A668D73" w14:textId="2A4A3465" w:rsidR="00431D9D" w:rsidRDefault="00140E1D" w:rsidP="00140E1D">
            <w:pPr>
              <w:jc w:val="center"/>
              <w:rPr>
                <w:b/>
              </w:rPr>
            </w:pPr>
            <w:r>
              <w:rPr>
                <w:b/>
              </w:rPr>
              <w:t>Property Agreements</w:t>
            </w:r>
          </w:p>
        </w:tc>
        <w:tc>
          <w:tcPr>
            <w:tcW w:w="9570" w:type="dxa"/>
          </w:tcPr>
          <w:p w14:paraId="30C22A14" w14:textId="29C4E2CB" w:rsidR="00431D9D" w:rsidRDefault="00431D9D" w:rsidP="009D07ED">
            <w:r>
              <w:rPr>
                <w:b/>
              </w:rPr>
              <w:t xml:space="preserve">92 </w:t>
            </w:r>
            <w:r w:rsidR="00140E1D">
              <w:rPr>
                <w:b/>
              </w:rPr>
              <w:t>–</w:t>
            </w:r>
            <w:r>
              <w:rPr>
                <w:b/>
              </w:rPr>
              <w:t xml:space="preserve"> </w:t>
            </w:r>
            <w:r>
              <w:t xml:space="preserve">Agreements re: property division </w:t>
            </w:r>
          </w:p>
        </w:tc>
      </w:tr>
      <w:tr w:rsidR="00140E1D" w14:paraId="7C73E13D" w14:textId="77777777" w:rsidTr="00140E1D">
        <w:tc>
          <w:tcPr>
            <w:tcW w:w="1446" w:type="dxa"/>
            <w:vMerge w:val="restart"/>
            <w:shd w:val="clear" w:color="auto" w:fill="E5DFEC" w:themeFill="accent4" w:themeFillTint="33"/>
          </w:tcPr>
          <w:p w14:paraId="008FA276" w14:textId="013D5D1E" w:rsidR="00140E1D" w:rsidRDefault="00140E1D" w:rsidP="00140E1D">
            <w:pPr>
              <w:jc w:val="center"/>
              <w:rPr>
                <w:b/>
              </w:rPr>
            </w:pPr>
            <w:r>
              <w:rPr>
                <w:b/>
              </w:rPr>
              <w:t>Child Support Agreements</w:t>
            </w:r>
          </w:p>
        </w:tc>
        <w:tc>
          <w:tcPr>
            <w:tcW w:w="9570" w:type="dxa"/>
          </w:tcPr>
          <w:p w14:paraId="759A02CD" w14:textId="77777777" w:rsidR="00140E1D" w:rsidRDefault="00140E1D" w:rsidP="009D07ED">
            <w:r>
              <w:rPr>
                <w:b/>
              </w:rPr>
              <w:t xml:space="preserve">148 - </w:t>
            </w:r>
            <w:r>
              <w:t xml:space="preserve">Agreements re: child support (limitations) </w:t>
            </w:r>
          </w:p>
          <w:p w14:paraId="4E35AE7D" w14:textId="21DC65B6" w:rsidR="00140E1D" w:rsidRPr="00140E1D" w:rsidRDefault="00140E1D" w:rsidP="009D07ED">
            <w:pPr>
              <w:rPr>
                <w:i/>
              </w:rPr>
            </w:pPr>
            <w:r>
              <w:rPr>
                <w:i/>
              </w:rPr>
              <w:t xml:space="preserve">Note: only binding if they are made after separation or in anticipation of imminent separation. </w:t>
            </w:r>
          </w:p>
        </w:tc>
      </w:tr>
      <w:tr w:rsidR="00140E1D" w14:paraId="26013542" w14:textId="77777777" w:rsidTr="00140E1D">
        <w:tc>
          <w:tcPr>
            <w:tcW w:w="1446" w:type="dxa"/>
            <w:vMerge/>
            <w:shd w:val="clear" w:color="auto" w:fill="E5DFEC" w:themeFill="accent4" w:themeFillTint="33"/>
          </w:tcPr>
          <w:p w14:paraId="5C03B539" w14:textId="77777777" w:rsidR="00140E1D" w:rsidRDefault="00140E1D" w:rsidP="00140E1D">
            <w:pPr>
              <w:jc w:val="center"/>
              <w:rPr>
                <w:b/>
              </w:rPr>
            </w:pPr>
          </w:p>
        </w:tc>
        <w:tc>
          <w:tcPr>
            <w:tcW w:w="9570" w:type="dxa"/>
          </w:tcPr>
          <w:p w14:paraId="154C2A58" w14:textId="41E10573" w:rsidR="00140E1D" w:rsidRDefault="00140E1D" w:rsidP="009D07ED">
            <w:pPr>
              <w:rPr>
                <w:b/>
              </w:rPr>
            </w:pPr>
            <w:r>
              <w:rPr>
                <w:b/>
              </w:rPr>
              <w:t xml:space="preserve">163 - </w:t>
            </w:r>
            <w:r>
              <w:t>Agreements respecting child support are only binding if they are made after separation, or in anticipation of imminent separation</w:t>
            </w:r>
          </w:p>
        </w:tc>
      </w:tr>
      <w:tr w:rsidR="00431D9D" w14:paraId="12A938E5" w14:textId="77777777" w:rsidTr="00140E1D">
        <w:tc>
          <w:tcPr>
            <w:tcW w:w="1446" w:type="dxa"/>
            <w:shd w:val="clear" w:color="auto" w:fill="E5DFEC" w:themeFill="accent4" w:themeFillTint="33"/>
          </w:tcPr>
          <w:p w14:paraId="338EE876" w14:textId="2A29F36F" w:rsidR="00431D9D" w:rsidRDefault="00140E1D" w:rsidP="00140E1D">
            <w:pPr>
              <w:jc w:val="center"/>
              <w:rPr>
                <w:b/>
              </w:rPr>
            </w:pPr>
            <w:r>
              <w:rPr>
                <w:b/>
              </w:rPr>
              <w:t xml:space="preserve">Agreements upon death </w:t>
            </w:r>
          </w:p>
        </w:tc>
        <w:tc>
          <w:tcPr>
            <w:tcW w:w="9570" w:type="dxa"/>
          </w:tcPr>
          <w:p w14:paraId="0C78D5A8" w14:textId="744CD053" w:rsidR="00431D9D" w:rsidRPr="00431D9D" w:rsidRDefault="00431D9D" w:rsidP="009D07ED">
            <w:r>
              <w:rPr>
                <w:b/>
              </w:rPr>
              <w:t xml:space="preserve">171 </w:t>
            </w:r>
            <w:r>
              <w:t>– Agreements silent as to impact of support on death of payor</w:t>
            </w:r>
          </w:p>
        </w:tc>
      </w:tr>
    </w:tbl>
    <w:p w14:paraId="62D0F65F" w14:textId="4A1F6FAE" w:rsidR="006A1638" w:rsidRDefault="006A1638" w:rsidP="006A1638"/>
    <w:p w14:paraId="35FE8FF6" w14:textId="5FEB2584" w:rsidR="00140E1D" w:rsidRDefault="00140E1D" w:rsidP="00140E1D">
      <w:pPr>
        <w:pStyle w:val="Heading2"/>
      </w:pPr>
      <w:bookmarkStart w:id="188" w:name="_Toc311297410"/>
      <w:r>
        <w:t>Setting Aside Agreements</w:t>
      </w:r>
      <w:bookmarkEnd w:id="188"/>
      <w:r>
        <w:t xml:space="preserve"> </w:t>
      </w:r>
    </w:p>
    <w:p w14:paraId="5B0B150A" w14:textId="0322567E" w:rsidR="00140E1D" w:rsidRPr="000B7A42" w:rsidRDefault="00326A8D" w:rsidP="00633A6D">
      <w:pPr>
        <w:jc w:val="both"/>
        <w:rPr>
          <w:b/>
          <w:szCs w:val="18"/>
        </w:rPr>
      </w:pPr>
      <w:r w:rsidRPr="00326A8D">
        <w:rPr>
          <w:b/>
        </w:rPr>
        <w:t xml:space="preserve">UNDER </w:t>
      </w:r>
      <w:r w:rsidRPr="001D1BC7">
        <w:rPr>
          <w:b/>
          <w:color w:val="8064A2" w:themeColor="accent4"/>
        </w:rPr>
        <w:t>SECTION 93</w:t>
      </w:r>
      <w:r w:rsidRPr="00326A8D">
        <w:rPr>
          <w:b/>
        </w:rPr>
        <w:t xml:space="preserve"> OF THE FLA, AGREEMENTS WILL BE SET ASIDE FOR LACK OF PROCEDURAL FAIRNESS, CL PITFALLS, OR IF (WHEN APPLIED) THEY ARE “SIGNIFICANTLY UNFAIR</w:t>
      </w:r>
      <w:r w:rsidR="00633A6D">
        <w:rPr>
          <w:b/>
        </w:rPr>
        <w:t>.</w:t>
      </w:r>
      <w:r w:rsidRPr="00326A8D">
        <w:rPr>
          <w:b/>
        </w:rPr>
        <w:t>”</w:t>
      </w:r>
      <w:r w:rsidR="00633A6D">
        <w:rPr>
          <w:b/>
        </w:rPr>
        <w:t xml:space="preserve"> </w:t>
      </w:r>
      <w:r w:rsidR="00633A6D" w:rsidRPr="00633A6D">
        <w:rPr>
          <w:i/>
          <w:sz w:val="16"/>
          <w:szCs w:val="16"/>
        </w:rPr>
        <w:t>However, we do not know what exactly significantly unfair means</w:t>
      </w:r>
      <w:r w:rsidR="000B7A42">
        <w:rPr>
          <w:i/>
          <w:sz w:val="16"/>
          <w:szCs w:val="16"/>
        </w:rPr>
        <w:t xml:space="preserve">. </w:t>
      </w:r>
      <w:r w:rsidR="000B7A42" w:rsidRPr="000B7A42">
        <w:rPr>
          <w:b/>
          <w:szCs w:val="18"/>
        </w:rPr>
        <w:t>T</w:t>
      </w:r>
      <w:r w:rsidR="000B7A42">
        <w:rPr>
          <w:b/>
          <w:szCs w:val="18"/>
        </w:rPr>
        <w:t xml:space="preserve">HESE ARE IMPORTANCE CONSIDERATIONS WHILE DRAFTING AGREEMENTS. MAKE SURE THAT YOUR CLIENT(S) UNDERSTAND THE SIGNIFICANCE OF SIGNING THE AGREEMENT, THAT YOU HAVE MET YOUR DUTY, AND THAT THEY ARE UNDERSTAND WHAT THEY ARE SIGNING. </w:t>
      </w:r>
    </w:p>
    <w:p w14:paraId="1BE55CEC" w14:textId="4F86581B" w:rsidR="00633A6D" w:rsidRDefault="00633A6D" w:rsidP="00633A6D">
      <w:pPr>
        <w:pStyle w:val="ListParagraph"/>
        <w:numPr>
          <w:ilvl w:val="0"/>
          <w:numId w:val="88"/>
        </w:numPr>
      </w:pPr>
      <w:r w:rsidRPr="000B7A42">
        <w:rPr>
          <w:b/>
          <w:color w:val="8064A2" w:themeColor="accent4"/>
        </w:rPr>
        <w:t>93(3)</w:t>
      </w:r>
      <w:r>
        <w:rPr>
          <w:b/>
        </w:rPr>
        <w:t xml:space="preserve"> </w:t>
      </w:r>
      <w:r>
        <w:t xml:space="preserve">– can set aside part or all only if satisfied that </w:t>
      </w:r>
      <w:r>
        <w:rPr>
          <w:b/>
          <w:u w:val="single"/>
        </w:rPr>
        <w:t>one or more</w:t>
      </w:r>
      <w:r>
        <w:t xml:space="preserve"> of the following circumstances existed </w:t>
      </w:r>
      <w:r>
        <w:rPr>
          <w:b/>
          <w:u w:val="single"/>
        </w:rPr>
        <w:t>when the Agreement was entered:</w:t>
      </w:r>
      <w:r>
        <w:t xml:space="preserve"> </w:t>
      </w:r>
    </w:p>
    <w:p w14:paraId="25768984" w14:textId="3ACB0EB1" w:rsidR="00633A6D" w:rsidRDefault="00633A6D" w:rsidP="00633A6D">
      <w:pPr>
        <w:pStyle w:val="ListParagraph"/>
        <w:numPr>
          <w:ilvl w:val="1"/>
          <w:numId w:val="88"/>
        </w:numPr>
      </w:pPr>
      <w:r>
        <w:t xml:space="preserve">(a) non-disclosure; </w:t>
      </w:r>
    </w:p>
    <w:p w14:paraId="6FEEE4C3" w14:textId="5427E2FA" w:rsidR="00633A6D" w:rsidRDefault="00633A6D" w:rsidP="00633A6D">
      <w:pPr>
        <w:pStyle w:val="ListParagraph"/>
        <w:numPr>
          <w:ilvl w:val="1"/>
          <w:numId w:val="88"/>
        </w:numPr>
      </w:pPr>
      <w:r>
        <w:t xml:space="preserve">(b) improper advantage of ignorance, need or distress; </w:t>
      </w:r>
    </w:p>
    <w:p w14:paraId="1AFF6DE6" w14:textId="68E62B6A" w:rsidR="00633A6D" w:rsidRDefault="00633A6D" w:rsidP="00633A6D">
      <w:pPr>
        <w:pStyle w:val="ListParagraph"/>
        <w:numPr>
          <w:ilvl w:val="1"/>
          <w:numId w:val="88"/>
        </w:numPr>
      </w:pPr>
      <w:r>
        <w:t xml:space="preserve">(c) did not understand the nature or consequences of the agreement; </w:t>
      </w:r>
    </w:p>
    <w:p w14:paraId="75E18CDF" w14:textId="1A339CA0" w:rsidR="00633A6D" w:rsidRDefault="00633A6D" w:rsidP="00633A6D">
      <w:pPr>
        <w:pStyle w:val="ListParagraph"/>
        <w:numPr>
          <w:ilvl w:val="1"/>
          <w:numId w:val="88"/>
        </w:numPr>
      </w:pPr>
      <w:r>
        <w:t>(d) other circumstances that would, under the CL, cause all or part of a K to be voidable (unconscionability, fraud, etc.)</w:t>
      </w:r>
    </w:p>
    <w:p w14:paraId="611C6AA1" w14:textId="3FE943CF" w:rsidR="00633A6D" w:rsidRDefault="000B7A42" w:rsidP="00633A6D">
      <w:pPr>
        <w:pStyle w:val="ListParagraph"/>
        <w:numPr>
          <w:ilvl w:val="0"/>
          <w:numId w:val="88"/>
        </w:numPr>
      </w:pPr>
      <w:r w:rsidRPr="000B7A42">
        <w:rPr>
          <w:b/>
          <w:color w:val="8064A2" w:themeColor="accent4"/>
        </w:rPr>
        <w:t>164(5)</w:t>
      </w:r>
      <w:r w:rsidR="00CB54D0">
        <w:rPr>
          <w:b/>
          <w:color w:val="8064A2" w:themeColor="accent4"/>
        </w:rPr>
        <w:t xml:space="preserve"> </w:t>
      </w:r>
      <w:r w:rsidR="00CB54D0" w:rsidRPr="00CB54D0">
        <w:rPr>
          <w:color w:val="8064A2" w:themeColor="accent4"/>
          <w:highlight w:val="yellow"/>
        </w:rPr>
        <w:t>(93.5?)</w:t>
      </w:r>
      <w:r>
        <w:t xml:space="preserve"> </w:t>
      </w:r>
      <w:r w:rsidR="007C4395">
        <w:t>–</w:t>
      </w:r>
      <w:r>
        <w:t xml:space="preserve"> </w:t>
      </w:r>
      <w:r w:rsidR="007C4395">
        <w:t xml:space="preserve">Even if none of the circumstances in (3) exist, the court can set aside/replace w/ an order if the agreement is significantly unfair having regard to: </w:t>
      </w:r>
    </w:p>
    <w:p w14:paraId="3AE480C3" w14:textId="79720181" w:rsidR="007C4395" w:rsidRDefault="007C4395" w:rsidP="007C4395">
      <w:pPr>
        <w:pStyle w:val="ListParagraph"/>
        <w:numPr>
          <w:ilvl w:val="1"/>
          <w:numId w:val="88"/>
        </w:numPr>
      </w:pPr>
      <w:r>
        <w:rPr>
          <w:b/>
        </w:rPr>
        <w:t xml:space="preserve">(a) </w:t>
      </w:r>
      <w:r>
        <w:t xml:space="preserve">the length of time that has passed since the agreement was made; </w:t>
      </w:r>
    </w:p>
    <w:p w14:paraId="62051E8D" w14:textId="0181A896" w:rsidR="007C4395" w:rsidRDefault="007C4395" w:rsidP="007C4395">
      <w:pPr>
        <w:pStyle w:val="ListParagraph"/>
        <w:numPr>
          <w:ilvl w:val="1"/>
          <w:numId w:val="88"/>
        </w:numPr>
      </w:pPr>
      <w:r>
        <w:rPr>
          <w:b/>
        </w:rPr>
        <w:t xml:space="preserve">(b) </w:t>
      </w:r>
      <w:r>
        <w:t xml:space="preserve">any changes, since the agreement was made, in the condition, means, needs or other circumstances of a spouse; </w:t>
      </w:r>
    </w:p>
    <w:p w14:paraId="03702D2C" w14:textId="194F0298" w:rsidR="007C4395" w:rsidRDefault="007C4395" w:rsidP="007C4395">
      <w:pPr>
        <w:pStyle w:val="ListParagraph"/>
        <w:numPr>
          <w:ilvl w:val="1"/>
          <w:numId w:val="88"/>
        </w:numPr>
      </w:pPr>
      <w:r>
        <w:rPr>
          <w:b/>
        </w:rPr>
        <w:t>(c)</w:t>
      </w:r>
      <w:r>
        <w:t xml:space="preserve"> the intention of the spouses, in making the agreement, to achieve certainty; </w:t>
      </w:r>
    </w:p>
    <w:p w14:paraId="3F4370E6" w14:textId="3C713D95" w:rsidR="007C4395" w:rsidRDefault="007C4395" w:rsidP="007C4395">
      <w:pPr>
        <w:pStyle w:val="ListParagraph"/>
        <w:numPr>
          <w:ilvl w:val="1"/>
          <w:numId w:val="88"/>
        </w:numPr>
      </w:pPr>
      <w:r>
        <w:rPr>
          <w:b/>
        </w:rPr>
        <w:t xml:space="preserve">(d) </w:t>
      </w:r>
      <w:r>
        <w:t xml:space="preserve">the degree to which the spouses relied on the terms of the agreement; </w:t>
      </w:r>
    </w:p>
    <w:p w14:paraId="6E909A02" w14:textId="3ED61995" w:rsidR="007C4395" w:rsidRDefault="007C4395" w:rsidP="007C4395">
      <w:pPr>
        <w:pStyle w:val="ListParagraph"/>
        <w:numPr>
          <w:ilvl w:val="1"/>
          <w:numId w:val="88"/>
        </w:numPr>
      </w:pPr>
      <w:r>
        <w:rPr>
          <w:b/>
        </w:rPr>
        <w:t xml:space="preserve">(e) </w:t>
      </w:r>
      <w:r>
        <w:t>the degree to which the agreement meets the spousal support objectives of s 161.</w:t>
      </w:r>
    </w:p>
    <w:p w14:paraId="36A02C7E" w14:textId="77777777" w:rsidR="007C4395" w:rsidRDefault="007C4395" w:rsidP="007C4395"/>
    <w:p w14:paraId="6669E420" w14:textId="139F64A6" w:rsidR="007C4395" w:rsidRDefault="007C4395" w:rsidP="007C4395">
      <w:pPr>
        <w:jc w:val="both"/>
        <w:rPr>
          <w:b/>
        </w:rPr>
      </w:pPr>
      <w:r>
        <w:rPr>
          <w:b/>
        </w:rPr>
        <w:t xml:space="preserve">IT IS ALSO POSSIBLE TO SET THE AGREEMENT ASIDE BY POINTING TO CONTRACT REMEDIES: (A) </w:t>
      </w:r>
      <w:r w:rsidRPr="007C4395">
        <w:rPr>
          <w:b/>
          <w:color w:val="8064A2" w:themeColor="accent4"/>
        </w:rPr>
        <w:t>MISTAKE</w:t>
      </w:r>
      <w:r>
        <w:rPr>
          <w:b/>
        </w:rPr>
        <w:t xml:space="preserve">, (B) </w:t>
      </w:r>
      <w:r w:rsidRPr="007C4395">
        <w:rPr>
          <w:b/>
          <w:color w:val="8064A2" w:themeColor="accent4"/>
        </w:rPr>
        <w:t>FUNDAMENTAL BREACH</w:t>
      </w:r>
      <w:r>
        <w:rPr>
          <w:b/>
        </w:rPr>
        <w:t xml:space="preserve">, OR (C) </w:t>
      </w:r>
      <w:r w:rsidRPr="007C4395">
        <w:rPr>
          <w:b/>
          <w:color w:val="8064A2" w:themeColor="accent4"/>
        </w:rPr>
        <w:t>CAPACITY</w:t>
      </w:r>
      <w:r>
        <w:rPr>
          <w:b/>
        </w:rPr>
        <w:t xml:space="preserve"> ISSUES. </w:t>
      </w:r>
    </w:p>
    <w:p w14:paraId="645E6040" w14:textId="260D47C5" w:rsidR="007C4395" w:rsidRDefault="007C4395" w:rsidP="007C4395">
      <w:pPr>
        <w:pStyle w:val="ListParagraph"/>
        <w:numPr>
          <w:ilvl w:val="0"/>
          <w:numId w:val="89"/>
        </w:numPr>
        <w:jc w:val="both"/>
      </w:pPr>
      <w:r w:rsidRPr="007C4395">
        <w:rPr>
          <w:b/>
        </w:rPr>
        <w:t>Elements of a Mistake</w:t>
      </w:r>
      <w:r>
        <w:t xml:space="preserve"> </w:t>
      </w:r>
      <w:r>
        <w:sym w:font="Wingdings" w:char="F0E0"/>
      </w:r>
      <w:r>
        <w:t xml:space="preserve"> (1) a mistake, (2) on a material term, (3) known actually or constructively by the non-mistaken party; and (4) an unconscionable result if the settlement agreement is enforced; </w:t>
      </w:r>
    </w:p>
    <w:p w14:paraId="05B11C65" w14:textId="34CAB58D" w:rsidR="007C4395" w:rsidRDefault="007C4395" w:rsidP="007C4395">
      <w:pPr>
        <w:pStyle w:val="ListParagraph"/>
        <w:numPr>
          <w:ilvl w:val="0"/>
          <w:numId w:val="89"/>
        </w:numPr>
        <w:jc w:val="both"/>
      </w:pPr>
      <w:r>
        <w:t xml:space="preserve">Material Non-Disclosure = misrepresentation of fact that causes a person to enter into an agreement on terms that they would not have otherwise agreed to had the material fact been disclosed; </w:t>
      </w:r>
    </w:p>
    <w:p w14:paraId="769B059C" w14:textId="77777777" w:rsidR="007C4395" w:rsidRDefault="007C4395" w:rsidP="007C4395">
      <w:pPr>
        <w:jc w:val="both"/>
      </w:pPr>
    </w:p>
    <w:p w14:paraId="28E66EF5" w14:textId="77777777" w:rsidR="00CB54D0" w:rsidRDefault="00CB54D0" w:rsidP="007C4395">
      <w:pPr>
        <w:jc w:val="both"/>
      </w:pPr>
    </w:p>
    <w:p w14:paraId="2B3B6B7F" w14:textId="77777777" w:rsidR="00CB54D0" w:rsidRDefault="00CB54D0" w:rsidP="007C4395">
      <w:pPr>
        <w:jc w:val="both"/>
      </w:pPr>
    </w:p>
    <w:p w14:paraId="2197AD59" w14:textId="77777777" w:rsidR="00CB54D0" w:rsidRDefault="00CB54D0" w:rsidP="007C4395">
      <w:pPr>
        <w:jc w:val="both"/>
      </w:pPr>
    </w:p>
    <w:p w14:paraId="49380D5E" w14:textId="0665B1D5" w:rsidR="007C4395" w:rsidRPr="00E32494" w:rsidRDefault="007C4395" w:rsidP="00E32494">
      <w:pPr>
        <w:pBdr>
          <w:top w:val="single" w:sz="4" w:space="1" w:color="auto"/>
          <w:left w:val="single" w:sz="4" w:space="4" w:color="auto"/>
          <w:bottom w:val="single" w:sz="4" w:space="1" w:color="auto"/>
          <w:right w:val="single" w:sz="4" w:space="4" w:color="auto"/>
        </w:pBdr>
        <w:shd w:val="clear" w:color="auto" w:fill="CCC0D9" w:themeFill="accent4" w:themeFillTint="66"/>
        <w:ind w:left="1701" w:right="1586"/>
        <w:jc w:val="center"/>
        <w:rPr>
          <w:b/>
          <w:i/>
          <w:u w:val="single"/>
        </w:rPr>
      </w:pPr>
      <w:r w:rsidRPr="00E32494">
        <w:rPr>
          <w:b/>
          <w:i/>
          <w:u w:val="single"/>
        </w:rPr>
        <w:t>Note: Screen, Scrutinize, and Cover Your Ass</w:t>
      </w:r>
    </w:p>
    <w:p w14:paraId="0663F453" w14:textId="5C26D216" w:rsidR="007C4395" w:rsidRPr="007C4395" w:rsidRDefault="007C4395" w:rsidP="00E32494">
      <w:pPr>
        <w:pBdr>
          <w:top w:val="single" w:sz="4" w:space="1" w:color="auto"/>
          <w:left w:val="single" w:sz="4" w:space="4" w:color="auto"/>
          <w:bottom w:val="single" w:sz="4" w:space="1" w:color="auto"/>
          <w:right w:val="single" w:sz="4" w:space="4" w:color="auto"/>
        </w:pBdr>
        <w:shd w:val="clear" w:color="auto" w:fill="CCC0D9" w:themeFill="accent4" w:themeFillTint="66"/>
        <w:ind w:left="1701" w:right="1586"/>
        <w:jc w:val="both"/>
      </w:pPr>
      <w:r>
        <w:t xml:space="preserve">When writing agreements, it is important to ask if there is any chance that their relationship could be construed as becoming CL earlier than the official move-in date. </w:t>
      </w:r>
      <w:r w:rsidR="00E32494">
        <w:t xml:space="preserve">This could indicate that you need the agreement before the traditional 2-year CL mark. </w:t>
      </w:r>
    </w:p>
    <w:p w14:paraId="07618ED3" w14:textId="77777777" w:rsidR="007C4395" w:rsidRDefault="007C4395" w:rsidP="007C4395"/>
    <w:p w14:paraId="58566FAE" w14:textId="3EA0C855" w:rsidR="00E32494" w:rsidRPr="00E32494" w:rsidRDefault="00E32494" w:rsidP="00E32494">
      <w:pPr>
        <w:jc w:val="both"/>
        <w:rPr>
          <w:b/>
        </w:rPr>
      </w:pPr>
      <w:r>
        <w:rPr>
          <w:b/>
        </w:rPr>
        <w:t xml:space="preserve">IT IS ALSO POSSIBLE TO BLAME THE PROCESS (OR PRACTITIONER) IN ORDER TO HAVE THE AGREEMENT SET ASIDE BY POINTING TO: </w:t>
      </w:r>
      <w:r w:rsidRPr="00E32494">
        <w:rPr>
          <w:b/>
          <w:color w:val="8064A2" w:themeColor="accent4"/>
        </w:rPr>
        <w:t>(A)</w:t>
      </w:r>
      <w:r>
        <w:rPr>
          <w:b/>
        </w:rPr>
        <w:t xml:space="preserve"> DURESS, </w:t>
      </w:r>
      <w:r w:rsidRPr="00E32494">
        <w:rPr>
          <w:b/>
          <w:color w:val="8064A2" w:themeColor="accent4"/>
        </w:rPr>
        <w:t>(B)</w:t>
      </w:r>
      <w:r>
        <w:rPr>
          <w:b/>
        </w:rPr>
        <w:t xml:space="preserve"> UNDUE INFLUENCE, </w:t>
      </w:r>
      <w:r w:rsidRPr="00E32494">
        <w:rPr>
          <w:b/>
          <w:color w:val="8064A2" w:themeColor="accent4"/>
        </w:rPr>
        <w:t>(C)</w:t>
      </w:r>
      <w:r>
        <w:rPr>
          <w:b/>
        </w:rPr>
        <w:t xml:space="preserve"> UNCONSCIONABILITY, </w:t>
      </w:r>
      <w:r w:rsidRPr="00E32494">
        <w:rPr>
          <w:b/>
          <w:color w:val="8064A2" w:themeColor="accent4"/>
        </w:rPr>
        <w:t>(D)</w:t>
      </w:r>
      <w:r>
        <w:rPr>
          <w:b/>
        </w:rPr>
        <w:t xml:space="preserve"> FRAUDULENT NON-DISCLOSURE, </w:t>
      </w:r>
      <w:r w:rsidRPr="00E32494">
        <w:rPr>
          <w:b/>
          <w:color w:val="8064A2" w:themeColor="accent4"/>
        </w:rPr>
        <w:t>(E)</w:t>
      </w:r>
      <w:r>
        <w:rPr>
          <w:b/>
        </w:rPr>
        <w:t xml:space="preserve"> LACK OF INDEPENDENT LEGAL ADVICE, OR </w:t>
      </w:r>
      <w:r w:rsidRPr="00E32494">
        <w:rPr>
          <w:b/>
          <w:color w:val="8064A2" w:themeColor="accent4"/>
        </w:rPr>
        <w:t>(F)</w:t>
      </w:r>
      <w:r>
        <w:rPr>
          <w:b/>
        </w:rPr>
        <w:t xml:space="preserve"> RECONCILIATION. </w:t>
      </w:r>
    </w:p>
    <w:p w14:paraId="07075050" w14:textId="77777777" w:rsidR="00E32494" w:rsidRDefault="00E32494" w:rsidP="007C4395"/>
    <w:tbl>
      <w:tblPr>
        <w:tblStyle w:val="TableGrid"/>
        <w:tblW w:w="0" w:type="auto"/>
        <w:tblCellMar>
          <w:left w:w="28" w:type="dxa"/>
          <w:right w:w="28" w:type="dxa"/>
        </w:tblCellMar>
        <w:tblLook w:val="04A0" w:firstRow="1" w:lastRow="0" w:firstColumn="1" w:lastColumn="0" w:noHBand="0" w:noVBand="1"/>
      </w:tblPr>
      <w:tblGrid>
        <w:gridCol w:w="311"/>
        <w:gridCol w:w="10507"/>
      </w:tblGrid>
      <w:tr w:rsidR="00E32494" w14:paraId="1FB8CD2F" w14:textId="77777777" w:rsidTr="00E32494">
        <w:tc>
          <w:tcPr>
            <w:tcW w:w="10856" w:type="dxa"/>
            <w:gridSpan w:val="2"/>
            <w:shd w:val="clear" w:color="auto" w:fill="B2A1C7" w:themeFill="accent4" w:themeFillTint="99"/>
          </w:tcPr>
          <w:p w14:paraId="68C31991" w14:textId="04B4AB4B" w:rsidR="00E32494" w:rsidRDefault="00E32494" w:rsidP="00E32494">
            <w:pPr>
              <w:pStyle w:val="Heading4"/>
            </w:pPr>
            <w:bookmarkStart w:id="189" w:name="_Toc311297411"/>
            <w:r>
              <w:t>Newman v La Porta [2008] BCJ</w:t>
            </w:r>
            <w:bookmarkEnd w:id="189"/>
          </w:p>
        </w:tc>
      </w:tr>
      <w:tr w:rsidR="00E32494" w:rsidRPr="006F2E4B" w14:paraId="6791185F" w14:textId="77777777" w:rsidTr="00E32494">
        <w:tc>
          <w:tcPr>
            <w:tcW w:w="312" w:type="dxa"/>
          </w:tcPr>
          <w:p w14:paraId="77DB431A" w14:textId="77777777" w:rsidR="00E32494" w:rsidRDefault="00E32494" w:rsidP="00E32494">
            <w:pPr>
              <w:jc w:val="center"/>
              <w:rPr>
                <w:b/>
              </w:rPr>
            </w:pPr>
            <w:r>
              <w:rPr>
                <w:b/>
              </w:rPr>
              <w:t>A</w:t>
            </w:r>
          </w:p>
        </w:tc>
        <w:tc>
          <w:tcPr>
            <w:tcW w:w="10544" w:type="dxa"/>
          </w:tcPr>
          <w:p w14:paraId="6AC01FCE" w14:textId="72BEC951" w:rsidR="00E32494" w:rsidRPr="00E32494" w:rsidRDefault="00E32494" w:rsidP="00E32494">
            <w:r>
              <w:t xml:space="preserve">The objective standard of unconscionability in the commercial context should not be adopted in family matters, and the court should take greater account of the parties’ subjective sense of equitable sharing. </w:t>
            </w:r>
          </w:p>
        </w:tc>
      </w:tr>
      <w:tr w:rsidR="00E32494" w:rsidRPr="00343D9E" w14:paraId="5664A75F" w14:textId="77777777" w:rsidTr="00E32494">
        <w:tc>
          <w:tcPr>
            <w:tcW w:w="312" w:type="dxa"/>
          </w:tcPr>
          <w:p w14:paraId="71B69842" w14:textId="77777777" w:rsidR="00E32494" w:rsidRDefault="00E32494" w:rsidP="00E32494">
            <w:pPr>
              <w:jc w:val="center"/>
              <w:rPr>
                <w:b/>
              </w:rPr>
            </w:pPr>
            <w:r>
              <w:rPr>
                <w:b/>
              </w:rPr>
              <w:t>R</w:t>
            </w:r>
          </w:p>
        </w:tc>
        <w:tc>
          <w:tcPr>
            <w:tcW w:w="10544" w:type="dxa"/>
          </w:tcPr>
          <w:p w14:paraId="11E08C3C" w14:textId="77777777" w:rsidR="00E32494" w:rsidRDefault="00E32494" w:rsidP="00E32494">
            <w:pPr>
              <w:rPr>
                <w:b/>
                <w:i/>
              </w:rPr>
            </w:pPr>
            <w:r>
              <w:rPr>
                <w:b/>
                <w:i/>
              </w:rPr>
              <w:t xml:space="preserve"> Summarizes the tests for unconscionability:</w:t>
            </w:r>
          </w:p>
          <w:p w14:paraId="6DC08C6C" w14:textId="77777777" w:rsidR="00E32494" w:rsidRDefault="00E32494" w:rsidP="00E32494">
            <w:r>
              <w:t xml:space="preserve">(1) There was an inequality in the position of the parties due to the ignorance, need or distress of the weaker party that would leave him/her in the power of the stronger party; and </w:t>
            </w:r>
          </w:p>
          <w:p w14:paraId="04FC1956" w14:textId="7036F074" w:rsidR="00E32494" w:rsidRPr="00E32494" w:rsidRDefault="00E32494" w:rsidP="00E32494">
            <w:r>
              <w:t xml:space="preserve">(2) Proof of substantial unfairness in the bargain. </w:t>
            </w:r>
          </w:p>
        </w:tc>
      </w:tr>
    </w:tbl>
    <w:p w14:paraId="3932325B" w14:textId="0ED8048C" w:rsidR="00E32494" w:rsidRDefault="00E32494" w:rsidP="007C4395"/>
    <w:tbl>
      <w:tblPr>
        <w:tblStyle w:val="TableGrid"/>
        <w:tblW w:w="0" w:type="auto"/>
        <w:tblCellMar>
          <w:left w:w="28" w:type="dxa"/>
          <w:right w:w="28" w:type="dxa"/>
        </w:tblCellMar>
        <w:tblLook w:val="04A0" w:firstRow="1" w:lastRow="0" w:firstColumn="1" w:lastColumn="0" w:noHBand="0" w:noVBand="1"/>
      </w:tblPr>
      <w:tblGrid>
        <w:gridCol w:w="311"/>
        <w:gridCol w:w="10507"/>
      </w:tblGrid>
      <w:tr w:rsidR="00E32494" w14:paraId="4A5C1BB4" w14:textId="77777777" w:rsidTr="00E32494">
        <w:tc>
          <w:tcPr>
            <w:tcW w:w="10856" w:type="dxa"/>
            <w:gridSpan w:val="2"/>
            <w:shd w:val="clear" w:color="auto" w:fill="B2A1C7" w:themeFill="accent4" w:themeFillTint="99"/>
          </w:tcPr>
          <w:p w14:paraId="65A01BEC" w14:textId="1A0CE8AE" w:rsidR="00E32494" w:rsidRDefault="00E32494" w:rsidP="00E32494">
            <w:pPr>
              <w:pStyle w:val="Heading4"/>
            </w:pPr>
            <w:bookmarkStart w:id="190" w:name="_Toc311297412"/>
            <w:r>
              <w:t>Rick v Brandsema [2009] SCC</w:t>
            </w:r>
            <w:bookmarkEnd w:id="190"/>
          </w:p>
        </w:tc>
      </w:tr>
      <w:tr w:rsidR="00E32494" w:rsidRPr="003C3A99" w14:paraId="20558DA7" w14:textId="77777777" w:rsidTr="00E32494">
        <w:tc>
          <w:tcPr>
            <w:tcW w:w="312" w:type="dxa"/>
          </w:tcPr>
          <w:p w14:paraId="4A9FA29B" w14:textId="77777777" w:rsidR="00E32494" w:rsidRDefault="00E32494" w:rsidP="00E32494">
            <w:pPr>
              <w:jc w:val="center"/>
              <w:rPr>
                <w:b/>
              </w:rPr>
            </w:pPr>
            <w:r>
              <w:rPr>
                <w:b/>
              </w:rPr>
              <w:t>F</w:t>
            </w:r>
          </w:p>
        </w:tc>
        <w:tc>
          <w:tcPr>
            <w:tcW w:w="10544" w:type="dxa"/>
          </w:tcPr>
          <w:p w14:paraId="692DE275" w14:textId="2F8F041D" w:rsidR="00E32494" w:rsidRPr="003C3A99" w:rsidRDefault="00CC4595" w:rsidP="00E32494">
            <w:r>
              <w:t xml:space="preserve">Husband wrote a cheque to himself from a joint account, and didn’t deposit it until after the divorce. He advanced money to a close friend, but later redeemed it and deposited into his own account (funds totaling nearly $250k). </w:t>
            </w:r>
          </w:p>
        </w:tc>
      </w:tr>
      <w:tr w:rsidR="00E32494" w:rsidRPr="00E32494" w14:paraId="5761C828" w14:textId="77777777" w:rsidTr="00E32494">
        <w:tc>
          <w:tcPr>
            <w:tcW w:w="312" w:type="dxa"/>
          </w:tcPr>
          <w:p w14:paraId="0D280FC5" w14:textId="58C875DA" w:rsidR="00E32494" w:rsidRDefault="00CC4595" w:rsidP="00E32494">
            <w:pPr>
              <w:jc w:val="center"/>
              <w:rPr>
                <w:b/>
              </w:rPr>
            </w:pPr>
            <w:r>
              <w:rPr>
                <w:b/>
              </w:rPr>
              <w:t>I</w:t>
            </w:r>
          </w:p>
        </w:tc>
        <w:tc>
          <w:tcPr>
            <w:tcW w:w="10544" w:type="dxa"/>
          </w:tcPr>
          <w:p w14:paraId="54F1B2B6" w14:textId="02C5F904" w:rsidR="00E32494" w:rsidRPr="00CC4595" w:rsidRDefault="00CC4595" w:rsidP="00CC4595">
            <w:pPr>
              <w:rPr>
                <w:i/>
              </w:rPr>
            </w:pPr>
            <w:r>
              <w:rPr>
                <w:i/>
              </w:rPr>
              <w:t xml:space="preserve">Unconscionability in the context of negotiating separation agreements. </w:t>
            </w:r>
          </w:p>
        </w:tc>
      </w:tr>
      <w:tr w:rsidR="00E32494" w:rsidRPr="00343D9E" w14:paraId="46CDCD77" w14:textId="77777777" w:rsidTr="00E32494">
        <w:tc>
          <w:tcPr>
            <w:tcW w:w="312" w:type="dxa"/>
          </w:tcPr>
          <w:p w14:paraId="617791DC" w14:textId="77777777" w:rsidR="00E32494" w:rsidRDefault="00E32494" w:rsidP="00E32494">
            <w:pPr>
              <w:jc w:val="center"/>
              <w:rPr>
                <w:b/>
              </w:rPr>
            </w:pPr>
            <w:r>
              <w:rPr>
                <w:b/>
              </w:rPr>
              <w:t>R</w:t>
            </w:r>
          </w:p>
        </w:tc>
        <w:tc>
          <w:tcPr>
            <w:tcW w:w="10544" w:type="dxa"/>
          </w:tcPr>
          <w:p w14:paraId="43239311" w14:textId="1C9D9A50" w:rsidR="00E32494" w:rsidRPr="00343D9E" w:rsidRDefault="00E32494" w:rsidP="00E32494">
            <w:pPr>
              <w:rPr>
                <w:b/>
                <w:i/>
              </w:rPr>
            </w:pPr>
            <w:r>
              <w:rPr>
                <w:b/>
                <w:i/>
              </w:rPr>
              <w:t xml:space="preserve">Decisions about what constitutes an acceptable bargain can only authoritatively be made if both parties come to the negotiating table with the information needed to consider what concessions to accept or offer. There is a duty to make full and honest disclosure of all relevant financial information to protect the integrity of negotiations. </w:t>
            </w:r>
            <w:r w:rsidR="00CC4595">
              <w:rPr>
                <w:b/>
                <w:i/>
              </w:rPr>
              <w:t xml:space="preserve">The extent of defective disclosure and the degree to which that non-disclosure is deliberate will impact a court’s decision to intervene. </w:t>
            </w:r>
          </w:p>
        </w:tc>
      </w:tr>
    </w:tbl>
    <w:p w14:paraId="55C29FDA" w14:textId="77777777" w:rsidR="00E32494" w:rsidRDefault="00E32494" w:rsidP="007C4395"/>
    <w:p w14:paraId="7FEEAE38" w14:textId="7C8F0838" w:rsidR="00CC4595" w:rsidRDefault="00CC4595" w:rsidP="00CC4595">
      <w:pPr>
        <w:pStyle w:val="Heading2"/>
      </w:pPr>
      <w:bookmarkStart w:id="191" w:name="_Toc311297413"/>
      <w:r>
        <w:t>Cohabitation/Marriage Agreements</w:t>
      </w:r>
      <w:bookmarkEnd w:id="191"/>
    </w:p>
    <w:p w14:paraId="19B2D481" w14:textId="36E347A2" w:rsidR="00CC4595" w:rsidRDefault="00CC4595" w:rsidP="00B92C5B">
      <w:pPr>
        <w:jc w:val="both"/>
        <w:rPr>
          <w:b/>
        </w:rPr>
      </w:pPr>
      <w:r>
        <w:rPr>
          <w:b/>
        </w:rPr>
        <w:t xml:space="preserve">PRACTICE TIPS OF DRAFTING COHAB/MARRIAGE AGREEMENTS: </w:t>
      </w:r>
    </w:p>
    <w:p w14:paraId="0F8A96A0" w14:textId="53B1318C" w:rsidR="00CC4595" w:rsidRDefault="00CC4595" w:rsidP="004A7E74">
      <w:pPr>
        <w:pStyle w:val="ListParagraph"/>
        <w:numPr>
          <w:ilvl w:val="0"/>
          <w:numId w:val="90"/>
        </w:numPr>
        <w:ind w:left="709"/>
        <w:jc w:val="both"/>
      </w:pPr>
      <w:r>
        <w:rPr>
          <w:b/>
        </w:rPr>
        <w:t xml:space="preserve">THE PROCESS: </w:t>
      </w:r>
      <w:r>
        <w:t xml:space="preserve">Do your homework and ask: what is at stake (value assets/debts)? How much financial entanglement is anticipated? What assets are hoped to be left off the table? What is open to be shared? What assets, if any, are expected to be jointly acquired (and how)? </w:t>
      </w:r>
    </w:p>
    <w:p w14:paraId="62362EE0" w14:textId="3E32EABC" w:rsidR="00CC4595" w:rsidRDefault="00CC4595" w:rsidP="004A7E74">
      <w:pPr>
        <w:pStyle w:val="ListParagraph"/>
        <w:numPr>
          <w:ilvl w:val="0"/>
          <w:numId w:val="90"/>
        </w:numPr>
        <w:ind w:left="709"/>
        <w:jc w:val="both"/>
      </w:pPr>
      <w:r>
        <w:rPr>
          <w:b/>
        </w:rPr>
        <w:t xml:space="preserve">IMPORTANT TO REALLY HASH THINGS OUT W/ YOUR CLIENT </w:t>
      </w:r>
      <w:r>
        <w:t xml:space="preserve">and ask a lot of what-if questions: what do you anticipate life looking like in the short/medium/long term future? What life events/circumstances might change the financial outlook of either party? What might trigger a review of the agreement? Does your client benefit from review language in the agreement? </w:t>
      </w:r>
    </w:p>
    <w:p w14:paraId="42640477" w14:textId="592B42F0" w:rsidR="00CC4595" w:rsidRDefault="00CC4595" w:rsidP="004A7E74">
      <w:pPr>
        <w:pStyle w:val="ListParagraph"/>
        <w:numPr>
          <w:ilvl w:val="0"/>
          <w:numId w:val="90"/>
        </w:numPr>
        <w:ind w:left="709"/>
        <w:jc w:val="both"/>
      </w:pPr>
      <w:r>
        <w:rPr>
          <w:b/>
        </w:rPr>
        <w:t>CONSIDER UNCONSCIONABILITY/VULNERABILITY/EMOTIONS</w:t>
      </w:r>
      <w:r>
        <w:t xml:space="preserve"> by recognizing emotional d</w:t>
      </w:r>
      <w:r w:rsidR="00B92C5B">
        <w:t>ifficulties and limitations: ask how conflict is resolved in the relationship? Evaluate financial pressure (how are you meeting your expenses? How are you going to afford that house you just bought?) How will client feel in 6 weeks/months/years?</w:t>
      </w:r>
    </w:p>
    <w:p w14:paraId="6BB3C5DB" w14:textId="3CD9E1F2" w:rsidR="00B92C5B" w:rsidRDefault="00B92C5B" w:rsidP="004A7E74">
      <w:pPr>
        <w:pStyle w:val="ListParagraph"/>
        <w:numPr>
          <w:ilvl w:val="0"/>
          <w:numId w:val="90"/>
        </w:numPr>
        <w:ind w:left="709"/>
        <w:jc w:val="both"/>
      </w:pPr>
      <w:r>
        <w:rPr>
          <w:b/>
        </w:rPr>
        <w:t xml:space="preserve">TERMS OF THE AGREEMENT TO CONSIDER: </w:t>
      </w:r>
    </w:p>
    <w:p w14:paraId="47C71E15" w14:textId="5C633C7F" w:rsidR="00B92C5B" w:rsidRDefault="00B92C5B" w:rsidP="004A7E74">
      <w:pPr>
        <w:pStyle w:val="ListParagraph"/>
        <w:numPr>
          <w:ilvl w:val="1"/>
          <w:numId w:val="90"/>
        </w:numPr>
        <w:jc w:val="both"/>
      </w:pPr>
      <w:r>
        <w:t>Recitals – important IDs/definitions (big assets, significant dates, relationship breakdown, separate property)</w:t>
      </w:r>
    </w:p>
    <w:p w14:paraId="6D046352" w14:textId="0246D124" w:rsidR="00B92C5B" w:rsidRDefault="00B92C5B" w:rsidP="004A7E74">
      <w:pPr>
        <w:pStyle w:val="ListParagraph"/>
        <w:numPr>
          <w:ilvl w:val="1"/>
          <w:numId w:val="90"/>
        </w:numPr>
        <w:jc w:val="both"/>
      </w:pPr>
      <w:r>
        <w:t>Separate Property – compensation in lieu, tracing for contributions into joint assets?</w:t>
      </w:r>
    </w:p>
    <w:p w14:paraId="60DC6620" w14:textId="531DF98E" w:rsidR="00B92C5B" w:rsidRDefault="00B92C5B" w:rsidP="004A7E74">
      <w:pPr>
        <w:pStyle w:val="ListParagraph"/>
        <w:numPr>
          <w:ilvl w:val="1"/>
          <w:numId w:val="90"/>
        </w:numPr>
        <w:jc w:val="both"/>
      </w:pPr>
      <w:r>
        <w:t>Joint Property – presumption of ownership?</w:t>
      </w:r>
    </w:p>
    <w:p w14:paraId="5BCC0B67" w14:textId="3DDE5957" w:rsidR="00B92C5B" w:rsidRDefault="00B92C5B" w:rsidP="004A7E74">
      <w:pPr>
        <w:pStyle w:val="ListParagraph"/>
        <w:numPr>
          <w:ilvl w:val="1"/>
          <w:numId w:val="90"/>
        </w:numPr>
        <w:jc w:val="both"/>
      </w:pPr>
      <w:r>
        <w:t xml:space="preserve">Personal debts, joint debts, spousal support, housing allowance, estate rights </w:t>
      </w:r>
    </w:p>
    <w:p w14:paraId="3FFBAA48" w14:textId="53A2BE7B" w:rsidR="00B92C5B" w:rsidRDefault="00B92C5B" w:rsidP="004A7E74">
      <w:pPr>
        <w:pStyle w:val="ListParagraph"/>
        <w:numPr>
          <w:ilvl w:val="1"/>
          <w:numId w:val="90"/>
        </w:numPr>
        <w:jc w:val="both"/>
      </w:pPr>
      <w:r>
        <w:t>Not all assets have have to be treated alike. Business assets may be left entirely off the table for division but other assets like RRSPs, Investments may be shareable</w:t>
      </w:r>
    </w:p>
    <w:p w14:paraId="34C06300" w14:textId="2EDEE979" w:rsidR="00B92C5B" w:rsidRDefault="00B92C5B" w:rsidP="004A7E74">
      <w:pPr>
        <w:pStyle w:val="ListParagraph"/>
        <w:numPr>
          <w:ilvl w:val="1"/>
          <w:numId w:val="90"/>
        </w:numPr>
        <w:jc w:val="both"/>
      </w:pPr>
      <w:r>
        <w:t>Try not to use the language of the Act unless you are referring to the Act</w:t>
      </w:r>
    </w:p>
    <w:p w14:paraId="126E7B4A" w14:textId="4AAD773A" w:rsidR="00B92C5B" w:rsidRDefault="00B92C5B" w:rsidP="004A7E74">
      <w:pPr>
        <w:pStyle w:val="ListParagraph"/>
        <w:numPr>
          <w:ilvl w:val="1"/>
          <w:numId w:val="90"/>
        </w:numPr>
        <w:jc w:val="both"/>
      </w:pPr>
      <w:r>
        <w:t>Waiver of or limited spousal support – consider including work history, income earning capacity, or leaving spousal support off the table</w:t>
      </w:r>
    </w:p>
    <w:p w14:paraId="25725977" w14:textId="0E89E969" w:rsidR="00B92C5B" w:rsidRDefault="00B92C5B" w:rsidP="004A7E74">
      <w:pPr>
        <w:pStyle w:val="ListParagraph"/>
        <w:numPr>
          <w:ilvl w:val="0"/>
          <w:numId w:val="90"/>
        </w:numPr>
        <w:jc w:val="both"/>
      </w:pPr>
      <w:r>
        <w:rPr>
          <w:b/>
        </w:rPr>
        <w:t xml:space="preserve">ENCOURAGE PARTIES TO MAKE FULL DISCLOSURE: </w:t>
      </w:r>
      <w:r>
        <w:t xml:space="preserve">non-disclosure is the cancer of family litigation. Clients sometimes do not want to state values of accounts, shares, trusts, for fear that it will prompt the spouse to seek an interest. If you are waiving an interest in something, the value of which is not known to you, it is likely that you could later argue that you didn’t realize what you were giving up. So, state the minimum expected values, set out as much information as you can so that when a spouse agrees to give something up, they have as full a sense as possible as to what they are giving up. </w:t>
      </w:r>
    </w:p>
    <w:p w14:paraId="4245E5B3" w14:textId="0D00F92D" w:rsidR="00B92C5B" w:rsidRPr="00B92C5B" w:rsidRDefault="00B92C5B" w:rsidP="00B92C5B">
      <w:pPr>
        <w:jc w:val="both"/>
        <w:rPr>
          <w:b/>
        </w:rPr>
      </w:pPr>
      <w:r>
        <w:rPr>
          <w:b/>
        </w:rPr>
        <w:t xml:space="preserve">Even where clients are opting into the full FLA framework, consider if it may be appropriate to draft an agreement anyways. Agreements can: crystallize values of assets/debts, set out pertinent dates (state of cohabitation, property purchase dates, etc.), establish a process for dividing property, establish dispute resolution mechanisms consistent w/ the FLA and meant to avoid court. </w:t>
      </w:r>
    </w:p>
    <w:p w14:paraId="029E9B27" w14:textId="77777777" w:rsidR="00CC4595" w:rsidRDefault="00CC4595" w:rsidP="007C4395"/>
    <w:p w14:paraId="7963EFD0" w14:textId="6E1D3292" w:rsidR="00B92C5B" w:rsidRDefault="00B92C5B" w:rsidP="00B92C5B">
      <w:pPr>
        <w:pStyle w:val="Heading2"/>
      </w:pPr>
      <w:bookmarkStart w:id="192" w:name="_Toc311297414"/>
      <w:r>
        <w:t>Separation Agreements</w:t>
      </w:r>
      <w:bookmarkEnd w:id="192"/>
    </w:p>
    <w:p w14:paraId="09F3EECF" w14:textId="32FB5F4C" w:rsidR="00B92C5B" w:rsidRDefault="00535D49" w:rsidP="007C4395">
      <w:pPr>
        <w:rPr>
          <w:b/>
        </w:rPr>
      </w:pPr>
      <w:r>
        <w:rPr>
          <w:b/>
        </w:rPr>
        <w:t xml:space="preserve">PRACTICE TIPS FOR DRAFTING SEPARATION AGREEMENTS: </w:t>
      </w:r>
    </w:p>
    <w:p w14:paraId="492531FC" w14:textId="077EA692" w:rsidR="00535D49" w:rsidRDefault="00535D49" w:rsidP="004A7E74">
      <w:pPr>
        <w:pStyle w:val="ListParagraph"/>
        <w:numPr>
          <w:ilvl w:val="0"/>
          <w:numId w:val="91"/>
        </w:numPr>
      </w:pPr>
      <w:r>
        <w:rPr>
          <w:b/>
        </w:rPr>
        <w:t xml:space="preserve">THE PROCESS: </w:t>
      </w:r>
      <w:r>
        <w:t>Draft from scratch or build on client’s previous legal work (mediation, DIY templates, parenting plan, prior cohab agreement or pre-nup)</w:t>
      </w:r>
    </w:p>
    <w:p w14:paraId="53B28A20" w14:textId="16AE8769" w:rsidR="00535D49" w:rsidRDefault="00535D49" w:rsidP="004A7E74">
      <w:pPr>
        <w:pStyle w:val="ListParagraph"/>
        <w:numPr>
          <w:ilvl w:val="1"/>
          <w:numId w:val="91"/>
        </w:numPr>
      </w:pPr>
      <w:r>
        <w:t>Consider what has already been discussed/agreed, what transactions have already taken place since separation, and whether there are any missing gaps</w:t>
      </w:r>
    </w:p>
    <w:p w14:paraId="1007CF75" w14:textId="408D7AB2" w:rsidR="00535D49" w:rsidRDefault="00535D49" w:rsidP="004A7E74">
      <w:pPr>
        <w:pStyle w:val="ListParagraph"/>
        <w:numPr>
          <w:ilvl w:val="0"/>
          <w:numId w:val="91"/>
        </w:numPr>
      </w:pPr>
      <w:r>
        <w:rPr>
          <w:b/>
        </w:rPr>
        <w:t xml:space="preserve">TOPICS TO COVER: </w:t>
      </w:r>
    </w:p>
    <w:p w14:paraId="0EA8D74F" w14:textId="3F3B5BD2" w:rsidR="00535D49" w:rsidRDefault="00535D49" w:rsidP="004A7E74">
      <w:pPr>
        <w:pStyle w:val="ListParagraph"/>
        <w:numPr>
          <w:ilvl w:val="1"/>
          <w:numId w:val="91"/>
        </w:numPr>
      </w:pPr>
      <w:r w:rsidRPr="00535D49">
        <w:rPr>
          <w:b/>
        </w:rPr>
        <w:t>Recitals</w:t>
      </w:r>
      <w:r>
        <w:t xml:space="preserve"> – set backdrop, give context, identify excluded property </w:t>
      </w:r>
    </w:p>
    <w:p w14:paraId="05DE60FC" w14:textId="680FDADA" w:rsidR="00535D49" w:rsidRDefault="00535D49" w:rsidP="004A7E74">
      <w:pPr>
        <w:pStyle w:val="ListParagraph"/>
        <w:numPr>
          <w:ilvl w:val="1"/>
          <w:numId w:val="91"/>
        </w:numPr>
      </w:pPr>
      <w:r>
        <w:rPr>
          <w:b/>
        </w:rPr>
        <w:t xml:space="preserve">Parenting Arrangements </w:t>
      </w:r>
      <w:r>
        <w:t xml:space="preserve">–responsibilities and schedule (beware of vague agreements regarding “goodwill” or “to be agreed upon” arrangements), set expectations and review periods, avoid unenforceable clauses </w:t>
      </w:r>
    </w:p>
    <w:p w14:paraId="33226FFD" w14:textId="747A96A5" w:rsidR="00535D49" w:rsidRDefault="00535D49" w:rsidP="003864BC">
      <w:pPr>
        <w:pStyle w:val="ListParagraph"/>
        <w:numPr>
          <w:ilvl w:val="1"/>
          <w:numId w:val="91"/>
        </w:numPr>
      </w:pPr>
      <w:r>
        <w:rPr>
          <w:b/>
        </w:rPr>
        <w:t xml:space="preserve">Child Support </w:t>
      </w:r>
      <w:r>
        <w:t>– “special</w:t>
      </w:r>
      <w:r w:rsidR="003864BC">
        <w:t xml:space="preserve"> provisions,” be specific about section 7</w:t>
      </w:r>
      <w:r>
        <w:t xml:space="preserve">expenses (what they are, how/when they will be reconciled, post-secondary education), set out expectations re: imputation of income, set triggers for review of support </w:t>
      </w:r>
    </w:p>
    <w:p w14:paraId="7FB385C6" w14:textId="0E1DBBFC" w:rsidR="00535D49" w:rsidRDefault="00535D49" w:rsidP="004A7E74">
      <w:pPr>
        <w:pStyle w:val="ListParagraph"/>
        <w:numPr>
          <w:ilvl w:val="1"/>
          <w:numId w:val="91"/>
        </w:numPr>
      </w:pPr>
      <w:r w:rsidRPr="00535D49">
        <w:rPr>
          <w:b/>
        </w:rPr>
        <w:t>Disposition of Family Residence</w:t>
      </w:r>
      <w:r>
        <w:t xml:space="preserve"> – terms of conduct of sale, ongoing payments/maintenance pending sale, allocation of sale proceeds</w:t>
      </w:r>
    </w:p>
    <w:p w14:paraId="1A24BAC4" w14:textId="1352C088" w:rsidR="00535D49" w:rsidRDefault="00535D49" w:rsidP="004A7E74">
      <w:pPr>
        <w:pStyle w:val="ListParagraph"/>
        <w:numPr>
          <w:ilvl w:val="1"/>
          <w:numId w:val="91"/>
        </w:numPr>
      </w:pPr>
      <w:r>
        <w:rPr>
          <w:b/>
        </w:rPr>
        <w:t xml:space="preserve">Division of Assets </w:t>
      </w:r>
      <w:r>
        <w:t>– real property; bank accounts and investments; RRSPs; pensions; insurance policies (consider security for spousal/child support, if applicable); household contents; vehicles; business assets (consider tax implications, steps to remove SH interest, division of corp retained earnings)</w:t>
      </w:r>
    </w:p>
    <w:p w14:paraId="68B0CA64" w14:textId="5A210F25" w:rsidR="00535D49" w:rsidRDefault="00535D49" w:rsidP="004A7E74">
      <w:pPr>
        <w:pStyle w:val="ListParagraph"/>
        <w:numPr>
          <w:ilvl w:val="1"/>
          <w:numId w:val="91"/>
        </w:numPr>
      </w:pPr>
      <w:r>
        <w:rPr>
          <w:b/>
        </w:rPr>
        <w:t xml:space="preserve">Division of Debts </w:t>
      </w:r>
      <w:r>
        <w:t>– allocate responsibility, eliminate joint debts if at all possible, set deadlines for repayment</w:t>
      </w:r>
    </w:p>
    <w:p w14:paraId="58E1665E" w14:textId="716A4952" w:rsidR="00535D49" w:rsidRDefault="00535D49" w:rsidP="004A7E74">
      <w:pPr>
        <w:pStyle w:val="ListParagraph"/>
        <w:numPr>
          <w:ilvl w:val="1"/>
          <w:numId w:val="91"/>
        </w:numPr>
      </w:pPr>
      <w:r>
        <w:rPr>
          <w:b/>
        </w:rPr>
        <w:t xml:space="preserve">Spousal Support </w:t>
      </w:r>
      <w:r>
        <w:t xml:space="preserve">– review triggers </w:t>
      </w:r>
    </w:p>
    <w:p w14:paraId="2ADCBDCE" w14:textId="7742D48F" w:rsidR="00535D49" w:rsidRPr="00535D49" w:rsidRDefault="00535D49" w:rsidP="004A7E74">
      <w:pPr>
        <w:pStyle w:val="ListParagraph"/>
        <w:numPr>
          <w:ilvl w:val="1"/>
          <w:numId w:val="91"/>
        </w:numPr>
      </w:pPr>
      <w:r>
        <w:rPr>
          <w:b/>
        </w:rPr>
        <w:t xml:space="preserve">Security for Support </w:t>
      </w:r>
      <w:r>
        <w:t>– insurance for the spousal support</w:t>
      </w:r>
    </w:p>
    <w:p w14:paraId="158BC58E" w14:textId="3369EA19" w:rsidR="00535D49" w:rsidRPr="00535D49" w:rsidRDefault="00535D49" w:rsidP="004A7E74">
      <w:pPr>
        <w:pStyle w:val="ListParagraph"/>
        <w:numPr>
          <w:ilvl w:val="1"/>
          <w:numId w:val="91"/>
        </w:numPr>
      </w:pPr>
      <w:r>
        <w:rPr>
          <w:b/>
        </w:rPr>
        <w:t xml:space="preserve">Extended Medical Coverage </w:t>
      </w:r>
      <w:r>
        <w:t xml:space="preserve">– sometimes divorced spouses can still be covered </w:t>
      </w:r>
    </w:p>
    <w:p w14:paraId="174859F4" w14:textId="2C0AE789" w:rsidR="00535D49" w:rsidRDefault="00535D49" w:rsidP="004A7E74">
      <w:pPr>
        <w:pStyle w:val="ListParagraph"/>
        <w:numPr>
          <w:ilvl w:val="1"/>
          <w:numId w:val="91"/>
        </w:numPr>
      </w:pPr>
      <w:r>
        <w:rPr>
          <w:b/>
        </w:rPr>
        <w:t xml:space="preserve">Dispute Resolution Clauses </w:t>
      </w:r>
      <w:r>
        <w:t>– how is the issue going to be dealt w/ if a dispute arises from the agreement?</w:t>
      </w:r>
    </w:p>
    <w:p w14:paraId="70946E2B" w14:textId="1BD8C31E" w:rsidR="00B92C5B" w:rsidRDefault="00535D49" w:rsidP="004A7E74">
      <w:pPr>
        <w:pStyle w:val="ListParagraph"/>
        <w:numPr>
          <w:ilvl w:val="0"/>
          <w:numId w:val="91"/>
        </w:numPr>
      </w:pPr>
      <w:r w:rsidRPr="00535D49">
        <w:rPr>
          <w:b/>
        </w:rPr>
        <w:t>TIE UP LOOSE ENDS</w:t>
      </w:r>
      <w:r>
        <w:t>: When/who applies for the divorce? Shared costs? Timelines for making payments and exchanging information? Who applies for CPP equalization?</w:t>
      </w:r>
    </w:p>
    <w:p w14:paraId="33B7918F" w14:textId="77777777" w:rsidR="00CB54D0" w:rsidRDefault="00CB54D0" w:rsidP="00CB54D0"/>
    <w:p w14:paraId="249DD696" w14:textId="56CF40C2" w:rsidR="00F25D81" w:rsidRDefault="00504EFE" w:rsidP="00F25D81">
      <w:pPr>
        <w:pStyle w:val="Heading1"/>
      </w:pPr>
      <w:bookmarkStart w:id="193" w:name="_Toc311297415"/>
      <w:r w:rsidRPr="00431D9D">
        <w:t>16</w:t>
      </w:r>
      <w:r w:rsidR="00F25D81" w:rsidRPr="00431D9D">
        <w:t>. Parenting Coordination and Arbitration</w:t>
      </w:r>
      <w:bookmarkEnd w:id="193"/>
      <w:r w:rsidR="00F25D81">
        <w:t xml:space="preserve"> </w:t>
      </w:r>
    </w:p>
    <w:p w14:paraId="3F0CDCFC" w14:textId="07B183C9" w:rsidR="006A1638" w:rsidRDefault="006A1638" w:rsidP="0027364D"/>
    <w:p w14:paraId="389C16AD" w14:textId="4FF4020F" w:rsidR="00504EFE" w:rsidRDefault="00504EFE" w:rsidP="00504EFE">
      <w:pPr>
        <w:pStyle w:val="Heading2"/>
      </w:pPr>
      <w:bookmarkStart w:id="194" w:name="_Toc311297416"/>
      <w:r>
        <w:t>Parenting Coordination</w:t>
      </w:r>
      <w:bookmarkEnd w:id="194"/>
      <w:r>
        <w:t xml:space="preserve"> </w:t>
      </w:r>
    </w:p>
    <w:p w14:paraId="571EB434" w14:textId="5EFFEB1D" w:rsidR="00504EFE" w:rsidRDefault="00504EFE" w:rsidP="00C56526">
      <w:pPr>
        <w:jc w:val="both"/>
        <w:rPr>
          <w:b/>
        </w:rPr>
      </w:pPr>
      <w:r>
        <w:rPr>
          <w:b/>
        </w:rPr>
        <w:t xml:space="preserve">PC IS A CHILD-FOCUSED DISPUTE RESOLUTION PROCESS FOR SEPARATED FAMILIES. </w:t>
      </w:r>
    </w:p>
    <w:p w14:paraId="4507CC86" w14:textId="371A75F7" w:rsidR="00EB5D5B" w:rsidRDefault="003E6CC0" w:rsidP="00CE1CBC">
      <w:pPr>
        <w:pStyle w:val="ListParagraph"/>
        <w:numPr>
          <w:ilvl w:val="0"/>
          <w:numId w:val="74"/>
        </w:numPr>
        <w:jc w:val="both"/>
      </w:pPr>
      <w:r>
        <w:t>Parenting Coordinators (PR-or)</w:t>
      </w:r>
      <w:r w:rsidR="00EB5D5B">
        <w:t xml:space="preserve"> are experienced family lawyers (10</w:t>
      </w:r>
      <w:r w:rsidR="00C56526">
        <w:t>+</w:t>
      </w:r>
      <w:r w:rsidR="00EB5D5B">
        <w:t xml:space="preserve"> years</w:t>
      </w:r>
      <w:r w:rsidR="00C56526">
        <w:t>) or mental health pros</w:t>
      </w:r>
      <w:r w:rsidR="00EB5D5B">
        <w:t xml:space="preserve"> who have special training in mediating and arbitrating parenting disputes - when deciding on a PC-or you can choose either a lawyer or a psychologist  </w:t>
      </w:r>
    </w:p>
    <w:p w14:paraId="1A2D54E0" w14:textId="4247E7B8" w:rsidR="00EB5D5B" w:rsidRDefault="00EB5D5B" w:rsidP="00CE1CBC">
      <w:pPr>
        <w:pStyle w:val="ListParagraph"/>
        <w:numPr>
          <w:ilvl w:val="0"/>
          <w:numId w:val="74"/>
        </w:numPr>
        <w:jc w:val="both"/>
      </w:pPr>
      <w:r>
        <w:t xml:space="preserve">PC-or is appointed </w:t>
      </w:r>
      <w:r>
        <w:rPr>
          <w:b/>
          <w:u w:val="single"/>
        </w:rPr>
        <w:t xml:space="preserve">after an ORDER OR AGREEMENT has been made for custody and guardianship, </w:t>
      </w:r>
      <w:r>
        <w:t xml:space="preserve">and a parenting plan has either been agree to or ordered by the court </w:t>
      </w:r>
    </w:p>
    <w:p w14:paraId="3FAF471D" w14:textId="738CD2D8" w:rsidR="00EB5D5B" w:rsidRDefault="00EB5D5B" w:rsidP="00CE1CBC">
      <w:pPr>
        <w:pStyle w:val="ListParagraph"/>
        <w:numPr>
          <w:ilvl w:val="0"/>
          <w:numId w:val="74"/>
        </w:numPr>
        <w:jc w:val="both"/>
      </w:pPr>
      <w:r>
        <w:t xml:space="preserve">PC is meant to help implement and work w/ a final parenting plan </w:t>
      </w:r>
    </w:p>
    <w:p w14:paraId="5B9162EC" w14:textId="464F8C70" w:rsidR="00EB5D5B" w:rsidRDefault="00C56526" w:rsidP="00CE1CBC">
      <w:pPr>
        <w:pStyle w:val="ListParagraph"/>
        <w:numPr>
          <w:ilvl w:val="0"/>
          <w:numId w:val="74"/>
        </w:numPr>
        <w:jc w:val="both"/>
      </w:pPr>
      <w:r>
        <w:t xml:space="preserve">Parents sign </w:t>
      </w:r>
      <w:r w:rsidR="00EB5D5B">
        <w:t>agree</w:t>
      </w:r>
      <w:r>
        <w:t xml:space="preserve">ment that outlines </w:t>
      </w:r>
      <w:r w:rsidR="00EB5D5B">
        <w:t>ro</w:t>
      </w:r>
      <w:r>
        <w:t xml:space="preserve">le, objectives and scope of </w:t>
      </w:r>
      <w:r w:rsidR="00EB5D5B">
        <w:t xml:space="preserve">PC-or services, as well as the rights/obligations of each parent </w:t>
      </w:r>
    </w:p>
    <w:p w14:paraId="7C81A3DF" w14:textId="417523BE" w:rsidR="00EB5D5B" w:rsidRDefault="00EB5D5B" w:rsidP="00CE1CBC">
      <w:pPr>
        <w:pStyle w:val="ListParagraph"/>
        <w:numPr>
          <w:ilvl w:val="0"/>
          <w:numId w:val="74"/>
        </w:numPr>
        <w:jc w:val="both"/>
      </w:pPr>
      <w:r>
        <w:t xml:space="preserve">PC-or will usually be retained for a fixed period of 1-2 years </w:t>
      </w:r>
    </w:p>
    <w:p w14:paraId="73E55EDC" w14:textId="77777777" w:rsidR="00EB5D5B" w:rsidRDefault="00EB5D5B" w:rsidP="00EB5D5B"/>
    <w:p w14:paraId="7F3DCAD7" w14:textId="009B8F73" w:rsidR="00EB5D5B" w:rsidRDefault="00EB5D5B" w:rsidP="00EB5D5B">
      <w:pPr>
        <w:pStyle w:val="Heading3"/>
      </w:pPr>
      <w:bookmarkStart w:id="195" w:name="_Toc311297417"/>
      <w:r>
        <w:t>Components of Parenting Coordination</w:t>
      </w:r>
      <w:bookmarkEnd w:id="195"/>
      <w:r>
        <w:t xml:space="preserve"> </w:t>
      </w:r>
    </w:p>
    <w:p w14:paraId="2A387DB3" w14:textId="12B63867" w:rsidR="00C56526" w:rsidRPr="00C56526" w:rsidRDefault="00C56526" w:rsidP="003E6CC0">
      <w:pPr>
        <w:jc w:val="both"/>
      </w:pPr>
      <w:r>
        <w:t xml:space="preserve">Before starting the work, make sure that there is a parenting plan in place. It is important to have a clear and comprehensive parenting plan because otherwise may increase the amount of work required on an ongoing basis. </w:t>
      </w:r>
    </w:p>
    <w:p w14:paraId="6ADACD45" w14:textId="2D6597BA" w:rsidR="00EB5D5B" w:rsidRPr="00EB5D5B" w:rsidRDefault="00EB5D5B" w:rsidP="003E6CC0">
      <w:pPr>
        <w:jc w:val="both"/>
        <w:rPr>
          <w:b/>
        </w:rPr>
      </w:pPr>
      <w:r w:rsidRPr="00EB5D5B">
        <w:rPr>
          <w:b/>
        </w:rPr>
        <w:t xml:space="preserve">(1) EDUCATION </w:t>
      </w:r>
    </w:p>
    <w:p w14:paraId="72CD8377" w14:textId="51DDFD54" w:rsidR="00EB5D5B" w:rsidRPr="00EB5D5B" w:rsidRDefault="00EB5D5B" w:rsidP="003E6CC0">
      <w:pPr>
        <w:jc w:val="both"/>
        <w:rPr>
          <w:b/>
        </w:rPr>
      </w:pPr>
      <w:r w:rsidRPr="00EB5D5B">
        <w:rPr>
          <w:b/>
        </w:rPr>
        <w:t xml:space="preserve">(2) CONSENSUS BUILDING </w:t>
      </w:r>
    </w:p>
    <w:p w14:paraId="5139555B" w14:textId="1AC1CB4B" w:rsidR="00EB5D5B" w:rsidRDefault="00EB5D5B" w:rsidP="003E6CC0">
      <w:pPr>
        <w:jc w:val="both"/>
      </w:pPr>
      <w:r>
        <w:t xml:space="preserve">The PC-or facilitates and participates in collaborative and interest-based interaction in order to try to resolve differences together and improve communication. </w:t>
      </w:r>
    </w:p>
    <w:p w14:paraId="3F7BE2B9" w14:textId="0EB597D8" w:rsidR="00EB5D5B" w:rsidRDefault="00EB5D5B" w:rsidP="00CE1CBC">
      <w:pPr>
        <w:pStyle w:val="ListParagraph"/>
        <w:numPr>
          <w:ilvl w:val="0"/>
          <w:numId w:val="75"/>
        </w:numPr>
        <w:jc w:val="both"/>
      </w:pPr>
      <w:r>
        <w:t>The parents resolve the issue by consent</w:t>
      </w:r>
    </w:p>
    <w:p w14:paraId="6C94926A" w14:textId="670ED7DB" w:rsidR="00EB5D5B" w:rsidRDefault="00EB5D5B" w:rsidP="00CE1CBC">
      <w:pPr>
        <w:pStyle w:val="ListParagraph"/>
        <w:numPr>
          <w:ilvl w:val="0"/>
          <w:numId w:val="75"/>
        </w:numPr>
        <w:jc w:val="both"/>
      </w:pPr>
      <w:r>
        <w:t xml:space="preserve">The PC-or will give their opinion about whether what the parents propose is a reasonable solution </w:t>
      </w:r>
    </w:p>
    <w:p w14:paraId="093133F5" w14:textId="1A363A5B" w:rsidR="00EB5D5B" w:rsidRDefault="00EB5D5B" w:rsidP="00CE1CBC">
      <w:pPr>
        <w:pStyle w:val="ListParagraph"/>
        <w:numPr>
          <w:ilvl w:val="0"/>
          <w:numId w:val="75"/>
        </w:numPr>
        <w:jc w:val="both"/>
      </w:pPr>
      <w:r>
        <w:t>PC-or should then confirm the Agreement in writing (often done by e-mail)</w:t>
      </w:r>
    </w:p>
    <w:p w14:paraId="66151C92" w14:textId="44822BE7" w:rsidR="00EB5D5B" w:rsidRPr="00EB5D5B" w:rsidRDefault="00EB5D5B" w:rsidP="003E6CC0">
      <w:pPr>
        <w:jc w:val="both"/>
        <w:rPr>
          <w:b/>
        </w:rPr>
      </w:pPr>
      <w:r w:rsidRPr="00EB5D5B">
        <w:rPr>
          <w:b/>
        </w:rPr>
        <w:t xml:space="preserve">(3) DETERMINATION MAKING </w:t>
      </w:r>
    </w:p>
    <w:p w14:paraId="08B81C96" w14:textId="1AE7F1ED" w:rsidR="00EB5D5B" w:rsidRDefault="00EB5D5B" w:rsidP="003E6CC0">
      <w:pPr>
        <w:jc w:val="both"/>
      </w:pPr>
      <w:r>
        <w:t>There is a clear distinction between the Consensus Building Phase and the Determination Making Phase. There is a distinct shift that is necessary before moving from one to the next. Thus, you must be very clear when you are moving from consensus to determination;</w:t>
      </w:r>
    </w:p>
    <w:p w14:paraId="523D7615" w14:textId="109580CE" w:rsidR="00EB5D5B" w:rsidRDefault="00EB5D5B" w:rsidP="00CE1CBC">
      <w:pPr>
        <w:pStyle w:val="ListParagraph"/>
        <w:numPr>
          <w:ilvl w:val="0"/>
          <w:numId w:val="76"/>
        </w:numPr>
        <w:jc w:val="both"/>
      </w:pPr>
      <w:r>
        <w:t>PC-or is required to be the decision-maker and neutral observer</w:t>
      </w:r>
    </w:p>
    <w:p w14:paraId="2A8A240B" w14:textId="5A378DAB" w:rsidR="00EB5D5B" w:rsidRDefault="00EB5D5B" w:rsidP="00CE1CBC">
      <w:pPr>
        <w:pStyle w:val="ListParagraph"/>
        <w:numPr>
          <w:ilvl w:val="0"/>
          <w:numId w:val="76"/>
        </w:numPr>
        <w:jc w:val="both"/>
      </w:pPr>
      <w:r>
        <w:t xml:space="preserve">Decisions are based on the evidence and submissions presented by the parents </w:t>
      </w:r>
    </w:p>
    <w:p w14:paraId="527B2B43" w14:textId="3B176AAF" w:rsidR="00EB5D5B" w:rsidRDefault="00EB5D5B" w:rsidP="00CE1CBC">
      <w:pPr>
        <w:pStyle w:val="ListParagraph"/>
        <w:numPr>
          <w:ilvl w:val="0"/>
          <w:numId w:val="76"/>
        </w:numPr>
        <w:jc w:val="both"/>
      </w:pPr>
      <w:r>
        <w:t xml:space="preserve">Issue is resolved by the PC-or </w:t>
      </w:r>
    </w:p>
    <w:p w14:paraId="2042BB48" w14:textId="13275E54" w:rsidR="00EB5D5B" w:rsidRDefault="00EB5D5B" w:rsidP="00CE1CBC">
      <w:pPr>
        <w:pStyle w:val="ListParagraph"/>
        <w:numPr>
          <w:ilvl w:val="0"/>
          <w:numId w:val="76"/>
        </w:numPr>
        <w:jc w:val="both"/>
      </w:pPr>
      <w:r>
        <w:t xml:space="preserve">This phase is </w:t>
      </w:r>
      <w:r>
        <w:rPr>
          <w:b/>
          <w:u w:val="single"/>
        </w:rPr>
        <w:t>not</w:t>
      </w:r>
      <w:r>
        <w:t xml:space="preserve"> as flexible as the consensus building phase because the decision of the PC-or has to be made </w:t>
      </w:r>
      <w:r>
        <w:rPr>
          <w:b/>
          <w:u w:val="single"/>
        </w:rPr>
        <w:t>pursuant to the law</w:t>
      </w:r>
      <w:r>
        <w:t xml:space="preserve"> and the PC-or must follow the rules of natural justice </w:t>
      </w:r>
    </w:p>
    <w:p w14:paraId="685A656D" w14:textId="6EF1E72D" w:rsidR="00EB5D5B" w:rsidRDefault="00EB5D5B" w:rsidP="00CE1CBC">
      <w:pPr>
        <w:pStyle w:val="ListParagraph"/>
        <w:numPr>
          <w:ilvl w:val="0"/>
          <w:numId w:val="76"/>
        </w:numPr>
        <w:jc w:val="both"/>
      </w:pPr>
      <w:r>
        <w:t xml:space="preserve">Procedure followed in this phase need not be as formal as a litigation process </w:t>
      </w:r>
    </w:p>
    <w:p w14:paraId="5D625009" w14:textId="2D00B6B6" w:rsidR="003E6CC0" w:rsidRPr="00C56526" w:rsidRDefault="00C56526" w:rsidP="003E6CC0">
      <w:pPr>
        <w:rPr>
          <w:b/>
          <w:i/>
        </w:rPr>
      </w:pPr>
      <w:r w:rsidRPr="00C56526">
        <w:rPr>
          <w:b/>
          <w:i/>
        </w:rPr>
        <w:t xml:space="preserve">Once the determination has been completed, must file the PC determination w/ the court. </w:t>
      </w:r>
    </w:p>
    <w:p w14:paraId="756489A0" w14:textId="77777777" w:rsidR="00C56526" w:rsidRDefault="00C56526" w:rsidP="003E6CC0"/>
    <w:p w14:paraId="123977E8" w14:textId="41B9CC9C" w:rsidR="003E6CC0" w:rsidRDefault="003E6CC0" w:rsidP="003E6CC0">
      <w:pPr>
        <w:pStyle w:val="Heading3"/>
      </w:pPr>
      <w:bookmarkStart w:id="196" w:name="_Toc311297418"/>
      <w:r>
        <w:t>Statutory Jurisdiction of Parenting Coordinators</w:t>
      </w:r>
      <w:bookmarkEnd w:id="196"/>
      <w:r>
        <w:t xml:space="preserve"> </w:t>
      </w:r>
    </w:p>
    <w:p w14:paraId="12335F59" w14:textId="382C8B06" w:rsidR="003E6CC0" w:rsidRPr="00C56526" w:rsidRDefault="003E6CC0" w:rsidP="003E6CC0">
      <w:pPr>
        <w:jc w:val="both"/>
      </w:pPr>
      <w:r w:rsidRPr="003E6CC0">
        <w:rPr>
          <w:b/>
        </w:rPr>
        <w:t>FLA PART 2, DIVISION 3 IS THE LEGISLATION THAT PROVIDES FOR AND LIMITS</w:t>
      </w:r>
      <w:r>
        <w:rPr>
          <w:b/>
        </w:rPr>
        <w:t xml:space="preserve"> THE JURISDICTION OF THE PC-OR. </w:t>
      </w:r>
      <w:r>
        <w:t xml:space="preserve">It determines when a PC-or can be involved, the information they can provide, and how they make the determination, etc. </w:t>
      </w:r>
      <w:r w:rsidRPr="003E6CC0">
        <w:rPr>
          <w:b/>
          <w:color w:val="8064A2" w:themeColor="accent4"/>
          <w:u w:val="single"/>
        </w:rPr>
        <w:t>KEY IS THAT</w:t>
      </w:r>
      <w:r>
        <w:t xml:space="preserve">: </w:t>
      </w:r>
      <w:r w:rsidRPr="003E6CC0">
        <w:rPr>
          <w:b/>
          <w:i/>
        </w:rPr>
        <w:t>PC-or has authority to make decisions, and the court likes them.</w:t>
      </w:r>
      <w:r>
        <w:t xml:space="preserve"> </w:t>
      </w:r>
      <w:r w:rsidR="00C56526">
        <w:t xml:space="preserve">Note that PC can be </w:t>
      </w:r>
      <w:r w:rsidR="00C56526">
        <w:rPr>
          <w:b/>
          <w:i/>
        </w:rPr>
        <w:t xml:space="preserve">ordered </w:t>
      </w:r>
      <w:r w:rsidR="00C56526">
        <w:t xml:space="preserve">because it is in the FLA (arbitration, e.g. cannot) </w:t>
      </w:r>
    </w:p>
    <w:p w14:paraId="6EEA0D10" w14:textId="77777777" w:rsidR="003E6CC0" w:rsidRPr="003E6CC0" w:rsidRDefault="003E6CC0" w:rsidP="003E6CC0">
      <w:pPr>
        <w:rPr>
          <w:b/>
        </w:rPr>
      </w:pPr>
    </w:p>
    <w:tbl>
      <w:tblPr>
        <w:tblStyle w:val="TableGrid"/>
        <w:tblW w:w="0" w:type="auto"/>
        <w:tblLook w:val="04A0" w:firstRow="1" w:lastRow="0" w:firstColumn="1" w:lastColumn="0" w:noHBand="0" w:noVBand="1"/>
      </w:tblPr>
      <w:tblGrid>
        <w:gridCol w:w="1667"/>
        <w:gridCol w:w="9311"/>
      </w:tblGrid>
      <w:tr w:rsidR="003E6CC0" w:rsidRPr="00E129F2" w14:paraId="11091426" w14:textId="77777777" w:rsidTr="003E6CC0">
        <w:tc>
          <w:tcPr>
            <w:tcW w:w="11016" w:type="dxa"/>
            <w:gridSpan w:val="2"/>
            <w:shd w:val="clear" w:color="auto" w:fill="B2A1C7" w:themeFill="accent4" w:themeFillTint="99"/>
          </w:tcPr>
          <w:p w14:paraId="64E3C4FD" w14:textId="7111AFF6" w:rsidR="003E6CC0" w:rsidRPr="00E129F2" w:rsidRDefault="003E6CC0" w:rsidP="003E6CC0">
            <w:pPr>
              <w:pStyle w:val="Heading4"/>
            </w:pPr>
            <w:bookmarkStart w:id="197" w:name="_Toc311297419"/>
            <w:r>
              <w:t>FLA – Sections 14-19</w:t>
            </w:r>
            <w:bookmarkEnd w:id="197"/>
            <w:r>
              <w:t xml:space="preserve"> </w:t>
            </w:r>
          </w:p>
        </w:tc>
      </w:tr>
      <w:tr w:rsidR="003E6CC0" w:rsidRPr="00D05148" w14:paraId="4C73AB4C" w14:textId="77777777" w:rsidTr="003E6CC0">
        <w:trPr>
          <w:trHeight w:val="136"/>
        </w:trPr>
        <w:tc>
          <w:tcPr>
            <w:tcW w:w="1668" w:type="dxa"/>
            <w:shd w:val="clear" w:color="auto" w:fill="E5DFEC" w:themeFill="accent4" w:themeFillTint="33"/>
          </w:tcPr>
          <w:p w14:paraId="2456C169" w14:textId="3C310A3D" w:rsidR="003E6CC0" w:rsidRPr="00D05148" w:rsidRDefault="00CB54D0" w:rsidP="00CB54D0">
            <w:pPr>
              <w:jc w:val="center"/>
              <w:rPr>
                <w:b/>
              </w:rPr>
            </w:pPr>
            <w:r>
              <w:rPr>
                <w:b/>
              </w:rPr>
              <w:t>Qualifications</w:t>
            </w:r>
            <w:r w:rsidR="003E6CC0">
              <w:rPr>
                <w:b/>
              </w:rPr>
              <w:t xml:space="preserve"> </w:t>
            </w:r>
          </w:p>
        </w:tc>
        <w:tc>
          <w:tcPr>
            <w:tcW w:w="9348" w:type="dxa"/>
          </w:tcPr>
          <w:p w14:paraId="4222CF33" w14:textId="17ECA3A5" w:rsidR="003E6CC0" w:rsidRPr="00CB54D0" w:rsidRDefault="00CB54D0" w:rsidP="003E6CC0">
            <w:pPr>
              <w:rPr>
                <w:sz w:val="16"/>
                <w:szCs w:val="16"/>
              </w:rPr>
            </w:pPr>
            <w:r w:rsidRPr="00CB54D0">
              <w:rPr>
                <w:b/>
                <w:sz w:val="16"/>
                <w:szCs w:val="16"/>
              </w:rPr>
              <w:t xml:space="preserve">(14) </w:t>
            </w:r>
            <w:r w:rsidRPr="00CB54D0">
              <w:rPr>
                <w:sz w:val="16"/>
                <w:szCs w:val="16"/>
              </w:rPr>
              <w:t>Must meet requirements set out in regulations</w:t>
            </w:r>
          </w:p>
        </w:tc>
      </w:tr>
      <w:tr w:rsidR="003E6CC0" w:rsidRPr="00D05148" w14:paraId="4E9C5C41" w14:textId="77777777" w:rsidTr="003E6CC0">
        <w:trPr>
          <w:trHeight w:val="136"/>
        </w:trPr>
        <w:tc>
          <w:tcPr>
            <w:tcW w:w="1668" w:type="dxa"/>
            <w:shd w:val="clear" w:color="auto" w:fill="E5DFEC" w:themeFill="accent4" w:themeFillTint="33"/>
          </w:tcPr>
          <w:p w14:paraId="726B06FA" w14:textId="6665D04F" w:rsidR="003E6CC0" w:rsidRPr="00D05148" w:rsidRDefault="003E6CC0" w:rsidP="003E6CC0">
            <w:pPr>
              <w:jc w:val="center"/>
              <w:rPr>
                <w:b/>
              </w:rPr>
            </w:pPr>
            <w:r>
              <w:rPr>
                <w:b/>
              </w:rPr>
              <w:t>When PC-or May Assist</w:t>
            </w:r>
          </w:p>
        </w:tc>
        <w:tc>
          <w:tcPr>
            <w:tcW w:w="9348" w:type="dxa"/>
          </w:tcPr>
          <w:p w14:paraId="5576479B" w14:textId="77777777" w:rsidR="003E6CC0" w:rsidRDefault="00CB54D0" w:rsidP="003E6CC0">
            <w:pPr>
              <w:rPr>
                <w:sz w:val="16"/>
                <w:szCs w:val="16"/>
              </w:rPr>
            </w:pPr>
            <w:r>
              <w:rPr>
                <w:sz w:val="16"/>
                <w:szCs w:val="16"/>
              </w:rPr>
              <w:t xml:space="preserve">15(2) – may assist only (a) if there is a parenting coordination agreement in place and (b) for the purpose of implementing an agreement or order for parenting arrangements, contact with a child, or other prescribed matters. </w:t>
            </w:r>
          </w:p>
          <w:p w14:paraId="79627B3F" w14:textId="77777777" w:rsidR="00CB54D0" w:rsidRDefault="00CB54D0" w:rsidP="003E6CC0">
            <w:pPr>
              <w:rPr>
                <w:sz w:val="16"/>
                <w:szCs w:val="16"/>
              </w:rPr>
            </w:pPr>
            <w:r>
              <w:rPr>
                <w:sz w:val="16"/>
                <w:szCs w:val="16"/>
              </w:rPr>
              <w:t>15(3) and (4) – Authority ends 2 years after agreement is made, unless extended by the parties</w:t>
            </w:r>
          </w:p>
          <w:p w14:paraId="0EF7AC5E" w14:textId="2E0C47D9" w:rsidR="00CB54D0" w:rsidRPr="00CB54D0" w:rsidRDefault="00CB54D0" w:rsidP="003E6CC0">
            <w:pPr>
              <w:rPr>
                <w:sz w:val="16"/>
                <w:szCs w:val="16"/>
              </w:rPr>
            </w:pPr>
            <w:r>
              <w:rPr>
                <w:sz w:val="16"/>
                <w:szCs w:val="16"/>
              </w:rPr>
              <w:t xml:space="preserve">15(6) – agreement may be terminated by both parties or through court order </w:t>
            </w:r>
          </w:p>
        </w:tc>
      </w:tr>
      <w:tr w:rsidR="003E6CC0" w:rsidRPr="00D05148" w14:paraId="428CD7E0" w14:textId="77777777" w:rsidTr="003E6CC0">
        <w:trPr>
          <w:trHeight w:val="136"/>
        </w:trPr>
        <w:tc>
          <w:tcPr>
            <w:tcW w:w="1668" w:type="dxa"/>
            <w:shd w:val="clear" w:color="auto" w:fill="E5DFEC" w:themeFill="accent4" w:themeFillTint="33"/>
          </w:tcPr>
          <w:p w14:paraId="3C8634F6" w14:textId="521F252F" w:rsidR="003E6CC0" w:rsidRPr="00D05148" w:rsidRDefault="003E6CC0" w:rsidP="003E6CC0">
            <w:pPr>
              <w:jc w:val="center"/>
              <w:rPr>
                <w:b/>
              </w:rPr>
            </w:pPr>
            <w:r>
              <w:rPr>
                <w:b/>
              </w:rPr>
              <w:t xml:space="preserve">Info Sharing for PC-or </w:t>
            </w:r>
          </w:p>
        </w:tc>
        <w:tc>
          <w:tcPr>
            <w:tcW w:w="9348" w:type="dxa"/>
          </w:tcPr>
          <w:p w14:paraId="03AA97C3" w14:textId="1E197A52" w:rsidR="003E6CC0" w:rsidRPr="00CB54D0" w:rsidRDefault="00CB54D0" w:rsidP="003E6CC0">
            <w:pPr>
              <w:rPr>
                <w:sz w:val="16"/>
                <w:szCs w:val="16"/>
              </w:rPr>
            </w:pPr>
            <w:r>
              <w:rPr>
                <w:sz w:val="16"/>
                <w:szCs w:val="16"/>
              </w:rPr>
              <w:t xml:space="preserve">(16) Parties must provide requested info and authorization to request and receive info </w:t>
            </w:r>
          </w:p>
        </w:tc>
      </w:tr>
      <w:tr w:rsidR="003E6CC0" w:rsidRPr="00D05148" w14:paraId="2A7F3C1F" w14:textId="77777777" w:rsidTr="003E6CC0">
        <w:trPr>
          <w:trHeight w:val="136"/>
        </w:trPr>
        <w:tc>
          <w:tcPr>
            <w:tcW w:w="1668" w:type="dxa"/>
            <w:shd w:val="clear" w:color="auto" w:fill="E5DFEC" w:themeFill="accent4" w:themeFillTint="33"/>
          </w:tcPr>
          <w:p w14:paraId="4C055139" w14:textId="6E3229FB" w:rsidR="003E6CC0" w:rsidRDefault="003E6CC0" w:rsidP="003E6CC0">
            <w:pPr>
              <w:jc w:val="center"/>
              <w:rPr>
                <w:b/>
              </w:rPr>
            </w:pPr>
            <w:r>
              <w:rPr>
                <w:b/>
              </w:rPr>
              <w:t xml:space="preserve">Assistance from PC-or </w:t>
            </w:r>
          </w:p>
        </w:tc>
        <w:tc>
          <w:tcPr>
            <w:tcW w:w="9348" w:type="dxa"/>
          </w:tcPr>
          <w:p w14:paraId="0309D00D" w14:textId="71DBB82A" w:rsidR="003E6CC0" w:rsidRPr="00CB54D0" w:rsidRDefault="00CB54D0" w:rsidP="003E6CC0">
            <w:pPr>
              <w:rPr>
                <w:sz w:val="16"/>
                <w:szCs w:val="16"/>
              </w:rPr>
            </w:pPr>
            <w:r>
              <w:rPr>
                <w:sz w:val="16"/>
                <w:szCs w:val="16"/>
              </w:rPr>
              <w:t xml:space="preserve">(17) May assist the parties by creating guidelines for how the agreement or order will be implemented, guidelines for communication, creating strategies for resolving conflict, providing information on resources to improve communication or parenting skills. </w:t>
            </w:r>
          </w:p>
        </w:tc>
      </w:tr>
      <w:tr w:rsidR="003E6CC0" w:rsidRPr="00D05148" w14:paraId="6C5DA5FC" w14:textId="77777777" w:rsidTr="003E6CC0">
        <w:trPr>
          <w:trHeight w:val="136"/>
        </w:trPr>
        <w:tc>
          <w:tcPr>
            <w:tcW w:w="1668" w:type="dxa"/>
            <w:shd w:val="clear" w:color="auto" w:fill="E5DFEC" w:themeFill="accent4" w:themeFillTint="33"/>
          </w:tcPr>
          <w:p w14:paraId="72F465C9" w14:textId="5FB5AD08" w:rsidR="003E6CC0" w:rsidRDefault="003E6CC0" w:rsidP="003E6CC0">
            <w:pPr>
              <w:jc w:val="center"/>
              <w:rPr>
                <w:b/>
              </w:rPr>
            </w:pPr>
            <w:r>
              <w:rPr>
                <w:b/>
              </w:rPr>
              <w:t>Determinations of PC-or</w:t>
            </w:r>
          </w:p>
        </w:tc>
        <w:tc>
          <w:tcPr>
            <w:tcW w:w="9348" w:type="dxa"/>
          </w:tcPr>
          <w:p w14:paraId="24F1D3F8" w14:textId="10435874" w:rsidR="003E6CC0" w:rsidRPr="00CB54D0" w:rsidRDefault="00CB54D0" w:rsidP="003E6CC0">
            <w:pPr>
              <w:rPr>
                <w:sz w:val="16"/>
                <w:szCs w:val="16"/>
              </w:rPr>
            </w:pPr>
            <w:r>
              <w:rPr>
                <w:sz w:val="16"/>
                <w:szCs w:val="16"/>
              </w:rPr>
              <w:t>(18) May make determinations res</w:t>
            </w:r>
            <w:r w:rsidR="00D42A04">
              <w:rPr>
                <w:sz w:val="16"/>
                <w:szCs w:val="16"/>
              </w:rPr>
              <w:t xml:space="preserve">pecting prescribed matters only, and cannot make decisions on division of property or debt </w:t>
            </w:r>
          </w:p>
        </w:tc>
      </w:tr>
      <w:tr w:rsidR="003E6CC0" w:rsidRPr="00D05148" w14:paraId="62AC5F64" w14:textId="77777777" w:rsidTr="003E6CC0">
        <w:trPr>
          <w:trHeight w:val="136"/>
        </w:trPr>
        <w:tc>
          <w:tcPr>
            <w:tcW w:w="1668" w:type="dxa"/>
            <w:shd w:val="clear" w:color="auto" w:fill="E5DFEC" w:themeFill="accent4" w:themeFillTint="33"/>
          </w:tcPr>
          <w:p w14:paraId="507B7E77" w14:textId="2690D5F0" w:rsidR="003E6CC0" w:rsidRDefault="00D42A04" w:rsidP="003E6CC0">
            <w:pPr>
              <w:jc w:val="center"/>
              <w:rPr>
                <w:b/>
              </w:rPr>
            </w:pPr>
            <w:r>
              <w:rPr>
                <w:b/>
              </w:rPr>
              <w:t xml:space="preserve">Setting Aside </w:t>
            </w:r>
          </w:p>
        </w:tc>
        <w:tc>
          <w:tcPr>
            <w:tcW w:w="9348" w:type="dxa"/>
          </w:tcPr>
          <w:p w14:paraId="2CAF7871" w14:textId="02A51736" w:rsidR="003E6CC0" w:rsidRPr="00D42A04" w:rsidRDefault="00D42A04" w:rsidP="003E6CC0">
            <w:pPr>
              <w:rPr>
                <w:sz w:val="16"/>
                <w:szCs w:val="16"/>
              </w:rPr>
            </w:pPr>
            <w:r>
              <w:rPr>
                <w:sz w:val="16"/>
                <w:szCs w:val="16"/>
              </w:rPr>
              <w:t xml:space="preserve">(19) Court may change or set aside if the PC-or acted outside of authority or made an error of mixed law and act </w:t>
            </w:r>
          </w:p>
        </w:tc>
      </w:tr>
    </w:tbl>
    <w:p w14:paraId="57DD8B62" w14:textId="77777777" w:rsidR="003E6CC0" w:rsidRDefault="003E6CC0" w:rsidP="003E6CC0"/>
    <w:tbl>
      <w:tblPr>
        <w:tblStyle w:val="TableGrid"/>
        <w:tblW w:w="0" w:type="auto"/>
        <w:tblLook w:val="04A0" w:firstRow="1" w:lastRow="0" w:firstColumn="1" w:lastColumn="0" w:noHBand="0" w:noVBand="1"/>
      </w:tblPr>
      <w:tblGrid>
        <w:gridCol w:w="5491"/>
        <w:gridCol w:w="5487"/>
      </w:tblGrid>
      <w:tr w:rsidR="003E6CC0" w14:paraId="2C6232BA" w14:textId="77777777" w:rsidTr="003E6CC0">
        <w:tc>
          <w:tcPr>
            <w:tcW w:w="5508" w:type="dxa"/>
            <w:shd w:val="clear" w:color="auto" w:fill="B2A1C7" w:themeFill="accent4" w:themeFillTint="99"/>
          </w:tcPr>
          <w:p w14:paraId="28A69017" w14:textId="152024A6" w:rsidR="003E6CC0" w:rsidRPr="003E6CC0" w:rsidRDefault="003E6CC0" w:rsidP="003E6CC0">
            <w:pPr>
              <w:jc w:val="center"/>
              <w:rPr>
                <w:b/>
              </w:rPr>
            </w:pPr>
            <w:r>
              <w:rPr>
                <w:b/>
              </w:rPr>
              <w:t xml:space="preserve">PC-or HAS </w:t>
            </w:r>
            <w:r w:rsidRPr="003E6CC0">
              <w:rPr>
                <w:b/>
              </w:rPr>
              <w:t>Jurisdiction</w:t>
            </w:r>
          </w:p>
        </w:tc>
        <w:tc>
          <w:tcPr>
            <w:tcW w:w="5508" w:type="dxa"/>
            <w:shd w:val="clear" w:color="auto" w:fill="B2A1C7" w:themeFill="accent4" w:themeFillTint="99"/>
          </w:tcPr>
          <w:p w14:paraId="18F28EEF" w14:textId="24DB6B5F" w:rsidR="003E6CC0" w:rsidRPr="003E6CC0" w:rsidRDefault="003E6CC0" w:rsidP="003E6CC0">
            <w:pPr>
              <w:jc w:val="center"/>
              <w:rPr>
                <w:b/>
              </w:rPr>
            </w:pPr>
            <w:r>
              <w:rPr>
                <w:b/>
              </w:rPr>
              <w:t>PC-or HAS NO</w:t>
            </w:r>
            <w:r w:rsidRPr="003E6CC0">
              <w:rPr>
                <w:b/>
              </w:rPr>
              <w:t xml:space="preserve"> Jurisdiction</w:t>
            </w:r>
          </w:p>
        </w:tc>
      </w:tr>
      <w:tr w:rsidR="003E6CC0" w14:paraId="55490934" w14:textId="77777777" w:rsidTr="003E6CC0">
        <w:tc>
          <w:tcPr>
            <w:tcW w:w="5508" w:type="dxa"/>
          </w:tcPr>
          <w:p w14:paraId="55904DA7" w14:textId="4FD15A5D" w:rsidR="003E6CC0" w:rsidRPr="003E6CC0" w:rsidRDefault="003E6CC0" w:rsidP="00CE1CBC">
            <w:pPr>
              <w:pStyle w:val="ListParagraph"/>
              <w:numPr>
                <w:ilvl w:val="0"/>
                <w:numId w:val="77"/>
              </w:numPr>
              <w:ind w:left="142" w:hanging="218"/>
              <w:rPr>
                <w:sz w:val="16"/>
                <w:szCs w:val="16"/>
              </w:rPr>
            </w:pPr>
            <w:r w:rsidRPr="003E6CC0">
              <w:rPr>
                <w:sz w:val="16"/>
                <w:szCs w:val="16"/>
              </w:rPr>
              <w:t xml:space="preserve">Parenting arrangements; </w:t>
            </w:r>
          </w:p>
          <w:p w14:paraId="439E0700" w14:textId="77777777" w:rsidR="003E6CC0" w:rsidRPr="003E6CC0" w:rsidRDefault="003E6CC0" w:rsidP="00CE1CBC">
            <w:pPr>
              <w:pStyle w:val="ListParagraph"/>
              <w:numPr>
                <w:ilvl w:val="0"/>
                <w:numId w:val="77"/>
              </w:numPr>
              <w:ind w:left="142" w:hanging="218"/>
              <w:rPr>
                <w:sz w:val="16"/>
                <w:szCs w:val="16"/>
              </w:rPr>
            </w:pPr>
            <w:r w:rsidRPr="003E6CC0">
              <w:rPr>
                <w:sz w:val="16"/>
                <w:szCs w:val="16"/>
              </w:rPr>
              <w:t xml:space="preserve">Contact w/ a child; </w:t>
            </w:r>
          </w:p>
          <w:p w14:paraId="61EF0637" w14:textId="77777777" w:rsidR="003E6CC0" w:rsidRPr="003E6CC0" w:rsidRDefault="003E6CC0" w:rsidP="00CE1CBC">
            <w:pPr>
              <w:pStyle w:val="ListParagraph"/>
              <w:numPr>
                <w:ilvl w:val="0"/>
                <w:numId w:val="77"/>
              </w:numPr>
              <w:ind w:left="142" w:hanging="218"/>
              <w:rPr>
                <w:sz w:val="16"/>
                <w:szCs w:val="16"/>
              </w:rPr>
            </w:pPr>
            <w:r w:rsidRPr="003E6CC0">
              <w:rPr>
                <w:sz w:val="16"/>
                <w:szCs w:val="16"/>
              </w:rPr>
              <w:t xml:space="preserve">Child’s daily routine; </w:t>
            </w:r>
          </w:p>
          <w:p w14:paraId="183860F2" w14:textId="77777777" w:rsidR="003E6CC0" w:rsidRPr="003E6CC0" w:rsidRDefault="003E6CC0" w:rsidP="00CE1CBC">
            <w:pPr>
              <w:pStyle w:val="ListParagraph"/>
              <w:numPr>
                <w:ilvl w:val="0"/>
                <w:numId w:val="77"/>
              </w:numPr>
              <w:ind w:left="142" w:hanging="218"/>
              <w:rPr>
                <w:sz w:val="16"/>
                <w:szCs w:val="16"/>
              </w:rPr>
            </w:pPr>
            <w:r w:rsidRPr="003E6CC0">
              <w:rPr>
                <w:sz w:val="16"/>
                <w:szCs w:val="16"/>
              </w:rPr>
              <w:t xml:space="preserve">Education, including in relation to the child’s special needs; </w:t>
            </w:r>
          </w:p>
          <w:p w14:paraId="082AF588" w14:textId="77777777" w:rsidR="003E6CC0" w:rsidRPr="003E6CC0" w:rsidRDefault="003E6CC0" w:rsidP="00CE1CBC">
            <w:pPr>
              <w:pStyle w:val="ListParagraph"/>
              <w:numPr>
                <w:ilvl w:val="0"/>
                <w:numId w:val="77"/>
              </w:numPr>
              <w:ind w:left="142" w:hanging="218"/>
              <w:rPr>
                <w:sz w:val="16"/>
                <w:szCs w:val="16"/>
              </w:rPr>
            </w:pPr>
            <w:r w:rsidRPr="003E6CC0">
              <w:rPr>
                <w:sz w:val="16"/>
                <w:szCs w:val="16"/>
              </w:rPr>
              <w:t xml:space="preserve">Participation in EC activities and special events; </w:t>
            </w:r>
          </w:p>
          <w:p w14:paraId="4C1F4141" w14:textId="77777777" w:rsidR="003E6CC0" w:rsidRPr="003E6CC0" w:rsidRDefault="003E6CC0" w:rsidP="00CE1CBC">
            <w:pPr>
              <w:pStyle w:val="ListParagraph"/>
              <w:numPr>
                <w:ilvl w:val="0"/>
                <w:numId w:val="77"/>
              </w:numPr>
              <w:ind w:left="142" w:hanging="218"/>
              <w:rPr>
                <w:sz w:val="16"/>
                <w:szCs w:val="16"/>
              </w:rPr>
            </w:pPr>
            <w:r w:rsidRPr="003E6CC0">
              <w:rPr>
                <w:sz w:val="16"/>
                <w:szCs w:val="16"/>
              </w:rPr>
              <w:t xml:space="preserve">Temporary care by a person other than a guardian; </w:t>
            </w:r>
          </w:p>
          <w:p w14:paraId="23D99117" w14:textId="77777777" w:rsidR="003E6CC0" w:rsidRPr="003E6CC0" w:rsidRDefault="003E6CC0" w:rsidP="00CE1CBC">
            <w:pPr>
              <w:pStyle w:val="ListParagraph"/>
              <w:numPr>
                <w:ilvl w:val="0"/>
                <w:numId w:val="77"/>
              </w:numPr>
              <w:ind w:left="142" w:hanging="218"/>
              <w:rPr>
                <w:sz w:val="16"/>
                <w:szCs w:val="16"/>
              </w:rPr>
            </w:pPr>
            <w:r w:rsidRPr="003E6CC0">
              <w:rPr>
                <w:sz w:val="16"/>
                <w:szCs w:val="16"/>
              </w:rPr>
              <w:t xml:space="preserve">Provision of routine medical, dental or other health care; </w:t>
            </w:r>
          </w:p>
          <w:p w14:paraId="4CB82C69" w14:textId="77777777" w:rsidR="003E6CC0" w:rsidRPr="003E6CC0" w:rsidRDefault="003E6CC0" w:rsidP="00CE1CBC">
            <w:pPr>
              <w:pStyle w:val="ListParagraph"/>
              <w:numPr>
                <w:ilvl w:val="0"/>
                <w:numId w:val="77"/>
              </w:numPr>
              <w:ind w:left="142" w:hanging="218"/>
              <w:rPr>
                <w:sz w:val="16"/>
                <w:szCs w:val="16"/>
              </w:rPr>
            </w:pPr>
            <w:r w:rsidRPr="003E6CC0">
              <w:rPr>
                <w:sz w:val="16"/>
                <w:szCs w:val="16"/>
              </w:rPr>
              <w:t xml:space="preserve">Discipline of a child; </w:t>
            </w:r>
          </w:p>
          <w:p w14:paraId="3AFA4B88" w14:textId="77777777" w:rsidR="003E6CC0" w:rsidRPr="003E6CC0" w:rsidRDefault="003E6CC0" w:rsidP="00CE1CBC">
            <w:pPr>
              <w:pStyle w:val="ListParagraph"/>
              <w:numPr>
                <w:ilvl w:val="0"/>
                <w:numId w:val="77"/>
              </w:numPr>
              <w:ind w:left="142" w:hanging="218"/>
              <w:rPr>
                <w:sz w:val="16"/>
                <w:szCs w:val="16"/>
              </w:rPr>
            </w:pPr>
            <w:r w:rsidRPr="003E6CC0">
              <w:rPr>
                <w:sz w:val="16"/>
                <w:szCs w:val="16"/>
              </w:rPr>
              <w:t>Transportation and exchange of a child;</w:t>
            </w:r>
          </w:p>
          <w:p w14:paraId="0DAD6391" w14:textId="77777777" w:rsidR="003E6CC0" w:rsidRPr="003E6CC0" w:rsidRDefault="003E6CC0" w:rsidP="00CE1CBC">
            <w:pPr>
              <w:pStyle w:val="ListParagraph"/>
              <w:numPr>
                <w:ilvl w:val="0"/>
                <w:numId w:val="77"/>
              </w:numPr>
              <w:ind w:left="142" w:hanging="218"/>
              <w:rPr>
                <w:sz w:val="16"/>
                <w:szCs w:val="16"/>
              </w:rPr>
            </w:pPr>
            <w:r w:rsidRPr="003E6CC0">
              <w:rPr>
                <w:sz w:val="16"/>
                <w:szCs w:val="16"/>
              </w:rPr>
              <w:t xml:space="preserve">Parenting time or contact w/ child during vacations and special occasions </w:t>
            </w:r>
          </w:p>
          <w:p w14:paraId="4E40E37C" w14:textId="2D848478" w:rsidR="003E6CC0" w:rsidRDefault="003E6CC0" w:rsidP="00CE1CBC">
            <w:pPr>
              <w:pStyle w:val="ListParagraph"/>
              <w:numPr>
                <w:ilvl w:val="0"/>
                <w:numId w:val="77"/>
              </w:numPr>
              <w:ind w:left="142" w:hanging="218"/>
            </w:pPr>
            <w:r w:rsidRPr="003E6CC0">
              <w:rPr>
                <w:sz w:val="16"/>
                <w:szCs w:val="16"/>
              </w:rPr>
              <w:t>Any other matters by agreement provided it is within jurisdiction</w:t>
            </w:r>
          </w:p>
        </w:tc>
        <w:tc>
          <w:tcPr>
            <w:tcW w:w="5508" w:type="dxa"/>
          </w:tcPr>
          <w:p w14:paraId="75DF86E7" w14:textId="32EEAD27" w:rsidR="00C56526" w:rsidRPr="00C56526" w:rsidRDefault="00C56526" w:rsidP="00C56526">
            <w:pPr>
              <w:jc w:val="both"/>
              <w:rPr>
                <w:sz w:val="16"/>
                <w:szCs w:val="16"/>
              </w:rPr>
            </w:pPr>
            <w:r w:rsidRPr="00C56526">
              <w:rPr>
                <w:sz w:val="16"/>
                <w:szCs w:val="16"/>
              </w:rPr>
              <w:t xml:space="preserve">Overall, PC-or cannot make major substantive changes to the parenting plan. </w:t>
            </w:r>
          </w:p>
          <w:p w14:paraId="3DDF3854" w14:textId="77777777" w:rsidR="003E6CC0" w:rsidRPr="00C56526" w:rsidRDefault="003E6CC0" w:rsidP="00CE1CBC">
            <w:pPr>
              <w:pStyle w:val="ListParagraph"/>
              <w:numPr>
                <w:ilvl w:val="0"/>
                <w:numId w:val="77"/>
              </w:numPr>
              <w:ind w:left="162" w:hanging="218"/>
              <w:rPr>
                <w:sz w:val="16"/>
                <w:szCs w:val="16"/>
              </w:rPr>
            </w:pPr>
            <w:r w:rsidRPr="00C56526">
              <w:rPr>
                <w:sz w:val="16"/>
                <w:szCs w:val="16"/>
              </w:rPr>
              <w:t xml:space="preserve">Change to guardianship; </w:t>
            </w:r>
          </w:p>
          <w:p w14:paraId="637ED220" w14:textId="77777777" w:rsidR="003E6CC0" w:rsidRPr="00C56526" w:rsidRDefault="003E6CC0" w:rsidP="00CE1CBC">
            <w:pPr>
              <w:pStyle w:val="ListParagraph"/>
              <w:numPr>
                <w:ilvl w:val="0"/>
                <w:numId w:val="77"/>
              </w:numPr>
              <w:ind w:left="162" w:hanging="218"/>
              <w:rPr>
                <w:sz w:val="16"/>
                <w:szCs w:val="16"/>
              </w:rPr>
            </w:pPr>
            <w:r w:rsidRPr="00C56526">
              <w:rPr>
                <w:sz w:val="16"/>
                <w:szCs w:val="16"/>
              </w:rPr>
              <w:t xml:space="preserve">Change to the allocation of parental responsibilities; </w:t>
            </w:r>
          </w:p>
          <w:p w14:paraId="7DAAEE00" w14:textId="77777777" w:rsidR="003E6CC0" w:rsidRPr="00C56526" w:rsidRDefault="003E6CC0" w:rsidP="00CE1CBC">
            <w:pPr>
              <w:pStyle w:val="ListParagraph"/>
              <w:numPr>
                <w:ilvl w:val="0"/>
                <w:numId w:val="77"/>
              </w:numPr>
              <w:ind w:left="162" w:hanging="218"/>
              <w:rPr>
                <w:sz w:val="16"/>
                <w:szCs w:val="16"/>
              </w:rPr>
            </w:pPr>
            <w:r w:rsidRPr="00C56526">
              <w:rPr>
                <w:sz w:val="16"/>
                <w:szCs w:val="16"/>
              </w:rPr>
              <w:t xml:space="preserve">Giving parenting time or contact w/ a child to a person who does not have parenting time or contact w/ a child; </w:t>
            </w:r>
          </w:p>
          <w:p w14:paraId="4C53B3A7" w14:textId="77777777" w:rsidR="003E6CC0" w:rsidRPr="00C56526" w:rsidRDefault="003E6CC0" w:rsidP="00CE1CBC">
            <w:pPr>
              <w:pStyle w:val="ListParagraph"/>
              <w:numPr>
                <w:ilvl w:val="0"/>
                <w:numId w:val="77"/>
              </w:numPr>
              <w:ind w:left="162" w:hanging="218"/>
              <w:rPr>
                <w:sz w:val="16"/>
                <w:szCs w:val="16"/>
              </w:rPr>
            </w:pPr>
            <w:r w:rsidRPr="00C56526">
              <w:rPr>
                <w:sz w:val="16"/>
                <w:szCs w:val="16"/>
              </w:rPr>
              <w:t xml:space="preserve">A substantial change to the parenting time or contact w/ a child; or </w:t>
            </w:r>
          </w:p>
          <w:p w14:paraId="739E90EB" w14:textId="77777777" w:rsidR="003E6CC0" w:rsidRPr="00C56526" w:rsidRDefault="003E6CC0" w:rsidP="00CE1CBC">
            <w:pPr>
              <w:pStyle w:val="ListParagraph"/>
              <w:numPr>
                <w:ilvl w:val="0"/>
                <w:numId w:val="77"/>
              </w:numPr>
              <w:ind w:left="162" w:hanging="218"/>
              <w:rPr>
                <w:sz w:val="16"/>
                <w:szCs w:val="16"/>
              </w:rPr>
            </w:pPr>
            <w:r w:rsidRPr="00C56526">
              <w:rPr>
                <w:sz w:val="16"/>
                <w:szCs w:val="16"/>
              </w:rPr>
              <w:t xml:space="preserve">Relocation of a child </w:t>
            </w:r>
          </w:p>
          <w:p w14:paraId="458199CD" w14:textId="77777777" w:rsidR="00C56526" w:rsidRDefault="00C56526" w:rsidP="00C56526">
            <w:pPr>
              <w:rPr>
                <w:sz w:val="16"/>
                <w:szCs w:val="16"/>
              </w:rPr>
            </w:pPr>
          </w:p>
          <w:p w14:paraId="097581A5" w14:textId="77777777" w:rsidR="00C56526" w:rsidRPr="00C56526" w:rsidRDefault="00C56526" w:rsidP="00C56526">
            <w:pPr>
              <w:rPr>
                <w:sz w:val="16"/>
                <w:szCs w:val="16"/>
              </w:rPr>
            </w:pPr>
          </w:p>
          <w:p w14:paraId="2A63E4B0" w14:textId="1F360160" w:rsidR="00C56526" w:rsidRPr="00C56526" w:rsidRDefault="00C56526" w:rsidP="00C56526">
            <w:pPr>
              <w:rPr>
                <w:i/>
              </w:rPr>
            </w:pPr>
            <w:r w:rsidRPr="00C56526">
              <w:rPr>
                <w:b/>
                <w:i/>
                <w:sz w:val="16"/>
                <w:szCs w:val="16"/>
              </w:rPr>
              <w:t>Note</w:t>
            </w:r>
            <w:r w:rsidRPr="00C56526">
              <w:rPr>
                <w:i/>
                <w:sz w:val="16"/>
                <w:szCs w:val="16"/>
              </w:rPr>
              <w:t>: cannot normally make decisions that require making a party or parties spend money (e.g. private school)</w:t>
            </w:r>
          </w:p>
        </w:tc>
      </w:tr>
    </w:tbl>
    <w:p w14:paraId="69391553" w14:textId="421FF5AB" w:rsidR="003E6CC0" w:rsidRDefault="003E6CC0" w:rsidP="003E6CC0"/>
    <w:p w14:paraId="1FDE43BE" w14:textId="724A18EE" w:rsidR="00C56526" w:rsidRDefault="00C56526" w:rsidP="00C56526">
      <w:pPr>
        <w:pStyle w:val="Heading3"/>
      </w:pPr>
      <w:bookmarkStart w:id="198" w:name="_Toc311297420"/>
      <w:r>
        <w:t>Termination of Parenting coordination</w:t>
      </w:r>
      <w:bookmarkEnd w:id="198"/>
      <w:r>
        <w:t xml:space="preserve"> </w:t>
      </w:r>
    </w:p>
    <w:p w14:paraId="30E9C7EA" w14:textId="222F0556" w:rsidR="00C56526" w:rsidRDefault="00C56526" w:rsidP="00CE1CBC">
      <w:pPr>
        <w:pStyle w:val="ListParagraph"/>
        <w:numPr>
          <w:ilvl w:val="0"/>
          <w:numId w:val="78"/>
        </w:numPr>
      </w:pPr>
      <w:r>
        <w:t xml:space="preserve">If </w:t>
      </w:r>
      <w:r w:rsidRPr="00C56526">
        <w:rPr>
          <w:b/>
          <w:u w:val="single"/>
        </w:rPr>
        <w:t>appointed by agreement</w:t>
      </w:r>
      <w:r>
        <w:t xml:space="preserve">, the PC can be terminated </w:t>
      </w:r>
      <w:r w:rsidRPr="00C56526">
        <w:rPr>
          <w:b/>
          <w:u w:val="single"/>
        </w:rPr>
        <w:t>by agreement</w:t>
      </w:r>
      <w:r>
        <w:t xml:space="preserve"> of the parties or upon application to the court</w:t>
      </w:r>
    </w:p>
    <w:p w14:paraId="00EC7BE1" w14:textId="35E9F8A4" w:rsidR="00C56526" w:rsidRDefault="00C56526" w:rsidP="00CE1CBC">
      <w:pPr>
        <w:pStyle w:val="ListParagraph"/>
        <w:numPr>
          <w:ilvl w:val="0"/>
          <w:numId w:val="78"/>
        </w:numPr>
      </w:pPr>
      <w:r>
        <w:t xml:space="preserve">If </w:t>
      </w:r>
      <w:r>
        <w:rPr>
          <w:b/>
          <w:u w:val="single"/>
        </w:rPr>
        <w:t>appointed by an order</w:t>
      </w:r>
      <w:r>
        <w:t xml:space="preserve">, the PC may be terminated </w:t>
      </w:r>
      <w:r>
        <w:rPr>
          <w:b/>
          <w:u w:val="single"/>
        </w:rPr>
        <w:t>by order of the court</w:t>
      </w:r>
      <w:r>
        <w:t xml:space="preserve"> upon application by either party </w:t>
      </w:r>
    </w:p>
    <w:p w14:paraId="6CC753E2" w14:textId="13B5382B" w:rsidR="00C56526" w:rsidRPr="00C56526" w:rsidRDefault="00C56526" w:rsidP="00CE1CBC">
      <w:pPr>
        <w:pStyle w:val="ListParagraph"/>
        <w:numPr>
          <w:ilvl w:val="0"/>
          <w:numId w:val="78"/>
        </w:numPr>
      </w:pPr>
      <w:r>
        <w:t xml:space="preserve">PC-or may withdraw by </w:t>
      </w:r>
      <w:r>
        <w:rPr>
          <w:b/>
          <w:i/>
        </w:rPr>
        <w:t>giving notice</w:t>
      </w:r>
      <w:r>
        <w:t xml:space="preserve"> to the parties and to the court, </w:t>
      </w:r>
      <w:r>
        <w:rPr>
          <w:b/>
          <w:i/>
        </w:rPr>
        <w:t xml:space="preserve">if appointed by Court order </w:t>
      </w:r>
    </w:p>
    <w:p w14:paraId="7BFB4D90" w14:textId="77777777" w:rsidR="00C56526" w:rsidRDefault="00C56526" w:rsidP="00C56526"/>
    <w:p w14:paraId="6574C5CC" w14:textId="4BD51753" w:rsidR="00C56526" w:rsidRDefault="00C56526" w:rsidP="00C56526">
      <w:pPr>
        <w:pStyle w:val="Heading2"/>
      </w:pPr>
      <w:bookmarkStart w:id="199" w:name="_Toc311297421"/>
      <w:r>
        <w:t>Arbitration</w:t>
      </w:r>
      <w:bookmarkEnd w:id="199"/>
      <w:r>
        <w:t xml:space="preserve"> </w:t>
      </w:r>
    </w:p>
    <w:p w14:paraId="48EC9A6D" w14:textId="0EFA437C" w:rsidR="00C56526" w:rsidRPr="00EC202B" w:rsidRDefault="00EC202B" w:rsidP="00EC202B">
      <w:pPr>
        <w:jc w:val="both"/>
        <w:rPr>
          <w:b/>
        </w:rPr>
      </w:pPr>
      <w:r>
        <w:rPr>
          <w:b/>
        </w:rPr>
        <w:t xml:space="preserve">ARBITRATION IS A </w:t>
      </w:r>
      <w:r w:rsidRPr="00BB60FA">
        <w:rPr>
          <w:b/>
          <w:color w:val="8064A2" w:themeColor="accent4"/>
        </w:rPr>
        <w:t>DISPUTE RESOLUTION PROCESS</w:t>
      </w:r>
      <w:r w:rsidR="00BB60FA">
        <w:rPr>
          <w:b/>
        </w:rPr>
        <w:t xml:space="preserve"> WHERE </w:t>
      </w:r>
      <w:r>
        <w:rPr>
          <w:b/>
        </w:rPr>
        <w:t xml:space="preserve">THE PARTIES HIRE A </w:t>
      </w:r>
      <w:r w:rsidRPr="00BB60FA">
        <w:rPr>
          <w:b/>
          <w:color w:val="8064A2" w:themeColor="accent4"/>
        </w:rPr>
        <w:t>NEUTRAL</w:t>
      </w:r>
      <w:r>
        <w:rPr>
          <w:b/>
        </w:rPr>
        <w:t xml:space="preserve"> 3</w:t>
      </w:r>
      <w:r w:rsidRPr="00EC202B">
        <w:rPr>
          <w:b/>
          <w:vertAlign w:val="superscript"/>
        </w:rPr>
        <w:t>RD</w:t>
      </w:r>
      <w:r>
        <w:rPr>
          <w:b/>
        </w:rPr>
        <w:t xml:space="preserve"> PARTY –</w:t>
      </w:r>
      <w:r w:rsidR="00BB60FA">
        <w:rPr>
          <w:b/>
        </w:rPr>
        <w:t xml:space="preserve"> </w:t>
      </w:r>
      <w:r>
        <w:rPr>
          <w:b/>
        </w:rPr>
        <w:t xml:space="preserve">FAMILY LAW ARBITRATOR – TO MAKE A DECISION </w:t>
      </w:r>
      <w:r w:rsidRPr="00BB60FA">
        <w:rPr>
          <w:b/>
          <w:color w:val="8064A2" w:themeColor="accent4"/>
        </w:rPr>
        <w:t>RESOLVING</w:t>
      </w:r>
      <w:r>
        <w:rPr>
          <w:b/>
        </w:rPr>
        <w:t xml:space="preserve"> THEIR DISPUTE BY WHICH THEY </w:t>
      </w:r>
      <w:r w:rsidRPr="00BB60FA">
        <w:rPr>
          <w:b/>
          <w:color w:val="8064A2" w:themeColor="accent4"/>
        </w:rPr>
        <w:t>AGREE TO BE BOUND</w:t>
      </w:r>
      <w:r>
        <w:rPr>
          <w:b/>
        </w:rPr>
        <w:t xml:space="preserve">. </w:t>
      </w:r>
    </w:p>
    <w:p w14:paraId="0A800924" w14:textId="722F23CE" w:rsidR="00EC202B" w:rsidRDefault="00BB60FA" w:rsidP="00CE1CBC">
      <w:pPr>
        <w:pStyle w:val="ListParagraph"/>
        <w:numPr>
          <w:ilvl w:val="0"/>
          <w:numId w:val="79"/>
        </w:numPr>
        <w:jc w:val="both"/>
      </w:pPr>
      <w:r>
        <w:t xml:space="preserve">Unlike mediation where the mediator’s job is to help 2 ppl work towards a solution that they create for themselves, an arbitrator acts </w:t>
      </w:r>
      <w:r>
        <w:rPr>
          <w:b/>
          <w:u w:val="single"/>
        </w:rPr>
        <w:t xml:space="preserve">as a privately hired judge and imposes a resolution </w:t>
      </w:r>
      <w:r>
        <w:t xml:space="preserve">after hearing </w:t>
      </w:r>
      <w:r>
        <w:rPr>
          <w:b/>
          <w:i/>
        </w:rPr>
        <w:t xml:space="preserve">evidence </w:t>
      </w:r>
      <w:r>
        <w:t xml:space="preserve">and listening to the </w:t>
      </w:r>
      <w:r>
        <w:rPr>
          <w:b/>
          <w:i/>
        </w:rPr>
        <w:t xml:space="preserve">arguments </w:t>
      </w:r>
      <w:r>
        <w:t xml:space="preserve">of the parties </w:t>
      </w:r>
    </w:p>
    <w:p w14:paraId="31FBAA8A" w14:textId="3E0C2057" w:rsidR="00BB60FA" w:rsidRDefault="00BB60FA" w:rsidP="00CE1CBC">
      <w:pPr>
        <w:pStyle w:val="ListParagraph"/>
        <w:numPr>
          <w:ilvl w:val="1"/>
          <w:numId w:val="79"/>
        </w:numPr>
        <w:jc w:val="both"/>
      </w:pPr>
      <w:r>
        <w:t xml:space="preserve">Unlike mediation, this is an </w:t>
      </w:r>
      <w:r>
        <w:rPr>
          <w:b/>
        </w:rPr>
        <w:t xml:space="preserve">imposed </w:t>
      </w:r>
      <w:r>
        <w:t>resolution</w:t>
      </w:r>
    </w:p>
    <w:p w14:paraId="0CFC1707" w14:textId="1AA577C8" w:rsidR="00BB60FA" w:rsidRDefault="00BB60FA" w:rsidP="00CE1CBC">
      <w:pPr>
        <w:pStyle w:val="ListParagraph"/>
        <w:numPr>
          <w:ilvl w:val="0"/>
          <w:numId w:val="79"/>
        </w:numPr>
        <w:jc w:val="both"/>
      </w:pPr>
      <w:r>
        <w:t xml:space="preserve">Arbitration is integral to family law – the FLA provides that </w:t>
      </w:r>
      <w:r>
        <w:rPr>
          <w:b/>
          <w:i/>
        </w:rPr>
        <w:t xml:space="preserve">resolution of family law matters outside court is preferred </w:t>
      </w:r>
    </w:p>
    <w:p w14:paraId="58F0F72A" w14:textId="50D8A52C" w:rsidR="00BB60FA" w:rsidRDefault="00BB60FA" w:rsidP="00CE1CBC">
      <w:pPr>
        <w:pStyle w:val="ListParagraph"/>
        <w:numPr>
          <w:ilvl w:val="0"/>
          <w:numId w:val="79"/>
        </w:numPr>
        <w:jc w:val="both"/>
      </w:pPr>
      <w:r>
        <w:t xml:space="preserve">Arbitrators must meet the FLA minimum training and practice standards: </w:t>
      </w:r>
    </w:p>
    <w:p w14:paraId="2F46F959" w14:textId="59B3B86B" w:rsidR="00BB60FA" w:rsidRDefault="00BB60FA" w:rsidP="00CE1CBC">
      <w:pPr>
        <w:pStyle w:val="ListParagraph"/>
        <w:numPr>
          <w:ilvl w:val="1"/>
          <w:numId w:val="79"/>
        </w:numPr>
        <w:jc w:val="both"/>
      </w:pPr>
      <w:r>
        <w:t>(1) Must be a lawyer, psychologist, or social worker,</w:t>
      </w:r>
    </w:p>
    <w:p w14:paraId="22455AA9" w14:textId="2727DB9F" w:rsidR="00BB60FA" w:rsidRDefault="00BB60FA" w:rsidP="00CE1CBC">
      <w:pPr>
        <w:pStyle w:val="ListParagraph"/>
        <w:numPr>
          <w:ilvl w:val="1"/>
          <w:numId w:val="79"/>
        </w:numPr>
        <w:jc w:val="both"/>
      </w:pPr>
      <w:r>
        <w:t xml:space="preserve">(2) With at least 10 years experience in family-related field, </w:t>
      </w:r>
    </w:p>
    <w:p w14:paraId="5EB6D575" w14:textId="770AE98A" w:rsidR="00BB60FA" w:rsidRDefault="00BB60FA" w:rsidP="00CE1CBC">
      <w:pPr>
        <w:pStyle w:val="ListParagraph"/>
        <w:numPr>
          <w:ilvl w:val="1"/>
          <w:numId w:val="79"/>
        </w:numPr>
        <w:jc w:val="both"/>
      </w:pPr>
      <w:r>
        <w:t xml:space="preserve">(3) Have taken specified training in arbitration, family law, decision-making, skills development, and family violence </w:t>
      </w:r>
    </w:p>
    <w:p w14:paraId="05560579" w14:textId="5022B23A" w:rsidR="00BB60FA" w:rsidRDefault="00BB60FA" w:rsidP="00CE1CBC">
      <w:pPr>
        <w:pStyle w:val="ListParagraph"/>
        <w:numPr>
          <w:ilvl w:val="0"/>
          <w:numId w:val="79"/>
        </w:numPr>
        <w:jc w:val="both"/>
      </w:pPr>
      <w:r>
        <w:t xml:space="preserve">Arbitration Lawyers can conduct arbitrations on </w:t>
      </w:r>
      <w:r>
        <w:rPr>
          <w:b/>
        </w:rPr>
        <w:t xml:space="preserve">ALL </w:t>
      </w:r>
      <w:r>
        <w:t xml:space="preserve">family issues including child-related, property and spousal support, while psychologists or social workers may only arbitrate child-related issues and “straightforward” child support </w:t>
      </w:r>
      <w:r w:rsidRPr="00BB60FA">
        <w:rPr>
          <w:i/>
          <w:sz w:val="16"/>
          <w:szCs w:val="16"/>
        </w:rPr>
        <w:t>**But note that straightforward child support is not common, and the ability to recognize straightforward child support requires legal training</w:t>
      </w:r>
      <w:r>
        <w:t xml:space="preserve"> </w:t>
      </w:r>
    </w:p>
    <w:p w14:paraId="2812950A" w14:textId="77777777" w:rsidR="00EC202B" w:rsidRDefault="00EC202B" w:rsidP="00C56526"/>
    <w:tbl>
      <w:tblPr>
        <w:tblStyle w:val="TableGrid"/>
        <w:tblW w:w="0" w:type="auto"/>
        <w:tblLook w:val="04A0" w:firstRow="1" w:lastRow="0" w:firstColumn="1" w:lastColumn="0" w:noHBand="0" w:noVBand="1"/>
      </w:tblPr>
      <w:tblGrid>
        <w:gridCol w:w="5490"/>
        <w:gridCol w:w="5488"/>
      </w:tblGrid>
      <w:tr w:rsidR="00BB60FA" w14:paraId="63D474C7" w14:textId="77777777" w:rsidTr="00BB60FA">
        <w:tc>
          <w:tcPr>
            <w:tcW w:w="5508" w:type="dxa"/>
            <w:shd w:val="clear" w:color="auto" w:fill="B2A1C7" w:themeFill="accent4" w:themeFillTint="99"/>
          </w:tcPr>
          <w:p w14:paraId="1DC0622F" w14:textId="0C68B8BC" w:rsidR="00BB60FA" w:rsidRPr="00BB60FA" w:rsidRDefault="00BB60FA" w:rsidP="00BB60FA">
            <w:pPr>
              <w:jc w:val="center"/>
              <w:rPr>
                <w:b/>
              </w:rPr>
            </w:pPr>
            <w:r w:rsidRPr="00BB60FA">
              <w:rPr>
                <w:b/>
              </w:rPr>
              <w:t>Advantages</w:t>
            </w:r>
          </w:p>
        </w:tc>
        <w:tc>
          <w:tcPr>
            <w:tcW w:w="5508" w:type="dxa"/>
            <w:shd w:val="clear" w:color="auto" w:fill="B2A1C7" w:themeFill="accent4" w:themeFillTint="99"/>
          </w:tcPr>
          <w:p w14:paraId="7883655C" w14:textId="2883ACAF" w:rsidR="00BB60FA" w:rsidRPr="00BB60FA" w:rsidRDefault="00BB60FA" w:rsidP="00BB60FA">
            <w:pPr>
              <w:jc w:val="center"/>
              <w:rPr>
                <w:b/>
              </w:rPr>
            </w:pPr>
            <w:r w:rsidRPr="00BB60FA">
              <w:rPr>
                <w:b/>
              </w:rPr>
              <w:t>Disadvantages</w:t>
            </w:r>
          </w:p>
        </w:tc>
      </w:tr>
      <w:tr w:rsidR="00BB60FA" w14:paraId="48069ACD" w14:textId="77777777" w:rsidTr="00BB60FA">
        <w:tc>
          <w:tcPr>
            <w:tcW w:w="5508" w:type="dxa"/>
          </w:tcPr>
          <w:p w14:paraId="5E848BBD" w14:textId="06EB3B2A" w:rsidR="00BB60FA" w:rsidRPr="00BB60FA" w:rsidRDefault="00BB60FA" w:rsidP="00CE1CBC">
            <w:pPr>
              <w:pStyle w:val="ListParagraph"/>
              <w:numPr>
                <w:ilvl w:val="0"/>
                <w:numId w:val="80"/>
              </w:numPr>
              <w:ind w:left="142" w:hanging="218"/>
              <w:rPr>
                <w:sz w:val="16"/>
                <w:szCs w:val="16"/>
              </w:rPr>
            </w:pPr>
            <w:r w:rsidRPr="00BB60FA">
              <w:rPr>
                <w:sz w:val="16"/>
                <w:szCs w:val="16"/>
              </w:rPr>
              <w:t xml:space="preserve">Quicker (fewer days compared to trial) </w:t>
            </w:r>
          </w:p>
          <w:p w14:paraId="60662475" w14:textId="77777777" w:rsidR="00BB60FA" w:rsidRPr="00BB60FA" w:rsidRDefault="00BB60FA" w:rsidP="00CE1CBC">
            <w:pPr>
              <w:pStyle w:val="ListParagraph"/>
              <w:numPr>
                <w:ilvl w:val="0"/>
                <w:numId w:val="80"/>
              </w:numPr>
              <w:ind w:left="142" w:hanging="218"/>
              <w:rPr>
                <w:sz w:val="16"/>
                <w:szCs w:val="16"/>
              </w:rPr>
            </w:pPr>
            <w:r w:rsidRPr="00BB60FA">
              <w:rPr>
                <w:sz w:val="16"/>
                <w:szCs w:val="16"/>
              </w:rPr>
              <w:t xml:space="preserve">Flexible scheduling </w:t>
            </w:r>
          </w:p>
          <w:p w14:paraId="6DB7D127" w14:textId="77777777" w:rsidR="00BB60FA" w:rsidRPr="00BB60FA" w:rsidRDefault="00BB60FA" w:rsidP="00CE1CBC">
            <w:pPr>
              <w:pStyle w:val="ListParagraph"/>
              <w:numPr>
                <w:ilvl w:val="0"/>
                <w:numId w:val="80"/>
              </w:numPr>
              <w:ind w:left="142" w:hanging="218"/>
              <w:rPr>
                <w:sz w:val="16"/>
                <w:szCs w:val="16"/>
              </w:rPr>
            </w:pPr>
            <w:r w:rsidRPr="00BB60FA">
              <w:rPr>
                <w:sz w:val="16"/>
                <w:szCs w:val="16"/>
              </w:rPr>
              <w:t xml:space="preserve">More-cost effective </w:t>
            </w:r>
          </w:p>
          <w:p w14:paraId="0664621C" w14:textId="77777777" w:rsidR="00BB60FA" w:rsidRPr="00BB60FA" w:rsidRDefault="00BB60FA" w:rsidP="00CE1CBC">
            <w:pPr>
              <w:pStyle w:val="ListParagraph"/>
              <w:numPr>
                <w:ilvl w:val="0"/>
                <w:numId w:val="80"/>
              </w:numPr>
              <w:ind w:left="142" w:hanging="218"/>
              <w:rPr>
                <w:sz w:val="16"/>
                <w:szCs w:val="16"/>
              </w:rPr>
            </w:pPr>
            <w:r w:rsidRPr="00BB60FA">
              <w:rPr>
                <w:sz w:val="16"/>
                <w:szCs w:val="16"/>
              </w:rPr>
              <w:t xml:space="preserve">Less formal/more streamlined </w:t>
            </w:r>
          </w:p>
          <w:p w14:paraId="2EC2D3E3" w14:textId="094961AC" w:rsidR="00BB60FA" w:rsidRPr="00BB60FA" w:rsidRDefault="00BB60FA" w:rsidP="00CE1CBC">
            <w:pPr>
              <w:pStyle w:val="ListParagraph"/>
              <w:numPr>
                <w:ilvl w:val="0"/>
                <w:numId w:val="80"/>
              </w:numPr>
              <w:ind w:left="142" w:hanging="218"/>
              <w:rPr>
                <w:sz w:val="16"/>
                <w:szCs w:val="16"/>
              </w:rPr>
            </w:pPr>
            <w:r w:rsidRPr="00BB60FA">
              <w:rPr>
                <w:sz w:val="16"/>
                <w:szCs w:val="16"/>
              </w:rPr>
              <w:t>Simplified rules of procedure (flexible re: evidence)</w:t>
            </w:r>
          </w:p>
          <w:p w14:paraId="0F3B9964" w14:textId="77777777" w:rsidR="00BB60FA" w:rsidRPr="00BB60FA" w:rsidRDefault="00BB60FA" w:rsidP="00CE1CBC">
            <w:pPr>
              <w:pStyle w:val="ListParagraph"/>
              <w:numPr>
                <w:ilvl w:val="0"/>
                <w:numId w:val="80"/>
              </w:numPr>
              <w:ind w:left="142" w:hanging="218"/>
              <w:rPr>
                <w:sz w:val="16"/>
                <w:szCs w:val="16"/>
              </w:rPr>
            </w:pPr>
            <w:r w:rsidRPr="00BB60FA">
              <w:rPr>
                <w:sz w:val="16"/>
                <w:szCs w:val="16"/>
              </w:rPr>
              <w:t xml:space="preserve">Specialist “judge” (decision-maker) </w:t>
            </w:r>
          </w:p>
          <w:p w14:paraId="3063FCEF" w14:textId="77777777" w:rsidR="00BB60FA" w:rsidRPr="00BB60FA" w:rsidRDefault="00BB60FA" w:rsidP="00CE1CBC">
            <w:pPr>
              <w:pStyle w:val="ListParagraph"/>
              <w:numPr>
                <w:ilvl w:val="0"/>
                <w:numId w:val="80"/>
              </w:numPr>
              <w:ind w:left="142" w:hanging="218"/>
              <w:rPr>
                <w:sz w:val="16"/>
                <w:szCs w:val="16"/>
              </w:rPr>
            </w:pPr>
            <w:r w:rsidRPr="00BB60FA">
              <w:rPr>
                <w:sz w:val="16"/>
                <w:szCs w:val="16"/>
              </w:rPr>
              <w:t xml:space="preserve">Confidential (results not made public) </w:t>
            </w:r>
          </w:p>
          <w:p w14:paraId="6890E7F5" w14:textId="70813B59" w:rsidR="00BB60FA" w:rsidRDefault="00BB60FA" w:rsidP="00CE1CBC">
            <w:pPr>
              <w:pStyle w:val="ListParagraph"/>
              <w:numPr>
                <w:ilvl w:val="0"/>
                <w:numId w:val="80"/>
              </w:numPr>
              <w:ind w:left="142" w:hanging="218"/>
            </w:pPr>
            <w:r w:rsidRPr="00BB60FA">
              <w:rPr>
                <w:sz w:val="16"/>
                <w:szCs w:val="16"/>
              </w:rPr>
              <w:t>More client control of process (</w:t>
            </w:r>
            <w:r>
              <w:rPr>
                <w:sz w:val="16"/>
                <w:szCs w:val="16"/>
              </w:rPr>
              <w:t xml:space="preserve">e.g. </w:t>
            </w:r>
            <w:r w:rsidRPr="00BB60FA">
              <w:rPr>
                <w:sz w:val="16"/>
                <w:szCs w:val="16"/>
              </w:rPr>
              <w:t>evidence, rul</w:t>
            </w:r>
            <w:r>
              <w:rPr>
                <w:sz w:val="16"/>
                <w:szCs w:val="16"/>
              </w:rPr>
              <w:t>es, timing, decision-maker</w:t>
            </w:r>
            <w:r w:rsidRPr="00BB60FA">
              <w:rPr>
                <w:sz w:val="16"/>
                <w:szCs w:val="16"/>
              </w:rPr>
              <w:t>)</w:t>
            </w:r>
          </w:p>
        </w:tc>
        <w:tc>
          <w:tcPr>
            <w:tcW w:w="5508" w:type="dxa"/>
          </w:tcPr>
          <w:p w14:paraId="0CDD32F9" w14:textId="77777777" w:rsidR="00BB60FA" w:rsidRPr="00CE1CBC" w:rsidRDefault="00CE1CBC" w:rsidP="00C56526">
            <w:pPr>
              <w:rPr>
                <w:sz w:val="16"/>
                <w:szCs w:val="16"/>
              </w:rPr>
            </w:pPr>
            <w:r w:rsidRPr="00CE1CBC">
              <w:rPr>
                <w:sz w:val="16"/>
                <w:szCs w:val="16"/>
              </w:rPr>
              <w:t xml:space="preserve">Critics say that Arbitration is: </w:t>
            </w:r>
          </w:p>
          <w:p w14:paraId="6F92FD25" w14:textId="77777777" w:rsidR="00CE1CBC" w:rsidRPr="00CE1CBC" w:rsidRDefault="00CE1CBC" w:rsidP="00CE1CBC">
            <w:pPr>
              <w:pStyle w:val="ListParagraph"/>
              <w:numPr>
                <w:ilvl w:val="0"/>
                <w:numId w:val="81"/>
              </w:numPr>
              <w:ind w:left="304" w:hanging="218"/>
              <w:rPr>
                <w:sz w:val="16"/>
                <w:szCs w:val="16"/>
              </w:rPr>
            </w:pPr>
            <w:r w:rsidRPr="00CE1CBC">
              <w:rPr>
                <w:sz w:val="16"/>
                <w:szCs w:val="16"/>
              </w:rPr>
              <w:t xml:space="preserve">More costly </w:t>
            </w:r>
          </w:p>
          <w:p w14:paraId="7E5422BB" w14:textId="77777777" w:rsidR="00CE1CBC" w:rsidRPr="00CE1CBC" w:rsidRDefault="00CE1CBC" w:rsidP="00CE1CBC">
            <w:pPr>
              <w:pStyle w:val="ListParagraph"/>
              <w:numPr>
                <w:ilvl w:val="0"/>
                <w:numId w:val="81"/>
              </w:numPr>
              <w:ind w:left="304" w:hanging="218"/>
              <w:rPr>
                <w:sz w:val="16"/>
                <w:szCs w:val="16"/>
              </w:rPr>
            </w:pPr>
            <w:r w:rsidRPr="00CE1CBC">
              <w:rPr>
                <w:sz w:val="16"/>
                <w:szCs w:val="16"/>
              </w:rPr>
              <w:t xml:space="preserve">Not (procedurally) as “easy” to appeal </w:t>
            </w:r>
          </w:p>
          <w:p w14:paraId="37D2B565" w14:textId="77777777" w:rsidR="00CE1CBC" w:rsidRPr="00CE1CBC" w:rsidRDefault="00CE1CBC" w:rsidP="00CE1CBC">
            <w:pPr>
              <w:pStyle w:val="ListParagraph"/>
              <w:numPr>
                <w:ilvl w:val="0"/>
                <w:numId w:val="81"/>
              </w:numPr>
              <w:ind w:left="304" w:hanging="218"/>
              <w:rPr>
                <w:sz w:val="16"/>
                <w:szCs w:val="16"/>
              </w:rPr>
            </w:pPr>
            <w:r w:rsidRPr="00CE1CBC">
              <w:rPr>
                <w:sz w:val="16"/>
                <w:szCs w:val="16"/>
              </w:rPr>
              <w:t xml:space="preserve">Creates a lack of case law </w:t>
            </w:r>
          </w:p>
          <w:p w14:paraId="0A96DE27" w14:textId="77777777" w:rsidR="00CE1CBC" w:rsidRPr="00CE1CBC" w:rsidRDefault="00CE1CBC" w:rsidP="00CE1CBC">
            <w:pPr>
              <w:pStyle w:val="ListParagraph"/>
              <w:numPr>
                <w:ilvl w:val="0"/>
                <w:numId w:val="81"/>
              </w:numPr>
              <w:ind w:left="304" w:hanging="218"/>
              <w:rPr>
                <w:sz w:val="16"/>
                <w:szCs w:val="16"/>
              </w:rPr>
            </w:pPr>
            <w:r w:rsidRPr="00CE1CBC">
              <w:rPr>
                <w:sz w:val="16"/>
                <w:szCs w:val="16"/>
              </w:rPr>
              <w:t xml:space="preserve">Deprives participations of ability to craft their own solutions </w:t>
            </w:r>
          </w:p>
          <w:p w14:paraId="1A1F90E7" w14:textId="042F2C04" w:rsidR="00CE1CBC" w:rsidRPr="00CE1CBC" w:rsidRDefault="00CE1CBC" w:rsidP="00CE1CBC">
            <w:pPr>
              <w:pStyle w:val="ListParagraph"/>
              <w:numPr>
                <w:ilvl w:val="0"/>
                <w:numId w:val="81"/>
              </w:numPr>
              <w:ind w:left="304" w:hanging="218"/>
              <w:rPr>
                <w:sz w:val="16"/>
                <w:szCs w:val="16"/>
              </w:rPr>
            </w:pPr>
            <w:r w:rsidRPr="00CE1CBC">
              <w:rPr>
                <w:sz w:val="16"/>
                <w:szCs w:val="16"/>
              </w:rPr>
              <w:t>Does not promote ongoing relationships between parties</w:t>
            </w:r>
          </w:p>
        </w:tc>
      </w:tr>
    </w:tbl>
    <w:p w14:paraId="31A1DA16" w14:textId="58D52667" w:rsidR="00EC202B" w:rsidRDefault="00EC202B" w:rsidP="00C56526"/>
    <w:p w14:paraId="0EB98731" w14:textId="6AD1168F" w:rsidR="00CE1CBC" w:rsidRDefault="00CE1CBC" w:rsidP="00CE1CBC">
      <w:pPr>
        <w:pStyle w:val="Heading3"/>
      </w:pPr>
      <w:bookmarkStart w:id="200" w:name="_Toc311297422"/>
      <w:r>
        <w:t>Arbitration Processes and Procedures</w:t>
      </w:r>
      <w:bookmarkEnd w:id="200"/>
      <w:r>
        <w:t xml:space="preserve"> </w:t>
      </w:r>
    </w:p>
    <w:p w14:paraId="637D2D54" w14:textId="77777777" w:rsidR="00CE1CBC" w:rsidRDefault="00CE1CBC" w:rsidP="00CE1CBC">
      <w:pPr>
        <w:jc w:val="both"/>
        <w:rPr>
          <w:b/>
        </w:rPr>
      </w:pPr>
      <w:r>
        <w:rPr>
          <w:b/>
        </w:rPr>
        <w:t xml:space="preserve">(A) WHEN CHOOSING A FAMILY LAW ARBITRATOR, CLIENTS SHOULD CONSIDER: </w:t>
      </w:r>
    </w:p>
    <w:p w14:paraId="20B84CD4" w14:textId="75BDFED5" w:rsidR="00CE1CBC" w:rsidRDefault="00CE1CBC" w:rsidP="00911160">
      <w:pPr>
        <w:pStyle w:val="ListParagraph"/>
        <w:numPr>
          <w:ilvl w:val="0"/>
          <w:numId w:val="83"/>
        </w:numPr>
        <w:jc w:val="both"/>
      </w:pPr>
      <w:r w:rsidRPr="00CE1CBC">
        <w:rPr>
          <w:b/>
          <w:color w:val="8064A2" w:themeColor="accent4"/>
        </w:rPr>
        <w:t>(a)</w:t>
      </w:r>
      <w:r>
        <w:t xml:space="preserve"> experience and relevant qualifications with regard to both the subject matter of their issues and arbitration in general; </w:t>
      </w:r>
      <w:r w:rsidRPr="00CE1CBC">
        <w:rPr>
          <w:b/>
          <w:color w:val="8064A2" w:themeColor="accent4"/>
        </w:rPr>
        <w:t>(b)</w:t>
      </w:r>
      <w:r>
        <w:t xml:space="preserve"> unique skills and experience; </w:t>
      </w:r>
      <w:r w:rsidRPr="00CE1CBC">
        <w:rPr>
          <w:b/>
          <w:color w:val="8064A2" w:themeColor="accent4"/>
        </w:rPr>
        <w:t>(c)</w:t>
      </w:r>
      <w:r>
        <w:t xml:space="preserve"> ability to control the process; </w:t>
      </w:r>
      <w:r w:rsidRPr="00CE1CBC">
        <w:rPr>
          <w:b/>
          <w:color w:val="8064A2" w:themeColor="accent4"/>
        </w:rPr>
        <w:t>(d)</w:t>
      </w:r>
      <w:r>
        <w:t xml:space="preserve"> timing and availability; </w:t>
      </w:r>
      <w:r w:rsidRPr="00CE1CBC">
        <w:rPr>
          <w:b/>
          <w:color w:val="8064A2" w:themeColor="accent4"/>
        </w:rPr>
        <w:t>(e)</w:t>
      </w:r>
      <w:r>
        <w:t xml:space="preserve"> language; and </w:t>
      </w:r>
      <w:r w:rsidRPr="00CE1CBC">
        <w:rPr>
          <w:b/>
          <w:color w:val="8064A2" w:themeColor="accent4"/>
        </w:rPr>
        <w:t>(f)</w:t>
      </w:r>
      <w:r>
        <w:t xml:space="preserve"> trust, because impartiality and someone that you know is neutral is </w:t>
      </w:r>
      <w:r w:rsidRPr="00CE1CBC">
        <w:rPr>
          <w:b/>
          <w:u w:val="single"/>
        </w:rPr>
        <w:t>key</w:t>
      </w:r>
      <w:r>
        <w:t xml:space="preserve">. </w:t>
      </w:r>
    </w:p>
    <w:p w14:paraId="37E3AAD4" w14:textId="74732FB4" w:rsidR="00CE1CBC" w:rsidRPr="00CE1CBC" w:rsidRDefault="00CE1CBC" w:rsidP="00C56526">
      <w:pPr>
        <w:rPr>
          <w:b/>
        </w:rPr>
      </w:pPr>
      <w:r w:rsidRPr="00CE1CBC">
        <w:rPr>
          <w:b/>
        </w:rPr>
        <w:t>(B) ARBITRATION RETAINER AGREEMENTS</w:t>
      </w:r>
      <w:r w:rsidR="00553A2C">
        <w:rPr>
          <w:b/>
        </w:rPr>
        <w:t xml:space="preserve"> (ARA)</w:t>
      </w:r>
    </w:p>
    <w:p w14:paraId="678F326A" w14:textId="63B132CB" w:rsidR="00CE1CBC" w:rsidRDefault="00553A2C" w:rsidP="00553A2C">
      <w:r>
        <w:t xml:space="preserve">ARA is a </w:t>
      </w:r>
      <w:r w:rsidRPr="00553A2C">
        <w:rPr>
          <w:b/>
          <w:u w:val="single"/>
        </w:rPr>
        <w:t>written</w:t>
      </w:r>
      <w:r>
        <w:t xml:space="preserve"> </w:t>
      </w:r>
      <w:r w:rsidRPr="00553A2C">
        <w:t>K</w:t>
      </w:r>
      <w:r>
        <w:t xml:space="preserve"> in which parties agree to use an arbitrator to determine a dispute outside of court; </w:t>
      </w:r>
    </w:p>
    <w:p w14:paraId="2AF9F6B6" w14:textId="559E7052" w:rsidR="00553A2C" w:rsidRDefault="00553A2C" w:rsidP="00911160">
      <w:pPr>
        <w:pStyle w:val="ListParagraph"/>
        <w:numPr>
          <w:ilvl w:val="0"/>
          <w:numId w:val="82"/>
        </w:numPr>
        <w:jc w:val="both"/>
      </w:pPr>
      <w:r>
        <w:t xml:space="preserve">It </w:t>
      </w:r>
      <w:r w:rsidRPr="00553A2C">
        <w:rPr>
          <w:b/>
          <w:color w:val="8064A2" w:themeColor="accent4"/>
        </w:rPr>
        <w:t xml:space="preserve">(1) </w:t>
      </w:r>
      <w:r>
        <w:t xml:space="preserve">contains the </w:t>
      </w:r>
      <w:r w:rsidRPr="00553A2C">
        <w:rPr>
          <w:b/>
        </w:rPr>
        <w:t>terms and conditions</w:t>
      </w:r>
      <w:r>
        <w:t xml:space="preserve"> of the agreement between the parties and arbitrator, and </w:t>
      </w:r>
      <w:r w:rsidRPr="00553A2C">
        <w:rPr>
          <w:b/>
          <w:color w:val="8064A2" w:themeColor="accent4"/>
        </w:rPr>
        <w:t>(2)</w:t>
      </w:r>
      <w:r>
        <w:t xml:space="preserve"> </w:t>
      </w:r>
      <w:r w:rsidRPr="00553A2C">
        <w:rPr>
          <w:b/>
        </w:rPr>
        <w:t>confirms</w:t>
      </w:r>
      <w:r>
        <w:t xml:space="preserve"> </w:t>
      </w:r>
      <w:r w:rsidRPr="00553A2C">
        <w:rPr>
          <w:b/>
        </w:rPr>
        <w:t>the rules</w:t>
      </w:r>
      <w:r>
        <w:t xml:space="preserve"> governing the conduct of the arbitration </w:t>
      </w:r>
    </w:p>
    <w:p w14:paraId="76CA9323" w14:textId="6CF0C0AC" w:rsidR="00553A2C" w:rsidRDefault="00553A2C" w:rsidP="00911160">
      <w:pPr>
        <w:pStyle w:val="ListParagraph"/>
        <w:numPr>
          <w:ilvl w:val="1"/>
          <w:numId w:val="82"/>
        </w:numPr>
        <w:jc w:val="both"/>
      </w:pPr>
      <w:r>
        <w:t xml:space="preserve">If you are silent on deciding the procedural rules in the ARA, then the BCACIC rules apply – these rules are very tedious and complicated w/ requirements for discovery, evidence, and etc., that are far more complicated than what the parties often want. </w:t>
      </w:r>
    </w:p>
    <w:p w14:paraId="10F1863E" w14:textId="50F59398" w:rsidR="00553A2C" w:rsidRDefault="00553A2C" w:rsidP="00911160">
      <w:pPr>
        <w:pStyle w:val="ListParagraph"/>
        <w:numPr>
          <w:ilvl w:val="0"/>
          <w:numId w:val="82"/>
        </w:numPr>
        <w:jc w:val="both"/>
      </w:pPr>
      <w:r>
        <w:t xml:space="preserve">Gives arbitrator the jurisdiction necessary to make a decision. The document must be </w:t>
      </w:r>
      <w:r>
        <w:rPr>
          <w:b/>
          <w:u w:val="single"/>
        </w:rPr>
        <w:t>exact</w:t>
      </w:r>
      <w:r>
        <w:t xml:space="preserve"> on what issues are going to be decided. </w:t>
      </w:r>
    </w:p>
    <w:p w14:paraId="782BFF37" w14:textId="16E66F7D" w:rsidR="00553A2C" w:rsidRDefault="00553A2C" w:rsidP="00911160">
      <w:pPr>
        <w:pStyle w:val="ListParagraph"/>
        <w:numPr>
          <w:ilvl w:val="0"/>
          <w:numId w:val="82"/>
        </w:numPr>
        <w:jc w:val="both"/>
      </w:pPr>
      <w:r>
        <w:t xml:space="preserve">It is important that both parties have independent legal advice before signing the agreement because the arbitrator </w:t>
      </w:r>
      <w:r>
        <w:rPr>
          <w:b/>
          <w:u w:val="single"/>
        </w:rPr>
        <w:t>cannot give advice before/during the process</w:t>
      </w:r>
    </w:p>
    <w:p w14:paraId="7CDD1C4D" w14:textId="5886AFC1" w:rsidR="00553A2C" w:rsidRPr="00454DB9" w:rsidRDefault="00553A2C" w:rsidP="00553A2C">
      <w:pPr>
        <w:jc w:val="both"/>
        <w:rPr>
          <w:b/>
          <w:color w:val="8064A2" w:themeColor="accent4"/>
        </w:rPr>
      </w:pPr>
      <w:r w:rsidRPr="00454DB9">
        <w:rPr>
          <w:b/>
          <w:color w:val="8064A2" w:themeColor="accent4"/>
        </w:rPr>
        <w:t xml:space="preserve">Specifically, the ARA should contain clauses stating: </w:t>
      </w:r>
    </w:p>
    <w:p w14:paraId="7EA2C0A5" w14:textId="17BA1364" w:rsidR="00553A2C" w:rsidRDefault="00553A2C" w:rsidP="00911160">
      <w:pPr>
        <w:pStyle w:val="ListParagraph"/>
        <w:numPr>
          <w:ilvl w:val="0"/>
          <w:numId w:val="84"/>
        </w:numPr>
        <w:jc w:val="both"/>
      </w:pPr>
      <w:r>
        <w:t xml:space="preserve">Provision for independent legal advice is advisable [Section 2.1(3) of the Arbitration Act) </w:t>
      </w:r>
    </w:p>
    <w:p w14:paraId="7B7064E1" w14:textId="77777777" w:rsidR="00553A2C" w:rsidRDefault="00553A2C" w:rsidP="00911160">
      <w:pPr>
        <w:pStyle w:val="ListParagraph"/>
        <w:numPr>
          <w:ilvl w:val="0"/>
          <w:numId w:val="84"/>
        </w:numPr>
        <w:jc w:val="both"/>
      </w:pPr>
      <w:r w:rsidRPr="00553A2C">
        <w:t>The arbitrator is not acting as legal counsel for the parties (Section 3 of Appendix B of the Law Society of BC Code of Conduct)</w:t>
      </w:r>
    </w:p>
    <w:p w14:paraId="26A949CA" w14:textId="77777777" w:rsidR="00553A2C" w:rsidRDefault="00553A2C" w:rsidP="00911160">
      <w:pPr>
        <w:pStyle w:val="ListParagraph"/>
        <w:numPr>
          <w:ilvl w:val="0"/>
          <w:numId w:val="84"/>
        </w:numPr>
        <w:jc w:val="both"/>
      </w:pPr>
      <w:r w:rsidRPr="00553A2C">
        <w:t xml:space="preserve">Confirmation that the arbitrator meets the requirements under the </w:t>
      </w:r>
      <w:r w:rsidRPr="00553A2C">
        <w:rPr>
          <w:i/>
          <w:iCs/>
        </w:rPr>
        <w:t>Family Law Act</w:t>
      </w:r>
      <w:r w:rsidRPr="00553A2C">
        <w:t xml:space="preserve"> to act as an arbitrator (Section 5 of the </w:t>
      </w:r>
      <w:r w:rsidRPr="00553A2C">
        <w:rPr>
          <w:i/>
          <w:iCs/>
        </w:rPr>
        <w:t>Family Law Act Regulations</w:t>
      </w:r>
      <w:r w:rsidRPr="00553A2C">
        <w:t>)</w:t>
      </w:r>
    </w:p>
    <w:p w14:paraId="3D2D2513" w14:textId="77777777" w:rsidR="00553A2C" w:rsidRDefault="00553A2C" w:rsidP="00911160">
      <w:pPr>
        <w:pStyle w:val="ListParagraph"/>
        <w:numPr>
          <w:ilvl w:val="0"/>
          <w:numId w:val="84"/>
        </w:numPr>
        <w:jc w:val="both"/>
      </w:pPr>
      <w:r w:rsidRPr="00553A2C">
        <w:t xml:space="preserve">Rules of Procedure (default, per s.22(1) of the </w:t>
      </w:r>
      <w:r w:rsidRPr="00553A2C">
        <w:rPr>
          <w:i/>
          <w:iCs/>
        </w:rPr>
        <w:t>Arbitration Act</w:t>
      </w:r>
      <w:r w:rsidRPr="00553A2C">
        <w:t>, are the BCICAC Rules)</w:t>
      </w:r>
    </w:p>
    <w:p w14:paraId="7C36E6DD" w14:textId="07F4113D" w:rsidR="00553A2C" w:rsidRDefault="00553A2C" w:rsidP="00911160">
      <w:pPr>
        <w:pStyle w:val="ListParagraph"/>
        <w:numPr>
          <w:ilvl w:val="0"/>
          <w:numId w:val="84"/>
        </w:numPr>
        <w:jc w:val="both"/>
      </w:pPr>
      <w:r w:rsidRPr="00553A2C">
        <w:t>What specific issues are to be submitted to arbitration (arbitrator’s jurisdiction comes from the contract; not from statute)</w:t>
      </w:r>
    </w:p>
    <w:p w14:paraId="1335C27D" w14:textId="1DE48E8B" w:rsidR="00390BDF" w:rsidRDefault="00390BDF" w:rsidP="00911160">
      <w:pPr>
        <w:pStyle w:val="ListParagraph"/>
        <w:numPr>
          <w:ilvl w:val="0"/>
          <w:numId w:val="84"/>
        </w:numPr>
      </w:pPr>
      <w:r w:rsidRPr="00390BDF">
        <w:t xml:space="preserve">Document disclosure – when, what, by whom (s. 5 of the </w:t>
      </w:r>
      <w:r w:rsidRPr="00390BDF">
        <w:rPr>
          <w:i/>
          <w:iCs/>
        </w:rPr>
        <w:t>Family Law Act</w:t>
      </w:r>
      <w:r w:rsidRPr="00390BDF">
        <w:t xml:space="preserve">; s.5 of the </w:t>
      </w:r>
      <w:r w:rsidRPr="00390BDF">
        <w:rPr>
          <w:i/>
          <w:iCs/>
        </w:rPr>
        <w:t>Arbitration Act</w:t>
      </w:r>
      <w:r w:rsidRPr="00390BDF">
        <w:t>)</w:t>
      </w:r>
    </w:p>
    <w:p w14:paraId="643D2E74" w14:textId="1A2C0EAE" w:rsidR="00390BDF" w:rsidRDefault="00390BDF" w:rsidP="00911160">
      <w:pPr>
        <w:pStyle w:val="ListParagraph"/>
        <w:numPr>
          <w:ilvl w:val="0"/>
          <w:numId w:val="84"/>
        </w:numPr>
      </w:pPr>
      <w:r>
        <w:t xml:space="preserve">Must screen for family violence under Section 8 of the Family Law Act </w:t>
      </w:r>
    </w:p>
    <w:p w14:paraId="273BEA53" w14:textId="701887D8" w:rsidR="00390BDF" w:rsidRDefault="00390BDF" w:rsidP="00390BDF">
      <w:pPr>
        <w:rPr>
          <w:b/>
        </w:rPr>
      </w:pPr>
      <w:r>
        <w:rPr>
          <w:b/>
        </w:rPr>
        <w:t>After the ARA is signed:</w:t>
      </w:r>
    </w:p>
    <w:p w14:paraId="0C2B318C" w14:textId="6393260D" w:rsidR="00390BDF" w:rsidRPr="00390BDF" w:rsidRDefault="00390BDF" w:rsidP="00911160">
      <w:pPr>
        <w:pStyle w:val="ListParagraph"/>
        <w:numPr>
          <w:ilvl w:val="0"/>
          <w:numId w:val="86"/>
        </w:numPr>
      </w:pPr>
      <w:r>
        <w:t>After the ARA is signed, can have the pre-hearing conference w/ counsel. The matters for this hearing include determining: (1) when &amp; where, limits on openings and cross-exam; (2) recording; (3) evidence (i.e. affidavits, witnesses, agreed statements of facts); (4) Decision (when, written or oral w/ written reasons);</w:t>
      </w:r>
    </w:p>
    <w:p w14:paraId="3020C835" w14:textId="05CC7B44" w:rsidR="00553A2C" w:rsidRPr="00454DB9" w:rsidRDefault="00454DB9" w:rsidP="00C56526">
      <w:pPr>
        <w:rPr>
          <w:b/>
        </w:rPr>
      </w:pPr>
      <w:r>
        <w:rPr>
          <w:b/>
        </w:rPr>
        <w:t>(C) DECISION-</w:t>
      </w:r>
      <w:r w:rsidRPr="00454DB9">
        <w:rPr>
          <w:b/>
        </w:rPr>
        <w:t xml:space="preserve">MAKING </w:t>
      </w:r>
    </w:p>
    <w:p w14:paraId="74AD7124" w14:textId="5A64A750" w:rsidR="00553A2C" w:rsidRDefault="00454DB9" w:rsidP="00454DB9">
      <w:pPr>
        <w:jc w:val="both"/>
      </w:pPr>
      <w:r>
        <w:t xml:space="preserve">The timing of the Arbitration Award is generally within 60 days. The arbitrator can award costs, but whether they can do this has to be discussed and agreed upon early on so that there are no surprises </w:t>
      </w:r>
    </w:p>
    <w:p w14:paraId="58BBA6DB" w14:textId="77777777" w:rsidR="00390BDF" w:rsidRPr="00390BDF" w:rsidRDefault="00390BDF" w:rsidP="00911160">
      <w:pPr>
        <w:pStyle w:val="ListParagraph"/>
        <w:numPr>
          <w:ilvl w:val="0"/>
          <w:numId w:val="85"/>
        </w:numPr>
      </w:pPr>
      <w:r w:rsidRPr="00390BDF">
        <w:t xml:space="preserve">Section 2(2) of the </w:t>
      </w:r>
      <w:r w:rsidRPr="00390BDF">
        <w:rPr>
          <w:i/>
          <w:iCs/>
        </w:rPr>
        <w:t>Arbitration Act</w:t>
      </w:r>
      <w:r w:rsidRPr="00390BDF">
        <w:t xml:space="preserve"> states that “a provision of an arbitration agreement that removes the jurisdiction of a court under the </w:t>
      </w:r>
      <w:r w:rsidRPr="00390BDF">
        <w:rPr>
          <w:i/>
          <w:iCs/>
        </w:rPr>
        <w:t>Divorce Act</w:t>
      </w:r>
      <w:r w:rsidRPr="00390BDF">
        <w:t xml:space="preserve"> </w:t>
      </w:r>
      <w:r w:rsidRPr="00390BDF">
        <w:rPr>
          <w:i/>
          <w:iCs/>
        </w:rPr>
        <w:t xml:space="preserve">(Canada) </w:t>
      </w:r>
      <w:r w:rsidRPr="00390BDF">
        <w:t xml:space="preserve">or the </w:t>
      </w:r>
      <w:r w:rsidRPr="00390BDF">
        <w:rPr>
          <w:i/>
          <w:iCs/>
        </w:rPr>
        <w:t>Family Law Act</w:t>
      </w:r>
      <w:r w:rsidRPr="00390BDF">
        <w:t xml:space="preserve"> has no effect.”</w:t>
      </w:r>
    </w:p>
    <w:p w14:paraId="31FD0FF4" w14:textId="77777777" w:rsidR="00390BDF" w:rsidRDefault="00390BDF" w:rsidP="00911160">
      <w:pPr>
        <w:pStyle w:val="ListParagraph"/>
        <w:numPr>
          <w:ilvl w:val="0"/>
          <w:numId w:val="85"/>
        </w:numPr>
      </w:pPr>
      <w:r w:rsidRPr="00390BDF">
        <w:t xml:space="preserve">Section 23(2) of the </w:t>
      </w:r>
      <w:r w:rsidRPr="00390BDF">
        <w:rPr>
          <w:i/>
          <w:iCs/>
        </w:rPr>
        <w:t xml:space="preserve">Arbitration Act </w:t>
      </w:r>
      <w:r w:rsidRPr="00390BDF">
        <w:t>states that “a provision or award that is inconsistent with the</w:t>
      </w:r>
      <w:r w:rsidRPr="00390BDF">
        <w:rPr>
          <w:i/>
          <w:iCs/>
        </w:rPr>
        <w:t xml:space="preserve"> Family Law Act </w:t>
      </w:r>
      <w:r w:rsidRPr="00390BDF">
        <w:t>is not enforceable.”</w:t>
      </w:r>
    </w:p>
    <w:p w14:paraId="1F27B16B" w14:textId="2A3D82C9" w:rsidR="00390BDF" w:rsidRDefault="00390BDF" w:rsidP="00911160">
      <w:pPr>
        <w:pStyle w:val="ListParagraph"/>
        <w:numPr>
          <w:ilvl w:val="0"/>
          <w:numId w:val="85"/>
        </w:numPr>
      </w:pPr>
      <w:r>
        <w:t xml:space="preserve">Decision enforced under Rule 2-1.2 of the SC Family Rules </w:t>
      </w:r>
    </w:p>
    <w:p w14:paraId="7E7A05CD" w14:textId="14CF0F7F" w:rsidR="00390BDF" w:rsidRPr="00390BDF" w:rsidRDefault="00390BDF" w:rsidP="00911160">
      <w:pPr>
        <w:pStyle w:val="ListParagraph"/>
        <w:numPr>
          <w:ilvl w:val="0"/>
          <w:numId w:val="85"/>
        </w:numPr>
      </w:pPr>
      <w:r>
        <w:t xml:space="preserve">Appeal of decision under sections 31 &amp; 42 of the Arbitration Act </w:t>
      </w:r>
    </w:p>
    <w:p w14:paraId="18A7ED69" w14:textId="77777777" w:rsidR="00EC202B" w:rsidRDefault="00EC202B" w:rsidP="00C56526"/>
    <w:p w14:paraId="573D9C7E" w14:textId="2BE64225" w:rsidR="00EC202B" w:rsidRDefault="00911160" w:rsidP="00C56526">
      <w:pPr>
        <w:rPr>
          <w:b/>
          <w:color w:val="8064A2" w:themeColor="accent4"/>
        </w:rPr>
      </w:pPr>
      <w:r w:rsidRPr="00911160">
        <w:rPr>
          <w:b/>
          <w:color w:val="8064A2" w:themeColor="accent4"/>
        </w:rPr>
        <w:t xml:space="preserve">USING ARBITRATION AS PART OF OTHER PROCESSES </w:t>
      </w:r>
    </w:p>
    <w:p w14:paraId="3B843ED6" w14:textId="144E1BB3" w:rsidR="00911160" w:rsidRDefault="00911160" w:rsidP="00911160">
      <w:pPr>
        <w:pStyle w:val="ListParagraph"/>
        <w:numPr>
          <w:ilvl w:val="0"/>
          <w:numId w:val="87"/>
        </w:numPr>
      </w:pPr>
      <w:r w:rsidRPr="00911160">
        <w:rPr>
          <w:b/>
        </w:rPr>
        <w:t>Litigation</w:t>
      </w:r>
      <w:r>
        <w:t xml:space="preserve">: (a) when there is no judge available; (b) when you need a decision immediately; (c) when you have a discrete issue to be decided; (d) when parties wish to maintain confidentiality; (e) when trial has been adjourned (e.g. for mediation/arbitration) </w:t>
      </w:r>
    </w:p>
    <w:p w14:paraId="28C12250" w14:textId="18D56E31" w:rsidR="00911160" w:rsidRDefault="00911160" w:rsidP="00911160">
      <w:pPr>
        <w:pStyle w:val="ListParagraph"/>
        <w:numPr>
          <w:ilvl w:val="0"/>
          <w:numId w:val="87"/>
        </w:numPr>
      </w:pPr>
      <w:r w:rsidRPr="00911160">
        <w:rPr>
          <w:b/>
        </w:rPr>
        <w:t>Mediation</w:t>
      </w:r>
      <w:r>
        <w:t xml:space="preserve">: (a) when you reach an impasse; (b) to decide all issues that cannot be resolved at mediation </w:t>
      </w:r>
    </w:p>
    <w:p w14:paraId="13896431" w14:textId="4EF0FEBA" w:rsidR="00911160" w:rsidRDefault="00911160" w:rsidP="00911160">
      <w:pPr>
        <w:pStyle w:val="ListParagraph"/>
        <w:numPr>
          <w:ilvl w:val="0"/>
          <w:numId w:val="87"/>
        </w:numPr>
      </w:pPr>
      <w:r w:rsidRPr="00911160">
        <w:rPr>
          <w:b/>
        </w:rPr>
        <w:t>Collaborative</w:t>
      </w:r>
      <w:r>
        <w:t xml:space="preserve">: for all discrete issues </w:t>
      </w:r>
    </w:p>
    <w:p w14:paraId="41C0DA33" w14:textId="77777777" w:rsidR="006F63ED" w:rsidRDefault="006F63ED" w:rsidP="006F63ED"/>
    <w:p w14:paraId="21FFEA72" w14:textId="77777777" w:rsidR="006F63ED" w:rsidRDefault="006F63ED" w:rsidP="006F63ED">
      <w:pPr>
        <w:pStyle w:val="Heading1"/>
      </w:pPr>
      <w:bookmarkStart w:id="201" w:name="_Toc311297423"/>
      <w:r>
        <w:t>14. Alternative Dispute Resolution</w:t>
      </w:r>
      <w:bookmarkEnd w:id="201"/>
      <w:r>
        <w:t xml:space="preserve"> </w:t>
      </w:r>
    </w:p>
    <w:p w14:paraId="71D1DC6C" w14:textId="77777777" w:rsidR="006F63ED" w:rsidRDefault="006F63ED" w:rsidP="006F63ED"/>
    <w:p w14:paraId="1B02003E" w14:textId="77777777" w:rsidR="006F63ED" w:rsidRDefault="006F63ED" w:rsidP="006F63ED">
      <w:pPr>
        <w:pStyle w:val="Heading2"/>
      </w:pPr>
      <w:bookmarkStart w:id="202" w:name="_Toc311297424"/>
      <w:r>
        <w:t>Collaborative Divorce</w:t>
      </w:r>
      <w:bookmarkEnd w:id="202"/>
      <w:r>
        <w:t xml:space="preserve">  </w:t>
      </w:r>
    </w:p>
    <w:p w14:paraId="36CFF84E" w14:textId="77777777" w:rsidR="006F63ED" w:rsidRPr="00377B93" w:rsidRDefault="006F63ED" w:rsidP="006F63ED">
      <w:pPr>
        <w:jc w:val="both"/>
      </w:pPr>
      <w:r>
        <w:t xml:space="preserve">CD IS A NON-ADVERSARIAL APPROACH TO FAMILY LAW PROBLEMS AND INTER-DISCIPLINARY WAY OF RESOLVING CONFLICT. PROVIDES A TEAM-BASED APPROACH UTILIZING (1) LAWYERS, (2) DIVORCE COACHES, (3) CHILD SPECIALISTS, AND (4) FINANCIAL ADVISORS, IN INTEREST BASED NEGOTIATIONS. IT STARTS WHEN SPOUSES DECIDE THAT THEY WANT TO PROCEED COLLABORATIVELY. MOST OF THE WORK IS DONE IN 4 WAY MEETINGS WITH AN AGENDA. </w:t>
      </w:r>
    </w:p>
    <w:p w14:paraId="6375A180" w14:textId="77777777" w:rsidR="006F63ED" w:rsidRDefault="006F63ED" w:rsidP="006F63ED">
      <w:pPr>
        <w:pStyle w:val="ListParagraph"/>
        <w:numPr>
          <w:ilvl w:val="0"/>
          <w:numId w:val="6"/>
        </w:numPr>
      </w:pPr>
      <w:r w:rsidRPr="00377B93">
        <w:rPr>
          <w:b/>
        </w:rPr>
        <w:t>Ways that CD is the same as litigation:</w:t>
      </w:r>
      <w:r>
        <w:t xml:space="preserve"> (1) each party has legal advice and is aware of their rights and obligations, (2) full financial disclosure is required, and (3) at the conclusion of the process, the parties will have their dispute fully and finally resolved. </w:t>
      </w:r>
    </w:p>
    <w:p w14:paraId="32C18B2F" w14:textId="77777777" w:rsidR="006F63ED" w:rsidRDefault="006F63ED" w:rsidP="006F63ED">
      <w:pPr>
        <w:pStyle w:val="ListParagraph"/>
        <w:numPr>
          <w:ilvl w:val="0"/>
          <w:numId w:val="6"/>
        </w:numPr>
      </w:pPr>
      <w:r w:rsidRPr="00377B93">
        <w:rPr>
          <w:b/>
        </w:rPr>
        <w:t>Ways that CD is different from litigation:</w:t>
      </w:r>
      <w:r>
        <w:t xml:space="preserve"> (1) agreement not to go to court, (2) open communication and transparent negotiations, (3) four-way meetings, (4) team approach, and (5) each party is represented. </w:t>
      </w:r>
    </w:p>
    <w:p w14:paraId="46056231" w14:textId="77777777" w:rsidR="006F63ED" w:rsidRPr="00377B93" w:rsidRDefault="006F63ED" w:rsidP="006F63ED">
      <w:pPr>
        <w:pStyle w:val="ListParagraph"/>
        <w:numPr>
          <w:ilvl w:val="0"/>
          <w:numId w:val="6"/>
        </w:numPr>
      </w:pPr>
      <w:r>
        <w:rPr>
          <w:b/>
        </w:rPr>
        <w:t xml:space="preserve">Benefits: </w:t>
      </w:r>
      <w:r>
        <w:t xml:space="preserve">(1) No certainty in court; retain control over outcomes, (2) Maintain goodwill, (3) Preserve privacy, (4) Enhanced participation, (5) More timely and cost-effective than litigation, (6) Parties develop their own solutions, (7) Emotional support and legal guidance, (8) Protects dignity, integrity, long-term interests of families. </w:t>
      </w:r>
    </w:p>
    <w:p w14:paraId="00163E1F" w14:textId="77777777" w:rsidR="006F63ED" w:rsidRDefault="006F63ED" w:rsidP="006F63ED"/>
    <w:tbl>
      <w:tblPr>
        <w:tblStyle w:val="TableGrid"/>
        <w:tblW w:w="0" w:type="auto"/>
        <w:tblInd w:w="675" w:type="dxa"/>
        <w:tblLook w:val="04A0" w:firstRow="1" w:lastRow="0" w:firstColumn="1" w:lastColumn="0" w:noHBand="0" w:noVBand="1"/>
      </w:tblPr>
      <w:tblGrid>
        <w:gridCol w:w="4833"/>
        <w:gridCol w:w="4806"/>
      </w:tblGrid>
      <w:tr w:rsidR="006F63ED" w14:paraId="77955793" w14:textId="77777777" w:rsidTr="006F63ED">
        <w:tc>
          <w:tcPr>
            <w:tcW w:w="4833" w:type="dxa"/>
            <w:shd w:val="clear" w:color="auto" w:fill="B2A1C7" w:themeFill="accent4" w:themeFillTint="99"/>
          </w:tcPr>
          <w:p w14:paraId="7059CA81" w14:textId="77777777" w:rsidR="006F63ED" w:rsidRPr="009D25EA" w:rsidRDefault="006F63ED" w:rsidP="006F63ED">
            <w:pPr>
              <w:jc w:val="center"/>
              <w:rPr>
                <w:b/>
              </w:rPr>
            </w:pPr>
            <w:r w:rsidRPr="009D25EA">
              <w:rPr>
                <w:b/>
              </w:rPr>
              <w:t>WHEN IT WORKS</w:t>
            </w:r>
          </w:p>
        </w:tc>
        <w:tc>
          <w:tcPr>
            <w:tcW w:w="4806" w:type="dxa"/>
            <w:shd w:val="clear" w:color="auto" w:fill="B2A1C7" w:themeFill="accent4" w:themeFillTint="99"/>
          </w:tcPr>
          <w:p w14:paraId="3FBAAD40" w14:textId="77777777" w:rsidR="006F63ED" w:rsidRPr="009D25EA" w:rsidRDefault="006F63ED" w:rsidP="006F63ED">
            <w:pPr>
              <w:jc w:val="center"/>
              <w:rPr>
                <w:b/>
              </w:rPr>
            </w:pPr>
            <w:r w:rsidRPr="009D25EA">
              <w:rPr>
                <w:b/>
              </w:rPr>
              <w:t>WHEN IT DOESN’T WORK</w:t>
            </w:r>
          </w:p>
        </w:tc>
      </w:tr>
      <w:tr w:rsidR="006F63ED" w14:paraId="4D5E7643" w14:textId="77777777" w:rsidTr="006F63ED">
        <w:tc>
          <w:tcPr>
            <w:tcW w:w="4833" w:type="dxa"/>
          </w:tcPr>
          <w:p w14:paraId="374D8EC0" w14:textId="77777777" w:rsidR="006F63ED" w:rsidRDefault="006F63ED" w:rsidP="006F63ED">
            <w:pPr>
              <w:pStyle w:val="ListParagraph"/>
              <w:numPr>
                <w:ilvl w:val="0"/>
                <w:numId w:val="31"/>
              </w:numPr>
              <w:ind w:left="426"/>
            </w:pPr>
            <w:r>
              <w:t xml:space="preserve">When all parties are committed to the process </w:t>
            </w:r>
          </w:p>
          <w:p w14:paraId="356A2867" w14:textId="77777777" w:rsidR="006F63ED" w:rsidRDefault="006F63ED" w:rsidP="006F63ED">
            <w:pPr>
              <w:pStyle w:val="ListParagraph"/>
              <w:numPr>
                <w:ilvl w:val="0"/>
                <w:numId w:val="31"/>
              </w:numPr>
              <w:ind w:left="426"/>
            </w:pPr>
            <w:r>
              <w:t xml:space="preserve">When there is open communication </w:t>
            </w:r>
          </w:p>
          <w:p w14:paraId="449CCA4A" w14:textId="77777777" w:rsidR="006F63ED" w:rsidRDefault="006F63ED" w:rsidP="006F63ED">
            <w:pPr>
              <w:pStyle w:val="ListParagraph"/>
              <w:numPr>
                <w:ilvl w:val="0"/>
                <w:numId w:val="31"/>
              </w:numPr>
              <w:ind w:left="426"/>
            </w:pPr>
            <w:r>
              <w:t xml:space="preserve">When full disclosure is made promptly </w:t>
            </w:r>
          </w:p>
        </w:tc>
        <w:tc>
          <w:tcPr>
            <w:tcW w:w="4806" w:type="dxa"/>
          </w:tcPr>
          <w:p w14:paraId="4E094EAD" w14:textId="77777777" w:rsidR="006F63ED" w:rsidRDefault="006F63ED" w:rsidP="006F63ED">
            <w:pPr>
              <w:pStyle w:val="ListParagraph"/>
              <w:numPr>
                <w:ilvl w:val="0"/>
                <w:numId w:val="31"/>
              </w:numPr>
              <w:ind w:left="426"/>
            </w:pPr>
            <w:r>
              <w:t xml:space="preserve">When there is a history of fraudulent behaviour </w:t>
            </w:r>
          </w:p>
          <w:p w14:paraId="561C1BDD" w14:textId="77777777" w:rsidR="006F63ED" w:rsidRDefault="006F63ED" w:rsidP="006F63ED">
            <w:pPr>
              <w:pStyle w:val="ListParagraph"/>
              <w:numPr>
                <w:ilvl w:val="0"/>
                <w:numId w:val="31"/>
              </w:numPr>
              <w:ind w:left="426"/>
            </w:pPr>
            <w:r>
              <w:t xml:space="preserve">When there are personality disorders/mental illness </w:t>
            </w:r>
          </w:p>
          <w:p w14:paraId="0F65BF09" w14:textId="77777777" w:rsidR="006F63ED" w:rsidRDefault="006F63ED" w:rsidP="006F63ED">
            <w:pPr>
              <w:pStyle w:val="ListParagraph"/>
              <w:numPr>
                <w:ilvl w:val="0"/>
                <w:numId w:val="31"/>
              </w:numPr>
              <w:ind w:left="426"/>
            </w:pPr>
            <w:r>
              <w:t xml:space="preserve">When clients misrepresent information </w:t>
            </w:r>
          </w:p>
        </w:tc>
      </w:tr>
    </w:tbl>
    <w:p w14:paraId="3BEBD8CF" w14:textId="77777777" w:rsidR="006F63ED" w:rsidRDefault="006F63ED" w:rsidP="006F63ED"/>
    <w:p w14:paraId="61E94953" w14:textId="77777777" w:rsidR="006F63ED" w:rsidRDefault="006F63ED" w:rsidP="006F63ED">
      <w:pPr>
        <w:pStyle w:val="Heading3"/>
      </w:pPr>
      <w:bookmarkStart w:id="203" w:name="_Toc311297425"/>
      <w:r>
        <w:t>Participation Agreements</w:t>
      </w:r>
      <w:bookmarkEnd w:id="203"/>
      <w:r>
        <w:t xml:space="preserve"> </w:t>
      </w:r>
    </w:p>
    <w:p w14:paraId="4DAEE3F9" w14:textId="77777777" w:rsidR="006F63ED" w:rsidRDefault="006F63ED" w:rsidP="006F63ED">
      <w:pPr>
        <w:pStyle w:val="ListParagraph"/>
        <w:numPr>
          <w:ilvl w:val="0"/>
          <w:numId w:val="32"/>
        </w:numPr>
      </w:pPr>
      <w:r>
        <w:t xml:space="preserve">Communications – Must be respectful and constructive, and focus on the issues; </w:t>
      </w:r>
    </w:p>
    <w:p w14:paraId="496C93BC" w14:textId="77777777" w:rsidR="006F63ED" w:rsidRDefault="006F63ED" w:rsidP="006F63ED">
      <w:pPr>
        <w:pStyle w:val="ListParagraph"/>
        <w:numPr>
          <w:ilvl w:val="0"/>
          <w:numId w:val="32"/>
        </w:numPr>
      </w:pPr>
      <w:r>
        <w:t xml:space="preserve">No Threats to Go to Court – neither party nor their lawyers will threaten to go to court as a means to get what they want; </w:t>
      </w:r>
    </w:p>
    <w:p w14:paraId="656C69B0" w14:textId="77777777" w:rsidR="006F63ED" w:rsidRDefault="006F63ED" w:rsidP="006F63ED">
      <w:pPr>
        <w:pStyle w:val="ListParagraph"/>
        <w:numPr>
          <w:ilvl w:val="0"/>
          <w:numId w:val="32"/>
        </w:numPr>
      </w:pPr>
      <w:r>
        <w:t>The Children – parties agree that settlement issues will not be discussed in the presence of their children, or that communication with the children regarding these issues will occur only if it is appropriate and done by mutual agreement, or with the advice of a child specialist; they also agree that they will not move the residence of the children without the agreement of the other parent;</w:t>
      </w:r>
    </w:p>
    <w:p w14:paraId="0B1F6F57" w14:textId="77777777" w:rsidR="006F63ED" w:rsidRDefault="006F63ED" w:rsidP="006F63ED">
      <w:pPr>
        <w:pStyle w:val="ListParagraph"/>
        <w:numPr>
          <w:ilvl w:val="0"/>
          <w:numId w:val="32"/>
        </w:numPr>
      </w:pPr>
      <w:r>
        <w:t xml:space="preserve">Will not take advantage – parties shall not take advantage of inconsistencies or miscalculations of the other, but shall disclose them and seek to have them corrected; </w:t>
      </w:r>
    </w:p>
    <w:p w14:paraId="4FFF0D62" w14:textId="77777777" w:rsidR="006F63ED" w:rsidRDefault="006F63ED" w:rsidP="006F63ED">
      <w:pPr>
        <w:pStyle w:val="ListParagraph"/>
        <w:numPr>
          <w:ilvl w:val="0"/>
          <w:numId w:val="32"/>
        </w:numPr>
      </w:pPr>
      <w:r>
        <w:t>Full disclosure – must provide all documents and information (there is no formal discovery);</w:t>
      </w:r>
    </w:p>
    <w:p w14:paraId="06B14BF6" w14:textId="77777777" w:rsidR="006F63ED" w:rsidRDefault="006F63ED" w:rsidP="006F63ED">
      <w:pPr>
        <w:pStyle w:val="ListParagraph"/>
        <w:numPr>
          <w:ilvl w:val="0"/>
          <w:numId w:val="32"/>
        </w:numPr>
      </w:pPr>
      <w:r>
        <w:t>No court action – nor will any other motion or document be prepared or filed which would initiate court intervention;</w:t>
      </w:r>
    </w:p>
    <w:p w14:paraId="5ABBCA4C" w14:textId="77777777" w:rsidR="006F63ED" w:rsidRDefault="006F63ED" w:rsidP="006F63ED">
      <w:pPr>
        <w:pStyle w:val="ListParagraph"/>
        <w:numPr>
          <w:ilvl w:val="0"/>
          <w:numId w:val="32"/>
        </w:numPr>
      </w:pPr>
      <w:r>
        <w:t xml:space="preserve">Disqualification of lawyers – neither collaborate lawyer can act if one of the parties leaves the process, if one party withdraws and hires a litigation lawyer, the other collaborative lawyer must withdraw </w:t>
      </w:r>
    </w:p>
    <w:p w14:paraId="714CACB5" w14:textId="77777777" w:rsidR="006F63ED" w:rsidRDefault="006F63ED" w:rsidP="006F63ED">
      <w:pPr>
        <w:pStyle w:val="ListParagraph"/>
        <w:numPr>
          <w:ilvl w:val="0"/>
          <w:numId w:val="32"/>
        </w:numPr>
      </w:pPr>
      <w:r>
        <w:t xml:space="preserve">Provision for hiring joint experts – hire joint and neutral experts that can support the team when necessary and financially affordable </w:t>
      </w:r>
    </w:p>
    <w:p w14:paraId="258A998F" w14:textId="77777777" w:rsidR="006F63ED" w:rsidRDefault="006F63ED" w:rsidP="006F63ED">
      <w:pPr>
        <w:pStyle w:val="ListParagraph"/>
        <w:numPr>
          <w:ilvl w:val="0"/>
          <w:numId w:val="32"/>
        </w:numPr>
      </w:pPr>
      <w:r>
        <w:t xml:space="preserve">Without prejudice – all communication exchanged will be confidential and without prejudice </w:t>
      </w:r>
    </w:p>
    <w:p w14:paraId="5131DBE3" w14:textId="77777777" w:rsidR="006F63ED" w:rsidRDefault="006F63ED" w:rsidP="006F63ED">
      <w:pPr>
        <w:pStyle w:val="ListParagraph"/>
        <w:numPr>
          <w:ilvl w:val="0"/>
          <w:numId w:val="32"/>
        </w:numPr>
      </w:pPr>
      <w:r>
        <w:t>Lawyer must withdraw – must withdraw in the event they learn that their client has withheld or misrepresented information or taken unfair advantage of the collaborative process</w:t>
      </w:r>
    </w:p>
    <w:p w14:paraId="676512C9" w14:textId="3A58C732" w:rsidR="006F63ED" w:rsidRDefault="006F63ED" w:rsidP="006F63ED">
      <w:pPr>
        <w:pStyle w:val="ListParagraph"/>
        <w:numPr>
          <w:ilvl w:val="0"/>
          <w:numId w:val="32"/>
        </w:numPr>
      </w:pPr>
      <w:r>
        <w:t xml:space="preserve">Obligations pending settlement – during the process, neither party will unilaterally dispose of assets, change beneficiary’s of wills, pensions, RRSP, insurance or investments; alter insurance policies; move the residence of the children; sever any joint tenancy on property; incur additional debts for which the other would be responsible. </w:t>
      </w:r>
    </w:p>
    <w:p w14:paraId="2B8E991D" w14:textId="77777777" w:rsidR="006F63ED" w:rsidRPr="009D25EA" w:rsidRDefault="006F63ED" w:rsidP="006F63ED">
      <w:pPr>
        <w:pStyle w:val="Heading2"/>
      </w:pPr>
      <w:bookmarkStart w:id="204" w:name="_Toc311297426"/>
      <w:r>
        <w:t>Mediation</w:t>
      </w:r>
      <w:bookmarkEnd w:id="204"/>
    </w:p>
    <w:p w14:paraId="1894C8A7" w14:textId="77777777" w:rsidR="006F63ED" w:rsidRDefault="006F63ED" w:rsidP="006F63ED">
      <w:r>
        <w:t xml:space="preserve">A CONFLICT RESOLUTION PROCESS WHERE 2+ PPL VOLUNTARILY ATTEMPT, WITH THE ASSISTANCE OF AN IMPARTIAL AND NEUTRAL PERSON, TO NEGOTIATE AND FORMULATE THEIR OWN CONSENSUAL RESOLUTION TO MATTERS IN ISSUE BETWEEN THEM. </w:t>
      </w:r>
    </w:p>
    <w:p w14:paraId="1EE25D5A" w14:textId="77777777" w:rsidR="006F63ED" w:rsidRDefault="006F63ED" w:rsidP="006F63ED">
      <w:pPr>
        <w:pStyle w:val="ListParagraph"/>
        <w:numPr>
          <w:ilvl w:val="0"/>
          <w:numId w:val="33"/>
        </w:numPr>
        <w:jc w:val="both"/>
      </w:pPr>
      <w:r>
        <w:t xml:space="preserve">Mediation is </w:t>
      </w:r>
      <w:r>
        <w:rPr>
          <w:b/>
        </w:rPr>
        <w:t xml:space="preserve">“interest based negotiation” </w:t>
      </w:r>
      <w:r>
        <w:t xml:space="preserve">to get at the needs, desires, concerns, fears and aspirations of the parties </w:t>
      </w:r>
    </w:p>
    <w:p w14:paraId="6D23FF63" w14:textId="77777777" w:rsidR="006F63ED" w:rsidRDefault="006F63ED" w:rsidP="006F63ED">
      <w:pPr>
        <w:pStyle w:val="ListParagraph"/>
        <w:numPr>
          <w:ilvl w:val="0"/>
          <w:numId w:val="33"/>
        </w:numPr>
        <w:jc w:val="both"/>
      </w:pPr>
      <w:r>
        <w:t>It is less adversarial and formal of a process, with focused issues – it is entered into w/o conditions and an agreement to remain involved, in good faith, in the process</w:t>
      </w:r>
    </w:p>
    <w:p w14:paraId="190973ED" w14:textId="77777777" w:rsidR="006F63ED" w:rsidRDefault="006F63ED" w:rsidP="006F63ED">
      <w:pPr>
        <w:pStyle w:val="ListParagraph"/>
        <w:numPr>
          <w:ilvl w:val="0"/>
          <w:numId w:val="33"/>
        </w:numPr>
        <w:jc w:val="both"/>
      </w:pPr>
      <w:r>
        <w:t xml:space="preserve">The mediator is objective/impartial – it is not their role to provide legal advice, but can inform </w:t>
      </w:r>
      <w:r>
        <w:rPr>
          <w:b/>
        </w:rPr>
        <w:t xml:space="preserve">of </w:t>
      </w:r>
      <w:r>
        <w:t xml:space="preserve">the law, the consequences of legal positions, and general legal information to provide a baseline knowledge </w:t>
      </w:r>
    </w:p>
    <w:p w14:paraId="1AB1016C" w14:textId="77777777" w:rsidR="006F63ED" w:rsidRDefault="006F63ED" w:rsidP="006F63ED">
      <w:pPr>
        <w:pStyle w:val="ListParagraph"/>
        <w:numPr>
          <w:ilvl w:val="0"/>
          <w:numId w:val="33"/>
        </w:numPr>
        <w:jc w:val="both"/>
      </w:pPr>
      <w:r>
        <w:t xml:space="preserve">Overall, it is about finding a workable solution that meets the participant’s needs and concerns, in good faith and with less conflict </w:t>
      </w:r>
    </w:p>
    <w:p w14:paraId="13905A2A" w14:textId="77777777" w:rsidR="006F63ED" w:rsidRDefault="006F63ED" w:rsidP="006F63ED"/>
    <w:p w14:paraId="23DFAD24" w14:textId="77777777" w:rsidR="006F63ED" w:rsidRPr="00CB4973" w:rsidRDefault="006F63ED" w:rsidP="006F63ED">
      <w:pPr>
        <w:pStyle w:val="Heading3"/>
        <w:pBdr>
          <w:top w:val="single" w:sz="4" w:space="1" w:color="auto"/>
          <w:left w:val="single" w:sz="4" w:space="4" w:color="auto"/>
          <w:bottom w:val="single" w:sz="4" w:space="1" w:color="auto"/>
          <w:right w:val="single" w:sz="4" w:space="4" w:color="auto"/>
        </w:pBdr>
        <w:shd w:val="clear" w:color="auto" w:fill="E5DFEC" w:themeFill="accent4" w:themeFillTint="33"/>
        <w:jc w:val="center"/>
      </w:pPr>
      <w:bookmarkStart w:id="205" w:name="_Toc311297427"/>
      <w:r w:rsidRPr="00CB4973">
        <w:t>The 5 Steps/Stages of Mediation</w:t>
      </w:r>
      <w:bookmarkEnd w:id="205"/>
    </w:p>
    <w:p w14:paraId="5701F42D" w14:textId="77777777" w:rsidR="006F63ED" w:rsidRDefault="006F63ED" w:rsidP="006F63ED">
      <w:pPr>
        <w:pBdr>
          <w:top w:val="single" w:sz="4" w:space="1" w:color="auto"/>
          <w:left w:val="single" w:sz="4" w:space="4" w:color="auto"/>
          <w:bottom w:val="single" w:sz="4" w:space="1" w:color="auto"/>
          <w:right w:val="single" w:sz="4" w:space="4" w:color="auto"/>
        </w:pBdr>
        <w:shd w:val="clear" w:color="auto" w:fill="E5DFEC" w:themeFill="accent4" w:themeFillTint="33"/>
      </w:pPr>
      <w:r w:rsidRPr="00CB4973">
        <w:rPr>
          <w:b/>
        </w:rPr>
        <w:t>1. Pre-Mediation Meeting</w:t>
      </w:r>
      <w:r>
        <w:t xml:space="preserve"> – meet with each party </w:t>
      </w:r>
      <w:r w:rsidRPr="00CB4973">
        <w:rPr>
          <w:b/>
        </w:rPr>
        <w:t>separately</w:t>
      </w:r>
      <w:r>
        <w:t xml:space="preserve"> and do a “conflict check” to see if mediation is right for the couple, get some background information and note any A/D issues, mental health issues, abuse and power imbalance issues, etc.; also provide parties with info about the process, appropriateness, communication, guidelines, and a draft of “agreement to mediate.” Discuss confidentiality/limits. </w:t>
      </w:r>
    </w:p>
    <w:p w14:paraId="010141BC" w14:textId="77777777" w:rsidR="006F63ED" w:rsidRDefault="006F63ED" w:rsidP="006F63ED">
      <w:pPr>
        <w:pBdr>
          <w:top w:val="single" w:sz="4" w:space="1" w:color="auto"/>
          <w:left w:val="single" w:sz="4" w:space="4" w:color="auto"/>
          <w:bottom w:val="single" w:sz="4" w:space="1" w:color="auto"/>
          <w:right w:val="single" w:sz="4" w:space="4" w:color="auto"/>
        </w:pBdr>
        <w:shd w:val="clear" w:color="auto" w:fill="E5DFEC" w:themeFill="accent4" w:themeFillTint="33"/>
      </w:pPr>
      <w:r w:rsidRPr="009D4C9D">
        <w:rPr>
          <w:b/>
        </w:rPr>
        <w:t>2. Opening</w:t>
      </w:r>
      <w:r>
        <w:t xml:space="preserve"> – explain roles and process to parties, discuss and agree upon guidelines for conduct, obtain commitment to the process, and finally review and sign the “Agreement to Mediate.”</w:t>
      </w:r>
    </w:p>
    <w:p w14:paraId="2843858A" w14:textId="77777777" w:rsidR="006F63ED" w:rsidRDefault="006F63ED" w:rsidP="006F63ED">
      <w:pPr>
        <w:pBdr>
          <w:top w:val="single" w:sz="4" w:space="1" w:color="auto"/>
          <w:left w:val="single" w:sz="4" w:space="4" w:color="auto"/>
          <w:bottom w:val="single" w:sz="4" w:space="1" w:color="auto"/>
          <w:right w:val="single" w:sz="4" w:space="4" w:color="auto"/>
        </w:pBdr>
        <w:shd w:val="clear" w:color="auto" w:fill="E5DFEC" w:themeFill="accent4" w:themeFillTint="33"/>
      </w:pPr>
      <w:r w:rsidRPr="009D4C9D">
        <w:rPr>
          <w:b/>
        </w:rPr>
        <w:t>3. The Issues</w:t>
      </w:r>
      <w:r>
        <w:t xml:space="preserve"> – ensure equality of time, perspective and attention; summarize, restate, rephrase parties comments using language of impartiality; collect facts related to the dispute and link issues; fractionalize complex issues; frame issues in a neutral and consensual way; watch for common ground, hidden agendas, assumptions, positional orientations, clues from behaviour. </w:t>
      </w:r>
    </w:p>
    <w:p w14:paraId="4166DA79" w14:textId="77777777" w:rsidR="006F63ED" w:rsidRDefault="006F63ED" w:rsidP="006F63ED">
      <w:pPr>
        <w:pBdr>
          <w:top w:val="single" w:sz="4" w:space="1" w:color="auto"/>
          <w:left w:val="single" w:sz="4" w:space="4" w:color="auto"/>
          <w:bottom w:val="single" w:sz="4" w:space="1" w:color="auto"/>
          <w:right w:val="single" w:sz="4" w:space="4" w:color="auto"/>
        </w:pBdr>
        <w:shd w:val="clear" w:color="auto" w:fill="E5DFEC" w:themeFill="accent4" w:themeFillTint="33"/>
      </w:pPr>
      <w:r w:rsidRPr="009D4C9D">
        <w:rPr>
          <w:b/>
        </w:rPr>
        <w:t>4. Interests</w:t>
      </w:r>
      <w:r>
        <w:t xml:space="preserve"> – open questions to uncover and explore interests; exchange of information to find common interests; acknowledge and keep track of proposals/areas of settlement and note them for future reference; if appropriate, formulate goal statement</w:t>
      </w:r>
    </w:p>
    <w:p w14:paraId="21D8230C" w14:textId="77777777" w:rsidR="006F63ED" w:rsidRDefault="006F63ED" w:rsidP="006F63ED">
      <w:pPr>
        <w:pBdr>
          <w:top w:val="single" w:sz="4" w:space="1" w:color="auto"/>
          <w:left w:val="single" w:sz="4" w:space="4" w:color="auto"/>
          <w:bottom w:val="single" w:sz="4" w:space="1" w:color="auto"/>
          <w:right w:val="single" w:sz="4" w:space="4" w:color="auto"/>
        </w:pBdr>
        <w:shd w:val="clear" w:color="auto" w:fill="E5DFEC" w:themeFill="accent4" w:themeFillTint="33"/>
      </w:pPr>
      <w:r w:rsidRPr="009D4C9D">
        <w:rPr>
          <w:b/>
        </w:rPr>
        <w:t>5. Work back and forth</w:t>
      </w:r>
      <w:r>
        <w:t xml:space="preserve"> between 3 and 4, developing more issues, getting at interests, going back to explore more sub-issues, and so on. </w:t>
      </w:r>
    </w:p>
    <w:p w14:paraId="7BC53F4C" w14:textId="77777777" w:rsidR="006F63ED" w:rsidRDefault="006F63ED" w:rsidP="006F63ED">
      <w:pPr>
        <w:pBdr>
          <w:top w:val="single" w:sz="4" w:space="1" w:color="auto"/>
          <w:left w:val="single" w:sz="4" w:space="4" w:color="auto"/>
          <w:bottom w:val="single" w:sz="4" w:space="1" w:color="auto"/>
          <w:right w:val="single" w:sz="4" w:space="4" w:color="auto"/>
        </w:pBdr>
        <w:shd w:val="clear" w:color="auto" w:fill="E5DFEC" w:themeFill="accent4" w:themeFillTint="33"/>
      </w:pPr>
      <w:r w:rsidRPr="009D4C9D">
        <w:rPr>
          <w:b/>
        </w:rPr>
        <w:t>6. Reach Agreement</w:t>
      </w:r>
      <w:r>
        <w:t xml:space="preserve"> – summarize areas of agreement; generate options with brainstorming, hypothetical questions; seek solutions; convert consensus to written format; closure. </w:t>
      </w:r>
    </w:p>
    <w:p w14:paraId="591A52CD" w14:textId="77777777" w:rsidR="006F63ED" w:rsidRDefault="006F63ED" w:rsidP="006F63ED">
      <w:pPr>
        <w:jc w:val="both"/>
        <w:rPr>
          <w:b/>
        </w:rPr>
      </w:pPr>
    </w:p>
    <w:p w14:paraId="61E7569E" w14:textId="77777777" w:rsidR="006F63ED" w:rsidRPr="00F423DD" w:rsidRDefault="006F63ED" w:rsidP="006F63ED">
      <w:pPr>
        <w:jc w:val="both"/>
        <w:rPr>
          <w:sz w:val="16"/>
          <w:szCs w:val="16"/>
        </w:rPr>
      </w:pPr>
      <w:r w:rsidRPr="00F423DD">
        <w:rPr>
          <w:b/>
          <w:sz w:val="16"/>
          <w:szCs w:val="16"/>
        </w:rPr>
        <w:t>It is necessary to terminate mediation</w:t>
      </w:r>
      <w:r w:rsidRPr="00F423DD">
        <w:rPr>
          <w:sz w:val="16"/>
          <w:szCs w:val="16"/>
        </w:rPr>
        <w:t xml:space="preserve"> when a party: </w:t>
      </w:r>
      <w:r w:rsidRPr="00F423DD">
        <w:rPr>
          <w:b/>
          <w:sz w:val="16"/>
          <w:szCs w:val="16"/>
        </w:rPr>
        <w:t xml:space="preserve">(1) </w:t>
      </w:r>
      <w:r w:rsidRPr="00F423DD">
        <w:rPr>
          <w:sz w:val="16"/>
          <w:szCs w:val="16"/>
        </w:rPr>
        <w:t xml:space="preserve">does not fully understand the process; </w:t>
      </w:r>
      <w:r w:rsidRPr="00F423DD">
        <w:rPr>
          <w:b/>
          <w:sz w:val="16"/>
          <w:szCs w:val="16"/>
        </w:rPr>
        <w:t>(2)</w:t>
      </w:r>
      <w:r w:rsidRPr="00F423DD">
        <w:rPr>
          <w:sz w:val="16"/>
          <w:szCs w:val="16"/>
        </w:rPr>
        <w:t xml:space="preserve"> is unwilling to honour mediation guidelines; </w:t>
      </w:r>
      <w:r w:rsidRPr="00F423DD">
        <w:rPr>
          <w:b/>
          <w:sz w:val="16"/>
          <w:szCs w:val="16"/>
        </w:rPr>
        <w:t>(3)</w:t>
      </w:r>
      <w:r w:rsidRPr="00F423DD">
        <w:rPr>
          <w:sz w:val="16"/>
          <w:szCs w:val="16"/>
        </w:rPr>
        <w:t xml:space="preserve"> does not have ability to identify or express interests; </w:t>
      </w:r>
      <w:r w:rsidRPr="00F423DD">
        <w:rPr>
          <w:b/>
          <w:sz w:val="16"/>
          <w:szCs w:val="16"/>
        </w:rPr>
        <w:t>(4)</w:t>
      </w:r>
      <w:r w:rsidRPr="00F423DD">
        <w:rPr>
          <w:sz w:val="16"/>
          <w:szCs w:val="16"/>
        </w:rPr>
        <w:t xml:space="preserve"> is so deficient in information that agreement is not based on informed consent; </w:t>
      </w:r>
      <w:r w:rsidRPr="00F423DD">
        <w:rPr>
          <w:b/>
          <w:sz w:val="16"/>
          <w:szCs w:val="16"/>
        </w:rPr>
        <w:t>(5)</w:t>
      </w:r>
      <w:r w:rsidRPr="00F423DD">
        <w:rPr>
          <w:sz w:val="16"/>
          <w:szCs w:val="16"/>
        </w:rPr>
        <w:t xml:space="preserve"> indicates agreement is under duress or fear, as opposed to free will; </w:t>
      </w:r>
      <w:r w:rsidRPr="00F423DD">
        <w:rPr>
          <w:b/>
          <w:sz w:val="16"/>
          <w:szCs w:val="16"/>
        </w:rPr>
        <w:t xml:space="preserve">(6) </w:t>
      </w:r>
      <w:r w:rsidRPr="00F423DD">
        <w:rPr>
          <w:sz w:val="16"/>
          <w:szCs w:val="16"/>
        </w:rPr>
        <w:t xml:space="preserve">one or both say they want to end the process; or </w:t>
      </w:r>
      <w:r w:rsidRPr="00F423DD">
        <w:rPr>
          <w:b/>
          <w:sz w:val="16"/>
          <w:szCs w:val="16"/>
        </w:rPr>
        <w:t>(7)</w:t>
      </w:r>
      <w:r w:rsidRPr="00F423DD">
        <w:rPr>
          <w:sz w:val="16"/>
          <w:szCs w:val="16"/>
        </w:rPr>
        <w:t xml:space="preserve"> you feel agreement is illegal, grossly inequitable, based on false information, resulted from bad faith bargaining, impossible to enforce, or clearly will not hold over time. </w:t>
      </w:r>
    </w:p>
    <w:p w14:paraId="1E7FA594" w14:textId="77777777" w:rsidR="006F63ED" w:rsidRPr="00911160" w:rsidRDefault="006F63ED" w:rsidP="006F63ED"/>
    <w:sectPr w:rsidR="006F63ED" w:rsidRPr="00911160" w:rsidSect="00C27E5B">
      <w:footerReference w:type="even" r:id="rId9"/>
      <w:footerReference w:type="default" r:id="rId10"/>
      <w:pgSz w:w="12240" w:h="15840"/>
      <w:pgMar w:top="720" w:right="758"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79627" w14:textId="77777777" w:rsidR="00CB54D0" w:rsidRDefault="00CB54D0" w:rsidP="00663B2A">
      <w:r>
        <w:separator/>
      </w:r>
    </w:p>
  </w:endnote>
  <w:endnote w:type="continuationSeparator" w:id="0">
    <w:p w14:paraId="4AFA11E8" w14:textId="77777777" w:rsidR="00CB54D0" w:rsidRDefault="00CB54D0" w:rsidP="0066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9FE02" w14:textId="77777777" w:rsidR="00CB54D0" w:rsidRDefault="00CB54D0" w:rsidP="00663B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22710F" w14:textId="77777777" w:rsidR="00CB54D0" w:rsidRDefault="00CB54D0" w:rsidP="00663B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2A951" w14:textId="77777777" w:rsidR="00CB54D0" w:rsidRDefault="00CB54D0" w:rsidP="00663B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2A04">
      <w:rPr>
        <w:rStyle w:val="PageNumber"/>
        <w:noProof/>
      </w:rPr>
      <w:t>3</w:t>
    </w:r>
    <w:r>
      <w:rPr>
        <w:rStyle w:val="PageNumber"/>
      </w:rPr>
      <w:fldChar w:fldCharType="end"/>
    </w:r>
  </w:p>
  <w:p w14:paraId="03162E58" w14:textId="77777777" w:rsidR="00CB54D0" w:rsidRDefault="00CB54D0" w:rsidP="00663B2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69756" w14:textId="77777777" w:rsidR="00CB54D0" w:rsidRDefault="00CB54D0" w:rsidP="00663B2A">
      <w:r>
        <w:separator/>
      </w:r>
    </w:p>
  </w:footnote>
  <w:footnote w:type="continuationSeparator" w:id="0">
    <w:p w14:paraId="140B0A0F" w14:textId="77777777" w:rsidR="00CB54D0" w:rsidRDefault="00CB54D0" w:rsidP="00663B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700"/>
    <w:multiLevelType w:val="hybridMultilevel"/>
    <w:tmpl w:val="BAE6BC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61ACC"/>
    <w:multiLevelType w:val="hybridMultilevel"/>
    <w:tmpl w:val="7E342E22"/>
    <w:lvl w:ilvl="0" w:tplc="04090011">
      <w:start w:val="1"/>
      <w:numFmt w:val="decimal"/>
      <w:lvlText w:val="%1)"/>
      <w:lvlJc w:val="left"/>
      <w:pPr>
        <w:ind w:left="360" w:hanging="360"/>
      </w:pPr>
    </w:lvl>
    <w:lvl w:ilvl="1" w:tplc="0409001B">
      <w:start w:val="1"/>
      <w:numFmt w:val="lowerRoman"/>
      <w:lvlText w:val="%2."/>
      <w:lvlJc w:val="righ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E0961"/>
    <w:multiLevelType w:val="hybridMultilevel"/>
    <w:tmpl w:val="0FC0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387EEE"/>
    <w:multiLevelType w:val="hybridMultilevel"/>
    <w:tmpl w:val="974A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A60485"/>
    <w:multiLevelType w:val="hybridMultilevel"/>
    <w:tmpl w:val="0FD226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F1422A"/>
    <w:multiLevelType w:val="hybridMultilevel"/>
    <w:tmpl w:val="F45280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3A0010"/>
    <w:multiLevelType w:val="hybridMultilevel"/>
    <w:tmpl w:val="2FA2D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7D0AA2"/>
    <w:multiLevelType w:val="hybridMultilevel"/>
    <w:tmpl w:val="2ACAF7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9541B6"/>
    <w:multiLevelType w:val="hybridMultilevel"/>
    <w:tmpl w:val="444A26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A7448D"/>
    <w:multiLevelType w:val="hybridMultilevel"/>
    <w:tmpl w:val="93709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1832CF"/>
    <w:multiLevelType w:val="hybridMultilevel"/>
    <w:tmpl w:val="B38C7A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C05882"/>
    <w:multiLevelType w:val="hybridMultilevel"/>
    <w:tmpl w:val="82FC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B64DD6"/>
    <w:multiLevelType w:val="hybridMultilevel"/>
    <w:tmpl w:val="C2FCC5B0"/>
    <w:lvl w:ilvl="0" w:tplc="7DCA4CC8">
      <w:start w:val="1"/>
      <w:numFmt w:val="bullet"/>
      <w:lvlText w:val=""/>
      <w:lvlJc w:val="left"/>
      <w:pPr>
        <w:tabs>
          <w:tab w:val="num" w:pos="720"/>
        </w:tabs>
        <w:ind w:left="720" w:hanging="360"/>
      </w:pPr>
      <w:rPr>
        <w:rFonts w:ascii="Wingdings" w:hAnsi="Wingdings" w:hint="default"/>
      </w:rPr>
    </w:lvl>
    <w:lvl w:ilvl="1" w:tplc="E2E4D3B8">
      <w:start w:val="1"/>
      <w:numFmt w:val="bullet"/>
      <w:lvlText w:val=""/>
      <w:lvlJc w:val="left"/>
      <w:pPr>
        <w:tabs>
          <w:tab w:val="num" w:pos="1440"/>
        </w:tabs>
        <w:ind w:left="1440" w:hanging="360"/>
      </w:pPr>
      <w:rPr>
        <w:rFonts w:ascii="Wingdings" w:hAnsi="Wingdings" w:hint="default"/>
      </w:rPr>
    </w:lvl>
    <w:lvl w:ilvl="2" w:tplc="D10EA504" w:tentative="1">
      <w:start w:val="1"/>
      <w:numFmt w:val="bullet"/>
      <w:lvlText w:val=""/>
      <w:lvlJc w:val="left"/>
      <w:pPr>
        <w:tabs>
          <w:tab w:val="num" w:pos="2160"/>
        </w:tabs>
        <w:ind w:left="2160" w:hanging="360"/>
      </w:pPr>
      <w:rPr>
        <w:rFonts w:ascii="Wingdings" w:hAnsi="Wingdings" w:hint="default"/>
      </w:rPr>
    </w:lvl>
    <w:lvl w:ilvl="3" w:tplc="1776834C" w:tentative="1">
      <w:start w:val="1"/>
      <w:numFmt w:val="bullet"/>
      <w:lvlText w:val=""/>
      <w:lvlJc w:val="left"/>
      <w:pPr>
        <w:tabs>
          <w:tab w:val="num" w:pos="2880"/>
        </w:tabs>
        <w:ind w:left="2880" w:hanging="360"/>
      </w:pPr>
      <w:rPr>
        <w:rFonts w:ascii="Wingdings" w:hAnsi="Wingdings" w:hint="default"/>
      </w:rPr>
    </w:lvl>
    <w:lvl w:ilvl="4" w:tplc="73F03556" w:tentative="1">
      <w:start w:val="1"/>
      <w:numFmt w:val="bullet"/>
      <w:lvlText w:val=""/>
      <w:lvlJc w:val="left"/>
      <w:pPr>
        <w:tabs>
          <w:tab w:val="num" w:pos="3600"/>
        </w:tabs>
        <w:ind w:left="3600" w:hanging="360"/>
      </w:pPr>
      <w:rPr>
        <w:rFonts w:ascii="Wingdings" w:hAnsi="Wingdings" w:hint="default"/>
      </w:rPr>
    </w:lvl>
    <w:lvl w:ilvl="5" w:tplc="7D9EB0CA" w:tentative="1">
      <w:start w:val="1"/>
      <w:numFmt w:val="bullet"/>
      <w:lvlText w:val=""/>
      <w:lvlJc w:val="left"/>
      <w:pPr>
        <w:tabs>
          <w:tab w:val="num" w:pos="4320"/>
        </w:tabs>
        <w:ind w:left="4320" w:hanging="360"/>
      </w:pPr>
      <w:rPr>
        <w:rFonts w:ascii="Wingdings" w:hAnsi="Wingdings" w:hint="default"/>
      </w:rPr>
    </w:lvl>
    <w:lvl w:ilvl="6" w:tplc="A41691CE" w:tentative="1">
      <w:start w:val="1"/>
      <w:numFmt w:val="bullet"/>
      <w:lvlText w:val=""/>
      <w:lvlJc w:val="left"/>
      <w:pPr>
        <w:tabs>
          <w:tab w:val="num" w:pos="5040"/>
        </w:tabs>
        <w:ind w:left="5040" w:hanging="360"/>
      </w:pPr>
      <w:rPr>
        <w:rFonts w:ascii="Wingdings" w:hAnsi="Wingdings" w:hint="default"/>
      </w:rPr>
    </w:lvl>
    <w:lvl w:ilvl="7" w:tplc="0E2E4E7E" w:tentative="1">
      <w:start w:val="1"/>
      <w:numFmt w:val="bullet"/>
      <w:lvlText w:val=""/>
      <w:lvlJc w:val="left"/>
      <w:pPr>
        <w:tabs>
          <w:tab w:val="num" w:pos="5760"/>
        </w:tabs>
        <w:ind w:left="5760" w:hanging="360"/>
      </w:pPr>
      <w:rPr>
        <w:rFonts w:ascii="Wingdings" w:hAnsi="Wingdings" w:hint="default"/>
      </w:rPr>
    </w:lvl>
    <w:lvl w:ilvl="8" w:tplc="A41AE624" w:tentative="1">
      <w:start w:val="1"/>
      <w:numFmt w:val="bullet"/>
      <w:lvlText w:val=""/>
      <w:lvlJc w:val="left"/>
      <w:pPr>
        <w:tabs>
          <w:tab w:val="num" w:pos="6480"/>
        </w:tabs>
        <w:ind w:left="6480" w:hanging="360"/>
      </w:pPr>
      <w:rPr>
        <w:rFonts w:ascii="Wingdings" w:hAnsi="Wingdings" w:hint="default"/>
      </w:rPr>
    </w:lvl>
  </w:abstractNum>
  <w:abstractNum w:abstractNumId="13">
    <w:nsid w:val="0A285611"/>
    <w:multiLevelType w:val="hybridMultilevel"/>
    <w:tmpl w:val="1736ECD4"/>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8A512D"/>
    <w:multiLevelType w:val="hybridMultilevel"/>
    <w:tmpl w:val="50D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B72B56"/>
    <w:multiLevelType w:val="hybridMultilevel"/>
    <w:tmpl w:val="8B804828"/>
    <w:lvl w:ilvl="0" w:tplc="B5DAE3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5D78F5"/>
    <w:multiLevelType w:val="hybridMultilevel"/>
    <w:tmpl w:val="5D4C8516"/>
    <w:lvl w:ilvl="0" w:tplc="0A5817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C9E3467"/>
    <w:multiLevelType w:val="hybridMultilevel"/>
    <w:tmpl w:val="0424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F1F4008"/>
    <w:multiLevelType w:val="hybridMultilevel"/>
    <w:tmpl w:val="26C49646"/>
    <w:lvl w:ilvl="0" w:tplc="900488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FA42D57"/>
    <w:multiLevelType w:val="hybridMultilevel"/>
    <w:tmpl w:val="29B8FD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210285F"/>
    <w:multiLevelType w:val="hybridMultilevel"/>
    <w:tmpl w:val="FB06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25E5E9B"/>
    <w:multiLevelType w:val="hybridMultilevel"/>
    <w:tmpl w:val="7062FBAE"/>
    <w:lvl w:ilvl="0" w:tplc="E33ACAC8">
      <w:start w:val="1"/>
      <w:numFmt w:val="bullet"/>
      <w:lvlText w:val=""/>
      <w:lvlJc w:val="left"/>
      <w:pPr>
        <w:tabs>
          <w:tab w:val="num" w:pos="720"/>
        </w:tabs>
        <w:ind w:left="720" w:hanging="360"/>
      </w:pPr>
      <w:rPr>
        <w:rFonts w:ascii="Wingdings" w:hAnsi="Wingdings" w:hint="default"/>
      </w:rPr>
    </w:lvl>
    <w:lvl w:ilvl="1" w:tplc="112E562E">
      <w:start w:val="1"/>
      <w:numFmt w:val="bullet"/>
      <w:lvlText w:val=""/>
      <w:lvlJc w:val="left"/>
      <w:pPr>
        <w:tabs>
          <w:tab w:val="num" w:pos="1440"/>
        </w:tabs>
        <w:ind w:left="1440" w:hanging="360"/>
      </w:pPr>
      <w:rPr>
        <w:rFonts w:ascii="Wingdings" w:hAnsi="Wingdings" w:hint="default"/>
      </w:rPr>
    </w:lvl>
    <w:lvl w:ilvl="2" w:tplc="AF640D24" w:tentative="1">
      <w:start w:val="1"/>
      <w:numFmt w:val="bullet"/>
      <w:lvlText w:val=""/>
      <w:lvlJc w:val="left"/>
      <w:pPr>
        <w:tabs>
          <w:tab w:val="num" w:pos="2160"/>
        </w:tabs>
        <w:ind w:left="2160" w:hanging="360"/>
      </w:pPr>
      <w:rPr>
        <w:rFonts w:ascii="Wingdings" w:hAnsi="Wingdings" w:hint="default"/>
      </w:rPr>
    </w:lvl>
    <w:lvl w:ilvl="3" w:tplc="A2645E50" w:tentative="1">
      <w:start w:val="1"/>
      <w:numFmt w:val="bullet"/>
      <w:lvlText w:val=""/>
      <w:lvlJc w:val="left"/>
      <w:pPr>
        <w:tabs>
          <w:tab w:val="num" w:pos="2880"/>
        </w:tabs>
        <w:ind w:left="2880" w:hanging="360"/>
      </w:pPr>
      <w:rPr>
        <w:rFonts w:ascii="Wingdings" w:hAnsi="Wingdings" w:hint="default"/>
      </w:rPr>
    </w:lvl>
    <w:lvl w:ilvl="4" w:tplc="AC248782" w:tentative="1">
      <w:start w:val="1"/>
      <w:numFmt w:val="bullet"/>
      <w:lvlText w:val=""/>
      <w:lvlJc w:val="left"/>
      <w:pPr>
        <w:tabs>
          <w:tab w:val="num" w:pos="3600"/>
        </w:tabs>
        <w:ind w:left="3600" w:hanging="360"/>
      </w:pPr>
      <w:rPr>
        <w:rFonts w:ascii="Wingdings" w:hAnsi="Wingdings" w:hint="default"/>
      </w:rPr>
    </w:lvl>
    <w:lvl w:ilvl="5" w:tplc="1F44DBC8" w:tentative="1">
      <w:start w:val="1"/>
      <w:numFmt w:val="bullet"/>
      <w:lvlText w:val=""/>
      <w:lvlJc w:val="left"/>
      <w:pPr>
        <w:tabs>
          <w:tab w:val="num" w:pos="4320"/>
        </w:tabs>
        <w:ind w:left="4320" w:hanging="360"/>
      </w:pPr>
      <w:rPr>
        <w:rFonts w:ascii="Wingdings" w:hAnsi="Wingdings" w:hint="default"/>
      </w:rPr>
    </w:lvl>
    <w:lvl w:ilvl="6" w:tplc="1C6A77BC" w:tentative="1">
      <w:start w:val="1"/>
      <w:numFmt w:val="bullet"/>
      <w:lvlText w:val=""/>
      <w:lvlJc w:val="left"/>
      <w:pPr>
        <w:tabs>
          <w:tab w:val="num" w:pos="5040"/>
        </w:tabs>
        <w:ind w:left="5040" w:hanging="360"/>
      </w:pPr>
      <w:rPr>
        <w:rFonts w:ascii="Wingdings" w:hAnsi="Wingdings" w:hint="default"/>
      </w:rPr>
    </w:lvl>
    <w:lvl w:ilvl="7" w:tplc="DB0E42E0" w:tentative="1">
      <w:start w:val="1"/>
      <w:numFmt w:val="bullet"/>
      <w:lvlText w:val=""/>
      <w:lvlJc w:val="left"/>
      <w:pPr>
        <w:tabs>
          <w:tab w:val="num" w:pos="5760"/>
        </w:tabs>
        <w:ind w:left="5760" w:hanging="360"/>
      </w:pPr>
      <w:rPr>
        <w:rFonts w:ascii="Wingdings" w:hAnsi="Wingdings" w:hint="default"/>
      </w:rPr>
    </w:lvl>
    <w:lvl w:ilvl="8" w:tplc="E186559C" w:tentative="1">
      <w:start w:val="1"/>
      <w:numFmt w:val="bullet"/>
      <w:lvlText w:val=""/>
      <w:lvlJc w:val="left"/>
      <w:pPr>
        <w:tabs>
          <w:tab w:val="num" w:pos="6480"/>
        </w:tabs>
        <w:ind w:left="6480" w:hanging="360"/>
      </w:pPr>
      <w:rPr>
        <w:rFonts w:ascii="Wingdings" w:hAnsi="Wingdings" w:hint="default"/>
      </w:rPr>
    </w:lvl>
  </w:abstractNum>
  <w:abstractNum w:abstractNumId="22">
    <w:nsid w:val="14954F15"/>
    <w:multiLevelType w:val="hybridMultilevel"/>
    <w:tmpl w:val="1E46AA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4BD3ADF"/>
    <w:multiLevelType w:val="hybridMultilevel"/>
    <w:tmpl w:val="BA6AF280"/>
    <w:lvl w:ilvl="0" w:tplc="1D84C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56C0089"/>
    <w:multiLevelType w:val="hybridMultilevel"/>
    <w:tmpl w:val="86CC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5CC68D0"/>
    <w:multiLevelType w:val="hybridMultilevel"/>
    <w:tmpl w:val="7F58DA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7A00EFA"/>
    <w:multiLevelType w:val="hybridMultilevel"/>
    <w:tmpl w:val="5C72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83B4BC4"/>
    <w:multiLevelType w:val="hybridMultilevel"/>
    <w:tmpl w:val="ABFC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A2F392E"/>
    <w:multiLevelType w:val="hybridMultilevel"/>
    <w:tmpl w:val="A9C0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AA033A5"/>
    <w:multiLevelType w:val="hybridMultilevel"/>
    <w:tmpl w:val="E7AE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CBD2E09"/>
    <w:multiLevelType w:val="hybridMultilevel"/>
    <w:tmpl w:val="A02E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D5A4924"/>
    <w:multiLevelType w:val="hybridMultilevel"/>
    <w:tmpl w:val="06AA0C6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72406DCE">
      <w:start w:val="1"/>
      <w:numFmt w:val="lowerLetter"/>
      <w:lvlText w:val="(%3)"/>
      <w:lvlJc w:val="left"/>
      <w:pPr>
        <w:ind w:left="2340" w:hanging="360"/>
      </w:pPr>
      <w:rPr>
        <w:rFonts w:hint="default"/>
        <w:b/>
        <w:color w:val="8064A2" w:themeColor="accent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E294D1D"/>
    <w:multiLevelType w:val="hybridMultilevel"/>
    <w:tmpl w:val="D38ACDC6"/>
    <w:lvl w:ilvl="0" w:tplc="925C70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EA71D4C"/>
    <w:multiLevelType w:val="hybridMultilevel"/>
    <w:tmpl w:val="61CE9D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EAA18CF"/>
    <w:multiLevelType w:val="hybridMultilevel"/>
    <w:tmpl w:val="57BACCFE"/>
    <w:lvl w:ilvl="0" w:tplc="DD9415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EE74D5A"/>
    <w:multiLevelType w:val="hybridMultilevel"/>
    <w:tmpl w:val="7540AF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0342D84"/>
    <w:multiLevelType w:val="hybridMultilevel"/>
    <w:tmpl w:val="A4525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037135B"/>
    <w:multiLevelType w:val="hybridMultilevel"/>
    <w:tmpl w:val="90F8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0A33EF4"/>
    <w:multiLevelType w:val="hybridMultilevel"/>
    <w:tmpl w:val="B088EA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0AC0E31"/>
    <w:multiLevelType w:val="hybridMultilevel"/>
    <w:tmpl w:val="2AA41B2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4BD23CD"/>
    <w:multiLevelType w:val="hybridMultilevel"/>
    <w:tmpl w:val="703ACA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7AE03BC"/>
    <w:multiLevelType w:val="hybridMultilevel"/>
    <w:tmpl w:val="F398AD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95A0D4A"/>
    <w:multiLevelType w:val="hybridMultilevel"/>
    <w:tmpl w:val="F2680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9A71810"/>
    <w:multiLevelType w:val="hybridMultilevel"/>
    <w:tmpl w:val="9E1E76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A21018F"/>
    <w:multiLevelType w:val="hybridMultilevel"/>
    <w:tmpl w:val="3450315C"/>
    <w:lvl w:ilvl="0" w:tplc="9D8A3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C6427C6"/>
    <w:multiLevelType w:val="hybridMultilevel"/>
    <w:tmpl w:val="15EEA3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DCB101F"/>
    <w:multiLevelType w:val="hybridMultilevel"/>
    <w:tmpl w:val="68B8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EAC261B"/>
    <w:multiLevelType w:val="hybridMultilevel"/>
    <w:tmpl w:val="05BA0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16B259E"/>
    <w:multiLevelType w:val="hybridMultilevel"/>
    <w:tmpl w:val="B4A4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2F524BB"/>
    <w:multiLevelType w:val="hybridMultilevel"/>
    <w:tmpl w:val="42A4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31869D7"/>
    <w:multiLevelType w:val="hybridMultilevel"/>
    <w:tmpl w:val="790E9D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3B3271D"/>
    <w:multiLevelType w:val="hybridMultilevel"/>
    <w:tmpl w:val="2DD6C258"/>
    <w:lvl w:ilvl="0" w:tplc="EA8C832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6A478E1"/>
    <w:multiLevelType w:val="hybridMultilevel"/>
    <w:tmpl w:val="645A4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6B17073"/>
    <w:multiLevelType w:val="hybridMultilevel"/>
    <w:tmpl w:val="8AFA2F78"/>
    <w:lvl w:ilvl="0" w:tplc="EA8C8328">
      <w:start w:val="1"/>
      <w:numFmt w:val="lowerLetter"/>
      <w:lvlText w:val="(%1)"/>
      <w:lvlJc w:val="left"/>
      <w:pPr>
        <w:ind w:left="720" w:hanging="360"/>
      </w:pPr>
      <w:rPr>
        <w:rFonts w:hint="default"/>
      </w:rPr>
    </w:lvl>
    <w:lvl w:ilvl="1" w:tplc="0409001B">
      <w:start w:val="1"/>
      <w:numFmt w:val="lowerRoman"/>
      <w:lvlText w:val="%2."/>
      <w:lvlJc w:val="righ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757337E"/>
    <w:multiLevelType w:val="hybridMultilevel"/>
    <w:tmpl w:val="5E7C388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A4077EC"/>
    <w:multiLevelType w:val="hybridMultilevel"/>
    <w:tmpl w:val="BFE06F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AE77A50"/>
    <w:multiLevelType w:val="hybridMultilevel"/>
    <w:tmpl w:val="3236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BF7441C"/>
    <w:multiLevelType w:val="hybridMultilevel"/>
    <w:tmpl w:val="7BCCE3A8"/>
    <w:lvl w:ilvl="0" w:tplc="9D8A3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CA5565B"/>
    <w:multiLevelType w:val="hybridMultilevel"/>
    <w:tmpl w:val="640825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D0940A5"/>
    <w:multiLevelType w:val="hybridMultilevel"/>
    <w:tmpl w:val="F1B42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E6574A6"/>
    <w:multiLevelType w:val="hybridMultilevel"/>
    <w:tmpl w:val="C4AA44C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E7D7E8C"/>
    <w:multiLevelType w:val="hybridMultilevel"/>
    <w:tmpl w:val="2A86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F542D4E"/>
    <w:multiLevelType w:val="hybridMultilevel"/>
    <w:tmpl w:val="899ED2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F780D6F"/>
    <w:multiLevelType w:val="hybridMultilevel"/>
    <w:tmpl w:val="3AB82E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1B86354"/>
    <w:multiLevelType w:val="hybridMultilevel"/>
    <w:tmpl w:val="96B04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3A55A6D"/>
    <w:multiLevelType w:val="hybridMultilevel"/>
    <w:tmpl w:val="9FEC9FD8"/>
    <w:lvl w:ilvl="0" w:tplc="3B824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45415AA"/>
    <w:multiLevelType w:val="hybridMultilevel"/>
    <w:tmpl w:val="9B30F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5307C22"/>
    <w:multiLevelType w:val="hybridMultilevel"/>
    <w:tmpl w:val="07B881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67A78E0"/>
    <w:multiLevelType w:val="hybridMultilevel"/>
    <w:tmpl w:val="009E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7DD37E5"/>
    <w:multiLevelType w:val="hybridMultilevel"/>
    <w:tmpl w:val="269C7800"/>
    <w:lvl w:ilvl="0" w:tplc="BA5ABA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7EE432B"/>
    <w:multiLevelType w:val="hybridMultilevel"/>
    <w:tmpl w:val="28BE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81922A4"/>
    <w:multiLevelType w:val="hybridMultilevel"/>
    <w:tmpl w:val="2AE4C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83F5447"/>
    <w:multiLevelType w:val="hybridMultilevel"/>
    <w:tmpl w:val="D060A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875705B"/>
    <w:multiLevelType w:val="hybridMultilevel"/>
    <w:tmpl w:val="3D44D8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90D3430"/>
    <w:multiLevelType w:val="hybridMultilevel"/>
    <w:tmpl w:val="8B20E0AC"/>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5">
    <w:nsid w:val="491445BF"/>
    <w:multiLevelType w:val="hybridMultilevel"/>
    <w:tmpl w:val="DC601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9F62F87"/>
    <w:multiLevelType w:val="hybridMultilevel"/>
    <w:tmpl w:val="FE78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A38067D"/>
    <w:multiLevelType w:val="hybridMultilevel"/>
    <w:tmpl w:val="B7220D82"/>
    <w:lvl w:ilvl="0" w:tplc="69B01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B066C02"/>
    <w:multiLevelType w:val="hybridMultilevel"/>
    <w:tmpl w:val="CAC0CBB4"/>
    <w:lvl w:ilvl="0" w:tplc="45042926">
      <w:start w:val="1"/>
      <w:numFmt w:val="lowerLetter"/>
      <w:lvlText w:val="(%1)"/>
      <w:lvlJc w:val="left"/>
      <w:pPr>
        <w:tabs>
          <w:tab w:val="num" w:pos="720"/>
        </w:tabs>
        <w:ind w:left="720" w:hanging="360"/>
      </w:pPr>
    </w:lvl>
    <w:lvl w:ilvl="1" w:tplc="031E014E" w:tentative="1">
      <w:start w:val="1"/>
      <w:numFmt w:val="lowerLetter"/>
      <w:lvlText w:val="(%2)"/>
      <w:lvlJc w:val="left"/>
      <w:pPr>
        <w:tabs>
          <w:tab w:val="num" w:pos="1440"/>
        </w:tabs>
        <w:ind w:left="1440" w:hanging="360"/>
      </w:pPr>
    </w:lvl>
    <w:lvl w:ilvl="2" w:tplc="72048DDC" w:tentative="1">
      <w:start w:val="1"/>
      <w:numFmt w:val="lowerLetter"/>
      <w:lvlText w:val="(%3)"/>
      <w:lvlJc w:val="left"/>
      <w:pPr>
        <w:tabs>
          <w:tab w:val="num" w:pos="2160"/>
        </w:tabs>
        <w:ind w:left="2160" w:hanging="360"/>
      </w:pPr>
    </w:lvl>
    <w:lvl w:ilvl="3" w:tplc="B3E63288" w:tentative="1">
      <w:start w:val="1"/>
      <w:numFmt w:val="lowerLetter"/>
      <w:lvlText w:val="(%4)"/>
      <w:lvlJc w:val="left"/>
      <w:pPr>
        <w:tabs>
          <w:tab w:val="num" w:pos="2880"/>
        </w:tabs>
        <w:ind w:left="2880" w:hanging="360"/>
      </w:pPr>
    </w:lvl>
    <w:lvl w:ilvl="4" w:tplc="D3B663CC" w:tentative="1">
      <w:start w:val="1"/>
      <w:numFmt w:val="lowerLetter"/>
      <w:lvlText w:val="(%5)"/>
      <w:lvlJc w:val="left"/>
      <w:pPr>
        <w:tabs>
          <w:tab w:val="num" w:pos="3600"/>
        </w:tabs>
        <w:ind w:left="3600" w:hanging="360"/>
      </w:pPr>
    </w:lvl>
    <w:lvl w:ilvl="5" w:tplc="EC8C4478" w:tentative="1">
      <w:start w:val="1"/>
      <w:numFmt w:val="lowerLetter"/>
      <w:lvlText w:val="(%6)"/>
      <w:lvlJc w:val="left"/>
      <w:pPr>
        <w:tabs>
          <w:tab w:val="num" w:pos="4320"/>
        </w:tabs>
        <w:ind w:left="4320" w:hanging="360"/>
      </w:pPr>
    </w:lvl>
    <w:lvl w:ilvl="6" w:tplc="07B86EB6" w:tentative="1">
      <w:start w:val="1"/>
      <w:numFmt w:val="lowerLetter"/>
      <w:lvlText w:val="(%7)"/>
      <w:lvlJc w:val="left"/>
      <w:pPr>
        <w:tabs>
          <w:tab w:val="num" w:pos="5040"/>
        </w:tabs>
        <w:ind w:left="5040" w:hanging="360"/>
      </w:pPr>
    </w:lvl>
    <w:lvl w:ilvl="7" w:tplc="AFACE39E" w:tentative="1">
      <w:start w:val="1"/>
      <w:numFmt w:val="lowerLetter"/>
      <w:lvlText w:val="(%8)"/>
      <w:lvlJc w:val="left"/>
      <w:pPr>
        <w:tabs>
          <w:tab w:val="num" w:pos="5760"/>
        </w:tabs>
        <w:ind w:left="5760" w:hanging="360"/>
      </w:pPr>
    </w:lvl>
    <w:lvl w:ilvl="8" w:tplc="BDB6947C" w:tentative="1">
      <w:start w:val="1"/>
      <w:numFmt w:val="lowerLetter"/>
      <w:lvlText w:val="(%9)"/>
      <w:lvlJc w:val="left"/>
      <w:pPr>
        <w:tabs>
          <w:tab w:val="num" w:pos="6480"/>
        </w:tabs>
        <w:ind w:left="6480" w:hanging="360"/>
      </w:pPr>
    </w:lvl>
  </w:abstractNum>
  <w:abstractNum w:abstractNumId="79">
    <w:nsid w:val="4CAC1B49"/>
    <w:multiLevelType w:val="hybridMultilevel"/>
    <w:tmpl w:val="4E08E654"/>
    <w:lvl w:ilvl="0" w:tplc="47B2FC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E2E0491"/>
    <w:multiLevelType w:val="hybridMultilevel"/>
    <w:tmpl w:val="D848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E3B6261"/>
    <w:multiLevelType w:val="hybridMultilevel"/>
    <w:tmpl w:val="424811FE"/>
    <w:lvl w:ilvl="0" w:tplc="CB3EC2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EFB4529"/>
    <w:multiLevelType w:val="hybridMultilevel"/>
    <w:tmpl w:val="DD76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F385201"/>
    <w:multiLevelType w:val="hybridMultilevel"/>
    <w:tmpl w:val="6006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F397ADE"/>
    <w:multiLevelType w:val="hybridMultilevel"/>
    <w:tmpl w:val="D19C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F3F5749"/>
    <w:multiLevelType w:val="hybridMultilevel"/>
    <w:tmpl w:val="872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FDA12F3"/>
    <w:multiLevelType w:val="hybridMultilevel"/>
    <w:tmpl w:val="21646E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FF6530B"/>
    <w:multiLevelType w:val="hybridMultilevel"/>
    <w:tmpl w:val="09A4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06F6CDC"/>
    <w:multiLevelType w:val="hybridMultilevel"/>
    <w:tmpl w:val="F6B4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33902F1"/>
    <w:multiLevelType w:val="hybridMultilevel"/>
    <w:tmpl w:val="1178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40A4BAC"/>
    <w:multiLevelType w:val="hybridMultilevel"/>
    <w:tmpl w:val="B662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73D04AF"/>
    <w:multiLevelType w:val="hybridMultilevel"/>
    <w:tmpl w:val="DF64A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7B74B42"/>
    <w:multiLevelType w:val="hybridMultilevel"/>
    <w:tmpl w:val="AD703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9381491"/>
    <w:multiLevelType w:val="hybridMultilevel"/>
    <w:tmpl w:val="402A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B6A44B9"/>
    <w:multiLevelType w:val="hybridMultilevel"/>
    <w:tmpl w:val="7CEE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C224444"/>
    <w:multiLevelType w:val="hybridMultilevel"/>
    <w:tmpl w:val="509846BC"/>
    <w:lvl w:ilvl="0" w:tplc="11C620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CCD6A0A"/>
    <w:multiLevelType w:val="hybridMultilevel"/>
    <w:tmpl w:val="8912F7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D320E21"/>
    <w:multiLevelType w:val="hybridMultilevel"/>
    <w:tmpl w:val="82E04A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D9C057E"/>
    <w:multiLevelType w:val="hybridMultilevel"/>
    <w:tmpl w:val="E6A0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E6D495E"/>
    <w:multiLevelType w:val="hybridMultilevel"/>
    <w:tmpl w:val="BC78B6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F297B41"/>
    <w:multiLevelType w:val="hybridMultilevel"/>
    <w:tmpl w:val="D62E2C96"/>
    <w:lvl w:ilvl="0" w:tplc="CFC091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FAC1DC9"/>
    <w:multiLevelType w:val="hybridMultilevel"/>
    <w:tmpl w:val="7B308154"/>
    <w:lvl w:ilvl="0" w:tplc="9D8A3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FCC6546"/>
    <w:multiLevelType w:val="hybridMultilevel"/>
    <w:tmpl w:val="EB666F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01C4FE9"/>
    <w:multiLevelType w:val="hybridMultilevel"/>
    <w:tmpl w:val="D542F048"/>
    <w:lvl w:ilvl="0" w:tplc="8C8E9F18">
      <w:start w:val="1"/>
      <w:numFmt w:val="lowerLetter"/>
      <w:lvlText w:val="(%1)"/>
      <w:lvlJc w:val="left"/>
      <w:pPr>
        <w:tabs>
          <w:tab w:val="num" w:pos="720"/>
        </w:tabs>
        <w:ind w:left="720" w:hanging="360"/>
      </w:pPr>
    </w:lvl>
    <w:lvl w:ilvl="1" w:tplc="064281B2" w:tentative="1">
      <w:start w:val="1"/>
      <w:numFmt w:val="lowerLetter"/>
      <w:lvlText w:val="(%2)"/>
      <w:lvlJc w:val="left"/>
      <w:pPr>
        <w:tabs>
          <w:tab w:val="num" w:pos="1440"/>
        </w:tabs>
        <w:ind w:left="1440" w:hanging="360"/>
      </w:pPr>
    </w:lvl>
    <w:lvl w:ilvl="2" w:tplc="1C66D662" w:tentative="1">
      <w:start w:val="1"/>
      <w:numFmt w:val="lowerLetter"/>
      <w:lvlText w:val="(%3)"/>
      <w:lvlJc w:val="left"/>
      <w:pPr>
        <w:tabs>
          <w:tab w:val="num" w:pos="2160"/>
        </w:tabs>
        <w:ind w:left="2160" w:hanging="360"/>
      </w:pPr>
    </w:lvl>
    <w:lvl w:ilvl="3" w:tplc="1526C2BA" w:tentative="1">
      <w:start w:val="1"/>
      <w:numFmt w:val="lowerLetter"/>
      <w:lvlText w:val="(%4)"/>
      <w:lvlJc w:val="left"/>
      <w:pPr>
        <w:tabs>
          <w:tab w:val="num" w:pos="2880"/>
        </w:tabs>
        <w:ind w:left="2880" w:hanging="360"/>
      </w:pPr>
    </w:lvl>
    <w:lvl w:ilvl="4" w:tplc="D3840496" w:tentative="1">
      <w:start w:val="1"/>
      <w:numFmt w:val="lowerLetter"/>
      <w:lvlText w:val="(%5)"/>
      <w:lvlJc w:val="left"/>
      <w:pPr>
        <w:tabs>
          <w:tab w:val="num" w:pos="3600"/>
        </w:tabs>
        <w:ind w:left="3600" w:hanging="360"/>
      </w:pPr>
    </w:lvl>
    <w:lvl w:ilvl="5" w:tplc="619E5B84" w:tentative="1">
      <w:start w:val="1"/>
      <w:numFmt w:val="lowerLetter"/>
      <w:lvlText w:val="(%6)"/>
      <w:lvlJc w:val="left"/>
      <w:pPr>
        <w:tabs>
          <w:tab w:val="num" w:pos="4320"/>
        </w:tabs>
        <w:ind w:left="4320" w:hanging="360"/>
      </w:pPr>
    </w:lvl>
    <w:lvl w:ilvl="6" w:tplc="661A8BCE" w:tentative="1">
      <w:start w:val="1"/>
      <w:numFmt w:val="lowerLetter"/>
      <w:lvlText w:val="(%7)"/>
      <w:lvlJc w:val="left"/>
      <w:pPr>
        <w:tabs>
          <w:tab w:val="num" w:pos="5040"/>
        </w:tabs>
        <w:ind w:left="5040" w:hanging="360"/>
      </w:pPr>
    </w:lvl>
    <w:lvl w:ilvl="7" w:tplc="079C5E94" w:tentative="1">
      <w:start w:val="1"/>
      <w:numFmt w:val="lowerLetter"/>
      <w:lvlText w:val="(%8)"/>
      <w:lvlJc w:val="left"/>
      <w:pPr>
        <w:tabs>
          <w:tab w:val="num" w:pos="5760"/>
        </w:tabs>
        <w:ind w:left="5760" w:hanging="360"/>
      </w:pPr>
    </w:lvl>
    <w:lvl w:ilvl="8" w:tplc="CF8CB094" w:tentative="1">
      <w:start w:val="1"/>
      <w:numFmt w:val="lowerLetter"/>
      <w:lvlText w:val="(%9)"/>
      <w:lvlJc w:val="left"/>
      <w:pPr>
        <w:tabs>
          <w:tab w:val="num" w:pos="6480"/>
        </w:tabs>
        <w:ind w:left="6480" w:hanging="360"/>
      </w:pPr>
    </w:lvl>
  </w:abstractNum>
  <w:abstractNum w:abstractNumId="104">
    <w:nsid w:val="617D4300"/>
    <w:multiLevelType w:val="hybridMultilevel"/>
    <w:tmpl w:val="287094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3EB742A"/>
    <w:multiLevelType w:val="hybridMultilevel"/>
    <w:tmpl w:val="A23C7E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4E43DBB"/>
    <w:multiLevelType w:val="hybridMultilevel"/>
    <w:tmpl w:val="ECCA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555417D"/>
    <w:multiLevelType w:val="hybridMultilevel"/>
    <w:tmpl w:val="2BC0E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56D6211"/>
    <w:multiLevelType w:val="hybridMultilevel"/>
    <w:tmpl w:val="0642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6034B4A"/>
    <w:multiLevelType w:val="hybridMultilevel"/>
    <w:tmpl w:val="BD18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7AD2779"/>
    <w:multiLevelType w:val="hybridMultilevel"/>
    <w:tmpl w:val="2D568308"/>
    <w:lvl w:ilvl="0" w:tplc="04090017">
      <w:start w:val="1"/>
      <w:numFmt w:val="lowerLetter"/>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11">
    <w:nsid w:val="68125903"/>
    <w:multiLevelType w:val="hybridMultilevel"/>
    <w:tmpl w:val="1C6A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AB33012"/>
    <w:multiLevelType w:val="hybridMultilevel"/>
    <w:tmpl w:val="E03E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BB41DD5"/>
    <w:multiLevelType w:val="hybridMultilevel"/>
    <w:tmpl w:val="644E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C3E6800"/>
    <w:multiLevelType w:val="hybridMultilevel"/>
    <w:tmpl w:val="21BEE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C484D0E"/>
    <w:multiLevelType w:val="hybridMultilevel"/>
    <w:tmpl w:val="D26858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DBA456B"/>
    <w:multiLevelType w:val="hybridMultilevel"/>
    <w:tmpl w:val="95B4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DBD3549"/>
    <w:multiLevelType w:val="hybridMultilevel"/>
    <w:tmpl w:val="FF2CC938"/>
    <w:lvl w:ilvl="0" w:tplc="FA866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DC32765"/>
    <w:multiLevelType w:val="hybridMultilevel"/>
    <w:tmpl w:val="3474AE7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E172933"/>
    <w:multiLevelType w:val="hybridMultilevel"/>
    <w:tmpl w:val="555C3860"/>
    <w:lvl w:ilvl="0" w:tplc="15C43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E3248E4"/>
    <w:multiLevelType w:val="hybridMultilevel"/>
    <w:tmpl w:val="150E0D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EE21897"/>
    <w:multiLevelType w:val="hybridMultilevel"/>
    <w:tmpl w:val="2DD6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EE51629"/>
    <w:multiLevelType w:val="hybridMultilevel"/>
    <w:tmpl w:val="AB686716"/>
    <w:lvl w:ilvl="0" w:tplc="B2445E7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FA02692"/>
    <w:multiLevelType w:val="hybridMultilevel"/>
    <w:tmpl w:val="E944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05F3D4C"/>
    <w:multiLevelType w:val="hybridMultilevel"/>
    <w:tmpl w:val="88A00D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0791385"/>
    <w:multiLevelType w:val="hybridMultilevel"/>
    <w:tmpl w:val="25103BFA"/>
    <w:lvl w:ilvl="0" w:tplc="0409001B">
      <w:start w:val="1"/>
      <w:numFmt w:val="low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08208ED"/>
    <w:multiLevelType w:val="hybridMultilevel"/>
    <w:tmpl w:val="575AB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148388D"/>
    <w:multiLevelType w:val="hybridMultilevel"/>
    <w:tmpl w:val="EAAA3C74"/>
    <w:lvl w:ilvl="0" w:tplc="9D8A33F8">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1B87EB7"/>
    <w:multiLevelType w:val="hybridMultilevel"/>
    <w:tmpl w:val="D3449324"/>
    <w:lvl w:ilvl="0" w:tplc="C160F9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1BC0D65"/>
    <w:multiLevelType w:val="hybridMultilevel"/>
    <w:tmpl w:val="2E74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30C6CB2"/>
    <w:multiLevelType w:val="hybridMultilevel"/>
    <w:tmpl w:val="8F063A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73DE5826"/>
    <w:multiLevelType w:val="hybridMultilevel"/>
    <w:tmpl w:val="0936DF16"/>
    <w:lvl w:ilvl="0" w:tplc="DD6AB994">
      <w:start w:val="1"/>
      <w:numFmt w:val="lowerRoman"/>
      <w:lvlText w:val="(%1)"/>
      <w:lvlJc w:val="right"/>
      <w:pPr>
        <w:tabs>
          <w:tab w:val="num" w:pos="720"/>
        </w:tabs>
        <w:ind w:left="720" w:hanging="360"/>
      </w:pPr>
    </w:lvl>
    <w:lvl w:ilvl="1" w:tplc="0C7E7814" w:tentative="1">
      <w:start w:val="1"/>
      <w:numFmt w:val="lowerRoman"/>
      <w:lvlText w:val="(%2)"/>
      <w:lvlJc w:val="right"/>
      <w:pPr>
        <w:tabs>
          <w:tab w:val="num" w:pos="1440"/>
        </w:tabs>
        <w:ind w:left="1440" w:hanging="360"/>
      </w:pPr>
    </w:lvl>
    <w:lvl w:ilvl="2" w:tplc="1CF694C2" w:tentative="1">
      <w:start w:val="1"/>
      <w:numFmt w:val="lowerRoman"/>
      <w:lvlText w:val="(%3)"/>
      <w:lvlJc w:val="right"/>
      <w:pPr>
        <w:tabs>
          <w:tab w:val="num" w:pos="2160"/>
        </w:tabs>
        <w:ind w:left="2160" w:hanging="360"/>
      </w:pPr>
    </w:lvl>
    <w:lvl w:ilvl="3" w:tplc="6CC43B6A" w:tentative="1">
      <w:start w:val="1"/>
      <w:numFmt w:val="lowerRoman"/>
      <w:lvlText w:val="(%4)"/>
      <w:lvlJc w:val="right"/>
      <w:pPr>
        <w:tabs>
          <w:tab w:val="num" w:pos="2880"/>
        </w:tabs>
        <w:ind w:left="2880" w:hanging="360"/>
      </w:pPr>
    </w:lvl>
    <w:lvl w:ilvl="4" w:tplc="AF9CA604" w:tentative="1">
      <w:start w:val="1"/>
      <w:numFmt w:val="lowerRoman"/>
      <w:lvlText w:val="(%5)"/>
      <w:lvlJc w:val="right"/>
      <w:pPr>
        <w:tabs>
          <w:tab w:val="num" w:pos="3600"/>
        </w:tabs>
        <w:ind w:left="3600" w:hanging="360"/>
      </w:pPr>
    </w:lvl>
    <w:lvl w:ilvl="5" w:tplc="7B4A5258" w:tentative="1">
      <w:start w:val="1"/>
      <w:numFmt w:val="lowerRoman"/>
      <w:lvlText w:val="(%6)"/>
      <w:lvlJc w:val="right"/>
      <w:pPr>
        <w:tabs>
          <w:tab w:val="num" w:pos="4320"/>
        </w:tabs>
        <w:ind w:left="4320" w:hanging="360"/>
      </w:pPr>
    </w:lvl>
    <w:lvl w:ilvl="6" w:tplc="50EE1E50" w:tentative="1">
      <w:start w:val="1"/>
      <w:numFmt w:val="lowerRoman"/>
      <w:lvlText w:val="(%7)"/>
      <w:lvlJc w:val="right"/>
      <w:pPr>
        <w:tabs>
          <w:tab w:val="num" w:pos="5040"/>
        </w:tabs>
        <w:ind w:left="5040" w:hanging="360"/>
      </w:pPr>
    </w:lvl>
    <w:lvl w:ilvl="7" w:tplc="69822330" w:tentative="1">
      <w:start w:val="1"/>
      <w:numFmt w:val="lowerRoman"/>
      <w:lvlText w:val="(%8)"/>
      <w:lvlJc w:val="right"/>
      <w:pPr>
        <w:tabs>
          <w:tab w:val="num" w:pos="5760"/>
        </w:tabs>
        <w:ind w:left="5760" w:hanging="360"/>
      </w:pPr>
    </w:lvl>
    <w:lvl w:ilvl="8" w:tplc="44BE9F76" w:tentative="1">
      <w:start w:val="1"/>
      <w:numFmt w:val="lowerRoman"/>
      <w:lvlText w:val="(%9)"/>
      <w:lvlJc w:val="right"/>
      <w:pPr>
        <w:tabs>
          <w:tab w:val="num" w:pos="6480"/>
        </w:tabs>
        <w:ind w:left="6480" w:hanging="360"/>
      </w:pPr>
    </w:lvl>
  </w:abstractNum>
  <w:abstractNum w:abstractNumId="132">
    <w:nsid w:val="75B02685"/>
    <w:multiLevelType w:val="hybridMultilevel"/>
    <w:tmpl w:val="CC92A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77AC52CA"/>
    <w:multiLevelType w:val="hybridMultilevel"/>
    <w:tmpl w:val="13866228"/>
    <w:lvl w:ilvl="0" w:tplc="7286E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81F0F34"/>
    <w:multiLevelType w:val="hybridMultilevel"/>
    <w:tmpl w:val="FB5E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797432CF"/>
    <w:multiLevelType w:val="hybridMultilevel"/>
    <w:tmpl w:val="E160C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D6C6E85"/>
    <w:multiLevelType w:val="hybridMultilevel"/>
    <w:tmpl w:val="814A8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7D7132E0"/>
    <w:multiLevelType w:val="hybridMultilevel"/>
    <w:tmpl w:val="DA20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D80774E"/>
    <w:multiLevelType w:val="hybridMultilevel"/>
    <w:tmpl w:val="9A50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E0C71E5"/>
    <w:multiLevelType w:val="hybridMultilevel"/>
    <w:tmpl w:val="50006B4C"/>
    <w:lvl w:ilvl="0" w:tplc="04090017">
      <w:start w:val="1"/>
      <w:numFmt w:val="lowerLetter"/>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76"/>
  </w:num>
  <w:num w:numId="2">
    <w:abstractNumId w:val="16"/>
  </w:num>
  <w:num w:numId="3">
    <w:abstractNumId w:val="137"/>
  </w:num>
  <w:num w:numId="4">
    <w:abstractNumId w:val="118"/>
  </w:num>
  <w:num w:numId="5">
    <w:abstractNumId w:val="98"/>
  </w:num>
  <w:num w:numId="6">
    <w:abstractNumId w:val="9"/>
  </w:num>
  <w:num w:numId="7">
    <w:abstractNumId w:val="136"/>
  </w:num>
  <w:num w:numId="8">
    <w:abstractNumId w:val="68"/>
  </w:num>
  <w:num w:numId="9">
    <w:abstractNumId w:val="33"/>
  </w:num>
  <w:num w:numId="10">
    <w:abstractNumId w:val="120"/>
  </w:num>
  <w:num w:numId="11">
    <w:abstractNumId w:val="92"/>
  </w:num>
  <w:num w:numId="12">
    <w:abstractNumId w:val="32"/>
  </w:num>
  <w:num w:numId="13">
    <w:abstractNumId w:val="44"/>
  </w:num>
  <w:num w:numId="14">
    <w:abstractNumId w:val="79"/>
  </w:num>
  <w:num w:numId="15">
    <w:abstractNumId w:val="125"/>
  </w:num>
  <w:num w:numId="16">
    <w:abstractNumId w:val="122"/>
  </w:num>
  <w:num w:numId="17">
    <w:abstractNumId w:val="1"/>
  </w:num>
  <w:num w:numId="18">
    <w:abstractNumId w:val="100"/>
  </w:num>
  <w:num w:numId="19">
    <w:abstractNumId w:val="11"/>
  </w:num>
  <w:num w:numId="20">
    <w:abstractNumId w:val="88"/>
  </w:num>
  <w:num w:numId="21">
    <w:abstractNumId w:val="22"/>
  </w:num>
  <w:num w:numId="22">
    <w:abstractNumId w:val="130"/>
  </w:num>
  <w:num w:numId="23">
    <w:abstractNumId w:val="119"/>
  </w:num>
  <w:num w:numId="24">
    <w:abstractNumId w:val="34"/>
  </w:num>
  <w:num w:numId="25">
    <w:abstractNumId w:val="7"/>
  </w:num>
  <w:num w:numId="26">
    <w:abstractNumId w:val="90"/>
  </w:num>
  <w:num w:numId="27">
    <w:abstractNumId w:val="6"/>
  </w:num>
  <w:num w:numId="28">
    <w:abstractNumId w:val="101"/>
  </w:num>
  <w:num w:numId="29">
    <w:abstractNumId w:val="57"/>
  </w:num>
  <w:num w:numId="30">
    <w:abstractNumId w:val="127"/>
  </w:num>
  <w:num w:numId="31">
    <w:abstractNumId w:val="14"/>
  </w:num>
  <w:num w:numId="32">
    <w:abstractNumId w:val="75"/>
  </w:num>
  <w:num w:numId="33">
    <w:abstractNumId w:val="93"/>
  </w:num>
  <w:num w:numId="34">
    <w:abstractNumId w:val="28"/>
  </w:num>
  <w:num w:numId="35">
    <w:abstractNumId w:val="61"/>
  </w:num>
  <w:num w:numId="36">
    <w:abstractNumId w:val="66"/>
  </w:num>
  <w:num w:numId="37">
    <w:abstractNumId w:val="84"/>
  </w:num>
  <w:num w:numId="38">
    <w:abstractNumId w:val="3"/>
  </w:num>
  <w:num w:numId="39">
    <w:abstractNumId w:val="132"/>
  </w:num>
  <w:num w:numId="40">
    <w:abstractNumId w:val="30"/>
  </w:num>
  <w:num w:numId="41">
    <w:abstractNumId w:val="29"/>
  </w:num>
  <w:num w:numId="42">
    <w:abstractNumId w:val="49"/>
  </w:num>
  <w:num w:numId="43">
    <w:abstractNumId w:val="70"/>
  </w:num>
  <w:num w:numId="44">
    <w:abstractNumId w:val="15"/>
  </w:num>
  <w:num w:numId="45">
    <w:abstractNumId w:val="18"/>
  </w:num>
  <w:num w:numId="46">
    <w:abstractNumId w:val="123"/>
  </w:num>
  <w:num w:numId="47">
    <w:abstractNumId w:val="124"/>
  </w:num>
  <w:num w:numId="48">
    <w:abstractNumId w:val="65"/>
  </w:num>
  <w:num w:numId="49">
    <w:abstractNumId w:val="82"/>
  </w:num>
  <w:num w:numId="50">
    <w:abstractNumId w:val="80"/>
  </w:num>
  <w:num w:numId="51">
    <w:abstractNumId w:val="48"/>
  </w:num>
  <w:num w:numId="52">
    <w:abstractNumId w:val="5"/>
  </w:num>
  <w:num w:numId="53">
    <w:abstractNumId w:val="62"/>
  </w:num>
  <w:num w:numId="54">
    <w:abstractNumId w:val="59"/>
  </w:num>
  <w:num w:numId="55">
    <w:abstractNumId w:val="21"/>
  </w:num>
  <w:num w:numId="56">
    <w:abstractNumId w:val="12"/>
  </w:num>
  <w:num w:numId="57">
    <w:abstractNumId w:val="121"/>
  </w:num>
  <w:num w:numId="58">
    <w:abstractNumId w:val="73"/>
  </w:num>
  <w:num w:numId="59">
    <w:abstractNumId w:val="8"/>
  </w:num>
  <w:num w:numId="60">
    <w:abstractNumId w:val="96"/>
  </w:num>
  <w:num w:numId="61">
    <w:abstractNumId w:val="55"/>
  </w:num>
  <w:num w:numId="62">
    <w:abstractNumId w:val="105"/>
  </w:num>
  <w:num w:numId="63">
    <w:abstractNumId w:val="104"/>
  </w:num>
  <w:num w:numId="64">
    <w:abstractNumId w:val="67"/>
  </w:num>
  <w:num w:numId="65">
    <w:abstractNumId w:val="102"/>
  </w:num>
  <w:num w:numId="66">
    <w:abstractNumId w:val="60"/>
  </w:num>
  <w:num w:numId="67">
    <w:abstractNumId w:val="31"/>
  </w:num>
  <w:num w:numId="68">
    <w:abstractNumId w:val="54"/>
  </w:num>
  <w:num w:numId="69">
    <w:abstractNumId w:val="109"/>
  </w:num>
  <w:num w:numId="70">
    <w:abstractNumId w:val="40"/>
  </w:num>
  <w:num w:numId="71">
    <w:abstractNumId w:val="56"/>
  </w:num>
  <w:num w:numId="72">
    <w:abstractNumId w:val="24"/>
  </w:num>
  <w:num w:numId="73">
    <w:abstractNumId w:val="13"/>
  </w:num>
  <w:num w:numId="74">
    <w:abstractNumId w:val="91"/>
  </w:num>
  <w:num w:numId="75">
    <w:abstractNumId w:val="26"/>
  </w:num>
  <w:num w:numId="76">
    <w:abstractNumId w:val="83"/>
  </w:num>
  <w:num w:numId="77">
    <w:abstractNumId w:val="86"/>
  </w:num>
  <w:num w:numId="78">
    <w:abstractNumId w:val="108"/>
  </w:num>
  <w:num w:numId="79">
    <w:abstractNumId w:val="46"/>
  </w:num>
  <w:num w:numId="80">
    <w:abstractNumId w:val="45"/>
  </w:num>
  <w:num w:numId="81">
    <w:abstractNumId w:val="35"/>
  </w:num>
  <w:num w:numId="82">
    <w:abstractNumId w:val="107"/>
  </w:num>
  <w:num w:numId="83">
    <w:abstractNumId w:val="138"/>
  </w:num>
  <w:num w:numId="84">
    <w:abstractNumId w:val="111"/>
  </w:num>
  <w:num w:numId="85">
    <w:abstractNumId w:val="42"/>
  </w:num>
  <w:num w:numId="86">
    <w:abstractNumId w:val="134"/>
  </w:num>
  <w:num w:numId="87">
    <w:abstractNumId w:val="94"/>
  </w:num>
  <w:num w:numId="88">
    <w:abstractNumId w:val="47"/>
  </w:num>
  <w:num w:numId="89">
    <w:abstractNumId w:val="106"/>
  </w:num>
  <w:num w:numId="90">
    <w:abstractNumId w:val="72"/>
  </w:num>
  <w:num w:numId="91">
    <w:abstractNumId w:val="126"/>
  </w:num>
  <w:num w:numId="92">
    <w:abstractNumId w:val="115"/>
  </w:num>
  <w:num w:numId="93">
    <w:abstractNumId w:val="71"/>
  </w:num>
  <w:num w:numId="94">
    <w:abstractNumId w:val="129"/>
  </w:num>
  <w:num w:numId="95">
    <w:abstractNumId w:val="25"/>
  </w:num>
  <w:num w:numId="96">
    <w:abstractNumId w:val="27"/>
  </w:num>
  <w:num w:numId="97">
    <w:abstractNumId w:val="52"/>
  </w:num>
  <w:num w:numId="98">
    <w:abstractNumId w:val="139"/>
  </w:num>
  <w:num w:numId="99">
    <w:abstractNumId w:val="58"/>
  </w:num>
  <w:num w:numId="100">
    <w:abstractNumId w:val="2"/>
  </w:num>
  <w:num w:numId="101">
    <w:abstractNumId w:val="89"/>
  </w:num>
  <w:num w:numId="102">
    <w:abstractNumId w:val="64"/>
  </w:num>
  <w:num w:numId="103">
    <w:abstractNumId w:val="113"/>
  </w:num>
  <w:num w:numId="104">
    <w:abstractNumId w:val="114"/>
  </w:num>
  <w:num w:numId="105">
    <w:abstractNumId w:val="110"/>
  </w:num>
  <w:num w:numId="106">
    <w:abstractNumId w:val="43"/>
  </w:num>
  <w:num w:numId="107">
    <w:abstractNumId w:val="97"/>
  </w:num>
  <w:num w:numId="108">
    <w:abstractNumId w:val="19"/>
  </w:num>
  <w:num w:numId="109">
    <w:abstractNumId w:val="78"/>
  </w:num>
  <w:num w:numId="110">
    <w:abstractNumId w:val="77"/>
  </w:num>
  <w:num w:numId="111">
    <w:abstractNumId w:val="51"/>
  </w:num>
  <w:num w:numId="112">
    <w:abstractNumId w:val="53"/>
  </w:num>
  <w:num w:numId="113">
    <w:abstractNumId w:val="23"/>
  </w:num>
  <w:num w:numId="114">
    <w:abstractNumId w:val="36"/>
  </w:num>
  <w:num w:numId="115">
    <w:abstractNumId w:val="133"/>
  </w:num>
  <w:num w:numId="116">
    <w:abstractNumId w:val="117"/>
  </w:num>
  <w:num w:numId="117">
    <w:abstractNumId w:val="69"/>
  </w:num>
  <w:num w:numId="118">
    <w:abstractNumId w:val="128"/>
  </w:num>
  <w:num w:numId="119">
    <w:abstractNumId w:val="95"/>
  </w:num>
  <w:num w:numId="120">
    <w:abstractNumId w:val="103"/>
  </w:num>
  <w:num w:numId="121">
    <w:abstractNumId w:val="131"/>
  </w:num>
  <w:num w:numId="122">
    <w:abstractNumId w:val="81"/>
  </w:num>
  <w:num w:numId="123">
    <w:abstractNumId w:val="112"/>
  </w:num>
  <w:num w:numId="124">
    <w:abstractNumId w:val="17"/>
  </w:num>
  <w:num w:numId="125">
    <w:abstractNumId w:val="50"/>
  </w:num>
  <w:num w:numId="126">
    <w:abstractNumId w:val="10"/>
  </w:num>
  <w:num w:numId="127">
    <w:abstractNumId w:val="63"/>
  </w:num>
  <w:num w:numId="128">
    <w:abstractNumId w:val="38"/>
  </w:num>
  <w:num w:numId="129">
    <w:abstractNumId w:val="0"/>
  </w:num>
  <w:num w:numId="130">
    <w:abstractNumId w:val="41"/>
  </w:num>
  <w:num w:numId="131">
    <w:abstractNumId w:val="39"/>
  </w:num>
  <w:num w:numId="132">
    <w:abstractNumId w:val="85"/>
  </w:num>
  <w:num w:numId="133">
    <w:abstractNumId w:val="99"/>
  </w:num>
  <w:num w:numId="134">
    <w:abstractNumId w:val="37"/>
  </w:num>
  <w:num w:numId="135">
    <w:abstractNumId w:val="20"/>
  </w:num>
  <w:num w:numId="136">
    <w:abstractNumId w:val="74"/>
  </w:num>
  <w:num w:numId="137">
    <w:abstractNumId w:val="87"/>
  </w:num>
  <w:num w:numId="138">
    <w:abstractNumId w:val="4"/>
  </w:num>
  <w:num w:numId="139">
    <w:abstractNumId w:val="116"/>
  </w:num>
  <w:num w:numId="140">
    <w:abstractNumId w:val="135"/>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2A"/>
    <w:rsid w:val="000123A3"/>
    <w:rsid w:val="00016019"/>
    <w:rsid w:val="000253A4"/>
    <w:rsid w:val="00031066"/>
    <w:rsid w:val="000362E7"/>
    <w:rsid w:val="00052F65"/>
    <w:rsid w:val="00062467"/>
    <w:rsid w:val="000757C2"/>
    <w:rsid w:val="00077AE1"/>
    <w:rsid w:val="00087272"/>
    <w:rsid w:val="000A45FF"/>
    <w:rsid w:val="000A482A"/>
    <w:rsid w:val="000B0A66"/>
    <w:rsid w:val="000B4280"/>
    <w:rsid w:val="000B7A42"/>
    <w:rsid w:val="000C7419"/>
    <w:rsid w:val="00106214"/>
    <w:rsid w:val="00135E07"/>
    <w:rsid w:val="00140E1D"/>
    <w:rsid w:val="001476E2"/>
    <w:rsid w:val="00170B8C"/>
    <w:rsid w:val="001725F2"/>
    <w:rsid w:val="001C40C4"/>
    <w:rsid w:val="001D1BC7"/>
    <w:rsid w:val="001E0629"/>
    <w:rsid w:val="001E5C81"/>
    <w:rsid w:val="001F07C2"/>
    <w:rsid w:val="001F47EE"/>
    <w:rsid w:val="00220CDA"/>
    <w:rsid w:val="00226815"/>
    <w:rsid w:val="00226F98"/>
    <w:rsid w:val="0025551C"/>
    <w:rsid w:val="00256BB7"/>
    <w:rsid w:val="0026373A"/>
    <w:rsid w:val="0026558C"/>
    <w:rsid w:val="0027364D"/>
    <w:rsid w:val="002854E9"/>
    <w:rsid w:val="002A2FB9"/>
    <w:rsid w:val="002A6B95"/>
    <w:rsid w:val="002B18D7"/>
    <w:rsid w:val="002D10FF"/>
    <w:rsid w:val="002D1440"/>
    <w:rsid w:val="002E3243"/>
    <w:rsid w:val="002E7C02"/>
    <w:rsid w:val="002F1F98"/>
    <w:rsid w:val="002F21CA"/>
    <w:rsid w:val="00302BFC"/>
    <w:rsid w:val="00326A8D"/>
    <w:rsid w:val="00336BF9"/>
    <w:rsid w:val="00343D9E"/>
    <w:rsid w:val="00345183"/>
    <w:rsid w:val="00366127"/>
    <w:rsid w:val="00371484"/>
    <w:rsid w:val="003733B6"/>
    <w:rsid w:val="00375775"/>
    <w:rsid w:val="00377B93"/>
    <w:rsid w:val="003824CC"/>
    <w:rsid w:val="003864BC"/>
    <w:rsid w:val="00386BE2"/>
    <w:rsid w:val="00390BDF"/>
    <w:rsid w:val="00395AD3"/>
    <w:rsid w:val="00397A5D"/>
    <w:rsid w:val="003A7DC0"/>
    <w:rsid w:val="003B5118"/>
    <w:rsid w:val="003B527B"/>
    <w:rsid w:val="003C3A99"/>
    <w:rsid w:val="003C4214"/>
    <w:rsid w:val="003E6CC0"/>
    <w:rsid w:val="003F7784"/>
    <w:rsid w:val="00400285"/>
    <w:rsid w:val="0040244B"/>
    <w:rsid w:val="00404A89"/>
    <w:rsid w:val="004119DC"/>
    <w:rsid w:val="00431D9D"/>
    <w:rsid w:val="00451851"/>
    <w:rsid w:val="00454DB9"/>
    <w:rsid w:val="004625C8"/>
    <w:rsid w:val="0049051E"/>
    <w:rsid w:val="00491E1B"/>
    <w:rsid w:val="00497666"/>
    <w:rsid w:val="004A218B"/>
    <w:rsid w:val="004A7E74"/>
    <w:rsid w:val="004B031C"/>
    <w:rsid w:val="004C46A5"/>
    <w:rsid w:val="004C6AB6"/>
    <w:rsid w:val="004D3985"/>
    <w:rsid w:val="004E13B1"/>
    <w:rsid w:val="004E4C26"/>
    <w:rsid w:val="004F043F"/>
    <w:rsid w:val="004F6A98"/>
    <w:rsid w:val="00504EFE"/>
    <w:rsid w:val="00505807"/>
    <w:rsid w:val="00513BF8"/>
    <w:rsid w:val="0051475A"/>
    <w:rsid w:val="00526303"/>
    <w:rsid w:val="00532E65"/>
    <w:rsid w:val="00535D49"/>
    <w:rsid w:val="005427E9"/>
    <w:rsid w:val="00547ECC"/>
    <w:rsid w:val="00553A2C"/>
    <w:rsid w:val="00555A29"/>
    <w:rsid w:val="005656F9"/>
    <w:rsid w:val="00590CF0"/>
    <w:rsid w:val="005914C5"/>
    <w:rsid w:val="005A1192"/>
    <w:rsid w:val="005A270A"/>
    <w:rsid w:val="005A2E29"/>
    <w:rsid w:val="005B2847"/>
    <w:rsid w:val="005D0D4D"/>
    <w:rsid w:val="005E69BA"/>
    <w:rsid w:val="00603A8B"/>
    <w:rsid w:val="006068B8"/>
    <w:rsid w:val="00627BD0"/>
    <w:rsid w:val="006339B7"/>
    <w:rsid w:val="00633A6D"/>
    <w:rsid w:val="006420E3"/>
    <w:rsid w:val="00645CD5"/>
    <w:rsid w:val="00663B2A"/>
    <w:rsid w:val="00691019"/>
    <w:rsid w:val="00693966"/>
    <w:rsid w:val="006A1638"/>
    <w:rsid w:val="006B7A40"/>
    <w:rsid w:val="006D1362"/>
    <w:rsid w:val="006D1C20"/>
    <w:rsid w:val="006E334E"/>
    <w:rsid w:val="006F2E4B"/>
    <w:rsid w:val="006F506A"/>
    <w:rsid w:val="006F63ED"/>
    <w:rsid w:val="0070491C"/>
    <w:rsid w:val="0070734A"/>
    <w:rsid w:val="007237BD"/>
    <w:rsid w:val="00740E5F"/>
    <w:rsid w:val="00751496"/>
    <w:rsid w:val="00752D39"/>
    <w:rsid w:val="00755B77"/>
    <w:rsid w:val="00762773"/>
    <w:rsid w:val="00765DF4"/>
    <w:rsid w:val="00773C7F"/>
    <w:rsid w:val="00790393"/>
    <w:rsid w:val="007967C1"/>
    <w:rsid w:val="007A3B4D"/>
    <w:rsid w:val="007B2CC5"/>
    <w:rsid w:val="007C4395"/>
    <w:rsid w:val="007C49E8"/>
    <w:rsid w:val="007E490B"/>
    <w:rsid w:val="007F7890"/>
    <w:rsid w:val="00832711"/>
    <w:rsid w:val="00832D08"/>
    <w:rsid w:val="00854F34"/>
    <w:rsid w:val="0086222A"/>
    <w:rsid w:val="008665B4"/>
    <w:rsid w:val="008939BF"/>
    <w:rsid w:val="008A41B5"/>
    <w:rsid w:val="008B1F7C"/>
    <w:rsid w:val="00906ECD"/>
    <w:rsid w:val="00910456"/>
    <w:rsid w:val="00911160"/>
    <w:rsid w:val="00913A66"/>
    <w:rsid w:val="00916546"/>
    <w:rsid w:val="00927C0E"/>
    <w:rsid w:val="00952B56"/>
    <w:rsid w:val="00954D9F"/>
    <w:rsid w:val="00965594"/>
    <w:rsid w:val="00967CAB"/>
    <w:rsid w:val="0097117D"/>
    <w:rsid w:val="009776C8"/>
    <w:rsid w:val="0098196E"/>
    <w:rsid w:val="009823E1"/>
    <w:rsid w:val="00984E76"/>
    <w:rsid w:val="009853C1"/>
    <w:rsid w:val="00991CAB"/>
    <w:rsid w:val="0099228B"/>
    <w:rsid w:val="00996516"/>
    <w:rsid w:val="00997CB1"/>
    <w:rsid w:val="009A00C3"/>
    <w:rsid w:val="009A1667"/>
    <w:rsid w:val="009A523D"/>
    <w:rsid w:val="009A77A4"/>
    <w:rsid w:val="009B0953"/>
    <w:rsid w:val="009B19CA"/>
    <w:rsid w:val="009B5215"/>
    <w:rsid w:val="009D0093"/>
    <w:rsid w:val="009D07ED"/>
    <w:rsid w:val="009D25EA"/>
    <w:rsid w:val="009D4C9D"/>
    <w:rsid w:val="009F1101"/>
    <w:rsid w:val="009F7518"/>
    <w:rsid w:val="00A07EFB"/>
    <w:rsid w:val="00A10F29"/>
    <w:rsid w:val="00A154ED"/>
    <w:rsid w:val="00A238D2"/>
    <w:rsid w:val="00A253C2"/>
    <w:rsid w:val="00A25E39"/>
    <w:rsid w:val="00A27FAC"/>
    <w:rsid w:val="00A34F36"/>
    <w:rsid w:val="00A538C5"/>
    <w:rsid w:val="00A762C1"/>
    <w:rsid w:val="00A85758"/>
    <w:rsid w:val="00A92793"/>
    <w:rsid w:val="00A94A80"/>
    <w:rsid w:val="00AD3E2B"/>
    <w:rsid w:val="00AF2BE3"/>
    <w:rsid w:val="00B01981"/>
    <w:rsid w:val="00B05EBC"/>
    <w:rsid w:val="00B16ECC"/>
    <w:rsid w:val="00B24FDD"/>
    <w:rsid w:val="00B5016B"/>
    <w:rsid w:val="00B80DE5"/>
    <w:rsid w:val="00B92C5B"/>
    <w:rsid w:val="00BA233C"/>
    <w:rsid w:val="00BA2770"/>
    <w:rsid w:val="00BA299A"/>
    <w:rsid w:val="00BA5A03"/>
    <w:rsid w:val="00BB05A8"/>
    <w:rsid w:val="00BB4DF7"/>
    <w:rsid w:val="00BB60FA"/>
    <w:rsid w:val="00BE418F"/>
    <w:rsid w:val="00BE523F"/>
    <w:rsid w:val="00BF2FC3"/>
    <w:rsid w:val="00C12035"/>
    <w:rsid w:val="00C16435"/>
    <w:rsid w:val="00C25D9C"/>
    <w:rsid w:val="00C261CA"/>
    <w:rsid w:val="00C26C4F"/>
    <w:rsid w:val="00C27E5B"/>
    <w:rsid w:val="00C34CDA"/>
    <w:rsid w:val="00C47981"/>
    <w:rsid w:val="00C55523"/>
    <w:rsid w:val="00C56526"/>
    <w:rsid w:val="00C608A8"/>
    <w:rsid w:val="00C66D08"/>
    <w:rsid w:val="00C75002"/>
    <w:rsid w:val="00C82AB0"/>
    <w:rsid w:val="00C83DB5"/>
    <w:rsid w:val="00C87B43"/>
    <w:rsid w:val="00C9135C"/>
    <w:rsid w:val="00CB32DA"/>
    <w:rsid w:val="00CB38F2"/>
    <w:rsid w:val="00CB4973"/>
    <w:rsid w:val="00CB54D0"/>
    <w:rsid w:val="00CC4595"/>
    <w:rsid w:val="00CD0C19"/>
    <w:rsid w:val="00CE1CBC"/>
    <w:rsid w:val="00D05018"/>
    <w:rsid w:val="00D05148"/>
    <w:rsid w:val="00D1539D"/>
    <w:rsid w:val="00D17031"/>
    <w:rsid w:val="00D17C5C"/>
    <w:rsid w:val="00D2072D"/>
    <w:rsid w:val="00D3668E"/>
    <w:rsid w:val="00D42A04"/>
    <w:rsid w:val="00D42C0A"/>
    <w:rsid w:val="00D50B51"/>
    <w:rsid w:val="00D56065"/>
    <w:rsid w:val="00D65875"/>
    <w:rsid w:val="00D67788"/>
    <w:rsid w:val="00D93A6C"/>
    <w:rsid w:val="00D948EA"/>
    <w:rsid w:val="00DC31C6"/>
    <w:rsid w:val="00DC3D68"/>
    <w:rsid w:val="00DD2417"/>
    <w:rsid w:val="00DF047B"/>
    <w:rsid w:val="00E0055C"/>
    <w:rsid w:val="00E01D33"/>
    <w:rsid w:val="00E129F2"/>
    <w:rsid w:val="00E266AD"/>
    <w:rsid w:val="00E27287"/>
    <w:rsid w:val="00E32494"/>
    <w:rsid w:val="00E43772"/>
    <w:rsid w:val="00E4388F"/>
    <w:rsid w:val="00E5068C"/>
    <w:rsid w:val="00E806F7"/>
    <w:rsid w:val="00E820FC"/>
    <w:rsid w:val="00E82371"/>
    <w:rsid w:val="00E86F73"/>
    <w:rsid w:val="00EB4287"/>
    <w:rsid w:val="00EB5D5B"/>
    <w:rsid w:val="00EC202B"/>
    <w:rsid w:val="00ED24FC"/>
    <w:rsid w:val="00EE0667"/>
    <w:rsid w:val="00EE3972"/>
    <w:rsid w:val="00EE65A2"/>
    <w:rsid w:val="00F05657"/>
    <w:rsid w:val="00F13EB3"/>
    <w:rsid w:val="00F21D45"/>
    <w:rsid w:val="00F25D81"/>
    <w:rsid w:val="00F26ACD"/>
    <w:rsid w:val="00F33079"/>
    <w:rsid w:val="00F36230"/>
    <w:rsid w:val="00F423DD"/>
    <w:rsid w:val="00F61E72"/>
    <w:rsid w:val="00F65992"/>
    <w:rsid w:val="00F770A2"/>
    <w:rsid w:val="00F842FC"/>
    <w:rsid w:val="00F979F4"/>
    <w:rsid w:val="00FA54EC"/>
    <w:rsid w:val="00FD4E18"/>
    <w:rsid w:val="00FD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AEFD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B5118"/>
    <w:rPr>
      <w:sz w:val="18"/>
    </w:rPr>
  </w:style>
  <w:style w:type="paragraph" w:styleId="Heading1">
    <w:name w:val="heading 1"/>
    <w:basedOn w:val="Normal"/>
    <w:next w:val="Normal"/>
    <w:link w:val="Heading1Char"/>
    <w:uiPriority w:val="9"/>
    <w:qFormat/>
    <w:rsid w:val="00F423DD"/>
    <w:pPr>
      <w:keepNext/>
      <w:keepLines/>
      <w:pBdr>
        <w:top w:val="single" w:sz="4" w:space="1" w:color="auto"/>
        <w:left w:val="single" w:sz="4" w:space="4" w:color="auto"/>
        <w:bottom w:val="single" w:sz="4" w:space="1" w:color="auto"/>
        <w:right w:val="single" w:sz="4" w:space="4" w:color="auto"/>
      </w:pBdr>
      <w:shd w:val="clear" w:color="auto" w:fill="9E8AB8"/>
      <w:jc w:val="center"/>
      <w:outlineLvl w:val="0"/>
    </w:pPr>
    <w:rPr>
      <w:rFonts w:eastAsiaTheme="majorEastAsia" w:cstheme="majorBidi"/>
      <w:b/>
      <w:bCs/>
      <w:caps/>
      <w:sz w:val="20"/>
    </w:rPr>
  </w:style>
  <w:style w:type="paragraph" w:styleId="Heading2">
    <w:name w:val="heading 2"/>
    <w:basedOn w:val="Normal"/>
    <w:next w:val="Normal"/>
    <w:link w:val="Heading2Char"/>
    <w:uiPriority w:val="9"/>
    <w:unhideWhenUsed/>
    <w:qFormat/>
    <w:rsid w:val="006A1638"/>
    <w:pPr>
      <w:keepNext/>
      <w:keepLines/>
      <w:pBdr>
        <w:top w:val="single" w:sz="4" w:space="1" w:color="auto"/>
        <w:left w:val="single" w:sz="4" w:space="4" w:color="auto"/>
        <w:bottom w:val="single" w:sz="4" w:space="1" w:color="auto"/>
        <w:right w:val="single" w:sz="4" w:space="4" w:color="auto"/>
      </w:pBdr>
      <w:shd w:val="clear" w:color="auto" w:fill="C0C0C0"/>
      <w:outlineLvl w:val="1"/>
    </w:pPr>
    <w:rPr>
      <w:rFonts w:eastAsiaTheme="majorEastAsia" w:cstheme="majorBidi"/>
      <w:b/>
      <w:bCs/>
      <w:caps/>
      <w:sz w:val="20"/>
      <w:szCs w:val="20"/>
    </w:rPr>
  </w:style>
  <w:style w:type="paragraph" w:styleId="Heading3">
    <w:name w:val="heading 3"/>
    <w:basedOn w:val="Normal"/>
    <w:next w:val="Normal"/>
    <w:link w:val="Heading3Char"/>
    <w:uiPriority w:val="9"/>
    <w:unhideWhenUsed/>
    <w:qFormat/>
    <w:rsid w:val="006A1638"/>
    <w:pPr>
      <w:outlineLvl w:val="2"/>
    </w:pPr>
    <w:rPr>
      <w:b/>
      <w:bCs/>
      <w:caps/>
      <w:color w:val="5F497A" w:themeColor="accent4" w:themeShade="BF"/>
      <w:szCs w:val="20"/>
    </w:rPr>
  </w:style>
  <w:style w:type="paragraph" w:styleId="Heading4">
    <w:name w:val="heading 4"/>
    <w:basedOn w:val="Normal"/>
    <w:next w:val="Normal"/>
    <w:link w:val="Heading4Char"/>
    <w:uiPriority w:val="9"/>
    <w:unhideWhenUsed/>
    <w:qFormat/>
    <w:rsid w:val="00C87B43"/>
    <w:pPr>
      <w:keepNext/>
      <w:keepLines/>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3DD"/>
    <w:rPr>
      <w:rFonts w:eastAsiaTheme="majorEastAsia" w:cstheme="majorBidi"/>
      <w:b/>
      <w:bCs/>
      <w:caps/>
      <w:sz w:val="20"/>
      <w:shd w:val="clear" w:color="auto" w:fill="9E8AB8"/>
    </w:rPr>
  </w:style>
  <w:style w:type="character" w:customStyle="1" w:styleId="Heading3Char">
    <w:name w:val="Heading 3 Char"/>
    <w:basedOn w:val="DefaultParagraphFont"/>
    <w:link w:val="Heading3"/>
    <w:uiPriority w:val="9"/>
    <w:rsid w:val="006A1638"/>
    <w:rPr>
      <w:b/>
      <w:bCs/>
      <w:caps/>
      <w:color w:val="5F497A" w:themeColor="accent4" w:themeShade="BF"/>
      <w:sz w:val="18"/>
      <w:szCs w:val="20"/>
    </w:rPr>
  </w:style>
  <w:style w:type="character" w:customStyle="1" w:styleId="Heading2Char">
    <w:name w:val="Heading 2 Char"/>
    <w:basedOn w:val="DefaultParagraphFont"/>
    <w:link w:val="Heading2"/>
    <w:uiPriority w:val="9"/>
    <w:rsid w:val="006A1638"/>
    <w:rPr>
      <w:rFonts w:eastAsiaTheme="majorEastAsia" w:cstheme="majorBidi"/>
      <w:b/>
      <w:bCs/>
      <w:caps/>
      <w:sz w:val="20"/>
      <w:szCs w:val="20"/>
      <w:shd w:val="clear" w:color="auto" w:fill="C0C0C0"/>
    </w:rPr>
  </w:style>
  <w:style w:type="paragraph" w:styleId="ListParagraph">
    <w:name w:val="List Paragraph"/>
    <w:basedOn w:val="Normal"/>
    <w:uiPriority w:val="34"/>
    <w:qFormat/>
    <w:rsid w:val="00663B2A"/>
    <w:pPr>
      <w:ind w:left="720"/>
      <w:contextualSpacing/>
    </w:pPr>
  </w:style>
  <w:style w:type="paragraph" w:styleId="TOCHeading">
    <w:name w:val="TOC Heading"/>
    <w:basedOn w:val="Heading1"/>
    <w:next w:val="Normal"/>
    <w:uiPriority w:val="39"/>
    <w:unhideWhenUsed/>
    <w:qFormat/>
    <w:rsid w:val="00663B2A"/>
    <w:pPr>
      <w:pBdr>
        <w:bottom w:val="none" w:sz="0" w:space="0" w:color="auto"/>
      </w:pBdr>
      <w:spacing w:before="480" w:line="276" w:lineRule="auto"/>
      <w:outlineLvl w:val="9"/>
    </w:pPr>
    <w:rPr>
      <w:rFonts w:asciiTheme="majorHAnsi" w:hAnsiTheme="majorHAnsi"/>
      <w:caps w:val="0"/>
      <w:color w:val="365F91" w:themeColor="accent1" w:themeShade="BF"/>
      <w:sz w:val="28"/>
      <w:szCs w:val="28"/>
    </w:rPr>
  </w:style>
  <w:style w:type="paragraph" w:styleId="BalloonText">
    <w:name w:val="Balloon Text"/>
    <w:basedOn w:val="Normal"/>
    <w:link w:val="BalloonTextChar"/>
    <w:uiPriority w:val="99"/>
    <w:semiHidden/>
    <w:unhideWhenUsed/>
    <w:rsid w:val="00663B2A"/>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663B2A"/>
    <w:rPr>
      <w:rFonts w:ascii="Lucida Grande" w:hAnsi="Lucida Grande" w:cs="Lucida Grande"/>
      <w:sz w:val="18"/>
      <w:szCs w:val="18"/>
    </w:rPr>
  </w:style>
  <w:style w:type="paragraph" w:styleId="TOC1">
    <w:name w:val="toc 1"/>
    <w:basedOn w:val="Normal"/>
    <w:next w:val="Normal"/>
    <w:autoRedefine/>
    <w:uiPriority w:val="39"/>
    <w:unhideWhenUsed/>
    <w:rsid w:val="009D07ED"/>
    <w:pPr>
      <w:tabs>
        <w:tab w:val="right" w:leader="dot" w:pos="10790"/>
      </w:tabs>
    </w:pPr>
    <w:rPr>
      <w:b/>
      <w:caps/>
      <w:szCs w:val="22"/>
    </w:rPr>
  </w:style>
  <w:style w:type="paragraph" w:styleId="TOC2">
    <w:name w:val="toc 2"/>
    <w:basedOn w:val="Normal"/>
    <w:next w:val="Normal"/>
    <w:autoRedefine/>
    <w:uiPriority w:val="39"/>
    <w:unhideWhenUsed/>
    <w:rsid w:val="009D07ED"/>
    <w:pPr>
      <w:ind w:left="200"/>
    </w:pPr>
    <w:rPr>
      <w:smallCaps/>
      <w:szCs w:val="22"/>
    </w:rPr>
  </w:style>
  <w:style w:type="paragraph" w:styleId="TOC3">
    <w:name w:val="toc 3"/>
    <w:basedOn w:val="Normal"/>
    <w:next w:val="Normal"/>
    <w:autoRedefine/>
    <w:uiPriority w:val="39"/>
    <w:unhideWhenUsed/>
    <w:rsid w:val="009D07ED"/>
    <w:pPr>
      <w:ind w:left="400"/>
    </w:pPr>
    <w:rPr>
      <w:i/>
      <w:sz w:val="16"/>
      <w:szCs w:val="22"/>
    </w:rPr>
  </w:style>
  <w:style w:type="paragraph" w:styleId="TOC4">
    <w:name w:val="toc 4"/>
    <w:basedOn w:val="Normal"/>
    <w:next w:val="Normal"/>
    <w:autoRedefine/>
    <w:uiPriority w:val="39"/>
    <w:unhideWhenUsed/>
    <w:rsid w:val="009D07ED"/>
    <w:pPr>
      <w:ind w:left="600"/>
    </w:pPr>
    <w:rPr>
      <w:sz w:val="16"/>
      <w:szCs w:val="18"/>
    </w:rPr>
  </w:style>
  <w:style w:type="paragraph" w:styleId="TOC5">
    <w:name w:val="toc 5"/>
    <w:basedOn w:val="Normal"/>
    <w:next w:val="Normal"/>
    <w:autoRedefine/>
    <w:uiPriority w:val="39"/>
    <w:unhideWhenUsed/>
    <w:rsid w:val="00663B2A"/>
    <w:pPr>
      <w:ind w:left="800"/>
    </w:pPr>
    <w:rPr>
      <w:szCs w:val="18"/>
    </w:rPr>
  </w:style>
  <w:style w:type="paragraph" w:styleId="TOC6">
    <w:name w:val="toc 6"/>
    <w:basedOn w:val="Normal"/>
    <w:next w:val="Normal"/>
    <w:autoRedefine/>
    <w:uiPriority w:val="39"/>
    <w:unhideWhenUsed/>
    <w:rsid w:val="00663B2A"/>
    <w:pPr>
      <w:ind w:left="1000"/>
    </w:pPr>
    <w:rPr>
      <w:szCs w:val="18"/>
    </w:rPr>
  </w:style>
  <w:style w:type="paragraph" w:styleId="TOC7">
    <w:name w:val="toc 7"/>
    <w:basedOn w:val="Normal"/>
    <w:next w:val="Normal"/>
    <w:autoRedefine/>
    <w:uiPriority w:val="39"/>
    <w:unhideWhenUsed/>
    <w:rsid w:val="00663B2A"/>
    <w:pPr>
      <w:ind w:left="1200"/>
    </w:pPr>
    <w:rPr>
      <w:szCs w:val="18"/>
    </w:rPr>
  </w:style>
  <w:style w:type="paragraph" w:styleId="TOC8">
    <w:name w:val="toc 8"/>
    <w:basedOn w:val="Normal"/>
    <w:next w:val="Normal"/>
    <w:autoRedefine/>
    <w:uiPriority w:val="39"/>
    <w:unhideWhenUsed/>
    <w:rsid w:val="00663B2A"/>
    <w:pPr>
      <w:ind w:left="1400"/>
    </w:pPr>
    <w:rPr>
      <w:szCs w:val="18"/>
    </w:rPr>
  </w:style>
  <w:style w:type="paragraph" w:styleId="TOC9">
    <w:name w:val="toc 9"/>
    <w:basedOn w:val="Normal"/>
    <w:next w:val="Normal"/>
    <w:autoRedefine/>
    <w:uiPriority w:val="39"/>
    <w:unhideWhenUsed/>
    <w:rsid w:val="00663B2A"/>
    <w:pPr>
      <w:ind w:left="1600"/>
    </w:pPr>
    <w:rPr>
      <w:szCs w:val="18"/>
    </w:rPr>
  </w:style>
  <w:style w:type="paragraph" w:styleId="Footer">
    <w:name w:val="footer"/>
    <w:basedOn w:val="Normal"/>
    <w:link w:val="FooterChar"/>
    <w:uiPriority w:val="99"/>
    <w:unhideWhenUsed/>
    <w:rsid w:val="00663B2A"/>
    <w:pPr>
      <w:tabs>
        <w:tab w:val="center" w:pos="4320"/>
        <w:tab w:val="right" w:pos="8640"/>
      </w:tabs>
    </w:pPr>
  </w:style>
  <w:style w:type="character" w:customStyle="1" w:styleId="FooterChar">
    <w:name w:val="Footer Char"/>
    <w:basedOn w:val="DefaultParagraphFont"/>
    <w:link w:val="Footer"/>
    <w:uiPriority w:val="99"/>
    <w:rsid w:val="00663B2A"/>
    <w:rPr>
      <w:sz w:val="20"/>
    </w:rPr>
  </w:style>
  <w:style w:type="character" w:styleId="PageNumber">
    <w:name w:val="page number"/>
    <w:basedOn w:val="DefaultParagraphFont"/>
    <w:uiPriority w:val="99"/>
    <w:semiHidden/>
    <w:unhideWhenUsed/>
    <w:rsid w:val="00663B2A"/>
  </w:style>
  <w:style w:type="character" w:customStyle="1" w:styleId="Heading4Char">
    <w:name w:val="Heading 4 Char"/>
    <w:basedOn w:val="DefaultParagraphFont"/>
    <w:link w:val="Heading4"/>
    <w:uiPriority w:val="9"/>
    <w:rsid w:val="00C87B43"/>
    <w:rPr>
      <w:rFonts w:eastAsiaTheme="majorEastAsia" w:cstheme="majorBidi"/>
      <w:b/>
      <w:bCs/>
      <w:iCs/>
      <w:sz w:val="20"/>
    </w:rPr>
  </w:style>
  <w:style w:type="table" w:styleId="TableGrid">
    <w:name w:val="Table Grid"/>
    <w:basedOn w:val="TableNormal"/>
    <w:uiPriority w:val="59"/>
    <w:rsid w:val="00036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bt"/>
    <w:basedOn w:val="Normal"/>
    <w:link w:val="BodyTextChar"/>
    <w:rsid w:val="00302BFC"/>
    <w:pPr>
      <w:spacing w:before="240"/>
      <w:jc w:val="both"/>
    </w:pPr>
    <w:rPr>
      <w:rFonts w:ascii="Times New Roman" w:eastAsia="Times New Roman" w:hAnsi="Times New Roman" w:cs="Times New Roman"/>
      <w:sz w:val="24"/>
      <w:szCs w:val="20"/>
    </w:rPr>
  </w:style>
  <w:style w:type="character" w:customStyle="1" w:styleId="BodyTextChar">
    <w:name w:val="Body Text Char"/>
    <w:aliases w:val="bt Char"/>
    <w:basedOn w:val="DefaultParagraphFont"/>
    <w:link w:val="BodyText"/>
    <w:rsid w:val="00302BFC"/>
    <w:rPr>
      <w:rFonts w:ascii="Times New Roman" w:eastAsia="Times New Roman" w:hAnsi="Times New Roman" w:cs="Times New Roman"/>
      <w:szCs w:val="20"/>
    </w:rPr>
  </w:style>
  <w:style w:type="paragraph" w:customStyle="1" w:styleId="deCentreBold">
    <w:name w:val="deCentreBold"/>
    <w:aliases w:val="c1"/>
    <w:basedOn w:val="Normal"/>
    <w:next w:val="Heading1"/>
    <w:rsid w:val="00302BFC"/>
    <w:pPr>
      <w:keepNext/>
      <w:spacing w:before="180"/>
      <w:jc w:val="center"/>
    </w:pPr>
    <w:rPr>
      <w:rFonts w:ascii="Times New Roman" w:eastAsia="Times New Roman" w:hAnsi="Times New Roman" w:cs="Times New Roman"/>
      <w:b/>
      <w:sz w:val="30"/>
      <w:szCs w:val="20"/>
    </w:rPr>
  </w:style>
  <w:style w:type="paragraph" w:customStyle="1" w:styleId="deIndent1">
    <w:name w:val="deIndent1"/>
    <w:aliases w:val="i1"/>
    <w:basedOn w:val="Normal"/>
    <w:rsid w:val="00302BFC"/>
    <w:pPr>
      <w:spacing w:before="240"/>
      <w:ind w:left="720"/>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D07ED"/>
    <w:pPr>
      <w:tabs>
        <w:tab w:val="center" w:pos="4320"/>
        <w:tab w:val="right" w:pos="8640"/>
      </w:tabs>
    </w:pPr>
  </w:style>
  <w:style w:type="character" w:customStyle="1" w:styleId="HeaderChar">
    <w:name w:val="Header Char"/>
    <w:basedOn w:val="DefaultParagraphFont"/>
    <w:link w:val="Header"/>
    <w:uiPriority w:val="99"/>
    <w:rsid w:val="009D07ED"/>
    <w:rPr>
      <w:sz w:val="18"/>
    </w:rPr>
  </w:style>
  <w:style w:type="paragraph" w:styleId="DocumentMap">
    <w:name w:val="Document Map"/>
    <w:basedOn w:val="Normal"/>
    <w:link w:val="DocumentMapChar"/>
    <w:uiPriority w:val="99"/>
    <w:semiHidden/>
    <w:unhideWhenUsed/>
    <w:rsid w:val="00400285"/>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400285"/>
    <w:rPr>
      <w:rFonts w:ascii="Lucida Grande" w:hAnsi="Lucida Grande" w:cs="Lucida Grande"/>
    </w:rPr>
  </w:style>
  <w:style w:type="character" w:styleId="CommentReference">
    <w:name w:val="annotation reference"/>
    <w:basedOn w:val="DefaultParagraphFont"/>
    <w:uiPriority w:val="99"/>
    <w:semiHidden/>
    <w:unhideWhenUsed/>
    <w:rsid w:val="000B7A42"/>
    <w:rPr>
      <w:sz w:val="18"/>
      <w:szCs w:val="18"/>
    </w:rPr>
  </w:style>
  <w:style w:type="paragraph" w:styleId="CommentText">
    <w:name w:val="annotation text"/>
    <w:basedOn w:val="Normal"/>
    <w:link w:val="CommentTextChar"/>
    <w:uiPriority w:val="99"/>
    <w:semiHidden/>
    <w:unhideWhenUsed/>
    <w:rsid w:val="000B7A42"/>
    <w:rPr>
      <w:sz w:val="24"/>
    </w:rPr>
  </w:style>
  <w:style w:type="character" w:customStyle="1" w:styleId="CommentTextChar">
    <w:name w:val="Comment Text Char"/>
    <w:basedOn w:val="DefaultParagraphFont"/>
    <w:link w:val="CommentText"/>
    <w:uiPriority w:val="99"/>
    <w:semiHidden/>
    <w:rsid w:val="000B7A42"/>
  </w:style>
  <w:style w:type="paragraph" w:styleId="CommentSubject">
    <w:name w:val="annotation subject"/>
    <w:basedOn w:val="CommentText"/>
    <w:next w:val="CommentText"/>
    <w:link w:val="CommentSubjectChar"/>
    <w:uiPriority w:val="99"/>
    <w:semiHidden/>
    <w:unhideWhenUsed/>
    <w:rsid w:val="000B7A42"/>
    <w:rPr>
      <w:b/>
      <w:bCs/>
      <w:sz w:val="20"/>
      <w:szCs w:val="20"/>
    </w:rPr>
  </w:style>
  <w:style w:type="character" w:customStyle="1" w:styleId="CommentSubjectChar">
    <w:name w:val="Comment Subject Char"/>
    <w:basedOn w:val="CommentTextChar"/>
    <w:link w:val="CommentSubject"/>
    <w:uiPriority w:val="99"/>
    <w:semiHidden/>
    <w:rsid w:val="000B7A4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B5118"/>
    <w:rPr>
      <w:sz w:val="18"/>
    </w:rPr>
  </w:style>
  <w:style w:type="paragraph" w:styleId="Heading1">
    <w:name w:val="heading 1"/>
    <w:basedOn w:val="Normal"/>
    <w:next w:val="Normal"/>
    <w:link w:val="Heading1Char"/>
    <w:uiPriority w:val="9"/>
    <w:qFormat/>
    <w:rsid w:val="00F423DD"/>
    <w:pPr>
      <w:keepNext/>
      <w:keepLines/>
      <w:pBdr>
        <w:top w:val="single" w:sz="4" w:space="1" w:color="auto"/>
        <w:left w:val="single" w:sz="4" w:space="4" w:color="auto"/>
        <w:bottom w:val="single" w:sz="4" w:space="1" w:color="auto"/>
        <w:right w:val="single" w:sz="4" w:space="4" w:color="auto"/>
      </w:pBdr>
      <w:shd w:val="clear" w:color="auto" w:fill="9E8AB8"/>
      <w:jc w:val="center"/>
      <w:outlineLvl w:val="0"/>
    </w:pPr>
    <w:rPr>
      <w:rFonts w:eastAsiaTheme="majorEastAsia" w:cstheme="majorBidi"/>
      <w:b/>
      <w:bCs/>
      <w:caps/>
      <w:sz w:val="20"/>
    </w:rPr>
  </w:style>
  <w:style w:type="paragraph" w:styleId="Heading2">
    <w:name w:val="heading 2"/>
    <w:basedOn w:val="Normal"/>
    <w:next w:val="Normal"/>
    <w:link w:val="Heading2Char"/>
    <w:uiPriority w:val="9"/>
    <w:unhideWhenUsed/>
    <w:qFormat/>
    <w:rsid w:val="006A1638"/>
    <w:pPr>
      <w:keepNext/>
      <w:keepLines/>
      <w:pBdr>
        <w:top w:val="single" w:sz="4" w:space="1" w:color="auto"/>
        <w:left w:val="single" w:sz="4" w:space="4" w:color="auto"/>
        <w:bottom w:val="single" w:sz="4" w:space="1" w:color="auto"/>
        <w:right w:val="single" w:sz="4" w:space="4" w:color="auto"/>
      </w:pBdr>
      <w:shd w:val="clear" w:color="auto" w:fill="C0C0C0"/>
      <w:outlineLvl w:val="1"/>
    </w:pPr>
    <w:rPr>
      <w:rFonts w:eastAsiaTheme="majorEastAsia" w:cstheme="majorBidi"/>
      <w:b/>
      <w:bCs/>
      <w:caps/>
      <w:sz w:val="20"/>
      <w:szCs w:val="20"/>
    </w:rPr>
  </w:style>
  <w:style w:type="paragraph" w:styleId="Heading3">
    <w:name w:val="heading 3"/>
    <w:basedOn w:val="Normal"/>
    <w:next w:val="Normal"/>
    <w:link w:val="Heading3Char"/>
    <w:uiPriority w:val="9"/>
    <w:unhideWhenUsed/>
    <w:qFormat/>
    <w:rsid w:val="006A1638"/>
    <w:pPr>
      <w:outlineLvl w:val="2"/>
    </w:pPr>
    <w:rPr>
      <w:b/>
      <w:bCs/>
      <w:caps/>
      <w:color w:val="5F497A" w:themeColor="accent4" w:themeShade="BF"/>
      <w:szCs w:val="20"/>
    </w:rPr>
  </w:style>
  <w:style w:type="paragraph" w:styleId="Heading4">
    <w:name w:val="heading 4"/>
    <w:basedOn w:val="Normal"/>
    <w:next w:val="Normal"/>
    <w:link w:val="Heading4Char"/>
    <w:uiPriority w:val="9"/>
    <w:unhideWhenUsed/>
    <w:qFormat/>
    <w:rsid w:val="00C87B43"/>
    <w:pPr>
      <w:keepNext/>
      <w:keepLines/>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3DD"/>
    <w:rPr>
      <w:rFonts w:eastAsiaTheme="majorEastAsia" w:cstheme="majorBidi"/>
      <w:b/>
      <w:bCs/>
      <w:caps/>
      <w:sz w:val="20"/>
      <w:shd w:val="clear" w:color="auto" w:fill="9E8AB8"/>
    </w:rPr>
  </w:style>
  <w:style w:type="character" w:customStyle="1" w:styleId="Heading3Char">
    <w:name w:val="Heading 3 Char"/>
    <w:basedOn w:val="DefaultParagraphFont"/>
    <w:link w:val="Heading3"/>
    <w:uiPriority w:val="9"/>
    <w:rsid w:val="006A1638"/>
    <w:rPr>
      <w:b/>
      <w:bCs/>
      <w:caps/>
      <w:color w:val="5F497A" w:themeColor="accent4" w:themeShade="BF"/>
      <w:sz w:val="18"/>
      <w:szCs w:val="20"/>
    </w:rPr>
  </w:style>
  <w:style w:type="character" w:customStyle="1" w:styleId="Heading2Char">
    <w:name w:val="Heading 2 Char"/>
    <w:basedOn w:val="DefaultParagraphFont"/>
    <w:link w:val="Heading2"/>
    <w:uiPriority w:val="9"/>
    <w:rsid w:val="006A1638"/>
    <w:rPr>
      <w:rFonts w:eastAsiaTheme="majorEastAsia" w:cstheme="majorBidi"/>
      <w:b/>
      <w:bCs/>
      <w:caps/>
      <w:sz w:val="20"/>
      <w:szCs w:val="20"/>
      <w:shd w:val="clear" w:color="auto" w:fill="C0C0C0"/>
    </w:rPr>
  </w:style>
  <w:style w:type="paragraph" w:styleId="ListParagraph">
    <w:name w:val="List Paragraph"/>
    <w:basedOn w:val="Normal"/>
    <w:uiPriority w:val="34"/>
    <w:qFormat/>
    <w:rsid w:val="00663B2A"/>
    <w:pPr>
      <w:ind w:left="720"/>
      <w:contextualSpacing/>
    </w:pPr>
  </w:style>
  <w:style w:type="paragraph" w:styleId="TOCHeading">
    <w:name w:val="TOC Heading"/>
    <w:basedOn w:val="Heading1"/>
    <w:next w:val="Normal"/>
    <w:uiPriority w:val="39"/>
    <w:unhideWhenUsed/>
    <w:qFormat/>
    <w:rsid w:val="00663B2A"/>
    <w:pPr>
      <w:pBdr>
        <w:bottom w:val="none" w:sz="0" w:space="0" w:color="auto"/>
      </w:pBdr>
      <w:spacing w:before="480" w:line="276" w:lineRule="auto"/>
      <w:outlineLvl w:val="9"/>
    </w:pPr>
    <w:rPr>
      <w:rFonts w:asciiTheme="majorHAnsi" w:hAnsiTheme="majorHAnsi"/>
      <w:caps w:val="0"/>
      <w:color w:val="365F91" w:themeColor="accent1" w:themeShade="BF"/>
      <w:sz w:val="28"/>
      <w:szCs w:val="28"/>
    </w:rPr>
  </w:style>
  <w:style w:type="paragraph" w:styleId="BalloonText">
    <w:name w:val="Balloon Text"/>
    <w:basedOn w:val="Normal"/>
    <w:link w:val="BalloonTextChar"/>
    <w:uiPriority w:val="99"/>
    <w:semiHidden/>
    <w:unhideWhenUsed/>
    <w:rsid w:val="00663B2A"/>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663B2A"/>
    <w:rPr>
      <w:rFonts w:ascii="Lucida Grande" w:hAnsi="Lucida Grande" w:cs="Lucida Grande"/>
      <w:sz w:val="18"/>
      <w:szCs w:val="18"/>
    </w:rPr>
  </w:style>
  <w:style w:type="paragraph" w:styleId="TOC1">
    <w:name w:val="toc 1"/>
    <w:basedOn w:val="Normal"/>
    <w:next w:val="Normal"/>
    <w:autoRedefine/>
    <w:uiPriority w:val="39"/>
    <w:unhideWhenUsed/>
    <w:rsid w:val="009D07ED"/>
    <w:pPr>
      <w:tabs>
        <w:tab w:val="right" w:leader="dot" w:pos="10790"/>
      </w:tabs>
    </w:pPr>
    <w:rPr>
      <w:b/>
      <w:caps/>
      <w:szCs w:val="22"/>
    </w:rPr>
  </w:style>
  <w:style w:type="paragraph" w:styleId="TOC2">
    <w:name w:val="toc 2"/>
    <w:basedOn w:val="Normal"/>
    <w:next w:val="Normal"/>
    <w:autoRedefine/>
    <w:uiPriority w:val="39"/>
    <w:unhideWhenUsed/>
    <w:rsid w:val="009D07ED"/>
    <w:pPr>
      <w:ind w:left="200"/>
    </w:pPr>
    <w:rPr>
      <w:smallCaps/>
      <w:szCs w:val="22"/>
    </w:rPr>
  </w:style>
  <w:style w:type="paragraph" w:styleId="TOC3">
    <w:name w:val="toc 3"/>
    <w:basedOn w:val="Normal"/>
    <w:next w:val="Normal"/>
    <w:autoRedefine/>
    <w:uiPriority w:val="39"/>
    <w:unhideWhenUsed/>
    <w:rsid w:val="009D07ED"/>
    <w:pPr>
      <w:ind w:left="400"/>
    </w:pPr>
    <w:rPr>
      <w:i/>
      <w:sz w:val="16"/>
      <w:szCs w:val="22"/>
    </w:rPr>
  </w:style>
  <w:style w:type="paragraph" w:styleId="TOC4">
    <w:name w:val="toc 4"/>
    <w:basedOn w:val="Normal"/>
    <w:next w:val="Normal"/>
    <w:autoRedefine/>
    <w:uiPriority w:val="39"/>
    <w:unhideWhenUsed/>
    <w:rsid w:val="009D07ED"/>
    <w:pPr>
      <w:ind w:left="600"/>
    </w:pPr>
    <w:rPr>
      <w:sz w:val="16"/>
      <w:szCs w:val="18"/>
    </w:rPr>
  </w:style>
  <w:style w:type="paragraph" w:styleId="TOC5">
    <w:name w:val="toc 5"/>
    <w:basedOn w:val="Normal"/>
    <w:next w:val="Normal"/>
    <w:autoRedefine/>
    <w:uiPriority w:val="39"/>
    <w:unhideWhenUsed/>
    <w:rsid w:val="00663B2A"/>
    <w:pPr>
      <w:ind w:left="800"/>
    </w:pPr>
    <w:rPr>
      <w:szCs w:val="18"/>
    </w:rPr>
  </w:style>
  <w:style w:type="paragraph" w:styleId="TOC6">
    <w:name w:val="toc 6"/>
    <w:basedOn w:val="Normal"/>
    <w:next w:val="Normal"/>
    <w:autoRedefine/>
    <w:uiPriority w:val="39"/>
    <w:unhideWhenUsed/>
    <w:rsid w:val="00663B2A"/>
    <w:pPr>
      <w:ind w:left="1000"/>
    </w:pPr>
    <w:rPr>
      <w:szCs w:val="18"/>
    </w:rPr>
  </w:style>
  <w:style w:type="paragraph" w:styleId="TOC7">
    <w:name w:val="toc 7"/>
    <w:basedOn w:val="Normal"/>
    <w:next w:val="Normal"/>
    <w:autoRedefine/>
    <w:uiPriority w:val="39"/>
    <w:unhideWhenUsed/>
    <w:rsid w:val="00663B2A"/>
    <w:pPr>
      <w:ind w:left="1200"/>
    </w:pPr>
    <w:rPr>
      <w:szCs w:val="18"/>
    </w:rPr>
  </w:style>
  <w:style w:type="paragraph" w:styleId="TOC8">
    <w:name w:val="toc 8"/>
    <w:basedOn w:val="Normal"/>
    <w:next w:val="Normal"/>
    <w:autoRedefine/>
    <w:uiPriority w:val="39"/>
    <w:unhideWhenUsed/>
    <w:rsid w:val="00663B2A"/>
    <w:pPr>
      <w:ind w:left="1400"/>
    </w:pPr>
    <w:rPr>
      <w:szCs w:val="18"/>
    </w:rPr>
  </w:style>
  <w:style w:type="paragraph" w:styleId="TOC9">
    <w:name w:val="toc 9"/>
    <w:basedOn w:val="Normal"/>
    <w:next w:val="Normal"/>
    <w:autoRedefine/>
    <w:uiPriority w:val="39"/>
    <w:unhideWhenUsed/>
    <w:rsid w:val="00663B2A"/>
    <w:pPr>
      <w:ind w:left="1600"/>
    </w:pPr>
    <w:rPr>
      <w:szCs w:val="18"/>
    </w:rPr>
  </w:style>
  <w:style w:type="paragraph" w:styleId="Footer">
    <w:name w:val="footer"/>
    <w:basedOn w:val="Normal"/>
    <w:link w:val="FooterChar"/>
    <w:uiPriority w:val="99"/>
    <w:unhideWhenUsed/>
    <w:rsid w:val="00663B2A"/>
    <w:pPr>
      <w:tabs>
        <w:tab w:val="center" w:pos="4320"/>
        <w:tab w:val="right" w:pos="8640"/>
      </w:tabs>
    </w:pPr>
  </w:style>
  <w:style w:type="character" w:customStyle="1" w:styleId="FooterChar">
    <w:name w:val="Footer Char"/>
    <w:basedOn w:val="DefaultParagraphFont"/>
    <w:link w:val="Footer"/>
    <w:uiPriority w:val="99"/>
    <w:rsid w:val="00663B2A"/>
    <w:rPr>
      <w:sz w:val="20"/>
    </w:rPr>
  </w:style>
  <w:style w:type="character" w:styleId="PageNumber">
    <w:name w:val="page number"/>
    <w:basedOn w:val="DefaultParagraphFont"/>
    <w:uiPriority w:val="99"/>
    <w:semiHidden/>
    <w:unhideWhenUsed/>
    <w:rsid w:val="00663B2A"/>
  </w:style>
  <w:style w:type="character" w:customStyle="1" w:styleId="Heading4Char">
    <w:name w:val="Heading 4 Char"/>
    <w:basedOn w:val="DefaultParagraphFont"/>
    <w:link w:val="Heading4"/>
    <w:uiPriority w:val="9"/>
    <w:rsid w:val="00C87B43"/>
    <w:rPr>
      <w:rFonts w:eastAsiaTheme="majorEastAsia" w:cstheme="majorBidi"/>
      <w:b/>
      <w:bCs/>
      <w:iCs/>
      <w:sz w:val="20"/>
    </w:rPr>
  </w:style>
  <w:style w:type="table" w:styleId="TableGrid">
    <w:name w:val="Table Grid"/>
    <w:basedOn w:val="TableNormal"/>
    <w:uiPriority w:val="59"/>
    <w:rsid w:val="00036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bt"/>
    <w:basedOn w:val="Normal"/>
    <w:link w:val="BodyTextChar"/>
    <w:rsid w:val="00302BFC"/>
    <w:pPr>
      <w:spacing w:before="240"/>
      <w:jc w:val="both"/>
    </w:pPr>
    <w:rPr>
      <w:rFonts w:ascii="Times New Roman" w:eastAsia="Times New Roman" w:hAnsi="Times New Roman" w:cs="Times New Roman"/>
      <w:sz w:val="24"/>
      <w:szCs w:val="20"/>
    </w:rPr>
  </w:style>
  <w:style w:type="character" w:customStyle="1" w:styleId="BodyTextChar">
    <w:name w:val="Body Text Char"/>
    <w:aliases w:val="bt Char"/>
    <w:basedOn w:val="DefaultParagraphFont"/>
    <w:link w:val="BodyText"/>
    <w:rsid w:val="00302BFC"/>
    <w:rPr>
      <w:rFonts w:ascii="Times New Roman" w:eastAsia="Times New Roman" w:hAnsi="Times New Roman" w:cs="Times New Roman"/>
      <w:szCs w:val="20"/>
    </w:rPr>
  </w:style>
  <w:style w:type="paragraph" w:customStyle="1" w:styleId="deCentreBold">
    <w:name w:val="deCentreBold"/>
    <w:aliases w:val="c1"/>
    <w:basedOn w:val="Normal"/>
    <w:next w:val="Heading1"/>
    <w:rsid w:val="00302BFC"/>
    <w:pPr>
      <w:keepNext/>
      <w:spacing w:before="180"/>
      <w:jc w:val="center"/>
    </w:pPr>
    <w:rPr>
      <w:rFonts w:ascii="Times New Roman" w:eastAsia="Times New Roman" w:hAnsi="Times New Roman" w:cs="Times New Roman"/>
      <w:b/>
      <w:sz w:val="30"/>
      <w:szCs w:val="20"/>
    </w:rPr>
  </w:style>
  <w:style w:type="paragraph" w:customStyle="1" w:styleId="deIndent1">
    <w:name w:val="deIndent1"/>
    <w:aliases w:val="i1"/>
    <w:basedOn w:val="Normal"/>
    <w:rsid w:val="00302BFC"/>
    <w:pPr>
      <w:spacing w:before="240"/>
      <w:ind w:left="720"/>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D07ED"/>
    <w:pPr>
      <w:tabs>
        <w:tab w:val="center" w:pos="4320"/>
        <w:tab w:val="right" w:pos="8640"/>
      </w:tabs>
    </w:pPr>
  </w:style>
  <w:style w:type="character" w:customStyle="1" w:styleId="HeaderChar">
    <w:name w:val="Header Char"/>
    <w:basedOn w:val="DefaultParagraphFont"/>
    <w:link w:val="Header"/>
    <w:uiPriority w:val="99"/>
    <w:rsid w:val="009D07ED"/>
    <w:rPr>
      <w:sz w:val="18"/>
    </w:rPr>
  </w:style>
  <w:style w:type="paragraph" w:styleId="DocumentMap">
    <w:name w:val="Document Map"/>
    <w:basedOn w:val="Normal"/>
    <w:link w:val="DocumentMapChar"/>
    <w:uiPriority w:val="99"/>
    <w:semiHidden/>
    <w:unhideWhenUsed/>
    <w:rsid w:val="00400285"/>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400285"/>
    <w:rPr>
      <w:rFonts w:ascii="Lucida Grande" w:hAnsi="Lucida Grande" w:cs="Lucida Grande"/>
    </w:rPr>
  </w:style>
  <w:style w:type="character" w:styleId="CommentReference">
    <w:name w:val="annotation reference"/>
    <w:basedOn w:val="DefaultParagraphFont"/>
    <w:uiPriority w:val="99"/>
    <w:semiHidden/>
    <w:unhideWhenUsed/>
    <w:rsid w:val="000B7A42"/>
    <w:rPr>
      <w:sz w:val="18"/>
      <w:szCs w:val="18"/>
    </w:rPr>
  </w:style>
  <w:style w:type="paragraph" w:styleId="CommentText">
    <w:name w:val="annotation text"/>
    <w:basedOn w:val="Normal"/>
    <w:link w:val="CommentTextChar"/>
    <w:uiPriority w:val="99"/>
    <w:semiHidden/>
    <w:unhideWhenUsed/>
    <w:rsid w:val="000B7A42"/>
    <w:rPr>
      <w:sz w:val="24"/>
    </w:rPr>
  </w:style>
  <w:style w:type="character" w:customStyle="1" w:styleId="CommentTextChar">
    <w:name w:val="Comment Text Char"/>
    <w:basedOn w:val="DefaultParagraphFont"/>
    <w:link w:val="CommentText"/>
    <w:uiPriority w:val="99"/>
    <w:semiHidden/>
    <w:rsid w:val="000B7A42"/>
  </w:style>
  <w:style w:type="paragraph" w:styleId="CommentSubject">
    <w:name w:val="annotation subject"/>
    <w:basedOn w:val="CommentText"/>
    <w:next w:val="CommentText"/>
    <w:link w:val="CommentSubjectChar"/>
    <w:uiPriority w:val="99"/>
    <w:semiHidden/>
    <w:unhideWhenUsed/>
    <w:rsid w:val="000B7A42"/>
    <w:rPr>
      <w:b/>
      <w:bCs/>
      <w:sz w:val="20"/>
      <w:szCs w:val="20"/>
    </w:rPr>
  </w:style>
  <w:style w:type="character" w:customStyle="1" w:styleId="CommentSubjectChar">
    <w:name w:val="Comment Subject Char"/>
    <w:basedOn w:val="CommentTextChar"/>
    <w:link w:val="CommentSubject"/>
    <w:uiPriority w:val="99"/>
    <w:semiHidden/>
    <w:rsid w:val="000B7A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2639">
      <w:bodyDiv w:val="1"/>
      <w:marLeft w:val="0"/>
      <w:marRight w:val="0"/>
      <w:marTop w:val="0"/>
      <w:marBottom w:val="0"/>
      <w:divBdr>
        <w:top w:val="none" w:sz="0" w:space="0" w:color="auto"/>
        <w:left w:val="none" w:sz="0" w:space="0" w:color="auto"/>
        <w:bottom w:val="none" w:sz="0" w:space="0" w:color="auto"/>
        <w:right w:val="none" w:sz="0" w:space="0" w:color="auto"/>
      </w:divBdr>
    </w:div>
    <w:div w:id="144396100">
      <w:bodyDiv w:val="1"/>
      <w:marLeft w:val="0"/>
      <w:marRight w:val="0"/>
      <w:marTop w:val="0"/>
      <w:marBottom w:val="0"/>
      <w:divBdr>
        <w:top w:val="none" w:sz="0" w:space="0" w:color="auto"/>
        <w:left w:val="none" w:sz="0" w:space="0" w:color="auto"/>
        <w:bottom w:val="none" w:sz="0" w:space="0" w:color="auto"/>
        <w:right w:val="none" w:sz="0" w:space="0" w:color="auto"/>
      </w:divBdr>
      <w:divsChild>
        <w:div w:id="1223906253">
          <w:marLeft w:val="547"/>
          <w:marRight w:val="0"/>
          <w:marTop w:val="96"/>
          <w:marBottom w:val="0"/>
          <w:divBdr>
            <w:top w:val="none" w:sz="0" w:space="0" w:color="auto"/>
            <w:left w:val="none" w:sz="0" w:space="0" w:color="auto"/>
            <w:bottom w:val="none" w:sz="0" w:space="0" w:color="auto"/>
            <w:right w:val="none" w:sz="0" w:space="0" w:color="auto"/>
          </w:divBdr>
        </w:div>
        <w:div w:id="1837184153">
          <w:marLeft w:val="547"/>
          <w:marRight w:val="0"/>
          <w:marTop w:val="96"/>
          <w:marBottom w:val="0"/>
          <w:divBdr>
            <w:top w:val="none" w:sz="0" w:space="0" w:color="auto"/>
            <w:left w:val="none" w:sz="0" w:space="0" w:color="auto"/>
            <w:bottom w:val="none" w:sz="0" w:space="0" w:color="auto"/>
            <w:right w:val="none" w:sz="0" w:space="0" w:color="auto"/>
          </w:divBdr>
        </w:div>
        <w:div w:id="540244614">
          <w:marLeft w:val="547"/>
          <w:marRight w:val="0"/>
          <w:marTop w:val="96"/>
          <w:marBottom w:val="0"/>
          <w:divBdr>
            <w:top w:val="none" w:sz="0" w:space="0" w:color="auto"/>
            <w:left w:val="none" w:sz="0" w:space="0" w:color="auto"/>
            <w:bottom w:val="none" w:sz="0" w:space="0" w:color="auto"/>
            <w:right w:val="none" w:sz="0" w:space="0" w:color="auto"/>
          </w:divBdr>
        </w:div>
        <w:div w:id="801772175">
          <w:marLeft w:val="547"/>
          <w:marRight w:val="0"/>
          <w:marTop w:val="96"/>
          <w:marBottom w:val="0"/>
          <w:divBdr>
            <w:top w:val="none" w:sz="0" w:space="0" w:color="auto"/>
            <w:left w:val="none" w:sz="0" w:space="0" w:color="auto"/>
            <w:bottom w:val="none" w:sz="0" w:space="0" w:color="auto"/>
            <w:right w:val="none" w:sz="0" w:space="0" w:color="auto"/>
          </w:divBdr>
        </w:div>
        <w:div w:id="67921649">
          <w:marLeft w:val="547"/>
          <w:marRight w:val="0"/>
          <w:marTop w:val="96"/>
          <w:marBottom w:val="0"/>
          <w:divBdr>
            <w:top w:val="none" w:sz="0" w:space="0" w:color="auto"/>
            <w:left w:val="none" w:sz="0" w:space="0" w:color="auto"/>
            <w:bottom w:val="none" w:sz="0" w:space="0" w:color="auto"/>
            <w:right w:val="none" w:sz="0" w:space="0" w:color="auto"/>
          </w:divBdr>
        </w:div>
        <w:div w:id="784731655">
          <w:marLeft w:val="547"/>
          <w:marRight w:val="0"/>
          <w:marTop w:val="96"/>
          <w:marBottom w:val="0"/>
          <w:divBdr>
            <w:top w:val="none" w:sz="0" w:space="0" w:color="auto"/>
            <w:left w:val="none" w:sz="0" w:space="0" w:color="auto"/>
            <w:bottom w:val="none" w:sz="0" w:space="0" w:color="auto"/>
            <w:right w:val="none" w:sz="0" w:space="0" w:color="auto"/>
          </w:divBdr>
        </w:div>
        <w:div w:id="1850409729">
          <w:marLeft w:val="547"/>
          <w:marRight w:val="0"/>
          <w:marTop w:val="96"/>
          <w:marBottom w:val="0"/>
          <w:divBdr>
            <w:top w:val="none" w:sz="0" w:space="0" w:color="auto"/>
            <w:left w:val="none" w:sz="0" w:space="0" w:color="auto"/>
            <w:bottom w:val="none" w:sz="0" w:space="0" w:color="auto"/>
            <w:right w:val="none" w:sz="0" w:space="0" w:color="auto"/>
          </w:divBdr>
        </w:div>
        <w:div w:id="1053315435">
          <w:marLeft w:val="547"/>
          <w:marRight w:val="0"/>
          <w:marTop w:val="96"/>
          <w:marBottom w:val="0"/>
          <w:divBdr>
            <w:top w:val="none" w:sz="0" w:space="0" w:color="auto"/>
            <w:left w:val="none" w:sz="0" w:space="0" w:color="auto"/>
            <w:bottom w:val="none" w:sz="0" w:space="0" w:color="auto"/>
            <w:right w:val="none" w:sz="0" w:space="0" w:color="auto"/>
          </w:divBdr>
        </w:div>
      </w:divsChild>
    </w:div>
    <w:div w:id="158160769">
      <w:bodyDiv w:val="1"/>
      <w:marLeft w:val="0"/>
      <w:marRight w:val="0"/>
      <w:marTop w:val="0"/>
      <w:marBottom w:val="0"/>
      <w:divBdr>
        <w:top w:val="none" w:sz="0" w:space="0" w:color="auto"/>
        <w:left w:val="none" w:sz="0" w:space="0" w:color="auto"/>
        <w:bottom w:val="none" w:sz="0" w:space="0" w:color="auto"/>
        <w:right w:val="none" w:sz="0" w:space="0" w:color="auto"/>
      </w:divBdr>
      <w:divsChild>
        <w:div w:id="1623801093">
          <w:marLeft w:val="547"/>
          <w:marRight w:val="0"/>
          <w:marTop w:val="91"/>
          <w:marBottom w:val="0"/>
          <w:divBdr>
            <w:top w:val="none" w:sz="0" w:space="0" w:color="auto"/>
            <w:left w:val="none" w:sz="0" w:space="0" w:color="auto"/>
            <w:bottom w:val="none" w:sz="0" w:space="0" w:color="auto"/>
            <w:right w:val="none" w:sz="0" w:space="0" w:color="auto"/>
          </w:divBdr>
        </w:div>
      </w:divsChild>
    </w:div>
    <w:div w:id="225606972">
      <w:bodyDiv w:val="1"/>
      <w:marLeft w:val="0"/>
      <w:marRight w:val="0"/>
      <w:marTop w:val="0"/>
      <w:marBottom w:val="0"/>
      <w:divBdr>
        <w:top w:val="none" w:sz="0" w:space="0" w:color="auto"/>
        <w:left w:val="none" w:sz="0" w:space="0" w:color="auto"/>
        <w:bottom w:val="none" w:sz="0" w:space="0" w:color="auto"/>
        <w:right w:val="none" w:sz="0" w:space="0" w:color="auto"/>
      </w:divBdr>
    </w:div>
    <w:div w:id="232664612">
      <w:bodyDiv w:val="1"/>
      <w:marLeft w:val="0"/>
      <w:marRight w:val="0"/>
      <w:marTop w:val="0"/>
      <w:marBottom w:val="0"/>
      <w:divBdr>
        <w:top w:val="none" w:sz="0" w:space="0" w:color="auto"/>
        <w:left w:val="none" w:sz="0" w:space="0" w:color="auto"/>
        <w:bottom w:val="none" w:sz="0" w:space="0" w:color="auto"/>
        <w:right w:val="none" w:sz="0" w:space="0" w:color="auto"/>
      </w:divBdr>
    </w:div>
    <w:div w:id="237446222">
      <w:bodyDiv w:val="1"/>
      <w:marLeft w:val="0"/>
      <w:marRight w:val="0"/>
      <w:marTop w:val="0"/>
      <w:marBottom w:val="0"/>
      <w:divBdr>
        <w:top w:val="none" w:sz="0" w:space="0" w:color="auto"/>
        <w:left w:val="none" w:sz="0" w:space="0" w:color="auto"/>
        <w:bottom w:val="none" w:sz="0" w:space="0" w:color="auto"/>
        <w:right w:val="none" w:sz="0" w:space="0" w:color="auto"/>
      </w:divBdr>
      <w:divsChild>
        <w:div w:id="148059648">
          <w:marLeft w:val="806"/>
          <w:marRight w:val="0"/>
          <w:marTop w:val="106"/>
          <w:marBottom w:val="0"/>
          <w:divBdr>
            <w:top w:val="none" w:sz="0" w:space="0" w:color="auto"/>
            <w:left w:val="none" w:sz="0" w:space="0" w:color="auto"/>
            <w:bottom w:val="none" w:sz="0" w:space="0" w:color="auto"/>
            <w:right w:val="none" w:sz="0" w:space="0" w:color="auto"/>
          </w:divBdr>
        </w:div>
        <w:div w:id="1988122333">
          <w:marLeft w:val="806"/>
          <w:marRight w:val="0"/>
          <w:marTop w:val="106"/>
          <w:marBottom w:val="0"/>
          <w:divBdr>
            <w:top w:val="none" w:sz="0" w:space="0" w:color="auto"/>
            <w:left w:val="none" w:sz="0" w:space="0" w:color="auto"/>
            <w:bottom w:val="none" w:sz="0" w:space="0" w:color="auto"/>
            <w:right w:val="none" w:sz="0" w:space="0" w:color="auto"/>
          </w:divBdr>
        </w:div>
      </w:divsChild>
    </w:div>
    <w:div w:id="329066271">
      <w:bodyDiv w:val="1"/>
      <w:marLeft w:val="0"/>
      <w:marRight w:val="0"/>
      <w:marTop w:val="0"/>
      <w:marBottom w:val="0"/>
      <w:divBdr>
        <w:top w:val="none" w:sz="0" w:space="0" w:color="auto"/>
        <w:left w:val="none" w:sz="0" w:space="0" w:color="auto"/>
        <w:bottom w:val="none" w:sz="0" w:space="0" w:color="auto"/>
        <w:right w:val="none" w:sz="0" w:space="0" w:color="auto"/>
      </w:divBdr>
      <w:divsChild>
        <w:div w:id="621813806">
          <w:marLeft w:val="432"/>
          <w:marRight w:val="0"/>
          <w:marTop w:val="116"/>
          <w:marBottom w:val="0"/>
          <w:divBdr>
            <w:top w:val="none" w:sz="0" w:space="0" w:color="auto"/>
            <w:left w:val="none" w:sz="0" w:space="0" w:color="auto"/>
            <w:bottom w:val="none" w:sz="0" w:space="0" w:color="auto"/>
            <w:right w:val="none" w:sz="0" w:space="0" w:color="auto"/>
          </w:divBdr>
        </w:div>
      </w:divsChild>
    </w:div>
    <w:div w:id="475345348">
      <w:bodyDiv w:val="1"/>
      <w:marLeft w:val="0"/>
      <w:marRight w:val="0"/>
      <w:marTop w:val="0"/>
      <w:marBottom w:val="0"/>
      <w:divBdr>
        <w:top w:val="none" w:sz="0" w:space="0" w:color="auto"/>
        <w:left w:val="none" w:sz="0" w:space="0" w:color="auto"/>
        <w:bottom w:val="none" w:sz="0" w:space="0" w:color="auto"/>
        <w:right w:val="none" w:sz="0" w:space="0" w:color="auto"/>
      </w:divBdr>
      <w:divsChild>
        <w:div w:id="459879172">
          <w:marLeft w:val="432"/>
          <w:marRight w:val="0"/>
          <w:marTop w:val="96"/>
          <w:marBottom w:val="0"/>
          <w:divBdr>
            <w:top w:val="none" w:sz="0" w:space="0" w:color="auto"/>
            <w:left w:val="none" w:sz="0" w:space="0" w:color="auto"/>
            <w:bottom w:val="none" w:sz="0" w:space="0" w:color="auto"/>
            <w:right w:val="none" w:sz="0" w:space="0" w:color="auto"/>
          </w:divBdr>
        </w:div>
        <w:div w:id="2117939798">
          <w:marLeft w:val="432"/>
          <w:marRight w:val="0"/>
          <w:marTop w:val="96"/>
          <w:marBottom w:val="0"/>
          <w:divBdr>
            <w:top w:val="none" w:sz="0" w:space="0" w:color="auto"/>
            <w:left w:val="none" w:sz="0" w:space="0" w:color="auto"/>
            <w:bottom w:val="none" w:sz="0" w:space="0" w:color="auto"/>
            <w:right w:val="none" w:sz="0" w:space="0" w:color="auto"/>
          </w:divBdr>
        </w:div>
        <w:div w:id="1758676832">
          <w:marLeft w:val="432"/>
          <w:marRight w:val="0"/>
          <w:marTop w:val="96"/>
          <w:marBottom w:val="0"/>
          <w:divBdr>
            <w:top w:val="none" w:sz="0" w:space="0" w:color="auto"/>
            <w:left w:val="none" w:sz="0" w:space="0" w:color="auto"/>
            <w:bottom w:val="none" w:sz="0" w:space="0" w:color="auto"/>
            <w:right w:val="none" w:sz="0" w:space="0" w:color="auto"/>
          </w:divBdr>
        </w:div>
        <w:div w:id="1731539812">
          <w:marLeft w:val="432"/>
          <w:marRight w:val="0"/>
          <w:marTop w:val="96"/>
          <w:marBottom w:val="0"/>
          <w:divBdr>
            <w:top w:val="none" w:sz="0" w:space="0" w:color="auto"/>
            <w:left w:val="none" w:sz="0" w:space="0" w:color="auto"/>
            <w:bottom w:val="none" w:sz="0" w:space="0" w:color="auto"/>
            <w:right w:val="none" w:sz="0" w:space="0" w:color="auto"/>
          </w:divBdr>
        </w:div>
      </w:divsChild>
    </w:div>
    <w:div w:id="631327626">
      <w:bodyDiv w:val="1"/>
      <w:marLeft w:val="0"/>
      <w:marRight w:val="0"/>
      <w:marTop w:val="0"/>
      <w:marBottom w:val="0"/>
      <w:divBdr>
        <w:top w:val="none" w:sz="0" w:space="0" w:color="auto"/>
        <w:left w:val="none" w:sz="0" w:space="0" w:color="auto"/>
        <w:bottom w:val="none" w:sz="0" w:space="0" w:color="auto"/>
        <w:right w:val="none" w:sz="0" w:space="0" w:color="auto"/>
      </w:divBdr>
      <w:divsChild>
        <w:div w:id="538443780">
          <w:marLeft w:val="432"/>
          <w:marRight w:val="0"/>
          <w:marTop w:val="116"/>
          <w:marBottom w:val="0"/>
          <w:divBdr>
            <w:top w:val="none" w:sz="0" w:space="0" w:color="auto"/>
            <w:left w:val="none" w:sz="0" w:space="0" w:color="auto"/>
            <w:bottom w:val="none" w:sz="0" w:space="0" w:color="auto"/>
            <w:right w:val="none" w:sz="0" w:space="0" w:color="auto"/>
          </w:divBdr>
        </w:div>
      </w:divsChild>
    </w:div>
    <w:div w:id="652760610">
      <w:bodyDiv w:val="1"/>
      <w:marLeft w:val="0"/>
      <w:marRight w:val="0"/>
      <w:marTop w:val="0"/>
      <w:marBottom w:val="0"/>
      <w:divBdr>
        <w:top w:val="none" w:sz="0" w:space="0" w:color="auto"/>
        <w:left w:val="none" w:sz="0" w:space="0" w:color="auto"/>
        <w:bottom w:val="none" w:sz="0" w:space="0" w:color="auto"/>
        <w:right w:val="none" w:sz="0" w:space="0" w:color="auto"/>
      </w:divBdr>
    </w:div>
    <w:div w:id="710879642">
      <w:bodyDiv w:val="1"/>
      <w:marLeft w:val="0"/>
      <w:marRight w:val="0"/>
      <w:marTop w:val="0"/>
      <w:marBottom w:val="0"/>
      <w:divBdr>
        <w:top w:val="none" w:sz="0" w:space="0" w:color="auto"/>
        <w:left w:val="none" w:sz="0" w:space="0" w:color="auto"/>
        <w:bottom w:val="none" w:sz="0" w:space="0" w:color="auto"/>
        <w:right w:val="none" w:sz="0" w:space="0" w:color="auto"/>
      </w:divBdr>
    </w:div>
    <w:div w:id="740979525">
      <w:bodyDiv w:val="1"/>
      <w:marLeft w:val="0"/>
      <w:marRight w:val="0"/>
      <w:marTop w:val="0"/>
      <w:marBottom w:val="0"/>
      <w:divBdr>
        <w:top w:val="none" w:sz="0" w:space="0" w:color="auto"/>
        <w:left w:val="none" w:sz="0" w:space="0" w:color="auto"/>
        <w:bottom w:val="none" w:sz="0" w:space="0" w:color="auto"/>
        <w:right w:val="none" w:sz="0" w:space="0" w:color="auto"/>
      </w:divBdr>
      <w:divsChild>
        <w:div w:id="579365628">
          <w:marLeft w:val="806"/>
          <w:marRight w:val="0"/>
          <w:marTop w:val="86"/>
          <w:marBottom w:val="0"/>
          <w:divBdr>
            <w:top w:val="none" w:sz="0" w:space="0" w:color="auto"/>
            <w:left w:val="none" w:sz="0" w:space="0" w:color="auto"/>
            <w:bottom w:val="none" w:sz="0" w:space="0" w:color="auto"/>
            <w:right w:val="none" w:sz="0" w:space="0" w:color="auto"/>
          </w:divBdr>
        </w:div>
        <w:div w:id="198249047">
          <w:marLeft w:val="806"/>
          <w:marRight w:val="0"/>
          <w:marTop w:val="86"/>
          <w:marBottom w:val="0"/>
          <w:divBdr>
            <w:top w:val="none" w:sz="0" w:space="0" w:color="auto"/>
            <w:left w:val="none" w:sz="0" w:space="0" w:color="auto"/>
            <w:bottom w:val="none" w:sz="0" w:space="0" w:color="auto"/>
            <w:right w:val="none" w:sz="0" w:space="0" w:color="auto"/>
          </w:divBdr>
        </w:div>
        <w:div w:id="1631400408">
          <w:marLeft w:val="806"/>
          <w:marRight w:val="0"/>
          <w:marTop w:val="86"/>
          <w:marBottom w:val="0"/>
          <w:divBdr>
            <w:top w:val="none" w:sz="0" w:space="0" w:color="auto"/>
            <w:left w:val="none" w:sz="0" w:space="0" w:color="auto"/>
            <w:bottom w:val="none" w:sz="0" w:space="0" w:color="auto"/>
            <w:right w:val="none" w:sz="0" w:space="0" w:color="auto"/>
          </w:divBdr>
        </w:div>
        <w:div w:id="202642593">
          <w:marLeft w:val="806"/>
          <w:marRight w:val="0"/>
          <w:marTop w:val="86"/>
          <w:marBottom w:val="0"/>
          <w:divBdr>
            <w:top w:val="none" w:sz="0" w:space="0" w:color="auto"/>
            <w:left w:val="none" w:sz="0" w:space="0" w:color="auto"/>
            <w:bottom w:val="none" w:sz="0" w:space="0" w:color="auto"/>
            <w:right w:val="none" w:sz="0" w:space="0" w:color="auto"/>
          </w:divBdr>
        </w:div>
        <w:div w:id="1910187163">
          <w:marLeft w:val="1742"/>
          <w:marRight w:val="0"/>
          <w:marTop w:val="86"/>
          <w:marBottom w:val="0"/>
          <w:divBdr>
            <w:top w:val="none" w:sz="0" w:space="0" w:color="auto"/>
            <w:left w:val="none" w:sz="0" w:space="0" w:color="auto"/>
            <w:bottom w:val="none" w:sz="0" w:space="0" w:color="auto"/>
            <w:right w:val="none" w:sz="0" w:space="0" w:color="auto"/>
          </w:divBdr>
        </w:div>
        <w:div w:id="1691447023">
          <w:marLeft w:val="1742"/>
          <w:marRight w:val="0"/>
          <w:marTop w:val="86"/>
          <w:marBottom w:val="0"/>
          <w:divBdr>
            <w:top w:val="none" w:sz="0" w:space="0" w:color="auto"/>
            <w:left w:val="none" w:sz="0" w:space="0" w:color="auto"/>
            <w:bottom w:val="none" w:sz="0" w:space="0" w:color="auto"/>
            <w:right w:val="none" w:sz="0" w:space="0" w:color="auto"/>
          </w:divBdr>
        </w:div>
        <w:div w:id="527573566">
          <w:marLeft w:val="1742"/>
          <w:marRight w:val="0"/>
          <w:marTop w:val="86"/>
          <w:marBottom w:val="0"/>
          <w:divBdr>
            <w:top w:val="none" w:sz="0" w:space="0" w:color="auto"/>
            <w:left w:val="none" w:sz="0" w:space="0" w:color="auto"/>
            <w:bottom w:val="none" w:sz="0" w:space="0" w:color="auto"/>
            <w:right w:val="none" w:sz="0" w:space="0" w:color="auto"/>
          </w:divBdr>
        </w:div>
      </w:divsChild>
    </w:div>
    <w:div w:id="757866788">
      <w:bodyDiv w:val="1"/>
      <w:marLeft w:val="0"/>
      <w:marRight w:val="0"/>
      <w:marTop w:val="0"/>
      <w:marBottom w:val="0"/>
      <w:divBdr>
        <w:top w:val="none" w:sz="0" w:space="0" w:color="auto"/>
        <w:left w:val="none" w:sz="0" w:space="0" w:color="auto"/>
        <w:bottom w:val="none" w:sz="0" w:space="0" w:color="auto"/>
        <w:right w:val="none" w:sz="0" w:space="0" w:color="auto"/>
      </w:divBdr>
      <w:divsChild>
        <w:div w:id="344751800">
          <w:marLeft w:val="907"/>
          <w:marRight w:val="0"/>
          <w:marTop w:val="91"/>
          <w:marBottom w:val="0"/>
          <w:divBdr>
            <w:top w:val="none" w:sz="0" w:space="0" w:color="auto"/>
            <w:left w:val="none" w:sz="0" w:space="0" w:color="auto"/>
            <w:bottom w:val="none" w:sz="0" w:space="0" w:color="auto"/>
            <w:right w:val="none" w:sz="0" w:space="0" w:color="auto"/>
          </w:divBdr>
        </w:div>
        <w:div w:id="951278900">
          <w:marLeft w:val="907"/>
          <w:marRight w:val="0"/>
          <w:marTop w:val="91"/>
          <w:marBottom w:val="0"/>
          <w:divBdr>
            <w:top w:val="none" w:sz="0" w:space="0" w:color="auto"/>
            <w:left w:val="none" w:sz="0" w:space="0" w:color="auto"/>
            <w:bottom w:val="none" w:sz="0" w:space="0" w:color="auto"/>
            <w:right w:val="none" w:sz="0" w:space="0" w:color="auto"/>
          </w:divBdr>
        </w:div>
      </w:divsChild>
    </w:div>
    <w:div w:id="807825365">
      <w:bodyDiv w:val="1"/>
      <w:marLeft w:val="0"/>
      <w:marRight w:val="0"/>
      <w:marTop w:val="0"/>
      <w:marBottom w:val="0"/>
      <w:divBdr>
        <w:top w:val="none" w:sz="0" w:space="0" w:color="auto"/>
        <w:left w:val="none" w:sz="0" w:space="0" w:color="auto"/>
        <w:bottom w:val="none" w:sz="0" w:space="0" w:color="auto"/>
        <w:right w:val="none" w:sz="0" w:space="0" w:color="auto"/>
      </w:divBdr>
      <w:divsChild>
        <w:div w:id="108821451">
          <w:marLeft w:val="806"/>
          <w:marRight w:val="0"/>
          <w:marTop w:val="154"/>
          <w:marBottom w:val="0"/>
          <w:divBdr>
            <w:top w:val="none" w:sz="0" w:space="0" w:color="auto"/>
            <w:left w:val="none" w:sz="0" w:space="0" w:color="auto"/>
            <w:bottom w:val="none" w:sz="0" w:space="0" w:color="auto"/>
            <w:right w:val="none" w:sz="0" w:space="0" w:color="auto"/>
          </w:divBdr>
        </w:div>
        <w:div w:id="585771802">
          <w:marLeft w:val="806"/>
          <w:marRight w:val="0"/>
          <w:marTop w:val="154"/>
          <w:marBottom w:val="0"/>
          <w:divBdr>
            <w:top w:val="none" w:sz="0" w:space="0" w:color="auto"/>
            <w:left w:val="none" w:sz="0" w:space="0" w:color="auto"/>
            <w:bottom w:val="none" w:sz="0" w:space="0" w:color="auto"/>
            <w:right w:val="none" w:sz="0" w:space="0" w:color="auto"/>
          </w:divBdr>
        </w:div>
        <w:div w:id="47343768">
          <w:marLeft w:val="806"/>
          <w:marRight w:val="0"/>
          <w:marTop w:val="154"/>
          <w:marBottom w:val="0"/>
          <w:divBdr>
            <w:top w:val="none" w:sz="0" w:space="0" w:color="auto"/>
            <w:left w:val="none" w:sz="0" w:space="0" w:color="auto"/>
            <w:bottom w:val="none" w:sz="0" w:space="0" w:color="auto"/>
            <w:right w:val="none" w:sz="0" w:space="0" w:color="auto"/>
          </w:divBdr>
        </w:div>
      </w:divsChild>
    </w:div>
    <w:div w:id="908005265">
      <w:bodyDiv w:val="1"/>
      <w:marLeft w:val="0"/>
      <w:marRight w:val="0"/>
      <w:marTop w:val="0"/>
      <w:marBottom w:val="0"/>
      <w:divBdr>
        <w:top w:val="none" w:sz="0" w:space="0" w:color="auto"/>
        <w:left w:val="none" w:sz="0" w:space="0" w:color="auto"/>
        <w:bottom w:val="none" w:sz="0" w:space="0" w:color="auto"/>
        <w:right w:val="none" w:sz="0" w:space="0" w:color="auto"/>
      </w:divBdr>
      <w:divsChild>
        <w:div w:id="1167400183">
          <w:marLeft w:val="547"/>
          <w:marRight w:val="0"/>
          <w:marTop w:val="82"/>
          <w:marBottom w:val="0"/>
          <w:divBdr>
            <w:top w:val="none" w:sz="0" w:space="0" w:color="auto"/>
            <w:left w:val="none" w:sz="0" w:space="0" w:color="auto"/>
            <w:bottom w:val="none" w:sz="0" w:space="0" w:color="auto"/>
            <w:right w:val="none" w:sz="0" w:space="0" w:color="auto"/>
          </w:divBdr>
        </w:div>
        <w:div w:id="1822885714">
          <w:marLeft w:val="547"/>
          <w:marRight w:val="0"/>
          <w:marTop w:val="82"/>
          <w:marBottom w:val="0"/>
          <w:divBdr>
            <w:top w:val="none" w:sz="0" w:space="0" w:color="auto"/>
            <w:left w:val="none" w:sz="0" w:space="0" w:color="auto"/>
            <w:bottom w:val="none" w:sz="0" w:space="0" w:color="auto"/>
            <w:right w:val="none" w:sz="0" w:space="0" w:color="auto"/>
          </w:divBdr>
        </w:div>
        <w:div w:id="8067495">
          <w:marLeft w:val="547"/>
          <w:marRight w:val="0"/>
          <w:marTop w:val="82"/>
          <w:marBottom w:val="0"/>
          <w:divBdr>
            <w:top w:val="none" w:sz="0" w:space="0" w:color="auto"/>
            <w:left w:val="none" w:sz="0" w:space="0" w:color="auto"/>
            <w:bottom w:val="none" w:sz="0" w:space="0" w:color="auto"/>
            <w:right w:val="none" w:sz="0" w:space="0" w:color="auto"/>
          </w:divBdr>
        </w:div>
        <w:div w:id="297224638">
          <w:marLeft w:val="547"/>
          <w:marRight w:val="0"/>
          <w:marTop w:val="82"/>
          <w:marBottom w:val="0"/>
          <w:divBdr>
            <w:top w:val="none" w:sz="0" w:space="0" w:color="auto"/>
            <w:left w:val="none" w:sz="0" w:space="0" w:color="auto"/>
            <w:bottom w:val="none" w:sz="0" w:space="0" w:color="auto"/>
            <w:right w:val="none" w:sz="0" w:space="0" w:color="auto"/>
          </w:divBdr>
        </w:div>
        <w:div w:id="146673944">
          <w:marLeft w:val="547"/>
          <w:marRight w:val="0"/>
          <w:marTop w:val="82"/>
          <w:marBottom w:val="0"/>
          <w:divBdr>
            <w:top w:val="none" w:sz="0" w:space="0" w:color="auto"/>
            <w:left w:val="none" w:sz="0" w:space="0" w:color="auto"/>
            <w:bottom w:val="none" w:sz="0" w:space="0" w:color="auto"/>
            <w:right w:val="none" w:sz="0" w:space="0" w:color="auto"/>
          </w:divBdr>
        </w:div>
        <w:div w:id="984509712">
          <w:marLeft w:val="547"/>
          <w:marRight w:val="0"/>
          <w:marTop w:val="82"/>
          <w:marBottom w:val="0"/>
          <w:divBdr>
            <w:top w:val="none" w:sz="0" w:space="0" w:color="auto"/>
            <w:left w:val="none" w:sz="0" w:space="0" w:color="auto"/>
            <w:bottom w:val="none" w:sz="0" w:space="0" w:color="auto"/>
            <w:right w:val="none" w:sz="0" w:space="0" w:color="auto"/>
          </w:divBdr>
        </w:div>
        <w:div w:id="1964269426">
          <w:marLeft w:val="547"/>
          <w:marRight w:val="0"/>
          <w:marTop w:val="82"/>
          <w:marBottom w:val="0"/>
          <w:divBdr>
            <w:top w:val="none" w:sz="0" w:space="0" w:color="auto"/>
            <w:left w:val="none" w:sz="0" w:space="0" w:color="auto"/>
            <w:bottom w:val="none" w:sz="0" w:space="0" w:color="auto"/>
            <w:right w:val="none" w:sz="0" w:space="0" w:color="auto"/>
          </w:divBdr>
        </w:div>
      </w:divsChild>
    </w:div>
    <w:div w:id="951782092">
      <w:bodyDiv w:val="1"/>
      <w:marLeft w:val="0"/>
      <w:marRight w:val="0"/>
      <w:marTop w:val="0"/>
      <w:marBottom w:val="0"/>
      <w:divBdr>
        <w:top w:val="none" w:sz="0" w:space="0" w:color="auto"/>
        <w:left w:val="none" w:sz="0" w:space="0" w:color="auto"/>
        <w:bottom w:val="none" w:sz="0" w:space="0" w:color="auto"/>
        <w:right w:val="none" w:sz="0" w:space="0" w:color="auto"/>
      </w:divBdr>
      <w:divsChild>
        <w:div w:id="954093565">
          <w:marLeft w:val="547"/>
          <w:marRight w:val="0"/>
          <w:marTop w:val="91"/>
          <w:marBottom w:val="0"/>
          <w:divBdr>
            <w:top w:val="none" w:sz="0" w:space="0" w:color="auto"/>
            <w:left w:val="none" w:sz="0" w:space="0" w:color="auto"/>
            <w:bottom w:val="none" w:sz="0" w:space="0" w:color="auto"/>
            <w:right w:val="none" w:sz="0" w:space="0" w:color="auto"/>
          </w:divBdr>
        </w:div>
      </w:divsChild>
    </w:div>
    <w:div w:id="965282943">
      <w:bodyDiv w:val="1"/>
      <w:marLeft w:val="0"/>
      <w:marRight w:val="0"/>
      <w:marTop w:val="0"/>
      <w:marBottom w:val="0"/>
      <w:divBdr>
        <w:top w:val="none" w:sz="0" w:space="0" w:color="auto"/>
        <w:left w:val="none" w:sz="0" w:space="0" w:color="auto"/>
        <w:bottom w:val="none" w:sz="0" w:space="0" w:color="auto"/>
        <w:right w:val="none" w:sz="0" w:space="0" w:color="auto"/>
      </w:divBdr>
    </w:div>
    <w:div w:id="1024746531">
      <w:bodyDiv w:val="1"/>
      <w:marLeft w:val="0"/>
      <w:marRight w:val="0"/>
      <w:marTop w:val="0"/>
      <w:marBottom w:val="0"/>
      <w:divBdr>
        <w:top w:val="none" w:sz="0" w:space="0" w:color="auto"/>
        <w:left w:val="none" w:sz="0" w:space="0" w:color="auto"/>
        <w:bottom w:val="none" w:sz="0" w:space="0" w:color="auto"/>
        <w:right w:val="none" w:sz="0" w:space="0" w:color="auto"/>
      </w:divBdr>
    </w:div>
    <w:div w:id="1025642813">
      <w:bodyDiv w:val="1"/>
      <w:marLeft w:val="0"/>
      <w:marRight w:val="0"/>
      <w:marTop w:val="0"/>
      <w:marBottom w:val="0"/>
      <w:divBdr>
        <w:top w:val="none" w:sz="0" w:space="0" w:color="auto"/>
        <w:left w:val="none" w:sz="0" w:space="0" w:color="auto"/>
        <w:bottom w:val="none" w:sz="0" w:space="0" w:color="auto"/>
        <w:right w:val="none" w:sz="0" w:space="0" w:color="auto"/>
      </w:divBdr>
      <w:divsChild>
        <w:div w:id="1007754080">
          <w:marLeft w:val="446"/>
          <w:marRight w:val="0"/>
          <w:marTop w:val="0"/>
          <w:marBottom w:val="0"/>
          <w:divBdr>
            <w:top w:val="none" w:sz="0" w:space="0" w:color="auto"/>
            <w:left w:val="none" w:sz="0" w:space="0" w:color="auto"/>
            <w:bottom w:val="none" w:sz="0" w:space="0" w:color="auto"/>
            <w:right w:val="none" w:sz="0" w:space="0" w:color="auto"/>
          </w:divBdr>
        </w:div>
        <w:div w:id="1166169601">
          <w:marLeft w:val="1166"/>
          <w:marRight w:val="0"/>
          <w:marTop w:val="0"/>
          <w:marBottom w:val="0"/>
          <w:divBdr>
            <w:top w:val="none" w:sz="0" w:space="0" w:color="auto"/>
            <w:left w:val="none" w:sz="0" w:space="0" w:color="auto"/>
            <w:bottom w:val="none" w:sz="0" w:space="0" w:color="auto"/>
            <w:right w:val="none" w:sz="0" w:space="0" w:color="auto"/>
          </w:divBdr>
        </w:div>
        <w:div w:id="638264417">
          <w:marLeft w:val="1886"/>
          <w:marRight w:val="0"/>
          <w:marTop w:val="0"/>
          <w:marBottom w:val="0"/>
          <w:divBdr>
            <w:top w:val="none" w:sz="0" w:space="0" w:color="auto"/>
            <w:left w:val="none" w:sz="0" w:space="0" w:color="auto"/>
            <w:bottom w:val="none" w:sz="0" w:space="0" w:color="auto"/>
            <w:right w:val="none" w:sz="0" w:space="0" w:color="auto"/>
          </w:divBdr>
        </w:div>
        <w:div w:id="1220703713">
          <w:marLeft w:val="1886"/>
          <w:marRight w:val="0"/>
          <w:marTop w:val="0"/>
          <w:marBottom w:val="0"/>
          <w:divBdr>
            <w:top w:val="none" w:sz="0" w:space="0" w:color="auto"/>
            <w:left w:val="none" w:sz="0" w:space="0" w:color="auto"/>
            <w:bottom w:val="none" w:sz="0" w:space="0" w:color="auto"/>
            <w:right w:val="none" w:sz="0" w:space="0" w:color="auto"/>
          </w:divBdr>
        </w:div>
        <w:div w:id="133256251">
          <w:marLeft w:val="1166"/>
          <w:marRight w:val="0"/>
          <w:marTop w:val="0"/>
          <w:marBottom w:val="0"/>
          <w:divBdr>
            <w:top w:val="none" w:sz="0" w:space="0" w:color="auto"/>
            <w:left w:val="none" w:sz="0" w:space="0" w:color="auto"/>
            <w:bottom w:val="none" w:sz="0" w:space="0" w:color="auto"/>
            <w:right w:val="none" w:sz="0" w:space="0" w:color="auto"/>
          </w:divBdr>
        </w:div>
        <w:div w:id="208542808">
          <w:marLeft w:val="446"/>
          <w:marRight w:val="0"/>
          <w:marTop w:val="0"/>
          <w:marBottom w:val="0"/>
          <w:divBdr>
            <w:top w:val="none" w:sz="0" w:space="0" w:color="auto"/>
            <w:left w:val="none" w:sz="0" w:space="0" w:color="auto"/>
            <w:bottom w:val="none" w:sz="0" w:space="0" w:color="auto"/>
            <w:right w:val="none" w:sz="0" w:space="0" w:color="auto"/>
          </w:divBdr>
        </w:div>
        <w:div w:id="352653723">
          <w:marLeft w:val="1166"/>
          <w:marRight w:val="0"/>
          <w:marTop w:val="0"/>
          <w:marBottom w:val="0"/>
          <w:divBdr>
            <w:top w:val="none" w:sz="0" w:space="0" w:color="auto"/>
            <w:left w:val="none" w:sz="0" w:space="0" w:color="auto"/>
            <w:bottom w:val="none" w:sz="0" w:space="0" w:color="auto"/>
            <w:right w:val="none" w:sz="0" w:space="0" w:color="auto"/>
          </w:divBdr>
        </w:div>
        <w:div w:id="1267150689">
          <w:marLeft w:val="446"/>
          <w:marRight w:val="0"/>
          <w:marTop w:val="0"/>
          <w:marBottom w:val="0"/>
          <w:divBdr>
            <w:top w:val="none" w:sz="0" w:space="0" w:color="auto"/>
            <w:left w:val="none" w:sz="0" w:space="0" w:color="auto"/>
            <w:bottom w:val="none" w:sz="0" w:space="0" w:color="auto"/>
            <w:right w:val="none" w:sz="0" w:space="0" w:color="auto"/>
          </w:divBdr>
        </w:div>
      </w:divsChild>
    </w:div>
    <w:div w:id="1304509082">
      <w:bodyDiv w:val="1"/>
      <w:marLeft w:val="0"/>
      <w:marRight w:val="0"/>
      <w:marTop w:val="0"/>
      <w:marBottom w:val="0"/>
      <w:divBdr>
        <w:top w:val="none" w:sz="0" w:space="0" w:color="auto"/>
        <w:left w:val="none" w:sz="0" w:space="0" w:color="auto"/>
        <w:bottom w:val="none" w:sz="0" w:space="0" w:color="auto"/>
        <w:right w:val="none" w:sz="0" w:space="0" w:color="auto"/>
      </w:divBdr>
      <w:divsChild>
        <w:div w:id="770710505">
          <w:marLeft w:val="432"/>
          <w:marRight w:val="0"/>
          <w:marTop w:val="116"/>
          <w:marBottom w:val="0"/>
          <w:divBdr>
            <w:top w:val="none" w:sz="0" w:space="0" w:color="auto"/>
            <w:left w:val="none" w:sz="0" w:space="0" w:color="auto"/>
            <w:bottom w:val="none" w:sz="0" w:space="0" w:color="auto"/>
            <w:right w:val="none" w:sz="0" w:space="0" w:color="auto"/>
          </w:divBdr>
        </w:div>
      </w:divsChild>
    </w:div>
    <w:div w:id="1308362770">
      <w:bodyDiv w:val="1"/>
      <w:marLeft w:val="0"/>
      <w:marRight w:val="0"/>
      <w:marTop w:val="0"/>
      <w:marBottom w:val="0"/>
      <w:divBdr>
        <w:top w:val="none" w:sz="0" w:space="0" w:color="auto"/>
        <w:left w:val="none" w:sz="0" w:space="0" w:color="auto"/>
        <w:bottom w:val="none" w:sz="0" w:space="0" w:color="auto"/>
        <w:right w:val="none" w:sz="0" w:space="0" w:color="auto"/>
      </w:divBdr>
    </w:div>
    <w:div w:id="1706828326">
      <w:bodyDiv w:val="1"/>
      <w:marLeft w:val="0"/>
      <w:marRight w:val="0"/>
      <w:marTop w:val="0"/>
      <w:marBottom w:val="0"/>
      <w:divBdr>
        <w:top w:val="none" w:sz="0" w:space="0" w:color="auto"/>
        <w:left w:val="none" w:sz="0" w:space="0" w:color="auto"/>
        <w:bottom w:val="none" w:sz="0" w:space="0" w:color="auto"/>
        <w:right w:val="none" w:sz="0" w:space="0" w:color="auto"/>
      </w:divBdr>
      <w:divsChild>
        <w:div w:id="2018729735">
          <w:marLeft w:val="446"/>
          <w:marRight w:val="0"/>
          <w:marTop w:val="0"/>
          <w:marBottom w:val="0"/>
          <w:divBdr>
            <w:top w:val="none" w:sz="0" w:space="0" w:color="auto"/>
            <w:left w:val="none" w:sz="0" w:space="0" w:color="auto"/>
            <w:bottom w:val="none" w:sz="0" w:space="0" w:color="auto"/>
            <w:right w:val="none" w:sz="0" w:space="0" w:color="auto"/>
          </w:divBdr>
        </w:div>
        <w:div w:id="1080755489">
          <w:marLeft w:val="446"/>
          <w:marRight w:val="0"/>
          <w:marTop w:val="0"/>
          <w:marBottom w:val="0"/>
          <w:divBdr>
            <w:top w:val="none" w:sz="0" w:space="0" w:color="auto"/>
            <w:left w:val="none" w:sz="0" w:space="0" w:color="auto"/>
            <w:bottom w:val="none" w:sz="0" w:space="0" w:color="auto"/>
            <w:right w:val="none" w:sz="0" w:space="0" w:color="auto"/>
          </w:divBdr>
        </w:div>
        <w:div w:id="1018385785">
          <w:marLeft w:val="446"/>
          <w:marRight w:val="0"/>
          <w:marTop w:val="0"/>
          <w:marBottom w:val="0"/>
          <w:divBdr>
            <w:top w:val="none" w:sz="0" w:space="0" w:color="auto"/>
            <w:left w:val="none" w:sz="0" w:space="0" w:color="auto"/>
            <w:bottom w:val="none" w:sz="0" w:space="0" w:color="auto"/>
            <w:right w:val="none" w:sz="0" w:space="0" w:color="auto"/>
          </w:divBdr>
        </w:div>
        <w:div w:id="1513953582">
          <w:marLeft w:val="446"/>
          <w:marRight w:val="0"/>
          <w:marTop w:val="0"/>
          <w:marBottom w:val="0"/>
          <w:divBdr>
            <w:top w:val="none" w:sz="0" w:space="0" w:color="auto"/>
            <w:left w:val="none" w:sz="0" w:space="0" w:color="auto"/>
            <w:bottom w:val="none" w:sz="0" w:space="0" w:color="auto"/>
            <w:right w:val="none" w:sz="0" w:space="0" w:color="auto"/>
          </w:divBdr>
        </w:div>
        <w:div w:id="2113813104">
          <w:marLeft w:val="446"/>
          <w:marRight w:val="0"/>
          <w:marTop w:val="0"/>
          <w:marBottom w:val="0"/>
          <w:divBdr>
            <w:top w:val="none" w:sz="0" w:space="0" w:color="auto"/>
            <w:left w:val="none" w:sz="0" w:space="0" w:color="auto"/>
            <w:bottom w:val="none" w:sz="0" w:space="0" w:color="auto"/>
            <w:right w:val="none" w:sz="0" w:space="0" w:color="auto"/>
          </w:divBdr>
        </w:div>
        <w:div w:id="523175905">
          <w:marLeft w:val="446"/>
          <w:marRight w:val="0"/>
          <w:marTop w:val="0"/>
          <w:marBottom w:val="0"/>
          <w:divBdr>
            <w:top w:val="none" w:sz="0" w:space="0" w:color="auto"/>
            <w:left w:val="none" w:sz="0" w:space="0" w:color="auto"/>
            <w:bottom w:val="none" w:sz="0" w:space="0" w:color="auto"/>
            <w:right w:val="none" w:sz="0" w:space="0" w:color="auto"/>
          </w:divBdr>
        </w:div>
        <w:div w:id="92171991">
          <w:marLeft w:val="446"/>
          <w:marRight w:val="0"/>
          <w:marTop w:val="0"/>
          <w:marBottom w:val="0"/>
          <w:divBdr>
            <w:top w:val="none" w:sz="0" w:space="0" w:color="auto"/>
            <w:left w:val="none" w:sz="0" w:space="0" w:color="auto"/>
            <w:bottom w:val="none" w:sz="0" w:space="0" w:color="auto"/>
            <w:right w:val="none" w:sz="0" w:space="0" w:color="auto"/>
          </w:divBdr>
        </w:div>
      </w:divsChild>
    </w:div>
    <w:div w:id="1729067813">
      <w:bodyDiv w:val="1"/>
      <w:marLeft w:val="0"/>
      <w:marRight w:val="0"/>
      <w:marTop w:val="0"/>
      <w:marBottom w:val="0"/>
      <w:divBdr>
        <w:top w:val="none" w:sz="0" w:space="0" w:color="auto"/>
        <w:left w:val="none" w:sz="0" w:space="0" w:color="auto"/>
        <w:bottom w:val="none" w:sz="0" w:space="0" w:color="auto"/>
        <w:right w:val="none" w:sz="0" w:space="0" w:color="auto"/>
      </w:divBdr>
      <w:divsChild>
        <w:div w:id="2081250618">
          <w:marLeft w:val="360"/>
          <w:marRight w:val="0"/>
          <w:marTop w:val="0"/>
          <w:marBottom w:val="0"/>
          <w:divBdr>
            <w:top w:val="none" w:sz="0" w:space="0" w:color="auto"/>
            <w:left w:val="none" w:sz="0" w:space="0" w:color="auto"/>
            <w:bottom w:val="none" w:sz="0" w:space="0" w:color="auto"/>
            <w:right w:val="none" w:sz="0" w:space="0" w:color="auto"/>
          </w:divBdr>
        </w:div>
        <w:div w:id="1233080175">
          <w:marLeft w:val="360"/>
          <w:marRight w:val="0"/>
          <w:marTop w:val="0"/>
          <w:marBottom w:val="0"/>
          <w:divBdr>
            <w:top w:val="none" w:sz="0" w:space="0" w:color="auto"/>
            <w:left w:val="none" w:sz="0" w:space="0" w:color="auto"/>
            <w:bottom w:val="none" w:sz="0" w:space="0" w:color="auto"/>
            <w:right w:val="none" w:sz="0" w:space="0" w:color="auto"/>
          </w:divBdr>
        </w:div>
        <w:div w:id="1291788163">
          <w:marLeft w:val="360"/>
          <w:marRight w:val="0"/>
          <w:marTop w:val="0"/>
          <w:marBottom w:val="0"/>
          <w:divBdr>
            <w:top w:val="none" w:sz="0" w:space="0" w:color="auto"/>
            <w:left w:val="none" w:sz="0" w:space="0" w:color="auto"/>
            <w:bottom w:val="none" w:sz="0" w:space="0" w:color="auto"/>
            <w:right w:val="none" w:sz="0" w:space="0" w:color="auto"/>
          </w:divBdr>
        </w:div>
      </w:divsChild>
    </w:div>
    <w:div w:id="1760371135">
      <w:bodyDiv w:val="1"/>
      <w:marLeft w:val="0"/>
      <w:marRight w:val="0"/>
      <w:marTop w:val="0"/>
      <w:marBottom w:val="0"/>
      <w:divBdr>
        <w:top w:val="none" w:sz="0" w:space="0" w:color="auto"/>
        <w:left w:val="none" w:sz="0" w:space="0" w:color="auto"/>
        <w:bottom w:val="none" w:sz="0" w:space="0" w:color="auto"/>
        <w:right w:val="none" w:sz="0" w:space="0" w:color="auto"/>
      </w:divBdr>
      <w:divsChild>
        <w:div w:id="1696468335">
          <w:marLeft w:val="547"/>
          <w:marRight w:val="0"/>
          <w:marTop w:val="91"/>
          <w:marBottom w:val="0"/>
          <w:divBdr>
            <w:top w:val="none" w:sz="0" w:space="0" w:color="auto"/>
            <w:left w:val="none" w:sz="0" w:space="0" w:color="auto"/>
            <w:bottom w:val="none" w:sz="0" w:space="0" w:color="auto"/>
            <w:right w:val="none" w:sz="0" w:space="0" w:color="auto"/>
          </w:divBdr>
        </w:div>
      </w:divsChild>
    </w:div>
    <w:div w:id="1808351858">
      <w:bodyDiv w:val="1"/>
      <w:marLeft w:val="0"/>
      <w:marRight w:val="0"/>
      <w:marTop w:val="0"/>
      <w:marBottom w:val="0"/>
      <w:divBdr>
        <w:top w:val="none" w:sz="0" w:space="0" w:color="auto"/>
        <w:left w:val="none" w:sz="0" w:space="0" w:color="auto"/>
        <w:bottom w:val="none" w:sz="0" w:space="0" w:color="auto"/>
        <w:right w:val="none" w:sz="0" w:space="0" w:color="auto"/>
      </w:divBdr>
      <w:divsChild>
        <w:div w:id="1463381472">
          <w:marLeft w:val="1166"/>
          <w:marRight w:val="0"/>
          <w:marTop w:val="0"/>
          <w:marBottom w:val="0"/>
          <w:divBdr>
            <w:top w:val="none" w:sz="0" w:space="0" w:color="auto"/>
            <w:left w:val="none" w:sz="0" w:space="0" w:color="auto"/>
            <w:bottom w:val="none" w:sz="0" w:space="0" w:color="auto"/>
            <w:right w:val="none" w:sz="0" w:space="0" w:color="auto"/>
          </w:divBdr>
        </w:div>
        <w:div w:id="638874642">
          <w:marLeft w:val="1166"/>
          <w:marRight w:val="0"/>
          <w:marTop w:val="0"/>
          <w:marBottom w:val="0"/>
          <w:divBdr>
            <w:top w:val="none" w:sz="0" w:space="0" w:color="auto"/>
            <w:left w:val="none" w:sz="0" w:space="0" w:color="auto"/>
            <w:bottom w:val="none" w:sz="0" w:space="0" w:color="auto"/>
            <w:right w:val="none" w:sz="0" w:space="0" w:color="auto"/>
          </w:divBdr>
        </w:div>
        <w:div w:id="1686055733">
          <w:marLeft w:val="1166"/>
          <w:marRight w:val="0"/>
          <w:marTop w:val="0"/>
          <w:marBottom w:val="0"/>
          <w:divBdr>
            <w:top w:val="none" w:sz="0" w:space="0" w:color="auto"/>
            <w:left w:val="none" w:sz="0" w:space="0" w:color="auto"/>
            <w:bottom w:val="none" w:sz="0" w:space="0" w:color="auto"/>
            <w:right w:val="none" w:sz="0" w:space="0" w:color="auto"/>
          </w:divBdr>
        </w:div>
        <w:div w:id="1431586273">
          <w:marLeft w:val="1166"/>
          <w:marRight w:val="0"/>
          <w:marTop w:val="0"/>
          <w:marBottom w:val="0"/>
          <w:divBdr>
            <w:top w:val="none" w:sz="0" w:space="0" w:color="auto"/>
            <w:left w:val="none" w:sz="0" w:space="0" w:color="auto"/>
            <w:bottom w:val="none" w:sz="0" w:space="0" w:color="auto"/>
            <w:right w:val="none" w:sz="0" w:space="0" w:color="auto"/>
          </w:divBdr>
        </w:div>
      </w:divsChild>
    </w:div>
    <w:div w:id="1876428880">
      <w:bodyDiv w:val="1"/>
      <w:marLeft w:val="0"/>
      <w:marRight w:val="0"/>
      <w:marTop w:val="0"/>
      <w:marBottom w:val="0"/>
      <w:divBdr>
        <w:top w:val="none" w:sz="0" w:space="0" w:color="auto"/>
        <w:left w:val="none" w:sz="0" w:space="0" w:color="auto"/>
        <w:bottom w:val="none" w:sz="0" w:space="0" w:color="auto"/>
        <w:right w:val="none" w:sz="0" w:space="0" w:color="auto"/>
      </w:divBdr>
      <w:divsChild>
        <w:div w:id="1188448801">
          <w:marLeft w:val="1166"/>
          <w:marRight w:val="0"/>
          <w:marTop w:val="0"/>
          <w:marBottom w:val="0"/>
          <w:divBdr>
            <w:top w:val="none" w:sz="0" w:space="0" w:color="auto"/>
            <w:left w:val="none" w:sz="0" w:space="0" w:color="auto"/>
            <w:bottom w:val="none" w:sz="0" w:space="0" w:color="auto"/>
            <w:right w:val="none" w:sz="0" w:space="0" w:color="auto"/>
          </w:divBdr>
        </w:div>
        <w:div w:id="1689090917">
          <w:marLeft w:val="1166"/>
          <w:marRight w:val="0"/>
          <w:marTop w:val="0"/>
          <w:marBottom w:val="0"/>
          <w:divBdr>
            <w:top w:val="none" w:sz="0" w:space="0" w:color="auto"/>
            <w:left w:val="none" w:sz="0" w:space="0" w:color="auto"/>
            <w:bottom w:val="none" w:sz="0" w:space="0" w:color="auto"/>
            <w:right w:val="none" w:sz="0" w:space="0" w:color="auto"/>
          </w:divBdr>
        </w:div>
        <w:div w:id="1507163311">
          <w:marLeft w:val="1166"/>
          <w:marRight w:val="0"/>
          <w:marTop w:val="0"/>
          <w:marBottom w:val="0"/>
          <w:divBdr>
            <w:top w:val="none" w:sz="0" w:space="0" w:color="auto"/>
            <w:left w:val="none" w:sz="0" w:space="0" w:color="auto"/>
            <w:bottom w:val="none" w:sz="0" w:space="0" w:color="auto"/>
            <w:right w:val="none" w:sz="0" w:space="0" w:color="auto"/>
          </w:divBdr>
        </w:div>
        <w:div w:id="676737573">
          <w:marLeft w:val="1166"/>
          <w:marRight w:val="0"/>
          <w:marTop w:val="0"/>
          <w:marBottom w:val="0"/>
          <w:divBdr>
            <w:top w:val="none" w:sz="0" w:space="0" w:color="auto"/>
            <w:left w:val="none" w:sz="0" w:space="0" w:color="auto"/>
            <w:bottom w:val="none" w:sz="0" w:space="0" w:color="auto"/>
            <w:right w:val="none" w:sz="0" w:space="0" w:color="auto"/>
          </w:divBdr>
        </w:div>
        <w:div w:id="1659461892">
          <w:marLeft w:val="1166"/>
          <w:marRight w:val="0"/>
          <w:marTop w:val="0"/>
          <w:marBottom w:val="0"/>
          <w:divBdr>
            <w:top w:val="none" w:sz="0" w:space="0" w:color="auto"/>
            <w:left w:val="none" w:sz="0" w:space="0" w:color="auto"/>
            <w:bottom w:val="none" w:sz="0" w:space="0" w:color="auto"/>
            <w:right w:val="none" w:sz="0" w:space="0" w:color="auto"/>
          </w:divBdr>
        </w:div>
      </w:divsChild>
    </w:div>
    <w:div w:id="1914464459">
      <w:bodyDiv w:val="1"/>
      <w:marLeft w:val="0"/>
      <w:marRight w:val="0"/>
      <w:marTop w:val="0"/>
      <w:marBottom w:val="0"/>
      <w:divBdr>
        <w:top w:val="none" w:sz="0" w:space="0" w:color="auto"/>
        <w:left w:val="none" w:sz="0" w:space="0" w:color="auto"/>
        <w:bottom w:val="none" w:sz="0" w:space="0" w:color="auto"/>
        <w:right w:val="none" w:sz="0" w:space="0" w:color="auto"/>
      </w:divBdr>
      <w:divsChild>
        <w:div w:id="1115519151">
          <w:marLeft w:val="432"/>
          <w:marRight w:val="0"/>
          <w:marTop w:val="96"/>
          <w:marBottom w:val="0"/>
          <w:divBdr>
            <w:top w:val="none" w:sz="0" w:space="0" w:color="auto"/>
            <w:left w:val="none" w:sz="0" w:space="0" w:color="auto"/>
            <w:bottom w:val="none" w:sz="0" w:space="0" w:color="auto"/>
            <w:right w:val="none" w:sz="0" w:space="0" w:color="auto"/>
          </w:divBdr>
        </w:div>
      </w:divsChild>
    </w:div>
    <w:div w:id="1973244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54EAE-2205-0B49-8F0A-33AB147DB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1851</TotalTime>
  <Pages>43</Pages>
  <Words>31485</Words>
  <Characters>179471</Characters>
  <Application>Microsoft Macintosh Word</Application>
  <DocSecurity>0</DocSecurity>
  <Lines>1495</Lines>
  <Paragraphs>421</Paragraphs>
  <ScaleCrop>false</ScaleCrop>
  <Company/>
  <LinksUpToDate>false</LinksUpToDate>
  <CharactersWithSpaces>210535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Urquhart</dc:creator>
  <cp:keywords/>
  <dc:description/>
  <cp:lastModifiedBy>Taryn Urquhart</cp:lastModifiedBy>
  <cp:revision>89</cp:revision>
  <dcterms:created xsi:type="dcterms:W3CDTF">2015-10-13T06:27:00Z</dcterms:created>
  <dcterms:modified xsi:type="dcterms:W3CDTF">2015-12-10T00:18:00Z</dcterms:modified>
</cp:coreProperties>
</file>