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F88C9" w14:textId="77777777" w:rsidR="009F69F8" w:rsidRPr="005A1481" w:rsidRDefault="009F69F8" w:rsidP="00B90895">
      <w:pPr>
        <w:pBdr>
          <w:bottom w:val="single" w:sz="4" w:space="1" w:color="auto"/>
        </w:pBdr>
        <w:rPr>
          <w:rFonts w:ascii="Calibri" w:hAnsi="Calibri"/>
          <w:b/>
          <w:sz w:val="20"/>
          <w:szCs w:val="20"/>
        </w:rPr>
      </w:pPr>
      <w:r w:rsidRPr="005A1481">
        <w:rPr>
          <w:rFonts w:ascii="Calibri" w:hAnsi="Calibri"/>
          <w:b/>
          <w:sz w:val="20"/>
          <w:szCs w:val="20"/>
        </w:rPr>
        <w:t>REMEMBER:</w:t>
      </w:r>
    </w:p>
    <w:p w14:paraId="2BAC1F1A" w14:textId="77777777" w:rsidR="00CA046B" w:rsidRPr="005A1481" w:rsidRDefault="00CA046B" w:rsidP="00CA046B">
      <w:pPr>
        <w:pStyle w:val="ListParagraph"/>
        <w:numPr>
          <w:ilvl w:val="0"/>
          <w:numId w:val="2"/>
        </w:numPr>
        <w:rPr>
          <w:rFonts w:ascii="Calibri" w:hAnsi="Calibri"/>
          <w:sz w:val="20"/>
          <w:szCs w:val="20"/>
        </w:rPr>
      </w:pPr>
      <w:r w:rsidRPr="005A1481">
        <w:rPr>
          <w:rFonts w:ascii="Calibri" w:hAnsi="Calibri"/>
          <w:sz w:val="20"/>
          <w:szCs w:val="20"/>
        </w:rPr>
        <w:t xml:space="preserve">Take a </w:t>
      </w:r>
      <w:r w:rsidRPr="005A1481">
        <w:rPr>
          <w:rFonts w:ascii="Calibri" w:hAnsi="Calibri"/>
          <w:sz w:val="20"/>
          <w:szCs w:val="20"/>
          <w:u w:val="single"/>
        </w:rPr>
        <w:t>big deep breath</w:t>
      </w:r>
      <w:r w:rsidRPr="005A1481">
        <w:rPr>
          <w:rFonts w:ascii="Calibri" w:hAnsi="Calibri"/>
          <w:sz w:val="20"/>
          <w:szCs w:val="20"/>
        </w:rPr>
        <w:t xml:space="preserve"> – you’ve done this before!</w:t>
      </w:r>
    </w:p>
    <w:p w14:paraId="4C8DBA36" w14:textId="18649F4E" w:rsidR="00FC74E4" w:rsidRPr="005A1481" w:rsidRDefault="00CA046B" w:rsidP="00FC74E4">
      <w:pPr>
        <w:pStyle w:val="ListParagraph"/>
        <w:numPr>
          <w:ilvl w:val="0"/>
          <w:numId w:val="2"/>
        </w:numPr>
        <w:rPr>
          <w:rFonts w:ascii="Calibri" w:hAnsi="Calibri"/>
          <w:sz w:val="20"/>
          <w:szCs w:val="20"/>
        </w:rPr>
      </w:pPr>
      <w:r>
        <w:rPr>
          <w:rFonts w:ascii="Calibri" w:hAnsi="Calibri"/>
          <w:sz w:val="20"/>
          <w:szCs w:val="20"/>
        </w:rPr>
        <w:t>READ</w:t>
      </w:r>
      <w:r w:rsidR="00FC74E4" w:rsidRPr="005A1481">
        <w:rPr>
          <w:rFonts w:ascii="Calibri" w:hAnsi="Calibri"/>
          <w:sz w:val="20"/>
          <w:szCs w:val="20"/>
        </w:rPr>
        <w:t xml:space="preserve"> the fact pattern twice – once for comprehension and once for issue spotting</w:t>
      </w:r>
    </w:p>
    <w:p w14:paraId="2753DC78" w14:textId="77777777" w:rsidR="00B90895" w:rsidRPr="005A1481" w:rsidRDefault="00B90895" w:rsidP="00B90895">
      <w:pPr>
        <w:pStyle w:val="ListParagraph"/>
        <w:numPr>
          <w:ilvl w:val="1"/>
          <w:numId w:val="2"/>
        </w:numPr>
        <w:rPr>
          <w:rFonts w:ascii="Calibri" w:hAnsi="Calibri"/>
          <w:sz w:val="20"/>
          <w:szCs w:val="20"/>
        </w:rPr>
      </w:pPr>
      <w:r w:rsidRPr="005A1481">
        <w:rPr>
          <w:rFonts w:ascii="Calibri" w:hAnsi="Calibri"/>
          <w:sz w:val="20"/>
          <w:szCs w:val="20"/>
        </w:rPr>
        <w:t>Make sure you understand what is being asked of you</w:t>
      </w:r>
    </w:p>
    <w:p w14:paraId="3486F085" w14:textId="0D2385BC" w:rsidR="00B90895" w:rsidRDefault="00B90895" w:rsidP="00B90895">
      <w:pPr>
        <w:pStyle w:val="ListParagraph"/>
        <w:numPr>
          <w:ilvl w:val="1"/>
          <w:numId w:val="2"/>
        </w:numPr>
        <w:rPr>
          <w:rFonts w:ascii="Calibri" w:hAnsi="Calibri"/>
          <w:sz w:val="20"/>
          <w:szCs w:val="20"/>
        </w:rPr>
      </w:pPr>
      <w:r w:rsidRPr="005A1481">
        <w:rPr>
          <w:rFonts w:ascii="Calibri" w:hAnsi="Calibri"/>
          <w:sz w:val="20"/>
          <w:szCs w:val="20"/>
        </w:rPr>
        <w:t>Are there multiple components?</w:t>
      </w:r>
    </w:p>
    <w:p w14:paraId="674039B1" w14:textId="27E22EFC" w:rsidR="00CA046B" w:rsidRPr="005A1481" w:rsidRDefault="00CA046B" w:rsidP="00CA046B">
      <w:pPr>
        <w:pStyle w:val="ListParagraph"/>
        <w:numPr>
          <w:ilvl w:val="0"/>
          <w:numId w:val="2"/>
        </w:numPr>
        <w:rPr>
          <w:rFonts w:ascii="Calibri" w:hAnsi="Calibri"/>
          <w:sz w:val="20"/>
          <w:szCs w:val="20"/>
        </w:rPr>
      </w:pPr>
      <w:r>
        <w:rPr>
          <w:rFonts w:ascii="Calibri" w:hAnsi="Calibri"/>
          <w:sz w:val="20"/>
          <w:szCs w:val="20"/>
        </w:rPr>
        <w:t>Take some time to develop a brief structure – know where you’re going</w:t>
      </w:r>
    </w:p>
    <w:p w14:paraId="276D187F" w14:textId="41ADFF79" w:rsidR="00CA046B" w:rsidRDefault="00CA046B" w:rsidP="00B90895">
      <w:pPr>
        <w:pStyle w:val="ListParagraph"/>
        <w:numPr>
          <w:ilvl w:val="0"/>
          <w:numId w:val="2"/>
        </w:numPr>
        <w:rPr>
          <w:rFonts w:ascii="Calibri" w:hAnsi="Calibri"/>
          <w:sz w:val="20"/>
          <w:szCs w:val="20"/>
        </w:rPr>
      </w:pPr>
      <w:r>
        <w:rPr>
          <w:rFonts w:ascii="Calibri" w:hAnsi="Calibri"/>
          <w:sz w:val="20"/>
          <w:szCs w:val="20"/>
        </w:rPr>
        <w:t>Make sure you reference the statutory materials provided</w:t>
      </w:r>
    </w:p>
    <w:p w14:paraId="566A28D9" w14:textId="560A8FBB" w:rsidR="00CA046B" w:rsidRDefault="00CA046B" w:rsidP="00CA046B">
      <w:pPr>
        <w:pStyle w:val="ListParagraph"/>
        <w:numPr>
          <w:ilvl w:val="1"/>
          <w:numId w:val="2"/>
        </w:numPr>
        <w:rPr>
          <w:rFonts w:ascii="Calibri" w:hAnsi="Calibri"/>
          <w:sz w:val="20"/>
          <w:szCs w:val="20"/>
        </w:rPr>
      </w:pPr>
      <w:r>
        <w:rPr>
          <w:rFonts w:ascii="Calibri" w:hAnsi="Calibri"/>
          <w:sz w:val="20"/>
          <w:szCs w:val="20"/>
        </w:rPr>
        <w:t>i.e. if a provision grants discretion, which one?</w:t>
      </w:r>
    </w:p>
    <w:p w14:paraId="6E38D013" w14:textId="0BEE0467" w:rsidR="00CA046B" w:rsidRDefault="00CA046B" w:rsidP="00CA046B">
      <w:pPr>
        <w:pStyle w:val="ListParagraph"/>
        <w:numPr>
          <w:ilvl w:val="0"/>
          <w:numId w:val="2"/>
        </w:numPr>
        <w:rPr>
          <w:rFonts w:ascii="Calibri" w:hAnsi="Calibri"/>
          <w:sz w:val="20"/>
          <w:szCs w:val="20"/>
        </w:rPr>
      </w:pPr>
      <w:r>
        <w:rPr>
          <w:rFonts w:ascii="Calibri" w:hAnsi="Calibri"/>
          <w:sz w:val="20"/>
          <w:szCs w:val="20"/>
        </w:rPr>
        <w:t>Frame your argument based on your client – what remedy and outcome do they want?</w:t>
      </w:r>
    </w:p>
    <w:p w14:paraId="18ABA538" w14:textId="452B9997" w:rsidR="00CA046B" w:rsidRDefault="00CA046B" w:rsidP="00CA046B">
      <w:pPr>
        <w:pStyle w:val="ListParagraph"/>
        <w:numPr>
          <w:ilvl w:val="1"/>
          <w:numId w:val="2"/>
        </w:numPr>
        <w:rPr>
          <w:rFonts w:ascii="Calibri" w:hAnsi="Calibri"/>
          <w:sz w:val="20"/>
          <w:szCs w:val="20"/>
        </w:rPr>
      </w:pPr>
      <w:r>
        <w:rPr>
          <w:rFonts w:ascii="Calibri" w:hAnsi="Calibri"/>
          <w:sz w:val="20"/>
          <w:szCs w:val="20"/>
        </w:rPr>
        <w:t>Lots of room for argument</w:t>
      </w:r>
    </w:p>
    <w:p w14:paraId="34B01C35" w14:textId="6336FBBD" w:rsidR="00CA046B" w:rsidRPr="005A1481" w:rsidRDefault="00CA046B" w:rsidP="00CA046B">
      <w:pPr>
        <w:pStyle w:val="ListParagraph"/>
        <w:numPr>
          <w:ilvl w:val="0"/>
          <w:numId w:val="2"/>
        </w:numPr>
        <w:rPr>
          <w:rFonts w:ascii="Calibri" w:hAnsi="Calibri"/>
          <w:sz w:val="20"/>
          <w:szCs w:val="20"/>
        </w:rPr>
      </w:pPr>
      <w:r>
        <w:rPr>
          <w:rFonts w:ascii="Calibri" w:hAnsi="Calibri"/>
          <w:sz w:val="20"/>
          <w:szCs w:val="20"/>
        </w:rPr>
        <w:t>When applying factors, make you go through each one and identify its weight in the overall analysis</w:t>
      </w:r>
    </w:p>
    <w:p w14:paraId="10A563C8" w14:textId="77777777" w:rsidR="001469D9" w:rsidRPr="00DE0A3F" w:rsidRDefault="001469D9" w:rsidP="00DE0A3F">
      <w:pPr>
        <w:rPr>
          <w:rFonts w:ascii="Calibri" w:hAnsi="Calibri"/>
          <w:sz w:val="20"/>
          <w:szCs w:val="20"/>
        </w:rPr>
      </w:pPr>
    </w:p>
    <w:p w14:paraId="1058B587" w14:textId="77777777" w:rsidR="00B90895" w:rsidRPr="005A1481" w:rsidRDefault="00B90895" w:rsidP="00B90895">
      <w:pPr>
        <w:rPr>
          <w:rFonts w:ascii="Calibri" w:hAnsi="Calibri"/>
          <w:sz w:val="20"/>
          <w:szCs w:val="20"/>
        </w:rPr>
      </w:pPr>
    </w:p>
    <w:p w14:paraId="0C74478D" w14:textId="2F3C8335" w:rsidR="00B90895" w:rsidRPr="005A1481" w:rsidRDefault="00B90895" w:rsidP="00B90895">
      <w:pPr>
        <w:pBdr>
          <w:bottom w:val="single" w:sz="4" w:space="1" w:color="auto"/>
        </w:pBdr>
        <w:rPr>
          <w:rFonts w:ascii="Calibri" w:hAnsi="Calibri"/>
          <w:b/>
          <w:sz w:val="20"/>
          <w:szCs w:val="20"/>
        </w:rPr>
      </w:pPr>
      <w:r w:rsidRPr="005A1481">
        <w:rPr>
          <w:rFonts w:ascii="Calibri" w:hAnsi="Calibri"/>
          <w:b/>
          <w:sz w:val="20"/>
          <w:szCs w:val="20"/>
        </w:rPr>
        <w:t>CAN SUMMARY</w:t>
      </w:r>
      <w:r w:rsidR="00184714" w:rsidRPr="005A1481">
        <w:rPr>
          <w:rFonts w:ascii="Calibri" w:hAnsi="Calibri"/>
          <w:b/>
          <w:sz w:val="20"/>
          <w:szCs w:val="20"/>
        </w:rPr>
        <w:t>:</w:t>
      </w:r>
    </w:p>
    <w:p w14:paraId="7FEDA49D" w14:textId="77777777" w:rsidR="00046650" w:rsidRPr="005A1481" w:rsidRDefault="00046650">
      <w:pPr>
        <w:rPr>
          <w:rFonts w:ascii="Calibri" w:hAnsi="Calibri"/>
          <w:sz w:val="20"/>
          <w:szCs w:val="20"/>
        </w:rPr>
      </w:pPr>
    </w:p>
    <w:p w14:paraId="1E57F41B" w14:textId="70387911" w:rsidR="00184714" w:rsidRPr="005A1481" w:rsidRDefault="008D54DE">
      <w:pPr>
        <w:rPr>
          <w:rFonts w:ascii="Calibri" w:hAnsi="Calibri"/>
          <w:sz w:val="20"/>
          <w:szCs w:val="20"/>
        </w:rPr>
      </w:pPr>
      <w:r>
        <w:rPr>
          <w:rFonts w:ascii="Calibri" w:hAnsi="Calibri"/>
          <w:sz w:val="20"/>
          <w:szCs w:val="20"/>
        </w:rPr>
        <w:t>Preliminary Process:</w:t>
      </w:r>
    </w:p>
    <w:p w14:paraId="4F9D5AA4" w14:textId="1BB2C317" w:rsidR="003918AE" w:rsidRPr="005A1481" w:rsidRDefault="003918AE" w:rsidP="00D7240B">
      <w:pPr>
        <w:pStyle w:val="ListParagraph"/>
        <w:numPr>
          <w:ilvl w:val="0"/>
          <w:numId w:val="3"/>
        </w:numPr>
        <w:rPr>
          <w:rFonts w:ascii="Calibri" w:hAnsi="Calibri"/>
          <w:sz w:val="20"/>
          <w:szCs w:val="20"/>
        </w:rPr>
      </w:pPr>
      <w:r w:rsidRPr="005A1481">
        <w:rPr>
          <w:rFonts w:ascii="Calibri" w:hAnsi="Calibri"/>
          <w:sz w:val="20"/>
          <w:szCs w:val="20"/>
        </w:rPr>
        <w:t>READ THE STATUTE</w:t>
      </w:r>
    </w:p>
    <w:p w14:paraId="61B9DB11" w14:textId="77777777" w:rsidR="008D54DE" w:rsidRDefault="008D54DE" w:rsidP="00D7240B">
      <w:pPr>
        <w:pStyle w:val="ListParagraph"/>
        <w:numPr>
          <w:ilvl w:val="0"/>
          <w:numId w:val="3"/>
        </w:numPr>
        <w:rPr>
          <w:rFonts w:ascii="Calibri" w:hAnsi="Calibri"/>
          <w:sz w:val="20"/>
          <w:szCs w:val="20"/>
        </w:rPr>
      </w:pPr>
      <w:r>
        <w:rPr>
          <w:rFonts w:ascii="Calibri" w:hAnsi="Calibri"/>
          <w:sz w:val="20"/>
          <w:szCs w:val="20"/>
        </w:rPr>
        <w:t>What type of remedy does your client want?</w:t>
      </w:r>
    </w:p>
    <w:p w14:paraId="3215F53E" w14:textId="77777777" w:rsidR="008D54DE" w:rsidRDefault="008D54DE" w:rsidP="00D7240B">
      <w:pPr>
        <w:pStyle w:val="ListParagraph"/>
        <w:numPr>
          <w:ilvl w:val="1"/>
          <w:numId w:val="3"/>
        </w:numPr>
        <w:rPr>
          <w:rFonts w:ascii="Calibri" w:hAnsi="Calibri"/>
          <w:sz w:val="20"/>
          <w:szCs w:val="20"/>
        </w:rPr>
      </w:pPr>
      <w:r>
        <w:rPr>
          <w:rFonts w:ascii="Calibri" w:hAnsi="Calibri"/>
          <w:sz w:val="20"/>
          <w:szCs w:val="20"/>
        </w:rPr>
        <w:t>Available remedies from the decision-maker are dictated by statute (</w:t>
      </w:r>
      <w:r w:rsidRPr="00B60151">
        <w:rPr>
          <w:rFonts w:ascii="Calibri" w:hAnsi="Calibri"/>
          <w:color w:val="0000FF"/>
          <w:sz w:val="20"/>
          <w:szCs w:val="20"/>
        </w:rPr>
        <w:t>McKinnon v Ontario</w:t>
      </w:r>
      <w:r>
        <w:rPr>
          <w:rFonts w:ascii="Calibri" w:hAnsi="Calibri"/>
          <w:sz w:val="20"/>
          <w:szCs w:val="20"/>
        </w:rPr>
        <w:t>)</w:t>
      </w:r>
    </w:p>
    <w:p w14:paraId="0F6E0BBE" w14:textId="77777777" w:rsidR="008D54DE" w:rsidRDefault="008D54DE" w:rsidP="00D7240B">
      <w:pPr>
        <w:pStyle w:val="ListParagraph"/>
        <w:numPr>
          <w:ilvl w:val="1"/>
          <w:numId w:val="3"/>
        </w:numPr>
        <w:rPr>
          <w:rFonts w:ascii="Calibri" w:hAnsi="Calibri"/>
          <w:sz w:val="20"/>
          <w:szCs w:val="20"/>
        </w:rPr>
      </w:pPr>
      <w:r>
        <w:rPr>
          <w:rFonts w:ascii="Calibri" w:hAnsi="Calibri"/>
          <w:sz w:val="20"/>
          <w:szCs w:val="20"/>
        </w:rPr>
        <w:t>Consider JR – private law or constitutional options may be more appropriate</w:t>
      </w:r>
    </w:p>
    <w:p w14:paraId="1D5933F0" w14:textId="77777777" w:rsidR="003831B8" w:rsidRDefault="008D54DE" w:rsidP="00D7240B">
      <w:pPr>
        <w:pStyle w:val="ListParagraph"/>
        <w:numPr>
          <w:ilvl w:val="0"/>
          <w:numId w:val="3"/>
        </w:numPr>
        <w:rPr>
          <w:rFonts w:ascii="Calibri" w:hAnsi="Calibri"/>
          <w:sz w:val="20"/>
          <w:szCs w:val="20"/>
        </w:rPr>
      </w:pPr>
      <w:r>
        <w:rPr>
          <w:rFonts w:ascii="Calibri" w:hAnsi="Calibri"/>
          <w:sz w:val="20"/>
          <w:szCs w:val="20"/>
        </w:rPr>
        <w:t>Is th</w:t>
      </w:r>
      <w:r w:rsidR="003831B8">
        <w:rPr>
          <w:rFonts w:ascii="Calibri" w:hAnsi="Calibri"/>
          <w:sz w:val="20"/>
          <w:szCs w:val="20"/>
        </w:rPr>
        <w:t>e decision-maker a public body?</w:t>
      </w:r>
    </w:p>
    <w:p w14:paraId="0BC51EB1" w14:textId="022A37A9" w:rsidR="008D54DE" w:rsidRDefault="008D54DE" w:rsidP="003831B8">
      <w:pPr>
        <w:pStyle w:val="ListParagraph"/>
        <w:numPr>
          <w:ilvl w:val="1"/>
          <w:numId w:val="3"/>
        </w:numPr>
        <w:rPr>
          <w:rFonts w:ascii="Calibri" w:hAnsi="Calibri"/>
          <w:sz w:val="20"/>
          <w:szCs w:val="20"/>
        </w:rPr>
      </w:pPr>
      <w:r>
        <w:rPr>
          <w:rFonts w:ascii="Calibri" w:hAnsi="Calibri"/>
          <w:sz w:val="20"/>
          <w:szCs w:val="20"/>
        </w:rPr>
        <w:t>Apply the Public Functions Test (</w:t>
      </w:r>
      <w:r w:rsidRPr="0001372C">
        <w:rPr>
          <w:rFonts w:ascii="Calibri" w:hAnsi="Calibri"/>
          <w:color w:val="0000FF"/>
          <w:sz w:val="20"/>
          <w:szCs w:val="20"/>
        </w:rPr>
        <w:t>McDonald v Anishinabek</w:t>
      </w:r>
      <w:r>
        <w:rPr>
          <w:rFonts w:ascii="Calibri" w:hAnsi="Calibri"/>
          <w:sz w:val="20"/>
          <w:szCs w:val="20"/>
        </w:rPr>
        <w:t>)</w:t>
      </w:r>
    </w:p>
    <w:p w14:paraId="6AC17BAE" w14:textId="5DDAEB12" w:rsidR="003918AE" w:rsidRPr="005A1481" w:rsidRDefault="003918AE" w:rsidP="00D7240B">
      <w:pPr>
        <w:pStyle w:val="ListParagraph"/>
        <w:numPr>
          <w:ilvl w:val="0"/>
          <w:numId w:val="3"/>
        </w:numPr>
        <w:rPr>
          <w:rFonts w:ascii="Calibri" w:hAnsi="Calibri"/>
          <w:sz w:val="20"/>
          <w:szCs w:val="20"/>
        </w:rPr>
      </w:pPr>
      <w:r w:rsidRPr="005A1481">
        <w:rPr>
          <w:rFonts w:ascii="Calibri" w:hAnsi="Calibri"/>
          <w:sz w:val="20"/>
          <w:szCs w:val="20"/>
        </w:rPr>
        <w:t xml:space="preserve">Has your client </w:t>
      </w:r>
      <w:r w:rsidR="0001372C">
        <w:rPr>
          <w:rFonts w:ascii="Calibri" w:hAnsi="Calibri"/>
          <w:sz w:val="20"/>
          <w:szCs w:val="20"/>
        </w:rPr>
        <w:t>exhausted all other adequate means of recourse for challenging the decision-maker’s action? (</w:t>
      </w:r>
      <w:r w:rsidR="0001372C" w:rsidRPr="0001372C">
        <w:rPr>
          <w:rFonts w:ascii="Calibri" w:hAnsi="Calibri"/>
          <w:color w:val="0000FF"/>
          <w:sz w:val="20"/>
          <w:szCs w:val="20"/>
        </w:rPr>
        <w:t>Harelkin</w:t>
      </w:r>
      <w:r w:rsidR="0001372C">
        <w:rPr>
          <w:rFonts w:ascii="Calibri" w:hAnsi="Calibri"/>
          <w:sz w:val="20"/>
          <w:szCs w:val="20"/>
        </w:rPr>
        <w:t>)</w:t>
      </w:r>
    </w:p>
    <w:p w14:paraId="0E472D1F" w14:textId="24B755BE" w:rsidR="003918AE" w:rsidRPr="005A1481" w:rsidRDefault="003918AE" w:rsidP="00D7240B">
      <w:pPr>
        <w:pStyle w:val="ListParagraph"/>
        <w:numPr>
          <w:ilvl w:val="1"/>
          <w:numId w:val="3"/>
        </w:numPr>
        <w:rPr>
          <w:rFonts w:ascii="Calibri" w:hAnsi="Calibri"/>
          <w:sz w:val="20"/>
          <w:szCs w:val="20"/>
        </w:rPr>
      </w:pPr>
      <w:r w:rsidRPr="005A1481">
        <w:rPr>
          <w:rFonts w:ascii="Calibri" w:hAnsi="Calibri"/>
          <w:sz w:val="20"/>
          <w:szCs w:val="20"/>
        </w:rPr>
        <w:t>Does the sta</w:t>
      </w:r>
      <w:r w:rsidR="008509AF">
        <w:rPr>
          <w:rFonts w:ascii="Calibri" w:hAnsi="Calibri"/>
          <w:sz w:val="20"/>
          <w:szCs w:val="20"/>
        </w:rPr>
        <w:t>t</w:t>
      </w:r>
      <w:r w:rsidRPr="005A1481">
        <w:rPr>
          <w:rFonts w:ascii="Calibri" w:hAnsi="Calibri"/>
          <w:sz w:val="20"/>
          <w:szCs w:val="20"/>
        </w:rPr>
        <w:t>ute provide for a right of appeal?</w:t>
      </w:r>
    </w:p>
    <w:p w14:paraId="57653F8F" w14:textId="335A5F1B" w:rsidR="003918AE" w:rsidRPr="005A1481" w:rsidRDefault="008509AF" w:rsidP="00D7240B">
      <w:pPr>
        <w:pStyle w:val="ListParagraph"/>
        <w:numPr>
          <w:ilvl w:val="1"/>
          <w:numId w:val="3"/>
        </w:numPr>
        <w:rPr>
          <w:rFonts w:ascii="Calibri" w:hAnsi="Calibri"/>
          <w:sz w:val="20"/>
          <w:szCs w:val="20"/>
        </w:rPr>
      </w:pPr>
      <w:r>
        <w:rPr>
          <w:rFonts w:ascii="Calibri" w:hAnsi="Calibri"/>
          <w:sz w:val="20"/>
          <w:szCs w:val="20"/>
        </w:rPr>
        <w:t>What is the scope of</w:t>
      </w:r>
      <w:r w:rsidR="003918AE" w:rsidRPr="005A1481">
        <w:rPr>
          <w:rFonts w:ascii="Calibri" w:hAnsi="Calibri"/>
          <w:sz w:val="20"/>
          <w:szCs w:val="20"/>
        </w:rPr>
        <w:t xml:space="preserve"> the appeal that the statute permits?</w:t>
      </w:r>
    </w:p>
    <w:p w14:paraId="6B0AE5FC" w14:textId="5EA14295" w:rsidR="003918AE" w:rsidRPr="005A1481" w:rsidRDefault="003918AE" w:rsidP="00D7240B">
      <w:pPr>
        <w:pStyle w:val="ListParagraph"/>
        <w:numPr>
          <w:ilvl w:val="1"/>
          <w:numId w:val="3"/>
        </w:numPr>
        <w:rPr>
          <w:rFonts w:ascii="Calibri" w:hAnsi="Calibri"/>
          <w:sz w:val="20"/>
          <w:szCs w:val="20"/>
        </w:rPr>
      </w:pPr>
      <w:r w:rsidRPr="005A1481">
        <w:rPr>
          <w:rFonts w:ascii="Calibri" w:hAnsi="Calibri"/>
          <w:sz w:val="20"/>
          <w:szCs w:val="20"/>
        </w:rPr>
        <w:t>Is it by right or do you need leave of the court?</w:t>
      </w:r>
    </w:p>
    <w:p w14:paraId="759E8D57" w14:textId="59605C54" w:rsidR="003918AE" w:rsidRPr="005A1481" w:rsidRDefault="003918AE" w:rsidP="00D7240B">
      <w:pPr>
        <w:pStyle w:val="ListParagraph"/>
        <w:numPr>
          <w:ilvl w:val="1"/>
          <w:numId w:val="3"/>
        </w:numPr>
        <w:rPr>
          <w:rFonts w:ascii="Calibri" w:hAnsi="Calibri"/>
          <w:sz w:val="20"/>
          <w:szCs w:val="20"/>
        </w:rPr>
      </w:pPr>
      <w:r w:rsidRPr="005A1481">
        <w:rPr>
          <w:rFonts w:ascii="Calibri" w:hAnsi="Calibri"/>
          <w:sz w:val="20"/>
          <w:szCs w:val="20"/>
        </w:rPr>
        <w:t>Is there a stay of the original decision-makers decision?</w:t>
      </w:r>
    </w:p>
    <w:p w14:paraId="28A30601" w14:textId="181C0B02" w:rsidR="006216A7" w:rsidRDefault="006216A7" w:rsidP="00D7240B">
      <w:pPr>
        <w:pStyle w:val="ListParagraph"/>
        <w:numPr>
          <w:ilvl w:val="0"/>
          <w:numId w:val="3"/>
        </w:numPr>
        <w:rPr>
          <w:rFonts w:ascii="Calibri" w:hAnsi="Calibri"/>
          <w:sz w:val="20"/>
          <w:szCs w:val="20"/>
        </w:rPr>
      </w:pPr>
      <w:r>
        <w:rPr>
          <w:rFonts w:ascii="Calibri" w:hAnsi="Calibri"/>
          <w:sz w:val="20"/>
          <w:szCs w:val="20"/>
        </w:rPr>
        <w:t>Which court will we file our claim in?</w:t>
      </w:r>
    </w:p>
    <w:p w14:paraId="112A200B" w14:textId="5C681E6A" w:rsidR="006216A7" w:rsidRDefault="006216A7" w:rsidP="00D7240B">
      <w:pPr>
        <w:pStyle w:val="ListParagraph"/>
        <w:numPr>
          <w:ilvl w:val="1"/>
          <w:numId w:val="3"/>
        </w:numPr>
        <w:rPr>
          <w:rFonts w:ascii="Calibri" w:hAnsi="Calibri"/>
          <w:sz w:val="20"/>
          <w:szCs w:val="20"/>
        </w:rPr>
      </w:pPr>
      <w:r>
        <w:rPr>
          <w:rFonts w:ascii="Calibri" w:hAnsi="Calibri"/>
          <w:sz w:val="20"/>
          <w:szCs w:val="20"/>
        </w:rPr>
        <w:t xml:space="preserve">Relevant b/c federal courts have access to the </w:t>
      </w:r>
      <w:r>
        <w:rPr>
          <w:rFonts w:ascii="Calibri" w:hAnsi="Calibri"/>
          <w:i/>
          <w:sz w:val="20"/>
          <w:szCs w:val="20"/>
        </w:rPr>
        <w:t>Canadian Bill of Rights</w:t>
      </w:r>
      <w:r w:rsidR="002D4A17">
        <w:rPr>
          <w:rFonts w:ascii="Calibri" w:hAnsi="Calibri"/>
          <w:i/>
          <w:sz w:val="20"/>
          <w:szCs w:val="20"/>
        </w:rPr>
        <w:t xml:space="preserve"> </w:t>
      </w:r>
      <w:r w:rsidR="002D4A17" w:rsidRPr="002D4A17">
        <w:rPr>
          <w:rFonts w:ascii="Calibri" w:hAnsi="Calibri"/>
          <w:sz w:val="20"/>
          <w:szCs w:val="20"/>
        </w:rPr>
        <w:t>in procedural fairness cases</w:t>
      </w:r>
    </w:p>
    <w:p w14:paraId="6E76A59A" w14:textId="4AEE44EE" w:rsidR="002F1CE0" w:rsidRDefault="002A74E0" w:rsidP="00D7240B">
      <w:pPr>
        <w:pStyle w:val="ListParagraph"/>
        <w:numPr>
          <w:ilvl w:val="1"/>
          <w:numId w:val="3"/>
        </w:numPr>
        <w:rPr>
          <w:rFonts w:ascii="Calibri" w:hAnsi="Calibri"/>
          <w:sz w:val="20"/>
          <w:szCs w:val="20"/>
        </w:rPr>
      </w:pPr>
      <w:r>
        <w:rPr>
          <w:rFonts w:ascii="Calibri" w:hAnsi="Calibri"/>
          <w:sz w:val="20"/>
          <w:szCs w:val="20"/>
        </w:rPr>
        <w:t xml:space="preserve">Also affects the jurisdiction – re: </w:t>
      </w:r>
      <w:r w:rsidRPr="002A74E0">
        <w:rPr>
          <w:rFonts w:ascii="Calibri" w:hAnsi="Calibri"/>
          <w:color w:val="0000FF"/>
          <w:sz w:val="20"/>
          <w:szCs w:val="20"/>
        </w:rPr>
        <w:t>Sparvier v Cowess</w:t>
      </w:r>
      <w:r w:rsidR="005A3DF8">
        <w:rPr>
          <w:rFonts w:ascii="Calibri" w:hAnsi="Calibri"/>
          <w:color w:val="0000FF"/>
          <w:sz w:val="20"/>
          <w:szCs w:val="20"/>
        </w:rPr>
        <w:t>ess B</w:t>
      </w:r>
      <w:r w:rsidRPr="002A74E0">
        <w:rPr>
          <w:rFonts w:ascii="Calibri" w:hAnsi="Calibri"/>
          <w:color w:val="0000FF"/>
          <w:sz w:val="20"/>
          <w:szCs w:val="20"/>
        </w:rPr>
        <w:t>and</w:t>
      </w:r>
      <w:r>
        <w:rPr>
          <w:rFonts w:ascii="Calibri" w:hAnsi="Calibri"/>
          <w:sz w:val="20"/>
          <w:szCs w:val="20"/>
        </w:rPr>
        <w:t>; provincial superior court w/out jurisdiction</w:t>
      </w:r>
    </w:p>
    <w:p w14:paraId="2874370A" w14:textId="2A3B685D" w:rsidR="006F2290" w:rsidRDefault="00AC0D10" w:rsidP="00D7240B">
      <w:pPr>
        <w:pStyle w:val="ListParagraph"/>
        <w:numPr>
          <w:ilvl w:val="0"/>
          <w:numId w:val="3"/>
        </w:numPr>
        <w:rPr>
          <w:rFonts w:ascii="Calibri" w:hAnsi="Calibri"/>
          <w:sz w:val="20"/>
          <w:szCs w:val="20"/>
        </w:rPr>
      </w:pPr>
      <w:r>
        <w:rPr>
          <w:rFonts w:ascii="Calibri" w:hAnsi="Calibri"/>
          <w:sz w:val="20"/>
          <w:szCs w:val="20"/>
        </w:rPr>
        <w:t>Will we qualify for the discretionary remedy of JR?</w:t>
      </w:r>
      <w:r w:rsidR="00346FFE">
        <w:rPr>
          <w:rFonts w:ascii="Calibri" w:hAnsi="Calibri"/>
          <w:sz w:val="20"/>
          <w:szCs w:val="20"/>
        </w:rPr>
        <w:t xml:space="preserve"> May be denied if:</w:t>
      </w:r>
    </w:p>
    <w:p w14:paraId="4BA09CBE" w14:textId="066DE37A" w:rsidR="00AC0D10" w:rsidRDefault="00346FFE" w:rsidP="00D7240B">
      <w:pPr>
        <w:pStyle w:val="ListParagraph"/>
        <w:numPr>
          <w:ilvl w:val="1"/>
          <w:numId w:val="3"/>
        </w:numPr>
        <w:rPr>
          <w:rFonts w:ascii="Calibri" w:hAnsi="Calibri"/>
          <w:sz w:val="20"/>
          <w:szCs w:val="20"/>
        </w:rPr>
      </w:pPr>
      <w:r>
        <w:rPr>
          <w:rFonts w:ascii="Calibri" w:hAnsi="Calibri"/>
          <w:sz w:val="20"/>
          <w:szCs w:val="20"/>
        </w:rPr>
        <w:t>Our issue has been resolved in another case</w:t>
      </w:r>
    </w:p>
    <w:p w14:paraId="441F78E6" w14:textId="1B10B0D1" w:rsidR="00346FFE" w:rsidRDefault="00346FFE" w:rsidP="00D7240B">
      <w:pPr>
        <w:pStyle w:val="ListParagraph"/>
        <w:numPr>
          <w:ilvl w:val="1"/>
          <w:numId w:val="3"/>
        </w:numPr>
        <w:rPr>
          <w:rFonts w:ascii="Calibri" w:hAnsi="Calibri"/>
          <w:sz w:val="20"/>
          <w:szCs w:val="20"/>
        </w:rPr>
      </w:pPr>
      <w:r>
        <w:rPr>
          <w:rFonts w:ascii="Calibri" w:hAnsi="Calibri"/>
          <w:sz w:val="20"/>
          <w:szCs w:val="20"/>
        </w:rPr>
        <w:t>Lack standing</w:t>
      </w:r>
    </w:p>
    <w:p w14:paraId="40BC8395" w14:textId="64750701" w:rsidR="00346FFE" w:rsidRDefault="00346FFE" w:rsidP="00D7240B">
      <w:pPr>
        <w:pStyle w:val="ListParagraph"/>
        <w:numPr>
          <w:ilvl w:val="1"/>
          <w:numId w:val="3"/>
        </w:numPr>
        <w:rPr>
          <w:rFonts w:ascii="Calibri" w:hAnsi="Calibri"/>
          <w:sz w:val="20"/>
          <w:szCs w:val="20"/>
        </w:rPr>
      </w:pPr>
      <w:r>
        <w:rPr>
          <w:rFonts w:ascii="Calibri" w:hAnsi="Calibri"/>
          <w:sz w:val="20"/>
          <w:szCs w:val="20"/>
        </w:rPr>
        <w:t>Outside of limitations</w:t>
      </w:r>
    </w:p>
    <w:p w14:paraId="6A5BF28D" w14:textId="48BAF54E" w:rsidR="00346FFE" w:rsidRDefault="00346FFE" w:rsidP="00D7240B">
      <w:pPr>
        <w:pStyle w:val="ListParagraph"/>
        <w:numPr>
          <w:ilvl w:val="1"/>
          <w:numId w:val="3"/>
        </w:numPr>
        <w:rPr>
          <w:rFonts w:ascii="Calibri" w:hAnsi="Calibri"/>
          <w:sz w:val="20"/>
          <w:szCs w:val="20"/>
        </w:rPr>
      </w:pPr>
      <w:r>
        <w:rPr>
          <w:rFonts w:ascii="Calibri" w:hAnsi="Calibri"/>
          <w:sz w:val="20"/>
          <w:szCs w:val="20"/>
        </w:rPr>
        <w:t xml:space="preserve">“Unclean hands” </w:t>
      </w:r>
      <w:r w:rsidR="0096799B">
        <w:rPr>
          <w:rFonts w:ascii="Calibri" w:hAnsi="Calibri"/>
          <w:sz w:val="20"/>
          <w:szCs w:val="20"/>
        </w:rPr>
        <w:t>(</w:t>
      </w:r>
      <w:r w:rsidR="0096799B" w:rsidRPr="00D95EC9">
        <w:rPr>
          <w:rFonts w:ascii="Calibri" w:hAnsi="Calibri"/>
          <w:color w:val="0000FF"/>
          <w:sz w:val="20"/>
          <w:szCs w:val="20"/>
        </w:rPr>
        <w:t>Homex v Wyoming</w:t>
      </w:r>
      <w:r w:rsidR="0096799B">
        <w:rPr>
          <w:rFonts w:ascii="Calibri" w:hAnsi="Calibri"/>
          <w:sz w:val="20"/>
          <w:szCs w:val="20"/>
        </w:rPr>
        <w:t>)</w:t>
      </w:r>
    </w:p>
    <w:p w14:paraId="6706A364" w14:textId="77777777" w:rsidR="009201B7" w:rsidRDefault="009201B7" w:rsidP="00D7240B">
      <w:pPr>
        <w:pStyle w:val="ListParagraph"/>
        <w:numPr>
          <w:ilvl w:val="0"/>
          <w:numId w:val="3"/>
        </w:numPr>
        <w:rPr>
          <w:rFonts w:ascii="Calibri" w:hAnsi="Calibri"/>
          <w:sz w:val="20"/>
          <w:szCs w:val="20"/>
        </w:rPr>
      </w:pPr>
      <w:r>
        <w:rPr>
          <w:rFonts w:ascii="Calibri" w:hAnsi="Calibri"/>
          <w:sz w:val="20"/>
          <w:szCs w:val="20"/>
        </w:rPr>
        <w:t>What is my client’s issue? Did the decision-maker:</w:t>
      </w:r>
    </w:p>
    <w:p w14:paraId="3F0B1850" w14:textId="797B4D8F" w:rsidR="009201B7" w:rsidRDefault="009201B7" w:rsidP="00D7240B">
      <w:pPr>
        <w:pStyle w:val="ListParagraph"/>
        <w:numPr>
          <w:ilvl w:val="1"/>
          <w:numId w:val="3"/>
        </w:numPr>
        <w:rPr>
          <w:rFonts w:ascii="Calibri" w:hAnsi="Calibri"/>
          <w:sz w:val="20"/>
          <w:szCs w:val="20"/>
        </w:rPr>
      </w:pPr>
      <w:r w:rsidRPr="003B3FC5">
        <w:rPr>
          <w:rFonts w:ascii="Calibri" w:hAnsi="Calibri"/>
          <w:sz w:val="20"/>
          <w:szCs w:val="20"/>
        </w:rPr>
        <w:t>B</w:t>
      </w:r>
      <w:r>
        <w:rPr>
          <w:rFonts w:ascii="Calibri" w:hAnsi="Calibri"/>
          <w:sz w:val="20"/>
          <w:szCs w:val="20"/>
        </w:rPr>
        <w:t xml:space="preserve">reach a requirement of </w:t>
      </w:r>
      <w:r w:rsidRPr="009201B7">
        <w:rPr>
          <w:rFonts w:ascii="Calibri" w:hAnsi="Calibri"/>
          <w:sz w:val="20"/>
          <w:szCs w:val="20"/>
          <w:u w:val="single"/>
        </w:rPr>
        <w:t>procedural fairness</w:t>
      </w:r>
    </w:p>
    <w:p w14:paraId="25A4A00D" w14:textId="16F0473C" w:rsidR="009201B7" w:rsidRDefault="009201B7" w:rsidP="00D7240B">
      <w:pPr>
        <w:pStyle w:val="ListParagraph"/>
        <w:numPr>
          <w:ilvl w:val="2"/>
          <w:numId w:val="3"/>
        </w:numPr>
        <w:rPr>
          <w:rFonts w:ascii="Calibri" w:hAnsi="Calibri"/>
          <w:sz w:val="20"/>
          <w:szCs w:val="20"/>
        </w:rPr>
      </w:pPr>
      <w:r>
        <w:rPr>
          <w:rFonts w:ascii="Calibri" w:hAnsi="Calibri"/>
          <w:sz w:val="20"/>
          <w:szCs w:val="20"/>
        </w:rPr>
        <w:t>Procedural fairness</w:t>
      </w:r>
    </w:p>
    <w:p w14:paraId="46C42B25" w14:textId="5A9E3C87" w:rsidR="003831B8" w:rsidRDefault="003831B8" w:rsidP="00D7240B">
      <w:pPr>
        <w:pStyle w:val="ListParagraph"/>
        <w:numPr>
          <w:ilvl w:val="1"/>
          <w:numId w:val="3"/>
        </w:numPr>
        <w:rPr>
          <w:rFonts w:ascii="Calibri" w:hAnsi="Calibri"/>
          <w:sz w:val="20"/>
          <w:szCs w:val="20"/>
        </w:rPr>
      </w:pPr>
      <w:r>
        <w:rPr>
          <w:rFonts w:ascii="Calibri" w:hAnsi="Calibri"/>
          <w:sz w:val="20"/>
          <w:szCs w:val="20"/>
        </w:rPr>
        <w:t>Demonstrate a lack of impartiality or bias (</w:t>
      </w:r>
      <w:r>
        <w:rPr>
          <w:rFonts w:ascii="Calibri" w:hAnsi="Calibri"/>
          <w:sz w:val="20"/>
          <w:szCs w:val="20"/>
          <w:u w:val="single"/>
        </w:rPr>
        <w:t>RAB</w:t>
      </w:r>
      <w:r>
        <w:rPr>
          <w:rFonts w:ascii="Calibri" w:hAnsi="Calibri"/>
          <w:sz w:val="20"/>
          <w:szCs w:val="20"/>
        </w:rPr>
        <w:t>)</w:t>
      </w:r>
    </w:p>
    <w:p w14:paraId="7F6106B1" w14:textId="77777777" w:rsidR="009201B7" w:rsidRDefault="009201B7" w:rsidP="00D7240B">
      <w:pPr>
        <w:pStyle w:val="ListParagraph"/>
        <w:numPr>
          <w:ilvl w:val="1"/>
          <w:numId w:val="3"/>
        </w:numPr>
        <w:rPr>
          <w:rFonts w:ascii="Calibri" w:hAnsi="Calibri"/>
          <w:sz w:val="20"/>
          <w:szCs w:val="20"/>
        </w:rPr>
      </w:pPr>
      <w:r>
        <w:rPr>
          <w:rFonts w:ascii="Calibri" w:hAnsi="Calibri"/>
          <w:sz w:val="20"/>
          <w:szCs w:val="20"/>
        </w:rPr>
        <w:t>Step</w:t>
      </w:r>
      <w:r w:rsidRPr="003B3FC5">
        <w:rPr>
          <w:rFonts w:ascii="Calibri" w:hAnsi="Calibri"/>
          <w:sz w:val="20"/>
          <w:szCs w:val="20"/>
        </w:rPr>
        <w:t xml:space="preserve"> outside of the statutory grant of jurisdiction by a misuse of power or a misinterpretation</w:t>
      </w:r>
    </w:p>
    <w:p w14:paraId="0E2C8221" w14:textId="16C570CD" w:rsidR="00A87A48" w:rsidRDefault="00A87A48" w:rsidP="00D7240B">
      <w:pPr>
        <w:pStyle w:val="ListParagraph"/>
        <w:numPr>
          <w:ilvl w:val="2"/>
          <w:numId w:val="3"/>
        </w:numPr>
        <w:rPr>
          <w:rFonts w:ascii="Calibri" w:hAnsi="Calibri"/>
          <w:sz w:val="20"/>
          <w:szCs w:val="20"/>
        </w:rPr>
      </w:pPr>
      <w:r>
        <w:rPr>
          <w:rFonts w:ascii="Calibri" w:hAnsi="Calibri"/>
          <w:sz w:val="20"/>
          <w:szCs w:val="20"/>
        </w:rPr>
        <w:t>Acting beyond their statutory mandate</w:t>
      </w:r>
      <w:r w:rsidR="00B34FB0">
        <w:rPr>
          <w:rFonts w:ascii="Calibri" w:hAnsi="Calibri"/>
          <w:sz w:val="20"/>
          <w:szCs w:val="20"/>
        </w:rPr>
        <w:t xml:space="preserve"> (issue of pure jurisdiction)</w:t>
      </w:r>
    </w:p>
    <w:p w14:paraId="14ACC0B8" w14:textId="7D0D5E72" w:rsidR="00A87A48" w:rsidRPr="003B3FC5" w:rsidRDefault="00A87A48" w:rsidP="00D7240B">
      <w:pPr>
        <w:pStyle w:val="ListParagraph"/>
        <w:numPr>
          <w:ilvl w:val="2"/>
          <w:numId w:val="3"/>
        </w:numPr>
        <w:rPr>
          <w:rFonts w:ascii="Calibri" w:hAnsi="Calibri"/>
          <w:sz w:val="20"/>
          <w:szCs w:val="20"/>
        </w:rPr>
      </w:pPr>
      <w:r>
        <w:rPr>
          <w:rFonts w:ascii="Calibri" w:hAnsi="Calibri"/>
          <w:sz w:val="20"/>
          <w:szCs w:val="20"/>
        </w:rPr>
        <w:t xml:space="preserve">Considering a </w:t>
      </w:r>
      <w:r>
        <w:rPr>
          <w:rFonts w:ascii="Calibri" w:hAnsi="Calibri"/>
          <w:i/>
          <w:sz w:val="20"/>
          <w:szCs w:val="20"/>
        </w:rPr>
        <w:t>Charter</w:t>
      </w:r>
      <w:r>
        <w:rPr>
          <w:rFonts w:ascii="Calibri" w:hAnsi="Calibri"/>
          <w:sz w:val="20"/>
          <w:szCs w:val="20"/>
        </w:rPr>
        <w:t xml:space="preserve"> or Constitutional issue w/ out jurisdiction (re: </w:t>
      </w:r>
      <w:r w:rsidRPr="00B31362">
        <w:rPr>
          <w:rFonts w:ascii="Calibri" w:hAnsi="Calibri"/>
          <w:color w:val="0000FF"/>
          <w:sz w:val="20"/>
          <w:szCs w:val="20"/>
        </w:rPr>
        <w:t>Conway</w:t>
      </w:r>
      <w:r>
        <w:rPr>
          <w:rFonts w:ascii="Calibri" w:hAnsi="Calibri"/>
          <w:sz w:val="20"/>
          <w:szCs w:val="20"/>
        </w:rPr>
        <w:t xml:space="preserve"> and </w:t>
      </w:r>
      <w:r w:rsidRPr="00B31362">
        <w:rPr>
          <w:rFonts w:ascii="Calibri" w:hAnsi="Calibri"/>
          <w:color w:val="0000FF"/>
          <w:sz w:val="20"/>
          <w:szCs w:val="20"/>
        </w:rPr>
        <w:t>Cooper</w:t>
      </w:r>
      <w:r>
        <w:rPr>
          <w:rFonts w:ascii="Calibri" w:hAnsi="Calibri"/>
          <w:sz w:val="20"/>
          <w:szCs w:val="20"/>
        </w:rPr>
        <w:t>)</w:t>
      </w:r>
    </w:p>
    <w:p w14:paraId="484AB660" w14:textId="77777777" w:rsidR="009201B7" w:rsidRDefault="009201B7" w:rsidP="00D7240B">
      <w:pPr>
        <w:pStyle w:val="ListParagraph"/>
        <w:numPr>
          <w:ilvl w:val="1"/>
          <w:numId w:val="3"/>
        </w:numPr>
        <w:rPr>
          <w:rFonts w:ascii="Calibri" w:hAnsi="Calibri"/>
          <w:sz w:val="20"/>
          <w:szCs w:val="20"/>
        </w:rPr>
      </w:pPr>
      <w:r>
        <w:rPr>
          <w:rFonts w:ascii="Calibri" w:hAnsi="Calibri"/>
          <w:sz w:val="20"/>
          <w:szCs w:val="20"/>
        </w:rPr>
        <w:t xml:space="preserve">Abuse </w:t>
      </w:r>
      <w:r w:rsidRPr="003B3FC5">
        <w:rPr>
          <w:rFonts w:ascii="Calibri" w:hAnsi="Calibri"/>
          <w:sz w:val="20"/>
          <w:szCs w:val="20"/>
        </w:rPr>
        <w:t>discretionary powers</w:t>
      </w:r>
    </w:p>
    <w:p w14:paraId="7543674D" w14:textId="77777777" w:rsidR="009201B7" w:rsidRDefault="009201B7" w:rsidP="00D7240B">
      <w:pPr>
        <w:pStyle w:val="ListParagraph"/>
        <w:numPr>
          <w:ilvl w:val="1"/>
          <w:numId w:val="3"/>
        </w:numPr>
        <w:rPr>
          <w:rFonts w:ascii="Calibri" w:hAnsi="Calibri"/>
          <w:sz w:val="20"/>
          <w:szCs w:val="20"/>
        </w:rPr>
      </w:pPr>
      <w:r>
        <w:rPr>
          <w:rFonts w:ascii="Calibri" w:hAnsi="Calibri"/>
          <w:sz w:val="20"/>
          <w:szCs w:val="20"/>
        </w:rPr>
        <w:t>Make an incorrect or unreasonable decision</w:t>
      </w:r>
    </w:p>
    <w:p w14:paraId="28A60E16" w14:textId="0577249C" w:rsidR="003831B8" w:rsidRDefault="003831B8" w:rsidP="003831B8">
      <w:pPr>
        <w:pStyle w:val="ListParagraph"/>
        <w:numPr>
          <w:ilvl w:val="0"/>
          <w:numId w:val="3"/>
        </w:numPr>
        <w:rPr>
          <w:rFonts w:ascii="Calibri" w:hAnsi="Calibri"/>
          <w:sz w:val="20"/>
          <w:szCs w:val="20"/>
        </w:rPr>
      </w:pPr>
      <w:r>
        <w:rPr>
          <w:rFonts w:ascii="Calibri" w:hAnsi="Calibri"/>
          <w:sz w:val="20"/>
          <w:szCs w:val="20"/>
        </w:rPr>
        <w:t>Choose the appropriate framework and apply</w:t>
      </w:r>
    </w:p>
    <w:p w14:paraId="5AD12A5F" w14:textId="77777777" w:rsidR="00046650" w:rsidRDefault="00046650" w:rsidP="00046650">
      <w:pPr>
        <w:rPr>
          <w:rFonts w:ascii="Calibri" w:hAnsi="Calibri"/>
          <w:sz w:val="20"/>
          <w:szCs w:val="20"/>
        </w:rPr>
      </w:pPr>
    </w:p>
    <w:p w14:paraId="19D72350" w14:textId="5A1A5DDF" w:rsidR="00046650" w:rsidRDefault="00046650" w:rsidP="00046650">
      <w:pPr>
        <w:rPr>
          <w:rFonts w:ascii="Calibri" w:hAnsi="Calibri"/>
          <w:sz w:val="20"/>
          <w:szCs w:val="20"/>
        </w:rPr>
      </w:pPr>
      <w:r>
        <w:rPr>
          <w:rFonts w:ascii="Calibri" w:hAnsi="Calibri"/>
          <w:sz w:val="20"/>
          <w:szCs w:val="20"/>
        </w:rPr>
        <w:t>IDENTIFY:</w:t>
      </w:r>
    </w:p>
    <w:p w14:paraId="6D726F07" w14:textId="77545EB8" w:rsidR="00046650" w:rsidRPr="00EC795B" w:rsidRDefault="00046650" w:rsidP="00CD7C98">
      <w:pPr>
        <w:pStyle w:val="ListParagraph"/>
        <w:numPr>
          <w:ilvl w:val="0"/>
          <w:numId w:val="34"/>
        </w:numPr>
        <w:rPr>
          <w:rFonts w:ascii="Calibri" w:hAnsi="Calibri"/>
          <w:sz w:val="20"/>
          <w:szCs w:val="20"/>
        </w:rPr>
      </w:pPr>
      <w:r w:rsidRPr="00EC795B">
        <w:rPr>
          <w:rFonts w:ascii="Calibri" w:hAnsi="Calibri"/>
          <w:sz w:val="20"/>
          <w:szCs w:val="20"/>
        </w:rPr>
        <w:t>Sphere of State Activity:</w:t>
      </w:r>
    </w:p>
    <w:p w14:paraId="2B8A6513" w14:textId="57AF0B44" w:rsidR="00046650" w:rsidRPr="00EC795B" w:rsidRDefault="00046650" w:rsidP="00CD7C98">
      <w:pPr>
        <w:pStyle w:val="ListParagraph"/>
        <w:numPr>
          <w:ilvl w:val="0"/>
          <w:numId w:val="34"/>
        </w:numPr>
        <w:rPr>
          <w:rFonts w:ascii="Calibri" w:hAnsi="Calibri"/>
          <w:sz w:val="20"/>
          <w:szCs w:val="20"/>
        </w:rPr>
      </w:pPr>
      <w:r w:rsidRPr="00EC795B">
        <w:rPr>
          <w:rFonts w:ascii="Calibri" w:hAnsi="Calibri"/>
          <w:sz w:val="20"/>
          <w:szCs w:val="20"/>
        </w:rPr>
        <w:t>Minister’s Department:</w:t>
      </w:r>
    </w:p>
    <w:p w14:paraId="02D92C66" w14:textId="40B6A840" w:rsidR="00EC795B" w:rsidRPr="00EC795B" w:rsidRDefault="00EC795B" w:rsidP="00CD7C98">
      <w:pPr>
        <w:pStyle w:val="ListParagraph"/>
        <w:numPr>
          <w:ilvl w:val="0"/>
          <w:numId w:val="34"/>
        </w:numPr>
        <w:rPr>
          <w:rFonts w:ascii="Calibri" w:hAnsi="Calibri"/>
          <w:sz w:val="20"/>
          <w:szCs w:val="20"/>
        </w:rPr>
      </w:pPr>
      <w:r w:rsidRPr="00EC795B">
        <w:rPr>
          <w:rFonts w:ascii="Calibri" w:hAnsi="Calibri"/>
          <w:sz w:val="20"/>
          <w:szCs w:val="20"/>
        </w:rPr>
        <w:t>Decision Maker(s</w:t>
      </w:r>
      <w:r w:rsidR="00E95BF1">
        <w:rPr>
          <w:rFonts w:ascii="Calibri" w:hAnsi="Calibri"/>
          <w:sz w:val="20"/>
          <w:szCs w:val="20"/>
        </w:rPr>
        <w:t>):</w:t>
      </w:r>
    </w:p>
    <w:p w14:paraId="775310DD" w14:textId="7502049E" w:rsidR="00DE0A3F" w:rsidRPr="00EC795B" w:rsidRDefault="00DE0A3F" w:rsidP="00CD7C98">
      <w:pPr>
        <w:pStyle w:val="ListParagraph"/>
        <w:numPr>
          <w:ilvl w:val="0"/>
          <w:numId w:val="34"/>
        </w:numPr>
        <w:rPr>
          <w:rFonts w:ascii="Calibri" w:hAnsi="Calibri"/>
          <w:sz w:val="20"/>
          <w:szCs w:val="20"/>
        </w:rPr>
      </w:pPr>
      <w:r w:rsidRPr="00EC795B">
        <w:rPr>
          <w:rFonts w:ascii="Calibri" w:hAnsi="Calibri"/>
          <w:sz w:val="20"/>
          <w:szCs w:val="20"/>
        </w:rPr>
        <w:br w:type="page"/>
      </w:r>
    </w:p>
    <w:p w14:paraId="0151BC0F" w14:textId="37A83AF4" w:rsidR="0096799B" w:rsidRDefault="00DE0A3F" w:rsidP="00DE0A3F">
      <w:pPr>
        <w:pBdr>
          <w:bottom w:val="single" w:sz="4" w:space="1" w:color="auto"/>
        </w:pBdr>
        <w:rPr>
          <w:rFonts w:ascii="Calibri" w:hAnsi="Calibri"/>
          <w:b/>
          <w:sz w:val="20"/>
          <w:szCs w:val="20"/>
        </w:rPr>
      </w:pPr>
      <w:r>
        <w:rPr>
          <w:rFonts w:ascii="Calibri" w:hAnsi="Calibri"/>
          <w:b/>
          <w:sz w:val="20"/>
          <w:szCs w:val="20"/>
        </w:rPr>
        <w:lastRenderedPageBreak/>
        <w:t>DUTY OF FAIRNESS</w:t>
      </w:r>
    </w:p>
    <w:p w14:paraId="29E1CFB2" w14:textId="77777777" w:rsidR="00DE0A3F" w:rsidRDefault="00DE0A3F" w:rsidP="00DE0A3F">
      <w:pPr>
        <w:rPr>
          <w:rFonts w:ascii="Calibri" w:hAnsi="Calibri"/>
          <w:sz w:val="20"/>
          <w:szCs w:val="20"/>
        </w:rPr>
      </w:pPr>
    </w:p>
    <w:p w14:paraId="0AB082FD" w14:textId="60B165D3" w:rsidR="00DE0A3F" w:rsidRPr="00FF02ED" w:rsidRDefault="00DE0A3F" w:rsidP="00DE0A3F">
      <w:pPr>
        <w:rPr>
          <w:rFonts w:ascii="Calibri" w:hAnsi="Calibri"/>
          <w:b/>
          <w:sz w:val="20"/>
          <w:szCs w:val="20"/>
        </w:rPr>
      </w:pPr>
      <w:r w:rsidRPr="00FF02ED">
        <w:rPr>
          <w:rFonts w:ascii="Calibri" w:hAnsi="Calibri"/>
          <w:b/>
          <w:sz w:val="20"/>
          <w:szCs w:val="20"/>
        </w:rPr>
        <w:t>General Comments</w:t>
      </w:r>
    </w:p>
    <w:p w14:paraId="438F53D3" w14:textId="0D7C193B" w:rsidR="00DE0A3F" w:rsidRPr="005A1481" w:rsidRDefault="00DE0A3F" w:rsidP="00DE0A3F">
      <w:pPr>
        <w:pStyle w:val="ListParagraph"/>
        <w:numPr>
          <w:ilvl w:val="0"/>
          <w:numId w:val="1"/>
        </w:numPr>
        <w:rPr>
          <w:rFonts w:ascii="Calibri" w:hAnsi="Calibri"/>
          <w:sz w:val="20"/>
          <w:szCs w:val="20"/>
        </w:rPr>
      </w:pPr>
      <w:r w:rsidRPr="005A1481">
        <w:rPr>
          <w:rFonts w:ascii="Calibri" w:hAnsi="Calibri"/>
          <w:sz w:val="20"/>
          <w:szCs w:val="20"/>
        </w:rPr>
        <w:t>IRAC is not particularly helpful in this context</w:t>
      </w:r>
      <w:r w:rsidR="00046650">
        <w:rPr>
          <w:rFonts w:ascii="Calibri" w:hAnsi="Calibri"/>
          <w:sz w:val="20"/>
          <w:szCs w:val="20"/>
        </w:rPr>
        <w:t xml:space="preserve"> – need to engage with the facts</w:t>
      </w:r>
    </w:p>
    <w:p w14:paraId="6C8FA556" w14:textId="77777777" w:rsidR="00DE0A3F" w:rsidRPr="005A1481" w:rsidRDefault="00DE0A3F" w:rsidP="00DE0A3F">
      <w:pPr>
        <w:pStyle w:val="ListParagraph"/>
        <w:numPr>
          <w:ilvl w:val="0"/>
          <w:numId w:val="1"/>
        </w:numPr>
        <w:rPr>
          <w:rFonts w:ascii="Calibri" w:hAnsi="Calibri"/>
          <w:sz w:val="20"/>
          <w:szCs w:val="20"/>
        </w:rPr>
      </w:pPr>
      <w:r w:rsidRPr="005A1481">
        <w:rPr>
          <w:rFonts w:ascii="Calibri" w:hAnsi="Calibri"/>
          <w:sz w:val="20"/>
          <w:szCs w:val="20"/>
        </w:rPr>
        <w:t xml:space="preserve">Need to look at </w:t>
      </w:r>
      <w:r w:rsidRPr="005A1481">
        <w:rPr>
          <w:rFonts w:ascii="Calibri" w:hAnsi="Calibri"/>
          <w:sz w:val="20"/>
          <w:szCs w:val="20"/>
          <w:u w:val="single"/>
        </w:rPr>
        <w:t>procedures</w:t>
      </w:r>
      <w:r w:rsidRPr="005A1481">
        <w:rPr>
          <w:rFonts w:ascii="Calibri" w:hAnsi="Calibri"/>
          <w:sz w:val="20"/>
          <w:szCs w:val="20"/>
        </w:rPr>
        <w:t xml:space="preserve"> in cases of procedural fairness</w:t>
      </w:r>
    </w:p>
    <w:p w14:paraId="5DC6C35C" w14:textId="77777777" w:rsidR="00DE0A3F" w:rsidRPr="005A1481" w:rsidRDefault="00DE0A3F" w:rsidP="00DE0A3F">
      <w:pPr>
        <w:pStyle w:val="ListParagraph"/>
        <w:numPr>
          <w:ilvl w:val="1"/>
          <w:numId w:val="1"/>
        </w:numPr>
        <w:rPr>
          <w:rFonts w:ascii="Calibri" w:hAnsi="Calibri"/>
          <w:sz w:val="20"/>
          <w:szCs w:val="20"/>
        </w:rPr>
      </w:pPr>
      <w:r w:rsidRPr="005A1481">
        <w:rPr>
          <w:rFonts w:ascii="Calibri" w:hAnsi="Calibri"/>
          <w:sz w:val="20"/>
          <w:szCs w:val="20"/>
        </w:rPr>
        <w:t>Why did the courts think this decision maker act invalidly in this exercise of discretion?</w:t>
      </w:r>
    </w:p>
    <w:p w14:paraId="2D4188A6" w14:textId="595703E5" w:rsidR="00DE0A3F" w:rsidRPr="005A1481" w:rsidRDefault="00DE0A3F" w:rsidP="00DE0A3F">
      <w:pPr>
        <w:pStyle w:val="ListParagraph"/>
        <w:numPr>
          <w:ilvl w:val="0"/>
          <w:numId w:val="1"/>
        </w:numPr>
        <w:rPr>
          <w:rFonts w:ascii="Calibri" w:hAnsi="Calibri"/>
          <w:sz w:val="20"/>
          <w:szCs w:val="20"/>
          <w:u w:val="single"/>
        </w:rPr>
      </w:pPr>
      <w:r w:rsidRPr="005A1481">
        <w:rPr>
          <w:rFonts w:ascii="Calibri" w:hAnsi="Calibri"/>
          <w:sz w:val="20"/>
          <w:szCs w:val="20"/>
        </w:rPr>
        <w:t>The rules must be applied</w:t>
      </w:r>
      <w:r w:rsidRPr="005A1481">
        <w:rPr>
          <w:rFonts w:ascii="Calibri" w:hAnsi="Calibri"/>
          <w:sz w:val="20"/>
          <w:szCs w:val="20"/>
          <w:u w:val="single"/>
        </w:rPr>
        <w:t xml:space="preserve"> in context</w:t>
      </w:r>
    </w:p>
    <w:p w14:paraId="4624152E" w14:textId="7A3D4134" w:rsidR="00DE0A3F" w:rsidRPr="005A1481" w:rsidRDefault="00692A69" w:rsidP="00DE0A3F">
      <w:pPr>
        <w:pStyle w:val="ListParagraph"/>
        <w:numPr>
          <w:ilvl w:val="1"/>
          <w:numId w:val="1"/>
        </w:numPr>
        <w:rPr>
          <w:rFonts w:ascii="Calibri" w:hAnsi="Calibri"/>
          <w:sz w:val="20"/>
          <w:szCs w:val="20"/>
        </w:rPr>
      </w:pPr>
      <w:r>
        <w:rPr>
          <w:rFonts w:ascii="Calibri" w:hAnsi="Calibri"/>
          <w:noProof/>
          <w:sz w:val="20"/>
          <w:szCs w:val="20"/>
          <w:lang w:val="en-US"/>
        </w:rPr>
        <mc:AlternateContent>
          <mc:Choice Requires="wps">
            <w:drawing>
              <wp:anchor distT="0" distB="0" distL="114300" distR="114300" simplePos="0" relativeHeight="251660288" behindDoc="0" locked="0" layoutInCell="1" allowOverlap="1" wp14:anchorId="79FBECE3" wp14:editId="4C5990B2">
                <wp:simplePos x="0" y="0"/>
                <wp:positionH relativeFrom="column">
                  <wp:posOffset>4850130</wp:posOffset>
                </wp:positionH>
                <wp:positionV relativeFrom="paragraph">
                  <wp:posOffset>67945</wp:posOffset>
                </wp:positionV>
                <wp:extent cx="1483995" cy="1085850"/>
                <wp:effectExtent l="0" t="0" r="14605" b="31750"/>
                <wp:wrapSquare wrapText="bothSides"/>
                <wp:docPr id="2" name="Text Box 2"/>
                <wp:cNvGraphicFramePr/>
                <a:graphic xmlns:a="http://schemas.openxmlformats.org/drawingml/2006/main">
                  <a:graphicData uri="http://schemas.microsoft.com/office/word/2010/wordprocessingShape">
                    <wps:wsp>
                      <wps:cNvSpPr txBox="1"/>
                      <wps:spPr>
                        <a:xfrm>
                          <a:off x="0" y="0"/>
                          <a:ext cx="1483995" cy="10858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6ED6E" w14:textId="411910FF" w:rsidR="00692A69" w:rsidRPr="00692A69" w:rsidRDefault="00692A69">
                            <w:pPr>
                              <w:rPr>
                                <w:rFonts w:asciiTheme="majorHAnsi" w:hAnsiTheme="majorHAnsi"/>
                                <w:sz w:val="20"/>
                                <w:szCs w:val="20"/>
                              </w:rPr>
                            </w:pPr>
                            <w:r w:rsidRPr="00692A69">
                              <w:rPr>
                                <w:rFonts w:asciiTheme="majorHAnsi" w:hAnsiTheme="majorHAnsi"/>
                                <w:sz w:val="20"/>
                                <w:szCs w:val="20"/>
                              </w:rPr>
                              <w:t>Application:</w:t>
                            </w:r>
                          </w:p>
                          <w:p w14:paraId="26BD23F4" w14:textId="1D89A581" w:rsidR="00692A69" w:rsidRPr="00692A69" w:rsidRDefault="00692A69">
                            <w:pPr>
                              <w:rPr>
                                <w:rFonts w:asciiTheme="majorHAnsi" w:hAnsiTheme="majorHAnsi"/>
                                <w:sz w:val="20"/>
                                <w:szCs w:val="20"/>
                              </w:rPr>
                            </w:pPr>
                            <w:r w:rsidRPr="00692A69">
                              <w:rPr>
                                <w:rFonts w:asciiTheme="majorHAnsi" w:hAnsiTheme="majorHAnsi"/>
                                <w:sz w:val="20"/>
                                <w:szCs w:val="20"/>
                              </w:rPr>
                              <w:t>Application:</w:t>
                            </w:r>
                          </w:p>
                          <w:p w14:paraId="79ADD9CE" w14:textId="24FAEBCF" w:rsidR="00692A69" w:rsidRPr="00692A69" w:rsidRDefault="00692A69">
                            <w:pPr>
                              <w:rPr>
                                <w:rFonts w:asciiTheme="majorHAnsi" w:hAnsiTheme="majorHAnsi"/>
                                <w:sz w:val="20"/>
                                <w:szCs w:val="20"/>
                              </w:rPr>
                            </w:pPr>
                            <w:r w:rsidRPr="00692A69">
                              <w:rPr>
                                <w:rFonts w:asciiTheme="majorHAnsi" w:hAnsiTheme="majorHAnsi"/>
                                <w:sz w:val="20"/>
                                <w:szCs w:val="20"/>
                              </w:rPr>
                              <w:t>Threshold Met:</w:t>
                            </w:r>
                          </w:p>
                          <w:p w14:paraId="449F0E78" w14:textId="192F43FC" w:rsidR="00692A69" w:rsidRPr="00692A69" w:rsidRDefault="00692A69">
                            <w:pPr>
                              <w:rPr>
                                <w:rFonts w:asciiTheme="majorHAnsi" w:hAnsiTheme="majorHAnsi"/>
                                <w:sz w:val="20"/>
                                <w:szCs w:val="20"/>
                              </w:rPr>
                            </w:pPr>
                            <w:r w:rsidRPr="00692A69">
                              <w:rPr>
                                <w:rFonts w:asciiTheme="majorHAnsi" w:hAnsiTheme="majorHAnsi"/>
                                <w:sz w:val="20"/>
                                <w:szCs w:val="20"/>
                              </w:rPr>
                              <w:t>Cont</w:t>
                            </w:r>
                            <w:r>
                              <w:rPr>
                                <w:rFonts w:asciiTheme="majorHAnsi" w:hAnsiTheme="majorHAnsi"/>
                                <w:sz w:val="20"/>
                                <w:szCs w:val="20"/>
                              </w:rPr>
                              <w:t>e</w:t>
                            </w:r>
                            <w:r w:rsidRPr="00692A69">
                              <w:rPr>
                                <w:rFonts w:asciiTheme="majorHAnsi" w:hAnsiTheme="majorHAnsi"/>
                                <w:sz w:val="20"/>
                                <w:szCs w:val="20"/>
                              </w:rPr>
                              <w:t>nt:</w:t>
                            </w:r>
                          </w:p>
                          <w:p w14:paraId="49353259" w14:textId="46FDFF13" w:rsidR="00692A69" w:rsidRPr="00692A69" w:rsidRDefault="00692A69">
                            <w:pPr>
                              <w:rPr>
                                <w:rFonts w:asciiTheme="majorHAnsi" w:hAnsiTheme="majorHAnsi"/>
                                <w:sz w:val="20"/>
                                <w:szCs w:val="20"/>
                              </w:rPr>
                            </w:pPr>
                            <w:r w:rsidRPr="00692A69">
                              <w:rPr>
                                <w:rFonts w:asciiTheme="majorHAnsi" w:hAnsiTheme="majorHAnsi"/>
                                <w:sz w:val="20"/>
                                <w:szCs w:val="20"/>
                              </w:rPr>
                              <w:t>Limit Justified:</w:t>
                            </w:r>
                          </w:p>
                          <w:p w14:paraId="67FD1DC8" w14:textId="7CFEBD4C" w:rsidR="00692A69" w:rsidRPr="00692A69" w:rsidRDefault="00692A69">
                            <w:pPr>
                              <w:rPr>
                                <w:rFonts w:asciiTheme="majorHAnsi" w:hAnsiTheme="majorHAnsi"/>
                                <w:sz w:val="20"/>
                                <w:szCs w:val="20"/>
                              </w:rPr>
                            </w:pPr>
                            <w:r w:rsidRPr="00692A69">
                              <w:rPr>
                                <w:rFonts w:asciiTheme="majorHAnsi" w:hAnsiTheme="majorHAnsi"/>
                                <w:sz w:val="20"/>
                                <w:szCs w:val="20"/>
                              </w:rPr>
                              <w:t>Remedy: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1.9pt;margin-top:5.35pt;width:116.8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" filled="f" strokecolor="black [3213]">
                <v:textbox>
                  <w:txbxContent>
                    <w:p w14:paraId="5BF6ED6E" w14:textId="411910FF" w:rsidR="00692A69" w:rsidRPr="00692A69" w:rsidRDefault="00692A69">
                      <w:pPr>
                        <w:rPr>
                          <w:rFonts w:asciiTheme="majorHAnsi" w:hAnsiTheme="majorHAnsi"/>
                          <w:sz w:val="20"/>
                          <w:szCs w:val="20"/>
                        </w:rPr>
                      </w:pPr>
                      <w:r w:rsidRPr="00692A69">
                        <w:rPr>
                          <w:rFonts w:asciiTheme="majorHAnsi" w:hAnsiTheme="majorHAnsi"/>
                          <w:sz w:val="20"/>
                          <w:szCs w:val="20"/>
                        </w:rPr>
                        <w:t>Application:</w:t>
                      </w:r>
                    </w:p>
                    <w:p w14:paraId="26BD23F4" w14:textId="1D89A581" w:rsidR="00692A69" w:rsidRPr="00692A69" w:rsidRDefault="00692A69">
                      <w:pPr>
                        <w:rPr>
                          <w:rFonts w:asciiTheme="majorHAnsi" w:hAnsiTheme="majorHAnsi"/>
                          <w:sz w:val="20"/>
                          <w:szCs w:val="20"/>
                        </w:rPr>
                      </w:pPr>
                      <w:r w:rsidRPr="00692A69">
                        <w:rPr>
                          <w:rFonts w:asciiTheme="majorHAnsi" w:hAnsiTheme="majorHAnsi"/>
                          <w:sz w:val="20"/>
                          <w:szCs w:val="20"/>
                        </w:rPr>
                        <w:t>Application:</w:t>
                      </w:r>
                    </w:p>
                    <w:p w14:paraId="79ADD9CE" w14:textId="24FAEBCF" w:rsidR="00692A69" w:rsidRPr="00692A69" w:rsidRDefault="00692A69">
                      <w:pPr>
                        <w:rPr>
                          <w:rFonts w:asciiTheme="majorHAnsi" w:hAnsiTheme="majorHAnsi"/>
                          <w:sz w:val="20"/>
                          <w:szCs w:val="20"/>
                        </w:rPr>
                      </w:pPr>
                      <w:r w:rsidRPr="00692A69">
                        <w:rPr>
                          <w:rFonts w:asciiTheme="majorHAnsi" w:hAnsiTheme="majorHAnsi"/>
                          <w:sz w:val="20"/>
                          <w:szCs w:val="20"/>
                        </w:rPr>
                        <w:t>Threshold Met:</w:t>
                      </w:r>
                    </w:p>
                    <w:p w14:paraId="449F0E78" w14:textId="192F43FC" w:rsidR="00692A69" w:rsidRPr="00692A69" w:rsidRDefault="00692A69">
                      <w:pPr>
                        <w:rPr>
                          <w:rFonts w:asciiTheme="majorHAnsi" w:hAnsiTheme="majorHAnsi"/>
                          <w:sz w:val="20"/>
                          <w:szCs w:val="20"/>
                        </w:rPr>
                      </w:pPr>
                      <w:r w:rsidRPr="00692A69">
                        <w:rPr>
                          <w:rFonts w:asciiTheme="majorHAnsi" w:hAnsiTheme="majorHAnsi"/>
                          <w:sz w:val="20"/>
                          <w:szCs w:val="20"/>
                        </w:rPr>
                        <w:t>Cont</w:t>
                      </w:r>
                      <w:r>
                        <w:rPr>
                          <w:rFonts w:asciiTheme="majorHAnsi" w:hAnsiTheme="majorHAnsi"/>
                          <w:sz w:val="20"/>
                          <w:szCs w:val="20"/>
                        </w:rPr>
                        <w:t>e</w:t>
                      </w:r>
                      <w:r w:rsidRPr="00692A69">
                        <w:rPr>
                          <w:rFonts w:asciiTheme="majorHAnsi" w:hAnsiTheme="majorHAnsi"/>
                          <w:sz w:val="20"/>
                          <w:szCs w:val="20"/>
                        </w:rPr>
                        <w:t>nt:</w:t>
                      </w:r>
                    </w:p>
                    <w:p w14:paraId="49353259" w14:textId="46FDFF13" w:rsidR="00692A69" w:rsidRPr="00692A69" w:rsidRDefault="00692A69">
                      <w:pPr>
                        <w:rPr>
                          <w:rFonts w:asciiTheme="majorHAnsi" w:hAnsiTheme="majorHAnsi"/>
                          <w:sz w:val="20"/>
                          <w:szCs w:val="20"/>
                        </w:rPr>
                      </w:pPr>
                      <w:r w:rsidRPr="00692A69">
                        <w:rPr>
                          <w:rFonts w:asciiTheme="majorHAnsi" w:hAnsiTheme="majorHAnsi"/>
                          <w:sz w:val="20"/>
                          <w:szCs w:val="20"/>
                        </w:rPr>
                        <w:t>Limit Justified:</w:t>
                      </w:r>
                    </w:p>
                    <w:p w14:paraId="67FD1DC8" w14:textId="7CFEBD4C" w:rsidR="00692A69" w:rsidRPr="00692A69" w:rsidRDefault="00692A69">
                      <w:pPr>
                        <w:rPr>
                          <w:rFonts w:asciiTheme="majorHAnsi" w:hAnsiTheme="majorHAnsi"/>
                          <w:sz w:val="20"/>
                          <w:szCs w:val="20"/>
                        </w:rPr>
                      </w:pPr>
                      <w:r w:rsidRPr="00692A69">
                        <w:rPr>
                          <w:rFonts w:asciiTheme="majorHAnsi" w:hAnsiTheme="majorHAnsi"/>
                          <w:sz w:val="20"/>
                          <w:szCs w:val="20"/>
                        </w:rPr>
                        <w:t>Remedy:</w:t>
                      </w:r>
                    </w:p>
                  </w:txbxContent>
                </v:textbox>
                <w10:wrap type="square"/>
              </v:shape>
            </w:pict>
          </mc:Fallback>
        </mc:AlternateContent>
      </w:r>
      <w:r w:rsidR="00DE0A3F" w:rsidRPr="005A1481">
        <w:rPr>
          <w:rFonts w:ascii="Calibri" w:hAnsi="Calibri"/>
          <w:sz w:val="20"/>
          <w:szCs w:val="20"/>
        </w:rPr>
        <w:t>Who was the decision maker?</w:t>
      </w:r>
    </w:p>
    <w:p w14:paraId="714D6D7C" w14:textId="77777777" w:rsidR="00DE0A3F" w:rsidRPr="005A1481" w:rsidRDefault="00DE0A3F" w:rsidP="00DE0A3F">
      <w:pPr>
        <w:pStyle w:val="ListParagraph"/>
        <w:numPr>
          <w:ilvl w:val="1"/>
          <w:numId w:val="1"/>
        </w:numPr>
        <w:rPr>
          <w:rFonts w:ascii="Calibri" w:hAnsi="Calibri"/>
          <w:sz w:val="20"/>
          <w:szCs w:val="20"/>
        </w:rPr>
      </w:pPr>
      <w:r w:rsidRPr="005A1481">
        <w:rPr>
          <w:rFonts w:ascii="Calibri" w:hAnsi="Calibri"/>
          <w:sz w:val="20"/>
          <w:szCs w:val="20"/>
        </w:rPr>
        <w:t>Work with analogies to the cases we’ve dealt with in class</w:t>
      </w:r>
    </w:p>
    <w:p w14:paraId="330EFA9F" w14:textId="77777777" w:rsidR="00DE0A3F" w:rsidRDefault="00DE0A3F" w:rsidP="00DE0A3F">
      <w:pPr>
        <w:rPr>
          <w:rFonts w:ascii="Calibri" w:hAnsi="Calibri"/>
          <w:sz w:val="20"/>
          <w:szCs w:val="20"/>
        </w:rPr>
      </w:pPr>
    </w:p>
    <w:p w14:paraId="5FDA5765" w14:textId="77777777" w:rsidR="00DE0A3F" w:rsidRDefault="00DE0A3F" w:rsidP="00DE0A3F">
      <w:pPr>
        <w:rPr>
          <w:rFonts w:ascii="Calibri" w:hAnsi="Calibri"/>
          <w:b/>
          <w:sz w:val="20"/>
          <w:szCs w:val="20"/>
        </w:rPr>
      </w:pPr>
      <w:r w:rsidRPr="00DE0A3F">
        <w:rPr>
          <w:rFonts w:ascii="Calibri" w:hAnsi="Calibri"/>
          <w:b/>
          <w:sz w:val="20"/>
          <w:szCs w:val="20"/>
        </w:rPr>
        <w:t>Procedural Fairness Approach</w:t>
      </w:r>
    </w:p>
    <w:p w14:paraId="0588F58A" w14:textId="1FE981A0" w:rsidR="000753CC" w:rsidRPr="00F62543" w:rsidRDefault="000753CC" w:rsidP="00D7240B">
      <w:pPr>
        <w:pStyle w:val="ListParagraph"/>
        <w:numPr>
          <w:ilvl w:val="0"/>
          <w:numId w:val="4"/>
        </w:numPr>
        <w:rPr>
          <w:rFonts w:ascii="Calibri" w:hAnsi="Calibri"/>
          <w:sz w:val="20"/>
          <w:szCs w:val="20"/>
        </w:rPr>
      </w:pPr>
      <w:r w:rsidRPr="00F62543">
        <w:rPr>
          <w:rFonts w:ascii="Calibri" w:hAnsi="Calibri"/>
          <w:sz w:val="20"/>
          <w:szCs w:val="20"/>
        </w:rPr>
        <w:t>Should have already determined:</w:t>
      </w:r>
    </w:p>
    <w:p w14:paraId="5C32B228" w14:textId="1DE4C9B7" w:rsidR="000753CC" w:rsidRPr="00F62543" w:rsidRDefault="00F62543" w:rsidP="00D7240B">
      <w:pPr>
        <w:pStyle w:val="ListParagraph"/>
        <w:numPr>
          <w:ilvl w:val="1"/>
          <w:numId w:val="4"/>
        </w:numPr>
        <w:rPr>
          <w:rFonts w:ascii="Calibri" w:hAnsi="Calibri"/>
          <w:sz w:val="20"/>
          <w:szCs w:val="20"/>
        </w:rPr>
      </w:pPr>
      <w:r w:rsidRPr="00F62543">
        <w:rPr>
          <w:rFonts w:ascii="Calibri" w:hAnsi="Calibri"/>
          <w:sz w:val="20"/>
          <w:szCs w:val="20"/>
        </w:rPr>
        <w:t>Scope of my clients issue</w:t>
      </w:r>
    </w:p>
    <w:p w14:paraId="5FB8486F" w14:textId="4EC68C9F" w:rsidR="000753CC" w:rsidRPr="00F62543" w:rsidRDefault="000753CC" w:rsidP="00D7240B">
      <w:pPr>
        <w:pStyle w:val="ListParagraph"/>
        <w:numPr>
          <w:ilvl w:val="1"/>
          <w:numId w:val="4"/>
        </w:numPr>
        <w:rPr>
          <w:rFonts w:ascii="Calibri" w:hAnsi="Calibri"/>
          <w:sz w:val="20"/>
          <w:szCs w:val="20"/>
        </w:rPr>
      </w:pPr>
      <w:r w:rsidRPr="00F62543">
        <w:rPr>
          <w:rFonts w:ascii="Calibri" w:hAnsi="Calibri"/>
          <w:sz w:val="20"/>
          <w:szCs w:val="20"/>
        </w:rPr>
        <w:t>Decision-maker performs a public function</w:t>
      </w:r>
      <w:bookmarkStart w:id="0" w:name="_GoBack"/>
      <w:bookmarkEnd w:id="0"/>
    </w:p>
    <w:p w14:paraId="3DAAADA4" w14:textId="6C88BC60" w:rsidR="005B2AA7" w:rsidRPr="001D1FCF" w:rsidRDefault="00F62543" w:rsidP="00D7240B">
      <w:pPr>
        <w:pStyle w:val="ListParagraph"/>
        <w:numPr>
          <w:ilvl w:val="1"/>
          <w:numId w:val="4"/>
        </w:numPr>
        <w:rPr>
          <w:rFonts w:ascii="Calibri" w:hAnsi="Calibri"/>
          <w:sz w:val="20"/>
          <w:szCs w:val="20"/>
        </w:rPr>
      </w:pPr>
      <w:r w:rsidRPr="00F62543">
        <w:rPr>
          <w:rFonts w:ascii="Calibri" w:hAnsi="Calibri"/>
          <w:sz w:val="20"/>
          <w:szCs w:val="20"/>
        </w:rPr>
        <w:t>Likelihood of JR as discretionary remedy</w:t>
      </w:r>
    </w:p>
    <w:p w14:paraId="503AD6C3" w14:textId="77777777" w:rsidR="00861F79" w:rsidRDefault="00861F79" w:rsidP="00D7240B">
      <w:pPr>
        <w:pStyle w:val="ListParagraph"/>
        <w:numPr>
          <w:ilvl w:val="0"/>
          <w:numId w:val="4"/>
        </w:numPr>
        <w:rPr>
          <w:rFonts w:ascii="Calibri" w:hAnsi="Calibri"/>
          <w:sz w:val="20"/>
          <w:szCs w:val="20"/>
        </w:rPr>
      </w:pPr>
      <w:r>
        <w:rPr>
          <w:rFonts w:ascii="Calibri" w:hAnsi="Calibri"/>
          <w:b/>
          <w:sz w:val="20"/>
          <w:szCs w:val="20"/>
        </w:rPr>
        <w:t>A</w:t>
      </w:r>
      <w:r w:rsidRPr="00FA1B57">
        <w:rPr>
          <w:rFonts w:ascii="Calibri" w:hAnsi="Calibri"/>
          <w:b/>
          <w:sz w:val="20"/>
          <w:szCs w:val="20"/>
        </w:rPr>
        <w:t xml:space="preserve">sk: </w:t>
      </w:r>
      <w:r w:rsidRPr="00FA1B57">
        <w:rPr>
          <w:rFonts w:ascii="Calibri" w:hAnsi="Calibri"/>
          <w:sz w:val="20"/>
          <w:szCs w:val="20"/>
        </w:rPr>
        <w:t>Is this a decision that ought to attract the duty of fairness?</w:t>
      </w:r>
    </w:p>
    <w:p w14:paraId="7C4DDB51" w14:textId="24DE97F8" w:rsidR="00861F79" w:rsidRPr="00FA1B57" w:rsidRDefault="00861F79" w:rsidP="00D7240B">
      <w:pPr>
        <w:pStyle w:val="ListParagraph"/>
        <w:numPr>
          <w:ilvl w:val="1"/>
          <w:numId w:val="4"/>
        </w:numPr>
        <w:rPr>
          <w:rFonts w:ascii="Calibri" w:hAnsi="Calibri"/>
          <w:sz w:val="20"/>
          <w:szCs w:val="20"/>
        </w:rPr>
      </w:pPr>
      <w:r>
        <w:rPr>
          <w:rFonts w:ascii="Calibri" w:hAnsi="Calibri"/>
          <w:sz w:val="20"/>
          <w:szCs w:val="20"/>
        </w:rPr>
        <w:t xml:space="preserve">Has an individual’s </w:t>
      </w:r>
      <w:r w:rsidRPr="00694295">
        <w:rPr>
          <w:rFonts w:ascii="Calibri" w:hAnsi="Calibri"/>
          <w:i/>
          <w:sz w:val="20"/>
          <w:szCs w:val="20"/>
        </w:rPr>
        <w:t>rights, interest</w:t>
      </w:r>
      <w:r>
        <w:rPr>
          <w:rFonts w:ascii="Calibri" w:hAnsi="Calibri"/>
          <w:i/>
          <w:sz w:val="20"/>
          <w:szCs w:val="20"/>
        </w:rPr>
        <w:t>s</w:t>
      </w:r>
      <w:r w:rsidRPr="00694295">
        <w:rPr>
          <w:rFonts w:ascii="Calibri" w:hAnsi="Calibri"/>
          <w:i/>
          <w:sz w:val="20"/>
          <w:szCs w:val="20"/>
        </w:rPr>
        <w:t xml:space="preserve"> or privileges</w:t>
      </w:r>
      <w:r>
        <w:rPr>
          <w:rFonts w:ascii="Calibri" w:hAnsi="Calibri"/>
          <w:sz w:val="20"/>
          <w:szCs w:val="20"/>
        </w:rPr>
        <w:t xml:space="preserve"> been affected by a decision or an action of an administrative decision-maker?</w:t>
      </w:r>
    </w:p>
    <w:p w14:paraId="51E3A285" w14:textId="65134925" w:rsidR="00861F79" w:rsidRDefault="00861F79" w:rsidP="00D7240B">
      <w:pPr>
        <w:pStyle w:val="ListParagraph"/>
        <w:numPr>
          <w:ilvl w:val="1"/>
          <w:numId w:val="4"/>
        </w:numPr>
        <w:rPr>
          <w:rFonts w:ascii="Calibri" w:hAnsi="Calibri"/>
          <w:sz w:val="20"/>
          <w:szCs w:val="20"/>
        </w:rPr>
      </w:pPr>
      <w:r>
        <w:rPr>
          <w:rFonts w:ascii="Calibri" w:hAnsi="Calibri"/>
          <w:sz w:val="20"/>
          <w:szCs w:val="20"/>
        </w:rPr>
        <w:t>Threshold Test for Procedural Fairness (</w:t>
      </w:r>
      <w:r w:rsidR="00E16769" w:rsidRPr="00E16769">
        <w:rPr>
          <w:rFonts w:ascii="Calibri" w:hAnsi="Calibri"/>
          <w:color w:val="0000FF"/>
          <w:sz w:val="20"/>
          <w:szCs w:val="20"/>
        </w:rPr>
        <w:t>Cardinal v Kent</w:t>
      </w:r>
      <w:r w:rsidR="00E16769">
        <w:rPr>
          <w:rFonts w:ascii="Calibri" w:hAnsi="Calibri"/>
          <w:sz w:val="20"/>
          <w:szCs w:val="20"/>
        </w:rPr>
        <w:t>)</w:t>
      </w:r>
    </w:p>
    <w:p w14:paraId="500EA18D" w14:textId="5C587C68" w:rsidR="00E16769" w:rsidRPr="00E16769" w:rsidRDefault="00E16769" w:rsidP="008C7B9D">
      <w:pPr>
        <w:ind w:left="1843"/>
        <w:rPr>
          <w:rFonts w:ascii="Calibri" w:hAnsi="Calibri"/>
          <w:sz w:val="20"/>
          <w:szCs w:val="20"/>
        </w:rPr>
      </w:pPr>
      <w:r w:rsidRPr="00E16769">
        <w:rPr>
          <w:rFonts w:ascii="Calibri" w:hAnsi="Calibri"/>
          <w:sz w:val="20"/>
          <w:szCs w:val="20"/>
        </w:rPr>
        <w:t xml:space="preserve">“This Court has affirmed that there is, as a general common law principle, a duty of procedural fairness lying on </w:t>
      </w:r>
      <w:r w:rsidRPr="00E16769">
        <w:rPr>
          <w:rFonts w:ascii="Calibri" w:hAnsi="Calibri"/>
          <w:i/>
          <w:sz w:val="20"/>
          <w:szCs w:val="20"/>
        </w:rPr>
        <w:t>every public authority</w:t>
      </w:r>
      <w:r w:rsidRPr="00E16769">
        <w:rPr>
          <w:rFonts w:ascii="Calibri" w:hAnsi="Calibri"/>
          <w:sz w:val="20"/>
          <w:szCs w:val="20"/>
        </w:rPr>
        <w:t xml:space="preserve"> making an administrative decision which is not of a legislature nature and which affects the </w:t>
      </w:r>
      <w:r w:rsidRPr="00E16769">
        <w:rPr>
          <w:rFonts w:ascii="Calibri" w:hAnsi="Calibri"/>
          <w:i/>
          <w:sz w:val="20"/>
          <w:szCs w:val="20"/>
        </w:rPr>
        <w:t>rights, privileges or interests</w:t>
      </w:r>
      <w:r w:rsidRPr="00E16769">
        <w:rPr>
          <w:rFonts w:ascii="Calibri" w:hAnsi="Calibri"/>
          <w:sz w:val="20"/>
          <w:szCs w:val="20"/>
        </w:rPr>
        <w:t xml:space="preserve"> of an individual”</w:t>
      </w:r>
    </w:p>
    <w:p w14:paraId="0129D065" w14:textId="77777777" w:rsidR="00595777" w:rsidRDefault="00595777" w:rsidP="00D7240B">
      <w:pPr>
        <w:pStyle w:val="ListParagraph"/>
        <w:numPr>
          <w:ilvl w:val="0"/>
          <w:numId w:val="4"/>
        </w:numPr>
        <w:rPr>
          <w:rFonts w:ascii="Calibri" w:hAnsi="Calibri"/>
          <w:sz w:val="20"/>
          <w:szCs w:val="20"/>
        </w:rPr>
      </w:pPr>
      <w:r>
        <w:rPr>
          <w:rFonts w:ascii="Calibri" w:hAnsi="Calibri"/>
          <w:b/>
          <w:sz w:val="20"/>
          <w:szCs w:val="20"/>
        </w:rPr>
        <w:t>Limitations:</w:t>
      </w:r>
      <w:r>
        <w:rPr>
          <w:rFonts w:ascii="Calibri" w:hAnsi="Calibri"/>
          <w:sz w:val="20"/>
          <w:szCs w:val="20"/>
        </w:rPr>
        <w:t xml:space="preserve"> Is the issue exempt from or limited by anything?</w:t>
      </w:r>
    </w:p>
    <w:p w14:paraId="3C2C674B" w14:textId="77777777" w:rsidR="00595777" w:rsidRDefault="00595777" w:rsidP="00D7240B">
      <w:pPr>
        <w:pStyle w:val="ListParagraph"/>
        <w:numPr>
          <w:ilvl w:val="1"/>
          <w:numId w:val="4"/>
        </w:numPr>
        <w:rPr>
          <w:rFonts w:ascii="Calibri" w:hAnsi="Calibri"/>
          <w:sz w:val="20"/>
          <w:szCs w:val="20"/>
        </w:rPr>
      </w:pPr>
      <w:r>
        <w:rPr>
          <w:rFonts w:ascii="Calibri" w:hAnsi="Calibri"/>
          <w:sz w:val="20"/>
          <w:szCs w:val="20"/>
        </w:rPr>
        <w:t>Preliminary decision (duty applies to final decisions only)</w:t>
      </w:r>
    </w:p>
    <w:p w14:paraId="34C0CACB" w14:textId="2FE0D6E5" w:rsidR="00CB193A" w:rsidRPr="004C718C" w:rsidRDefault="00CB193A" w:rsidP="00D7240B">
      <w:pPr>
        <w:pStyle w:val="ListParagraph"/>
        <w:numPr>
          <w:ilvl w:val="1"/>
          <w:numId w:val="4"/>
        </w:numPr>
        <w:rPr>
          <w:rFonts w:ascii="Calibri" w:hAnsi="Calibri"/>
          <w:sz w:val="20"/>
          <w:szCs w:val="20"/>
        </w:rPr>
      </w:pPr>
      <w:r w:rsidRPr="004C718C">
        <w:rPr>
          <w:rFonts w:ascii="Calibri" w:hAnsi="Calibri"/>
          <w:sz w:val="20"/>
          <w:szCs w:val="20"/>
        </w:rPr>
        <w:t>Legislative Exemption – policy, legislative and purely ministerial decisions</w:t>
      </w:r>
      <w:r w:rsidR="00292668">
        <w:rPr>
          <w:rFonts w:ascii="Calibri" w:hAnsi="Calibri"/>
          <w:sz w:val="20"/>
          <w:szCs w:val="20"/>
        </w:rPr>
        <w:t xml:space="preserve"> (</w:t>
      </w:r>
      <w:r w:rsidR="00292668" w:rsidRPr="00CB193A">
        <w:rPr>
          <w:rFonts w:ascii="Calibri" w:hAnsi="Calibri"/>
          <w:color w:val="0000FF"/>
          <w:sz w:val="20"/>
          <w:szCs w:val="20"/>
        </w:rPr>
        <w:t>Reference Re Canada Assistance Plan</w:t>
      </w:r>
      <w:r w:rsidR="00292668">
        <w:rPr>
          <w:rFonts w:ascii="Calibri" w:hAnsi="Calibri"/>
          <w:sz w:val="20"/>
          <w:szCs w:val="20"/>
        </w:rPr>
        <w:t>)</w:t>
      </w:r>
    </w:p>
    <w:p w14:paraId="633097C6" w14:textId="0A90E54F" w:rsidR="00CB193A" w:rsidRDefault="00C905A8" w:rsidP="00D7240B">
      <w:pPr>
        <w:pStyle w:val="ListParagraph"/>
        <w:numPr>
          <w:ilvl w:val="2"/>
          <w:numId w:val="4"/>
        </w:numPr>
        <w:rPr>
          <w:rFonts w:ascii="Calibri" w:hAnsi="Calibri"/>
          <w:sz w:val="20"/>
          <w:szCs w:val="20"/>
        </w:rPr>
      </w:pPr>
      <w:r>
        <w:rPr>
          <w:rFonts w:ascii="Calibri" w:hAnsi="Calibri"/>
          <w:sz w:val="20"/>
          <w:szCs w:val="20"/>
        </w:rPr>
        <w:t>Cabinet and ministerial decisions which are legislative in nature (</w:t>
      </w:r>
      <w:r w:rsidRPr="00292668">
        <w:rPr>
          <w:rFonts w:ascii="Calibri" w:hAnsi="Calibri"/>
          <w:color w:val="0000FF"/>
          <w:sz w:val="20"/>
          <w:szCs w:val="20"/>
        </w:rPr>
        <w:t>Inuit Tapirisat</w:t>
      </w:r>
      <w:r>
        <w:rPr>
          <w:rFonts w:ascii="Calibri" w:hAnsi="Calibri"/>
          <w:sz w:val="20"/>
          <w:szCs w:val="20"/>
        </w:rPr>
        <w:t>)</w:t>
      </w:r>
    </w:p>
    <w:p w14:paraId="3E241D9D" w14:textId="3BAF0A8A" w:rsidR="00C905A8" w:rsidRDefault="00292668" w:rsidP="00D7240B">
      <w:pPr>
        <w:pStyle w:val="ListParagraph"/>
        <w:numPr>
          <w:ilvl w:val="2"/>
          <w:numId w:val="4"/>
        </w:numPr>
        <w:rPr>
          <w:rFonts w:ascii="Calibri" w:hAnsi="Calibri"/>
          <w:sz w:val="20"/>
          <w:szCs w:val="20"/>
        </w:rPr>
      </w:pPr>
      <w:r>
        <w:rPr>
          <w:rFonts w:ascii="Calibri" w:hAnsi="Calibri"/>
          <w:sz w:val="20"/>
          <w:szCs w:val="20"/>
        </w:rPr>
        <w:t>Policy or “purely ministerial” decisions (</w:t>
      </w:r>
      <w:r w:rsidRPr="00292668">
        <w:rPr>
          <w:rFonts w:ascii="Calibri" w:hAnsi="Calibri"/>
          <w:color w:val="0000FF"/>
          <w:sz w:val="20"/>
          <w:szCs w:val="20"/>
        </w:rPr>
        <w:t>CP v Matsqui, Imperial Oil</w:t>
      </w:r>
      <w:r>
        <w:rPr>
          <w:rFonts w:ascii="Calibri" w:hAnsi="Calibri"/>
          <w:sz w:val="20"/>
          <w:szCs w:val="20"/>
        </w:rPr>
        <w:t>)</w:t>
      </w:r>
    </w:p>
    <w:p w14:paraId="6353C375" w14:textId="4FF63E4C" w:rsidR="00595777" w:rsidRDefault="00CB193A" w:rsidP="00D7240B">
      <w:pPr>
        <w:pStyle w:val="ListParagraph"/>
        <w:numPr>
          <w:ilvl w:val="1"/>
          <w:numId w:val="4"/>
        </w:numPr>
        <w:rPr>
          <w:rFonts w:ascii="Calibri" w:hAnsi="Calibri"/>
          <w:sz w:val="20"/>
          <w:szCs w:val="20"/>
        </w:rPr>
      </w:pPr>
      <w:r w:rsidRPr="004C718C">
        <w:rPr>
          <w:rFonts w:ascii="Calibri" w:hAnsi="Calibri"/>
          <w:sz w:val="20"/>
          <w:szCs w:val="20"/>
        </w:rPr>
        <w:t xml:space="preserve"> </w:t>
      </w:r>
      <w:r w:rsidR="00595777" w:rsidRPr="004C718C">
        <w:rPr>
          <w:rFonts w:ascii="Calibri" w:hAnsi="Calibri"/>
          <w:sz w:val="20"/>
          <w:szCs w:val="20"/>
        </w:rPr>
        <w:t>“Public Officers Employed under Contract”</w:t>
      </w:r>
    </w:p>
    <w:p w14:paraId="18151489" w14:textId="0B9F5F14" w:rsidR="00BA2F45" w:rsidRPr="004C718C" w:rsidRDefault="00BA2F45" w:rsidP="00D7240B">
      <w:pPr>
        <w:pStyle w:val="ListParagraph"/>
        <w:numPr>
          <w:ilvl w:val="2"/>
          <w:numId w:val="4"/>
        </w:numPr>
        <w:rPr>
          <w:rFonts w:ascii="Calibri" w:hAnsi="Calibri"/>
          <w:sz w:val="20"/>
          <w:szCs w:val="20"/>
        </w:rPr>
      </w:pPr>
      <w:r>
        <w:rPr>
          <w:rFonts w:ascii="Calibri" w:hAnsi="Calibri"/>
          <w:sz w:val="20"/>
          <w:szCs w:val="20"/>
        </w:rPr>
        <w:t>No</w:t>
      </w:r>
      <w:r w:rsidR="00DF2A7F">
        <w:rPr>
          <w:rFonts w:ascii="Calibri" w:hAnsi="Calibri"/>
          <w:sz w:val="20"/>
          <w:szCs w:val="20"/>
        </w:rPr>
        <w:t xml:space="preserve"> </w:t>
      </w:r>
      <w:r>
        <w:rPr>
          <w:rFonts w:ascii="Calibri" w:hAnsi="Calibri"/>
          <w:sz w:val="20"/>
          <w:szCs w:val="20"/>
        </w:rPr>
        <w:t>longer applies to public officer holders employed under contract even if a statute is present (</w:t>
      </w:r>
      <w:r w:rsidRPr="00BA2F45">
        <w:rPr>
          <w:rFonts w:ascii="Calibri" w:hAnsi="Calibri"/>
          <w:color w:val="0000FF"/>
          <w:sz w:val="20"/>
          <w:szCs w:val="20"/>
        </w:rPr>
        <w:t>Dunsmuir</w:t>
      </w:r>
      <w:r>
        <w:rPr>
          <w:rFonts w:ascii="Calibri" w:hAnsi="Calibri"/>
          <w:sz w:val="20"/>
          <w:szCs w:val="20"/>
        </w:rPr>
        <w:t xml:space="preserve">; overrules </w:t>
      </w:r>
      <w:r w:rsidRPr="00BA2F45">
        <w:rPr>
          <w:rFonts w:ascii="Calibri" w:hAnsi="Calibri"/>
          <w:color w:val="0000FF"/>
          <w:sz w:val="20"/>
          <w:szCs w:val="20"/>
        </w:rPr>
        <w:t>Knight</w:t>
      </w:r>
      <w:r>
        <w:rPr>
          <w:rFonts w:ascii="Calibri" w:hAnsi="Calibri"/>
          <w:sz w:val="20"/>
          <w:szCs w:val="20"/>
        </w:rPr>
        <w:t xml:space="preserve"> and </w:t>
      </w:r>
      <w:r w:rsidRPr="00BA2F45">
        <w:rPr>
          <w:rFonts w:ascii="Calibri" w:hAnsi="Calibri"/>
          <w:color w:val="0000FF"/>
          <w:sz w:val="20"/>
          <w:szCs w:val="20"/>
        </w:rPr>
        <w:t>Nicholson</w:t>
      </w:r>
      <w:r>
        <w:rPr>
          <w:rFonts w:ascii="Calibri" w:hAnsi="Calibri"/>
          <w:sz w:val="20"/>
          <w:szCs w:val="20"/>
        </w:rPr>
        <w:t>)</w:t>
      </w:r>
    </w:p>
    <w:p w14:paraId="1F7E51B2" w14:textId="79CE1409" w:rsidR="00595777" w:rsidRDefault="00595777" w:rsidP="00D7240B">
      <w:pPr>
        <w:pStyle w:val="ListParagraph"/>
        <w:numPr>
          <w:ilvl w:val="1"/>
          <w:numId w:val="4"/>
        </w:numPr>
        <w:rPr>
          <w:rFonts w:ascii="Calibri" w:hAnsi="Calibri"/>
          <w:sz w:val="20"/>
          <w:szCs w:val="20"/>
        </w:rPr>
      </w:pPr>
      <w:r>
        <w:rPr>
          <w:rFonts w:ascii="Calibri" w:hAnsi="Calibri"/>
          <w:sz w:val="20"/>
          <w:szCs w:val="20"/>
        </w:rPr>
        <w:t>Subordinate Legislation</w:t>
      </w:r>
    </w:p>
    <w:p w14:paraId="4C10EC9C" w14:textId="634363CC" w:rsidR="00595777" w:rsidRPr="004C718C" w:rsidRDefault="00595777" w:rsidP="00D7240B">
      <w:pPr>
        <w:pStyle w:val="ListParagraph"/>
        <w:numPr>
          <w:ilvl w:val="2"/>
          <w:numId w:val="4"/>
        </w:numPr>
        <w:rPr>
          <w:rFonts w:ascii="Calibri" w:hAnsi="Calibri"/>
          <w:sz w:val="20"/>
          <w:szCs w:val="20"/>
        </w:rPr>
      </w:pPr>
      <w:r>
        <w:rPr>
          <w:rFonts w:ascii="Calibri" w:hAnsi="Calibri"/>
          <w:sz w:val="20"/>
          <w:szCs w:val="20"/>
        </w:rPr>
        <w:t>Except circumstances where it appears bipolar rather than polycentric</w:t>
      </w:r>
      <w:r w:rsidR="00FB1327">
        <w:rPr>
          <w:rFonts w:ascii="Calibri" w:hAnsi="Calibri"/>
          <w:sz w:val="20"/>
          <w:szCs w:val="20"/>
        </w:rPr>
        <w:t xml:space="preserve"> (</w:t>
      </w:r>
      <w:r w:rsidR="00FB1327" w:rsidRPr="00FB1327">
        <w:rPr>
          <w:rFonts w:ascii="Calibri" w:hAnsi="Calibri"/>
          <w:color w:val="0000FF"/>
          <w:sz w:val="20"/>
          <w:szCs w:val="20"/>
        </w:rPr>
        <w:t>Homex v Wyoming</w:t>
      </w:r>
      <w:r w:rsidR="00FB1327">
        <w:rPr>
          <w:rFonts w:ascii="Calibri" w:hAnsi="Calibri"/>
          <w:sz w:val="20"/>
          <w:szCs w:val="20"/>
        </w:rPr>
        <w:t>)</w:t>
      </w:r>
    </w:p>
    <w:p w14:paraId="4051F96F" w14:textId="25EE0D38" w:rsidR="00595777" w:rsidRDefault="00595777" w:rsidP="00D7240B">
      <w:pPr>
        <w:pStyle w:val="ListParagraph"/>
        <w:numPr>
          <w:ilvl w:val="1"/>
          <w:numId w:val="4"/>
        </w:numPr>
        <w:rPr>
          <w:rFonts w:ascii="Calibri" w:hAnsi="Calibri"/>
          <w:sz w:val="20"/>
          <w:szCs w:val="20"/>
        </w:rPr>
      </w:pPr>
      <w:r w:rsidRPr="004C718C">
        <w:rPr>
          <w:rFonts w:ascii="Calibri" w:hAnsi="Calibri"/>
          <w:sz w:val="20"/>
          <w:szCs w:val="20"/>
        </w:rPr>
        <w:t>Emergencies</w:t>
      </w:r>
      <w:r w:rsidR="000727E5">
        <w:rPr>
          <w:rFonts w:ascii="Calibri" w:hAnsi="Calibri"/>
          <w:sz w:val="20"/>
          <w:szCs w:val="20"/>
        </w:rPr>
        <w:t xml:space="preserve"> (</w:t>
      </w:r>
      <w:r w:rsidR="000727E5" w:rsidRPr="000727E5">
        <w:rPr>
          <w:rFonts w:ascii="Calibri" w:hAnsi="Calibri"/>
          <w:color w:val="0000FF"/>
          <w:sz w:val="20"/>
          <w:szCs w:val="20"/>
        </w:rPr>
        <w:t>Cardinal v Kent</w:t>
      </w:r>
      <w:r w:rsidR="000727E5">
        <w:rPr>
          <w:rFonts w:ascii="Calibri" w:hAnsi="Calibri"/>
          <w:sz w:val="20"/>
          <w:szCs w:val="20"/>
        </w:rPr>
        <w:t>)</w:t>
      </w:r>
    </w:p>
    <w:p w14:paraId="7C409081" w14:textId="3E019B6F" w:rsidR="00213C2E" w:rsidRDefault="00213C2E" w:rsidP="00D7240B">
      <w:pPr>
        <w:pStyle w:val="ListParagraph"/>
        <w:numPr>
          <w:ilvl w:val="1"/>
          <w:numId w:val="4"/>
        </w:numPr>
        <w:rPr>
          <w:rFonts w:ascii="Calibri" w:hAnsi="Calibri"/>
          <w:sz w:val="20"/>
          <w:szCs w:val="20"/>
        </w:rPr>
      </w:pPr>
      <w:r>
        <w:rPr>
          <w:rFonts w:ascii="Calibri" w:hAnsi="Calibri"/>
          <w:sz w:val="20"/>
          <w:szCs w:val="20"/>
        </w:rPr>
        <w:t>Note: Where a breach of procedural justice will not be protected by a privative clause – jurisdictional in nature</w:t>
      </w:r>
    </w:p>
    <w:p w14:paraId="5205E3C1" w14:textId="49D84522" w:rsidR="00973116" w:rsidRDefault="00973116" w:rsidP="00D7240B">
      <w:pPr>
        <w:pStyle w:val="ListParagraph"/>
        <w:numPr>
          <w:ilvl w:val="0"/>
          <w:numId w:val="4"/>
        </w:numPr>
        <w:rPr>
          <w:rFonts w:ascii="Calibri" w:hAnsi="Calibri"/>
          <w:sz w:val="20"/>
          <w:szCs w:val="20"/>
        </w:rPr>
      </w:pPr>
      <w:r>
        <w:rPr>
          <w:rFonts w:ascii="Calibri" w:hAnsi="Calibri"/>
          <w:b/>
          <w:sz w:val="20"/>
          <w:szCs w:val="20"/>
        </w:rPr>
        <w:t xml:space="preserve">Next Ask: </w:t>
      </w:r>
      <w:r w:rsidRPr="00676A7E">
        <w:rPr>
          <w:rFonts w:ascii="Calibri" w:hAnsi="Calibri"/>
          <w:b/>
          <w:sz w:val="20"/>
          <w:szCs w:val="20"/>
        </w:rPr>
        <w:t>Was the procedure in this case fair considering all of the circumstances</w:t>
      </w:r>
      <w:r w:rsidR="005204BF" w:rsidRPr="00676A7E">
        <w:rPr>
          <w:rFonts w:ascii="Calibri" w:hAnsi="Calibri"/>
          <w:b/>
          <w:sz w:val="20"/>
          <w:szCs w:val="20"/>
        </w:rPr>
        <w:t>?</w:t>
      </w:r>
    </w:p>
    <w:p w14:paraId="79D94A75" w14:textId="76DFD378" w:rsidR="005B2AA7" w:rsidRDefault="00973116" w:rsidP="00D7240B">
      <w:pPr>
        <w:pStyle w:val="ListParagraph"/>
        <w:numPr>
          <w:ilvl w:val="1"/>
          <w:numId w:val="4"/>
        </w:numPr>
        <w:rPr>
          <w:rFonts w:ascii="Calibri" w:hAnsi="Calibri"/>
          <w:sz w:val="20"/>
          <w:szCs w:val="20"/>
        </w:rPr>
      </w:pPr>
      <w:r>
        <w:rPr>
          <w:rFonts w:ascii="Calibri" w:hAnsi="Calibri"/>
          <w:sz w:val="20"/>
          <w:szCs w:val="20"/>
        </w:rPr>
        <w:t>To answer,</w:t>
      </w:r>
      <w:r w:rsidR="009F022E">
        <w:rPr>
          <w:rFonts w:ascii="Calibri" w:hAnsi="Calibri"/>
          <w:b/>
          <w:sz w:val="20"/>
          <w:szCs w:val="20"/>
        </w:rPr>
        <w:t xml:space="preserve"> </w:t>
      </w:r>
      <w:r>
        <w:rPr>
          <w:rFonts w:ascii="Calibri" w:hAnsi="Calibri"/>
          <w:sz w:val="20"/>
          <w:szCs w:val="20"/>
        </w:rPr>
        <w:t>c</w:t>
      </w:r>
      <w:r w:rsidR="005B2AA7">
        <w:rPr>
          <w:rFonts w:ascii="Calibri" w:hAnsi="Calibri"/>
          <w:sz w:val="20"/>
          <w:szCs w:val="20"/>
        </w:rPr>
        <w:t>ontextually apply the Baker factors to determine the level of procedural fairness required</w:t>
      </w:r>
      <w:r w:rsidR="005D0D48">
        <w:rPr>
          <w:rFonts w:ascii="Calibri" w:hAnsi="Calibri"/>
          <w:sz w:val="20"/>
          <w:szCs w:val="20"/>
        </w:rPr>
        <w:t xml:space="preserve">; court must find a balance among an </w:t>
      </w:r>
      <w:r w:rsidR="005D0D48" w:rsidRPr="0059509E">
        <w:rPr>
          <w:rFonts w:ascii="Calibri" w:hAnsi="Calibri"/>
          <w:sz w:val="20"/>
          <w:szCs w:val="20"/>
          <w:u w:val="single"/>
        </w:rPr>
        <w:t>open</w:t>
      </w:r>
      <w:r w:rsidR="005D0D48">
        <w:rPr>
          <w:rFonts w:ascii="Calibri" w:hAnsi="Calibri"/>
          <w:sz w:val="20"/>
          <w:szCs w:val="20"/>
        </w:rPr>
        <w:t xml:space="preserve"> list of factors/principles:</w:t>
      </w:r>
    </w:p>
    <w:p w14:paraId="23AE7589" w14:textId="03C0A679" w:rsidR="005D0D48" w:rsidRDefault="005D0D48" w:rsidP="00D7240B">
      <w:pPr>
        <w:pStyle w:val="ListParagraph"/>
        <w:numPr>
          <w:ilvl w:val="2"/>
          <w:numId w:val="5"/>
        </w:numPr>
        <w:rPr>
          <w:rFonts w:ascii="Calibri" w:hAnsi="Calibri"/>
          <w:sz w:val="20"/>
          <w:szCs w:val="20"/>
        </w:rPr>
      </w:pPr>
      <w:r>
        <w:rPr>
          <w:rFonts w:ascii="Calibri" w:hAnsi="Calibri"/>
          <w:sz w:val="20"/>
          <w:szCs w:val="20"/>
        </w:rPr>
        <w:t>Nature of the decision the process followed</w:t>
      </w:r>
    </w:p>
    <w:p w14:paraId="2456982D" w14:textId="7D6CA843" w:rsidR="00254C2D" w:rsidRPr="00254C2D" w:rsidRDefault="00254C2D" w:rsidP="00D7240B">
      <w:pPr>
        <w:pStyle w:val="ListParagraph"/>
        <w:numPr>
          <w:ilvl w:val="3"/>
          <w:numId w:val="4"/>
        </w:numPr>
        <w:rPr>
          <w:rFonts w:ascii="Calibri" w:hAnsi="Calibri"/>
          <w:sz w:val="20"/>
          <w:szCs w:val="20"/>
        </w:rPr>
      </w:pPr>
      <w:r w:rsidRPr="000A318E">
        <w:rPr>
          <w:rFonts w:ascii="Calibri" w:hAnsi="Calibri"/>
          <w:sz w:val="20"/>
          <w:szCs w:val="20"/>
        </w:rPr>
        <w:t>Where the nature of the decision will contextualize the other factors (</w:t>
      </w:r>
      <w:r w:rsidRPr="000A318E">
        <w:rPr>
          <w:rFonts w:ascii="Calibri" w:hAnsi="Calibri"/>
          <w:color w:val="0000FF"/>
          <w:sz w:val="20"/>
          <w:szCs w:val="20"/>
        </w:rPr>
        <w:t>Canada v Mavi</w:t>
      </w:r>
      <w:r w:rsidRPr="000A318E">
        <w:rPr>
          <w:rFonts w:ascii="Calibri" w:hAnsi="Calibri"/>
          <w:sz w:val="20"/>
          <w:szCs w:val="20"/>
        </w:rPr>
        <w:t>)</w:t>
      </w:r>
    </w:p>
    <w:p w14:paraId="10BF1773" w14:textId="78F78BA8" w:rsidR="005D0D48" w:rsidRDefault="004473FF" w:rsidP="00D7240B">
      <w:pPr>
        <w:pStyle w:val="ListParagraph"/>
        <w:numPr>
          <w:ilvl w:val="2"/>
          <w:numId w:val="5"/>
        </w:numPr>
        <w:rPr>
          <w:rFonts w:ascii="Calibri" w:hAnsi="Calibri"/>
          <w:sz w:val="20"/>
          <w:szCs w:val="20"/>
        </w:rPr>
      </w:pPr>
      <w:r>
        <w:rPr>
          <w:rFonts w:ascii="Calibri" w:hAnsi="Calibri"/>
          <w:sz w:val="20"/>
          <w:szCs w:val="20"/>
        </w:rPr>
        <w:t>Nature of the s</w:t>
      </w:r>
      <w:r w:rsidR="005D0D48">
        <w:rPr>
          <w:rFonts w:ascii="Calibri" w:hAnsi="Calibri"/>
          <w:sz w:val="20"/>
          <w:szCs w:val="20"/>
        </w:rPr>
        <w:t>tatutory scheme and the terms of review</w:t>
      </w:r>
      <w:r w:rsidR="000D1377">
        <w:rPr>
          <w:rFonts w:ascii="Calibri" w:hAnsi="Calibri"/>
          <w:sz w:val="20"/>
          <w:szCs w:val="20"/>
        </w:rPr>
        <w:t xml:space="preserve"> (see p. 32)</w:t>
      </w:r>
    </w:p>
    <w:p w14:paraId="3FE08A8B" w14:textId="1C57A981" w:rsidR="004473FF" w:rsidRPr="004473FF" w:rsidRDefault="004473FF" w:rsidP="00D7240B">
      <w:pPr>
        <w:pStyle w:val="ListParagraph"/>
        <w:numPr>
          <w:ilvl w:val="3"/>
          <w:numId w:val="4"/>
        </w:numPr>
        <w:rPr>
          <w:rFonts w:ascii="Calibri" w:hAnsi="Calibri"/>
          <w:sz w:val="20"/>
          <w:szCs w:val="20"/>
        </w:rPr>
      </w:pPr>
      <w:r w:rsidRPr="00FA1B57">
        <w:rPr>
          <w:rFonts w:ascii="Calibri" w:hAnsi="Calibri"/>
          <w:sz w:val="20"/>
          <w:szCs w:val="20"/>
        </w:rPr>
        <w:t>Enabling statute may impose procedural requirements</w:t>
      </w:r>
    </w:p>
    <w:p w14:paraId="0DF33FB1" w14:textId="1C7B4A48" w:rsidR="005D0D48" w:rsidRDefault="005D0D48" w:rsidP="00D7240B">
      <w:pPr>
        <w:pStyle w:val="ListParagraph"/>
        <w:numPr>
          <w:ilvl w:val="2"/>
          <w:numId w:val="5"/>
        </w:numPr>
        <w:rPr>
          <w:rFonts w:ascii="Calibri" w:hAnsi="Calibri"/>
          <w:sz w:val="20"/>
          <w:szCs w:val="20"/>
        </w:rPr>
      </w:pPr>
      <w:r>
        <w:rPr>
          <w:rFonts w:ascii="Calibri" w:hAnsi="Calibri"/>
          <w:sz w:val="20"/>
          <w:szCs w:val="20"/>
        </w:rPr>
        <w:t>Importance of the decision to the individual(s) affected</w:t>
      </w:r>
    </w:p>
    <w:p w14:paraId="56628453" w14:textId="3520E9E9" w:rsidR="005D0D48" w:rsidRDefault="005D0D48" w:rsidP="00D7240B">
      <w:pPr>
        <w:pStyle w:val="ListParagraph"/>
        <w:numPr>
          <w:ilvl w:val="2"/>
          <w:numId w:val="5"/>
        </w:numPr>
        <w:rPr>
          <w:rFonts w:ascii="Calibri" w:hAnsi="Calibri"/>
          <w:sz w:val="20"/>
          <w:szCs w:val="20"/>
        </w:rPr>
      </w:pPr>
      <w:r>
        <w:rPr>
          <w:rFonts w:ascii="Calibri" w:hAnsi="Calibri"/>
          <w:sz w:val="20"/>
          <w:szCs w:val="20"/>
        </w:rPr>
        <w:t>Legitimate expectations of the persons challenging the decision</w:t>
      </w:r>
      <w:r w:rsidR="008D7F3E">
        <w:rPr>
          <w:rFonts w:ascii="Calibri" w:hAnsi="Calibri"/>
          <w:sz w:val="20"/>
          <w:szCs w:val="20"/>
        </w:rPr>
        <w:t xml:space="preserve"> (doctrine outlined in </w:t>
      </w:r>
      <w:r w:rsidR="008D7F3E" w:rsidRPr="008D7F3E">
        <w:rPr>
          <w:rFonts w:ascii="Calibri" w:hAnsi="Calibri"/>
          <w:color w:val="0000FF"/>
          <w:sz w:val="20"/>
          <w:szCs w:val="20"/>
        </w:rPr>
        <w:t>Canada v Mavi</w:t>
      </w:r>
      <w:r w:rsidR="008D7F3E">
        <w:rPr>
          <w:rFonts w:ascii="Calibri" w:hAnsi="Calibri"/>
          <w:sz w:val="20"/>
          <w:szCs w:val="20"/>
        </w:rPr>
        <w:t>)</w:t>
      </w:r>
    </w:p>
    <w:p w14:paraId="44AD1595" w14:textId="0C7B8F62" w:rsidR="005D0D48" w:rsidRDefault="005D0D48" w:rsidP="00D7240B">
      <w:pPr>
        <w:pStyle w:val="ListParagraph"/>
        <w:numPr>
          <w:ilvl w:val="2"/>
          <w:numId w:val="5"/>
        </w:numPr>
        <w:rPr>
          <w:rFonts w:ascii="Calibri" w:hAnsi="Calibri"/>
          <w:sz w:val="20"/>
          <w:szCs w:val="20"/>
        </w:rPr>
      </w:pPr>
      <w:r>
        <w:rPr>
          <w:rFonts w:ascii="Calibri" w:hAnsi="Calibri"/>
          <w:sz w:val="20"/>
          <w:szCs w:val="20"/>
        </w:rPr>
        <w:t>Respect agency expertise in determining and following their own procedures</w:t>
      </w:r>
    </w:p>
    <w:p w14:paraId="2403D953" w14:textId="469D3D8F" w:rsidR="00676388" w:rsidRDefault="00086764" w:rsidP="00D7240B">
      <w:pPr>
        <w:pStyle w:val="ListParagraph"/>
        <w:numPr>
          <w:ilvl w:val="1"/>
          <w:numId w:val="4"/>
        </w:numPr>
        <w:rPr>
          <w:rFonts w:ascii="Calibri" w:hAnsi="Calibri"/>
          <w:sz w:val="20"/>
          <w:szCs w:val="20"/>
        </w:rPr>
      </w:pPr>
      <w:r>
        <w:rPr>
          <w:rFonts w:ascii="Calibri" w:hAnsi="Calibri"/>
          <w:sz w:val="20"/>
          <w:szCs w:val="20"/>
        </w:rPr>
        <w:t>Elements of a fair procedure include:</w:t>
      </w:r>
    </w:p>
    <w:p w14:paraId="366A9D3E" w14:textId="77777777" w:rsidR="00E24AFC" w:rsidRDefault="00E24AFC" w:rsidP="00D7240B">
      <w:pPr>
        <w:pStyle w:val="ListParagraph"/>
        <w:numPr>
          <w:ilvl w:val="2"/>
          <w:numId w:val="4"/>
        </w:numPr>
        <w:rPr>
          <w:rFonts w:ascii="Calibri" w:hAnsi="Calibri"/>
          <w:sz w:val="20"/>
          <w:szCs w:val="20"/>
        </w:rPr>
        <w:sectPr w:rsidR="00E24AFC" w:rsidSect="009F69F8">
          <w:footerReference w:type="default" r:id="rId8"/>
          <w:pgSz w:w="12240" w:h="15840"/>
          <w:pgMar w:top="720" w:right="720" w:bottom="720" w:left="720" w:header="708" w:footer="708" w:gutter="0"/>
          <w:cols w:space="708"/>
        </w:sectPr>
      </w:pPr>
    </w:p>
    <w:p w14:paraId="3A396324" w14:textId="77A9568F" w:rsidR="00086764" w:rsidRPr="001262F1" w:rsidRDefault="00086764" w:rsidP="00D7240B">
      <w:pPr>
        <w:pStyle w:val="ListParagraph"/>
        <w:numPr>
          <w:ilvl w:val="2"/>
          <w:numId w:val="4"/>
        </w:numPr>
        <w:rPr>
          <w:rFonts w:ascii="Calibri" w:hAnsi="Calibri"/>
          <w:sz w:val="20"/>
          <w:szCs w:val="20"/>
        </w:rPr>
      </w:pPr>
      <w:r w:rsidRPr="001262F1">
        <w:rPr>
          <w:rFonts w:ascii="Calibri" w:hAnsi="Calibri"/>
          <w:sz w:val="20"/>
          <w:szCs w:val="20"/>
        </w:rPr>
        <w:t>Notice of hearing</w:t>
      </w:r>
    </w:p>
    <w:p w14:paraId="19951DE9" w14:textId="77777777" w:rsidR="00DE78AA" w:rsidRDefault="00DE78AA" w:rsidP="00D7240B">
      <w:pPr>
        <w:pStyle w:val="ListParagraph"/>
        <w:numPr>
          <w:ilvl w:val="2"/>
          <w:numId w:val="4"/>
        </w:numPr>
        <w:rPr>
          <w:rFonts w:ascii="Calibri" w:hAnsi="Calibri"/>
          <w:sz w:val="20"/>
          <w:szCs w:val="20"/>
        </w:rPr>
        <w:sectPr w:rsidR="00DE78AA" w:rsidSect="001262F1">
          <w:type w:val="continuous"/>
          <w:pgSz w:w="12240" w:h="15840"/>
          <w:pgMar w:top="720" w:right="720" w:bottom="720" w:left="720" w:header="708" w:footer="708" w:gutter="0"/>
          <w:cols w:space="234"/>
        </w:sectPr>
      </w:pPr>
    </w:p>
    <w:p w14:paraId="6654B030" w14:textId="4D679392" w:rsidR="00086764" w:rsidRPr="001262F1" w:rsidRDefault="00086764" w:rsidP="00D7240B">
      <w:pPr>
        <w:pStyle w:val="ListParagraph"/>
        <w:numPr>
          <w:ilvl w:val="2"/>
          <w:numId w:val="4"/>
        </w:numPr>
        <w:rPr>
          <w:rFonts w:ascii="Calibri" w:hAnsi="Calibri"/>
          <w:sz w:val="20"/>
          <w:szCs w:val="20"/>
        </w:rPr>
      </w:pPr>
      <w:r w:rsidRPr="001262F1">
        <w:rPr>
          <w:rFonts w:ascii="Calibri" w:hAnsi="Calibri"/>
          <w:sz w:val="20"/>
          <w:szCs w:val="20"/>
        </w:rPr>
        <w:t>Know</w:t>
      </w:r>
      <w:r w:rsidR="00A6570E" w:rsidRPr="001262F1">
        <w:rPr>
          <w:rFonts w:ascii="Calibri" w:hAnsi="Calibri"/>
          <w:sz w:val="20"/>
          <w:szCs w:val="20"/>
        </w:rPr>
        <w:t xml:space="preserve"> the case to be met/disclosure</w:t>
      </w:r>
      <w:r w:rsidRPr="001262F1">
        <w:rPr>
          <w:rFonts w:ascii="Calibri" w:hAnsi="Calibri"/>
          <w:sz w:val="20"/>
          <w:szCs w:val="20"/>
        </w:rPr>
        <w:t xml:space="preserve"> (related to full answer and defence)</w:t>
      </w:r>
    </w:p>
    <w:p w14:paraId="5ED1A8EA" w14:textId="6A7DE7DD" w:rsidR="00086764" w:rsidRPr="001262F1" w:rsidRDefault="002023DF" w:rsidP="00D7240B">
      <w:pPr>
        <w:pStyle w:val="ListParagraph"/>
        <w:numPr>
          <w:ilvl w:val="2"/>
          <w:numId w:val="4"/>
        </w:numPr>
        <w:rPr>
          <w:rFonts w:ascii="Calibri" w:hAnsi="Calibri"/>
          <w:sz w:val="20"/>
          <w:szCs w:val="20"/>
        </w:rPr>
      </w:pPr>
      <w:r w:rsidRPr="001262F1">
        <w:rPr>
          <w:rFonts w:ascii="Calibri" w:hAnsi="Calibri"/>
          <w:sz w:val="20"/>
          <w:szCs w:val="20"/>
        </w:rPr>
        <w:t>Timeliness and delay</w:t>
      </w:r>
      <w:r w:rsidR="00C84BE6" w:rsidRPr="001262F1">
        <w:rPr>
          <w:rFonts w:ascii="Calibri" w:hAnsi="Calibri"/>
          <w:sz w:val="20"/>
          <w:szCs w:val="20"/>
        </w:rPr>
        <w:t xml:space="preserve"> (</w:t>
      </w:r>
      <w:r w:rsidR="00C84BE6" w:rsidRPr="001262F1">
        <w:rPr>
          <w:rFonts w:ascii="Calibri" w:hAnsi="Calibri"/>
          <w:color w:val="0000FF"/>
          <w:sz w:val="20"/>
          <w:szCs w:val="20"/>
        </w:rPr>
        <w:t>Blencoe v BC</w:t>
      </w:r>
      <w:r w:rsidR="00C84BE6" w:rsidRPr="001262F1">
        <w:rPr>
          <w:rFonts w:ascii="Calibri" w:hAnsi="Calibri"/>
          <w:sz w:val="20"/>
          <w:szCs w:val="20"/>
        </w:rPr>
        <w:t>)</w:t>
      </w:r>
    </w:p>
    <w:p w14:paraId="1FE73A1A" w14:textId="189FF854" w:rsidR="00086764" w:rsidRDefault="0059458B" w:rsidP="00D7240B">
      <w:pPr>
        <w:pStyle w:val="ListParagraph"/>
        <w:numPr>
          <w:ilvl w:val="2"/>
          <w:numId w:val="4"/>
        </w:numPr>
        <w:rPr>
          <w:rFonts w:ascii="Calibri" w:hAnsi="Calibri"/>
          <w:sz w:val="20"/>
          <w:szCs w:val="20"/>
        </w:rPr>
      </w:pPr>
      <w:r w:rsidRPr="001262F1">
        <w:rPr>
          <w:rFonts w:ascii="Calibri" w:hAnsi="Calibri"/>
          <w:sz w:val="20"/>
          <w:szCs w:val="20"/>
        </w:rPr>
        <w:t>Written submissions</w:t>
      </w:r>
      <w:r w:rsidR="00086764" w:rsidRPr="001262F1">
        <w:rPr>
          <w:rFonts w:ascii="Calibri" w:hAnsi="Calibri"/>
          <w:sz w:val="20"/>
          <w:szCs w:val="20"/>
        </w:rPr>
        <w:t xml:space="preserve"> or oral hearing</w:t>
      </w:r>
    </w:p>
    <w:p w14:paraId="646E8C51" w14:textId="150355D3" w:rsidR="004C7875" w:rsidRPr="001262F1" w:rsidRDefault="004C7875" w:rsidP="00D7240B">
      <w:pPr>
        <w:pStyle w:val="ListParagraph"/>
        <w:numPr>
          <w:ilvl w:val="3"/>
          <w:numId w:val="4"/>
        </w:numPr>
        <w:rPr>
          <w:rFonts w:ascii="Calibri" w:hAnsi="Calibri"/>
          <w:sz w:val="20"/>
          <w:szCs w:val="20"/>
        </w:rPr>
      </w:pPr>
      <w:r>
        <w:rPr>
          <w:rFonts w:ascii="Calibri" w:hAnsi="Calibri"/>
          <w:sz w:val="20"/>
          <w:szCs w:val="20"/>
        </w:rPr>
        <w:t xml:space="preserve">Fundamental justice requires hearing where </w:t>
      </w:r>
      <w:r w:rsidRPr="00FA1B57">
        <w:rPr>
          <w:rFonts w:ascii="Calibri" w:hAnsi="Calibri"/>
          <w:sz w:val="20"/>
          <w:szCs w:val="20"/>
        </w:rPr>
        <w:t>credibility is at issue</w:t>
      </w:r>
      <w:r>
        <w:rPr>
          <w:rFonts w:ascii="Calibri" w:hAnsi="Calibri"/>
          <w:sz w:val="20"/>
          <w:szCs w:val="20"/>
        </w:rPr>
        <w:t xml:space="preserve"> (Wilson J in </w:t>
      </w:r>
      <w:r w:rsidRPr="00DA15F6">
        <w:rPr>
          <w:rFonts w:ascii="Calibri" w:hAnsi="Calibri"/>
          <w:color w:val="0000FF"/>
          <w:sz w:val="20"/>
          <w:szCs w:val="20"/>
        </w:rPr>
        <w:t>Singh</w:t>
      </w:r>
      <w:r>
        <w:rPr>
          <w:rFonts w:ascii="Calibri" w:hAnsi="Calibri"/>
          <w:sz w:val="20"/>
          <w:szCs w:val="20"/>
        </w:rPr>
        <w:t>)</w:t>
      </w:r>
    </w:p>
    <w:p w14:paraId="7F25CD9D" w14:textId="0A17288B" w:rsidR="00086764" w:rsidRPr="001262F1" w:rsidRDefault="00086764" w:rsidP="00D7240B">
      <w:pPr>
        <w:pStyle w:val="ListParagraph"/>
        <w:numPr>
          <w:ilvl w:val="2"/>
          <w:numId w:val="4"/>
        </w:numPr>
        <w:rPr>
          <w:rFonts w:ascii="Calibri" w:hAnsi="Calibri"/>
          <w:sz w:val="20"/>
          <w:szCs w:val="20"/>
        </w:rPr>
      </w:pPr>
      <w:r w:rsidRPr="001262F1">
        <w:rPr>
          <w:rFonts w:ascii="Calibri" w:hAnsi="Calibri"/>
          <w:sz w:val="20"/>
          <w:szCs w:val="20"/>
        </w:rPr>
        <w:t>Right to counsel in some circumstances</w:t>
      </w:r>
    </w:p>
    <w:p w14:paraId="67718C10" w14:textId="729A6645" w:rsidR="00086764" w:rsidRPr="001262F1" w:rsidRDefault="00A01E11" w:rsidP="00D7240B">
      <w:pPr>
        <w:pStyle w:val="ListParagraph"/>
        <w:numPr>
          <w:ilvl w:val="2"/>
          <w:numId w:val="4"/>
        </w:numPr>
        <w:rPr>
          <w:rFonts w:ascii="Calibri" w:hAnsi="Calibri"/>
          <w:sz w:val="20"/>
          <w:szCs w:val="20"/>
        </w:rPr>
      </w:pPr>
      <w:r w:rsidRPr="001262F1">
        <w:rPr>
          <w:rFonts w:ascii="Calibri" w:hAnsi="Calibri"/>
          <w:sz w:val="20"/>
          <w:szCs w:val="20"/>
        </w:rPr>
        <w:t>Right to call evidence and cross-examine witnesses</w:t>
      </w:r>
    </w:p>
    <w:p w14:paraId="40ED55CC" w14:textId="77777777" w:rsidR="00DE78AA" w:rsidRDefault="00DE78AA" w:rsidP="00D7240B">
      <w:pPr>
        <w:pStyle w:val="ListParagraph"/>
        <w:numPr>
          <w:ilvl w:val="2"/>
          <w:numId w:val="4"/>
        </w:numPr>
        <w:rPr>
          <w:rFonts w:ascii="Calibri" w:hAnsi="Calibri"/>
          <w:sz w:val="20"/>
          <w:szCs w:val="20"/>
        </w:rPr>
      </w:pPr>
      <w:r w:rsidRPr="00DE78AA">
        <w:rPr>
          <w:rFonts w:ascii="Calibri" w:hAnsi="Calibri"/>
          <w:sz w:val="20"/>
          <w:szCs w:val="20"/>
        </w:rPr>
        <w:t>Provision of reaso</w:t>
      </w:r>
      <w:r>
        <w:rPr>
          <w:rFonts w:ascii="Calibri" w:hAnsi="Calibri"/>
          <w:sz w:val="20"/>
          <w:szCs w:val="20"/>
        </w:rPr>
        <w:t>ns</w:t>
      </w:r>
    </w:p>
    <w:p w14:paraId="595A989D" w14:textId="77777777" w:rsidR="00DE78AA" w:rsidRDefault="00D971AA" w:rsidP="00D7240B">
      <w:pPr>
        <w:pStyle w:val="ListParagraph"/>
        <w:numPr>
          <w:ilvl w:val="2"/>
          <w:numId w:val="4"/>
        </w:numPr>
        <w:rPr>
          <w:rFonts w:ascii="Calibri" w:hAnsi="Calibri"/>
          <w:sz w:val="20"/>
          <w:szCs w:val="20"/>
        </w:rPr>
      </w:pPr>
      <w:r w:rsidRPr="001262F1">
        <w:rPr>
          <w:rFonts w:ascii="Calibri" w:hAnsi="Calibri"/>
          <w:sz w:val="20"/>
          <w:szCs w:val="20"/>
        </w:rPr>
        <w:t>Impartial decision-maker (no bias)</w:t>
      </w:r>
    </w:p>
    <w:p w14:paraId="474FD667" w14:textId="77777777" w:rsidR="000B491E" w:rsidRDefault="00DE78AA" w:rsidP="00D7240B">
      <w:pPr>
        <w:pStyle w:val="ListParagraph"/>
        <w:numPr>
          <w:ilvl w:val="1"/>
          <w:numId w:val="4"/>
        </w:numPr>
        <w:rPr>
          <w:rFonts w:ascii="Calibri" w:hAnsi="Calibri"/>
          <w:sz w:val="20"/>
          <w:szCs w:val="20"/>
        </w:rPr>
      </w:pPr>
      <w:r>
        <w:rPr>
          <w:rFonts w:ascii="Calibri" w:hAnsi="Calibri"/>
          <w:sz w:val="20"/>
          <w:szCs w:val="20"/>
        </w:rPr>
        <w:t>Where fairness is the “minimum floor”</w:t>
      </w:r>
      <w:r w:rsidR="009E274A">
        <w:rPr>
          <w:rFonts w:ascii="Calibri" w:hAnsi="Calibri"/>
          <w:sz w:val="20"/>
          <w:szCs w:val="20"/>
        </w:rPr>
        <w:t xml:space="preserve"> – strong arguments needed for the ceiling</w:t>
      </w:r>
    </w:p>
    <w:p w14:paraId="33E2EF2E" w14:textId="5CE1083B" w:rsidR="009D01D8" w:rsidRDefault="00202ABA" w:rsidP="00D7240B">
      <w:pPr>
        <w:pStyle w:val="ListParagraph"/>
        <w:numPr>
          <w:ilvl w:val="0"/>
          <w:numId w:val="4"/>
        </w:numPr>
        <w:rPr>
          <w:rFonts w:ascii="Calibri" w:hAnsi="Calibri"/>
          <w:sz w:val="20"/>
          <w:szCs w:val="20"/>
        </w:rPr>
      </w:pPr>
      <w:r w:rsidRPr="000B491E">
        <w:rPr>
          <w:rFonts w:ascii="Calibri" w:hAnsi="Calibri"/>
          <w:b/>
          <w:sz w:val="20"/>
          <w:szCs w:val="20"/>
        </w:rPr>
        <w:t>Remedy</w:t>
      </w:r>
      <w:r w:rsidRPr="000B491E">
        <w:rPr>
          <w:rFonts w:ascii="Calibri" w:hAnsi="Calibri"/>
          <w:sz w:val="20"/>
          <w:szCs w:val="20"/>
        </w:rPr>
        <w:t xml:space="preserve"> = Quash the decision and send back for re-determination with reasons</w:t>
      </w:r>
    </w:p>
    <w:p w14:paraId="40059EF8" w14:textId="3695DFB1" w:rsidR="000B491E" w:rsidRPr="00392791" w:rsidRDefault="00591CBA" w:rsidP="00FC3F76">
      <w:pPr>
        <w:pStyle w:val="ListParagraph"/>
        <w:numPr>
          <w:ilvl w:val="0"/>
          <w:numId w:val="4"/>
        </w:numPr>
        <w:rPr>
          <w:rFonts w:ascii="Calibri" w:hAnsi="Calibri"/>
          <w:sz w:val="20"/>
          <w:szCs w:val="20"/>
        </w:rPr>
      </w:pPr>
      <w:r>
        <w:rPr>
          <w:rFonts w:ascii="Calibri" w:hAnsi="Calibri"/>
          <w:b/>
          <w:sz w:val="20"/>
          <w:szCs w:val="20"/>
        </w:rPr>
        <w:t>SOR</w:t>
      </w:r>
      <w:r>
        <w:rPr>
          <w:rFonts w:ascii="Calibri" w:hAnsi="Calibri"/>
          <w:sz w:val="20"/>
          <w:szCs w:val="20"/>
        </w:rPr>
        <w:t xml:space="preserve"> = Fairness</w:t>
      </w:r>
    </w:p>
    <w:p w14:paraId="0E60F0A5" w14:textId="6CFBF816" w:rsidR="00AF3E6B" w:rsidRDefault="00AF3E6B" w:rsidP="00FC3F76">
      <w:pPr>
        <w:rPr>
          <w:rFonts w:ascii="Calibri" w:hAnsi="Calibri"/>
          <w:sz w:val="20"/>
          <w:szCs w:val="20"/>
        </w:rPr>
      </w:pPr>
      <w:r>
        <w:rPr>
          <w:rFonts w:ascii="Calibri" w:hAnsi="Calibri"/>
          <w:sz w:val="20"/>
          <w:szCs w:val="20"/>
        </w:rPr>
        <w:t>Questions to Ask:</w:t>
      </w:r>
    </w:p>
    <w:p w14:paraId="61B19537" w14:textId="76581957" w:rsidR="00AF3E6B" w:rsidRPr="009D01D8" w:rsidRDefault="00AF3E6B" w:rsidP="00D7240B">
      <w:pPr>
        <w:pStyle w:val="ListParagraph"/>
        <w:numPr>
          <w:ilvl w:val="0"/>
          <w:numId w:val="6"/>
        </w:numPr>
        <w:rPr>
          <w:rFonts w:ascii="Calibri" w:hAnsi="Calibri"/>
          <w:b/>
          <w:sz w:val="20"/>
          <w:szCs w:val="20"/>
        </w:rPr>
      </w:pPr>
      <w:r w:rsidRPr="009D01D8">
        <w:rPr>
          <w:rFonts w:ascii="Calibri" w:hAnsi="Calibri"/>
          <w:b/>
          <w:sz w:val="20"/>
          <w:szCs w:val="20"/>
        </w:rPr>
        <w:t xml:space="preserve">What procedures (if any), are specified in the statute? </w:t>
      </w:r>
    </w:p>
    <w:p w14:paraId="667E2B73" w14:textId="703A31E6" w:rsidR="009D01D8" w:rsidRDefault="009D01D8" w:rsidP="00D7240B">
      <w:pPr>
        <w:pStyle w:val="ListParagraph"/>
        <w:numPr>
          <w:ilvl w:val="1"/>
          <w:numId w:val="6"/>
        </w:numPr>
        <w:rPr>
          <w:rFonts w:ascii="Calibri" w:hAnsi="Calibri"/>
          <w:sz w:val="20"/>
          <w:szCs w:val="20"/>
        </w:rPr>
      </w:pPr>
      <w:r>
        <w:rPr>
          <w:rFonts w:ascii="Calibri" w:hAnsi="Calibri"/>
          <w:sz w:val="20"/>
          <w:szCs w:val="20"/>
        </w:rPr>
        <w:t>Is the body close to judicial? Or is relatively informative?</w:t>
      </w:r>
    </w:p>
    <w:p w14:paraId="1B4A120B" w14:textId="77777777" w:rsidR="009D01D8" w:rsidRDefault="009D01D8" w:rsidP="00D7240B">
      <w:pPr>
        <w:pStyle w:val="ListParagraph"/>
        <w:numPr>
          <w:ilvl w:val="1"/>
          <w:numId w:val="6"/>
        </w:numPr>
        <w:rPr>
          <w:rFonts w:ascii="Calibri" w:hAnsi="Calibri"/>
          <w:sz w:val="20"/>
          <w:szCs w:val="20"/>
        </w:rPr>
      </w:pPr>
      <w:r>
        <w:rPr>
          <w:rFonts w:ascii="Calibri" w:hAnsi="Calibri"/>
          <w:sz w:val="20"/>
          <w:szCs w:val="20"/>
        </w:rPr>
        <w:t>Enabling statute sets out the minimum requirements – these may be supplemented or expanded in individual cases as the court sees fit</w:t>
      </w:r>
    </w:p>
    <w:p w14:paraId="23A56616" w14:textId="2C50D408" w:rsidR="009D01D8" w:rsidRPr="009D01D8" w:rsidRDefault="009D01D8" w:rsidP="00D7240B">
      <w:pPr>
        <w:pStyle w:val="ListParagraph"/>
        <w:numPr>
          <w:ilvl w:val="1"/>
          <w:numId w:val="6"/>
        </w:numPr>
        <w:rPr>
          <w:rFonts w:ascii="Calibri" w:hAnsi="Calibri"/>
          <w:sz w:val="20"/>
          <w:szCs w:val="20"/>
        </w:rPr>
      </w:pPr>
      <w:r w:rsidRPr="001C1582">
        <w:rPr>
          <w:rFonts w:ascii="Calibri" w:hAnsi="Calibri"/>
          <w:b/>
          <w:sz w:val="20"/>
          <w:szCs w:val="20"/>
        </w:rPr>
        <w:t>General Rule:</w:t>
      </w:r>
      <w:r w:rsidRPr="00FA1B57">
        <w:rPr>
          <w:rFonts w:ascii="Calibri" w:hAnsi="Calibri"/>
          <w:sz w:val="20"/>
          <w:szCs w:val="20"/>
        </w:rPr>
        <w:t xml:space="preserve"> Legislator always intends a </w:t>
      </w:r>
      <w:r>
        <w:rPr>
          <w:rFonts w:ascii="Calibri" w:hAnsi="Calibri"/>
          <w:sz w:val="20"/>
          <w:szCs w:val="20"/>
        </w:rPr>
        <w:t>duty of fairness</w:t>
      </w:r>
      <w:r w:rsidRPr="00FA1B57">
        <w:rPr>
          <w:rFonts w:ascii="Calibri" w:hAnsi="Calibri"/>
          <w:sz w:val="20"/>
          <w:szCs w:val="20"/>
        </w:rPr>
        <w:t xml:space="preserve"> to apply unless clear statutory language or necessary implication demands the contrary</w:t>
      </w:r>
    </w:p>
    <w:p w14:paraId="4197921F" w14:textId="77777777" w:rsidR="00AF3E6B" w:rsidRPr="009D01D8" w:rsidRDefault="00AF3E6B" w:rsidP="00D7240B">
      <w:pPr>
        <w:pStyle w:val="ListParagraph"/>
        <w:numPr>
          <w:ilvl w:val="0"/>
          <w:numId w:val="6"/>
        </w:numPr>
        <w:rPr>
          <w:rFonts w:ascii="Calibri" w:hAnsi="Calibri"/>
          <w:b/>
          <w:sz w:val="20"/>
          <w:szCs w:val="20"/>
        </w:rPr>
      </w:pPr>
      <w:r w:rsidRPr="009D01D8">
        <w:rPr>
          <w:rFonts w:ascii="Calibri" w:hAnsi="Calibri"/>
          <w:b/>
          <w:sz w:val="20"/>
          <w:szCs w:val="20"/>
        </w:rPr>
        <w:t>Was notice sufficient?</w:t>
      </w:r>
    </w:p>
    <w:p w14:paraId="01DE40DD" w14:textId="77777777" w:rsidR="00AF3E6B" w:rsidRDefault="00AF3E6B" w:rsidP="00D7240B">
      <w:pPr>
        <w:pStyle w:val="ListParagraph"/>
        <w:numPr>
          <w:ilvl w:val="1"/>
          <w:numId w:val="6"/>
        </w:numPr>
        <w:rPr>
          <w:rFonts w:ascii="Calibri" w:hAnsi="Calibri"/>
          <w:sz w:val="20"/>
          <w:szCs w:val="20"/>
        </w:rPr>
      </w:pPr>
      <w:r w:rsidRPr="004578A1">
        <w:rPr>
          <w:rFonts w:ascii="Calibri" w:hAnsi="Calibri"/>
          <w:sz w:val="20"/>
          <w:szCs w:val="20"/>
        </w:rPr>
        <w:t xml:space="preserve">Does it comply with the procedural code and/or the enabling statute? </w:t>
      </w:r>
    </w:p>
    <w:p w14:paraId="2FCE15B4" w14:textId="25E69E2E" w:rsidR="0055085B" w:rsidRPr="004578A1" w:rsidRDefault="0055085B" w:rsidP="00D7240B">
      <w:pPr>
        <w:pStyle w:val="ListParagraph"/>
        <w:numPr>
          <w:ilvl w:val="1"/>
          <w:numId w:val="6"/>
        </w:numPr>
        <w:rPr>
          <w:rFonts w:ascii="Calibri" w:hAnsi="Calibri"/>
          <w:sz w:val="20"/>
          <w:szCs w:val="20"/>
        </w:rPr>
      </w:pPr>
      <w:r>
        <w:rPr>
          <w:rFonts w:ascii="Calibri" w:hAnsi="Calibri"/>
          <w:sz w:val="20"/>
          <w:szCs w:val="20"/>
        </w:rPr>
        <w:t>Did it go to the right party? In a reasonable amount of time?</w:t>
      </w:r>
    </w:p>
    <w:p w14:paraId="27B3DC40" w14:textId="0E36B394" w:rsidR="00AF3E6B" w:rsidRPr="004578A1" w:rsidRDefault="00AF3E6B" w:rsidP="00D7240B">
      <w:pPr>
        <w:pStyle w:val="ListParagraph"/>
        <w:numPr>
          <w:ilvl w:val="1"/>
          <w:numId w:val="6"/>
        </w:numPr>
        <w:rPr>
          <w:rFonts w:ascii="Calibri" w:hAnsi="Calibri"/>
          <w:sz w:val="20"/>
          <w:szCs w:val="20"/>
        </w:rPr>
      </w:pPr>
      <w:r w:rsidRPr="004578A1">
        <w:rPr>
          <w:rFonts w:ascii="Calibri" w:hAnsi="Calibri"/>
          <w:sz w:val="20"/>
          <w:szCs w:val="20"/>
        </w:rPr>
        <w:t xml:space="preserve">Does it meet the </w:t>
      </w:r>
      <w:r w:rsidR="00CC76CD">
        <w:rPr>
          <w:rFonts w:ascii="Calibri" w:hAnsi="Calibri"/>
          <w:sz w:val="20"/>
          <w:szCs w:val="20"/>
        </w:rPr>
        <w:t>CL</w:t>
      </w:r>
      <w:r w:rsidRPr="004578A1">
        <w:rPr>
          <w:rFonts w:ascii="Calibri" w:hAnsi="Calibri"/>
          <w:sz w:val="20"/>
          <w:szCs w:val="20"/>
        </w:rPr>
        <w:t xml:space="preserve"> requirement to let the party know what is at stake in the hearing? </w:t>
      </w:r>
    </w:p>
    <w:p w14:paraId="13539B0E" w14:textId="58580CC2" w:rsidR="00AF3E6B" w:rsidRPr="004578A1" w:rsidRDefault="00AF3E6B" w:rsidP="00D7240B">
      <w:pPr>
        <w:pStyle w:val="ListParagraph"/>
        <w:numPr>
          <w:ilvl w:val="1"/>
          <w:numId w:val="6"/>
        </w:numPr>
        <w:rPr>
          <w:rFonts w:ascii="Calibri" w:hAnsi="Calibri"/>
          <w:sz w:val="20"/>
          <w:szCs w:val="20"/>
        </w:rPr>
      </w:pPr>
      <w:r w:rsidRPr="004578A1">
        <w:rPr>
          <w:rFonts w:ascii="Calibri" w:hAnsi="Calibri"/>
          <w:sz w:val="20"/>
          <w:szCs w:val="20"/>
        </w:rPr>
        <w:t>Was she given a description of the process either in the notice</w:t>
      </w:r>
      <w:r w:rsidR="003412C5">
        <w:rPr>
          <w:rFonts w:ascii="Calibri" w:hAnsi="Calibri"/>
          <w:sz w:val="20"/>
          <w:szCs w:val="20"/>
        </w:rPr>
        <w:t xml:space="preserve"> or via some public means (e.g.</w:t>
      </w:r>
      <w:r w:rsidRPr="004578A1">
        <w:rPr>
          <w:rFonts w:ascii="Calibri" w:hAnsi="Calibri"/>
          <w:sz w:val="20"/>
          <w:szCs w:val="20"/>
        </w:rPr>
        <w:t xml:space="preserve"> website)? </w:t>
      </w:r>
    </w:p>
    <w:p w14:paraId="142EAA71" w14:textId="77777777" w:rsidR="00AF3E6B" w:rsidRPr="00911E58" w:rsidRDefault="00AF3E6B" w:rsidP="00D7240B">
      <w:pPr>
        <w:pStyle w:val="ListParagraph"/>
        <w:numPr>
          <w:ilvl w:val="0"/>
          <w:numId w:val="6"/>
        </w:numPr>
        <w:rPr>
          <w:rFonts w:ascii="Calibri" w:hAnsi="Calibri"/>
          <w:b/>
          <w:sz w:val="20"/>
          <w:szCs w:val="20"/>
        </w:rPr>
      </w:pPr>
      <w:r w:rsidRPr="00911E58">
        <w:rPr>
          <w:rFonts w:ascii="Calibri" w:hAnsi="Calibri"/>
          <w:b/>
          <w:sz w:val="20"/>
          <w:szCs w:val="20"/>
        </w:rPr>
        <w:t xml:space="preserve">Is the decision final? </w:t>
      </w:r>
    </w:p>
    <w:p w14:paraId="329D1ACF" w14:textId="77777777" w:rsidR="004066E0" w:rsidRPr="004578A1" w:rsidRDefault="00AF3E6B" w:rsidP="00D7240B">
      <w:pPr>
        <w:pStyle w:val="ListParagraph"/>
        <w:numPr>
          <w:ilvl w:val="1"/>
          <w:numId w:val="6"/>
        </w:numPr>
        <w:rPr>
          <w:rFonts w:ascii="Calibri" w:hAnsi="Calibri"/>
          <w:sz w:val="20"/>
          <w:szCs w:val="20"/>
        </w:rPr>
      </w:pPr>
      <w:r w:rsidRPr="004578A1">
        <w:rPr>
          <w:rFonts w:ascii="Calibri" w:hAnsi="Calibri"/>
          <w:sz w:val="20"/>
          <w:szCs w:val="20"/>
        </w:rPr>
        <w:t xml:space="preserve">Preliminary decisions generally do not trigger the duty. The less final the decision, the weaker the content. </w:t>
      </w:r>
    </w:p>
    <w:p w14:paraId="4BA352A0" w14:textId="74794A40" w:rsidR="00AF3E6B" w:rsidRPr="004578A1" w:rsidRDefault="00AF3E6B" w:rsidP="00D7240B">
      <w:pPr>
        <w:pStyle w:val="ListParagraph"/>
        <w:numPr>
          <w:ilvl w:val="1"/>
          <w:numId w:val="6"/>
        </w:numPr>
        <w:rPr>
          <w:rFonts w:ascii="Calibri" w:hAnsi="Calibri"/>
          <w:sz w:val="20"/>
          <w:szCs w:val="20"/>
        </w:rPr>
      </w:pPr>
      <w:r w:rsidRPr="004578A1">
        <w:rPr>
          <w:rFonts w:ascii="Calibri" w:hAnsi="Calibri"/>
          <w:sz w:val="20"/>
          <w:szCs w:val="20"/>
        </w:rPr>
        <w:t xml:space="preserve">Is credibility at issue with significant import to the individual? </w:t>
      </w:r>
      <w:r w:rsidR="009240B0">
        <w:rPr>
          <w:rFonts w:ascii="Calibri" w:hAnsi="Calibri"/>
          <w:sz w:val="20"/>
          <w:szCs w:val="20"/>
        </w:rPr>
        <w:t>(</w:t>
      </w:r>
      <w:r w:rsidR="009240B0" w:rsidRPr="00F90CBA">
        <w:rPr>
          <w:rFonts w:ascii="Calibri" w:hAnsi="Calibri"/>
          <w:color w:val="0000FF"/>
          <w:sz w:val="20"/>
          <w:szCs w:val="20"/>
        </w:rPr>
        <w:t>Blencoe v BC</w:t>
      </w:r>
      <w:r w:rsidR="009240B0">
        <w:rPr>
          <w:rFonts w:ascii="Calibri" w:hAnsi="Calibri"/>
          <w:sz w:val="20"/>
          <w:szCs w:val="20"/>
        </w:rPr>
        <w:t>)</w:t>
      </w:r>
    </w:p>
    <w:p w14:paraId="170557BD" w14:textId="53BCE720" w:rsidR="00AF3E6B" w:rsidRPr="00911E58" w:rsidRDefault="00AF3E6B" w:rsidP="00D7240B">
      <w:pPr>
        <w:pStyle w:val="ListParagraph"/>
        <w:numPr>
          <w:ilvl w:val="0"/>
          <w:numId w:val="6"/>
        </w:numPr>
        <w:rPr>
          <w:rFonts w:ascii="Calibri" w:hAnsi="Calibri"/>
          <w:b/>
          <w:sz w:val="20"/>
          <w:szCs w:val="20"/>
        </w:rPr>
      </w:pPr>
      <w:r w:rsidRPr="00911E58">
        <w:rPr>
          <w:rFonts w:ascii="Calibri" w:hAnsi="Calibri"/>
          <w:b/>
          <w:sz w:val="20"/>
          <w:szCs w:val="20"/>
        </w:rPr>
        <w:t xml:space="preserve">What were her legitimate expectations about the fair procedures that will be (or might be) used? </w:t>
      </w:r>
    </w:p>
    <w:p w14:paraId="7C88F60C" w14:textId="5C7872FC" w:rsidR="00AF3E6B" w:rsidRPr="004578A1" w:rsidRDefault="00AF3E6B" w:rsidP="00D7240B">
      <w:pPr>
        <w:pStyle w:val="ListParagraph"/>
        <w:numPr>
          <w:ilvl w:val="1"/>
          <w:numId w:val="6"/>
        </w:numPr>
        <w:rPr>
          <w:rFonts w:ascii="Calibri" w:hAnsi="Calibri"/>
          <w:sz w:val="20"/>
          <w:szCs w:val="20"/>
        </w:rPr>
      </w:pPr>
      <w:r w:rsidRPr="004578A1">
        <w:rPr>
          <w:rFonts w:ascii="Calibri" w:hAnsi="Calibri"/>
          <w:sz w:val="20"/>
          <w:szCs w:val="20"/>
        </w:rPr>
        <w:t>Are proce</w:t>
      </w:r>
      <w:r w:rsidR="00FB378C">
        <w:rPr>
          <w:rFonts w:ascii="Calibri" w:hAnsi="Calibri"/>
          <w:sz w:val="20"/>
          <w:szCs w:val="20"/>
        </w:rPr>
        <w:t>dures specified in the statute, regulations or guidelines?</w:t>
      </w:r>
    </w:p>
    <w:p w14:paraId="1202BBDA" w14:textId="04299A5B" w:rsidR="00AF3E6B" w:rsidRPr="004578A1" w:rsidRDefault="00AF3E6B" w:rsidP="00D7240B">
      <w:pPr>
        <w:pStyle w:val="ListParagraph"/>
        <w:numPr>
          <w:ilvl w:val="1"/>
          <w:numId w:val="6"/>
        </w:numPr>
        <w:rPr>
          <w:rFonts w:ascii="Calibri" w:hAnsi="Calibri"/>
          <w:sz w:val="20"/>
          <w:szCs w:val="20"/>
        </w:rPr>
      </w:pPr>
      <w:r w:rsidRPr="004578A1">
        <w:rPr>
          <w:rFonts w:ascii="Calibri" w:hAnsi="Calibri"/>
          <w:sz w:val="20"/>
          <w:szCs w:val="20"/>
        </w:rPr>
        <w:t xml:space="preserve">Did the decision-maker follow the procedures? </w:t>
      </w:r>
    </w:p>
    <w:p w14:paraId="64A12774" w14:textId="6B7DC897" w:rsidR="00AF3E6B" w:rsidRPr="004578A1" w:rsidRDefault="00AF3E6B" w:rsidP="00D7240B">
      <w:pPr>
        <w:pStyle w:val="ListParagraph"/>
        <w:numPr>
          <w:ilvl w:val="1"/>
          <w:numId w:val="6"/>
        </w:numPr>
        <w:rPr>
          <w:rFonts w:ascii="Calibri" w:hAnsi="Calibri"/>
          <w:sz w:val="20"/>
          <w:szCs w:val="20"/>
        </w:rPr>
      </w:pPr>
      <w:r w:rsidRPr="004578A1">
        <w:rPr>
          <w:rFonts w:ascii="Calibri" w:hAnsi="Calibri"/>
          <w:sz w:val="20"/>
          <w:szCs w:val="20"/>
        </w:rPr>
        <w:t xml:space="preserve">What are the regular practices of the decision-maker? </w:t>
      </w:r>
    </w:p>
    <w:p w14:paraId="18F749C0" w14:textId="63249C43" w:rsidR="00AF3E6B" w:rsidRPr="004578A1" w:rsidRDefault="00AF3E6B" w:rsidP="00D7240B">
      <w:pPr>
        <w:pStyle w:val="ListParagraph"/>
        <w:numPr>
          <w:ilvl w:val="1"/>
          <w:numId w:val="6"/>
        </w:numPr>
        <w:rPr>
          <w:rFonts w:ascii="Calibri" w:hAnsi="Calibri"/>
          <w:sz w:val="20"/>
          <w:szCs w:val="20"/>
        </w:rPr>
      </w:pPr>
      <w:r w:rsidRPr="004578A1">
        <w:rPr>
          <w:rFonts w:ascii="Calibri" w:hAnsi="Calibri"/>
          <w:sz w:val="20"/>
          <w:szCs w:val="20"/>
        </w:rPr>
        <w:t xml:space="preserve">Are there any legal interpretive presumptions (principles, international law) that may be relied upon? </w:t>
      </w:r>
    </w:p>
    <w:p w14:paraId="735FED65" w14:textId="7BD1A390" w:rsidR="004578A1" w:rsidRDefault="00AF3E6B" w:rsidP="00D7240B">
      <w:pPr>
        <w:pStyle w:val="ListParagraph"/>
        <w:numPr>
          <w:ilvl w:val="1"/>
          <w:numId w:val="6"/>
        </w:numPr>
        <w:rPr>
          <w:rFonts w:ascii="Calibri" w:hAnsi="Calibri"/>
          <w:sz w:val="20"/>
          <w:szCs w:val="20"/>
        </w:rPr>
      </w:pPr>
      <w:r w:rsidRPr="004578A1">
        <w:rPr>
          <w:rFonts w:ascii="Calibri" w:hAnsi="Calibri"/>
          <w:sz w:val="20"/>
          <w:szCs w:val="20"/>
        </w:rPr>
        <w:t>Have there been relevant changes in circumstances since the first hearing? If so, these may requ</w:t>
      </w:r>
      <w:r w:rsidR="004578A1" w:rsidRPr="004578A1">
        <w:rPr>
          <w:rFonts w:ascii="Calibri" w:hAnsi="Calibri"/>
          <w:sz w:val="20"/>
          <w:szCs w:val="20"/>
        </w:rPr>
        <w:t>ire a re-hearing or a re-opening</w:t>
      </w:r>
      <w:r w:rsidR="004578A1">
        <w:rPr>
          <w:rFonts w:ascii="Calibri" w:hAnsi="Calibri"/>
          <w:sz w:val="20"/>
          <w:szCs w:val="20"/>
        </w:rPr>
        <w:t>?</w:t>
      </w:r>
    </w:p>
    <w:p w14:paraId="1A165562" w14:textId="114C3CA5" w:rsidR="005B4AFA" w:rsidRPr="00911E58" w:rsidRDefault="005B4AFA" w:rsidP="00D7240B">
      <w:pPr>
        <w:pStyle w:val="ListParagraph"/>
        <w:numPr>
          <w:ilvl w:val="0"/>
          <w:numId w:val="6"/>
        </w:numPr>
        <w:rPr>
          <w:rFonts w:ascii="Calibri" w:hAnsi="Calibri"/>
          <w:b/>
          <w:sz w:val="20"/>
          <w:szCs w:val="20"/>
        </w:rPr>
      </w:pPr>
      <w:r w:rsidRPr="00911E58">
        <w:rPr>
          <w:rFonts w:ascii="Calibri" w:hAnsi="Calibri"/>
          <w:b/>
          <w:sz w:val="20"/>
          <w:szCs w:val="20"/>
        </w:rPr>
        <w:t>Does the claimant know the case against her?</w:t>
      </w:r>
    </w:p>
    <w:p w14:paraId="6C2EB4B2" w14:textId="34BF52BE" w:rsidR="005B4AFA" w:rsidRPr="005B4AFA" w:rsidRDefault="005B4AFA" w:rsidP="00D7240B">
      <w:pPr>
        <w:pStyle w:val="ListParagraph"/>
        <w:numPr>
          <w:ilvl w:val="1"/>
          <w:numId w:val="6"/>
        </w:numPr>
        <w:rPr>
          <w:rFonts w:ascii="Calibri" w:hAnsi="Calibri"/>
          <w:sz w:val="20"/>
          <w:szCs w:val="20"/>
        </w:rPr>
      </w:pPr>
      <w:r w:rsidRPr="005B4AFA">
        <w:rPr>
          <w:rFonts w:ascii="Calibri" w:hAnsi="Calibri"/>
          <w:sz w:val="20"/>
          <w:szCs w:val="20"/>
        </w:rPr>
        <w:t xml:space="preserve">Has all of the relevant information been disclosed? </w:t>
      </w:r>
    </w:p>
    <w:p w14:paraId="13390BC7" w14:textId="059B4482" w:rsidR="005B4AFA" w:rsidRPr="005B4AFA" w:rsidRDefault="005B4AFA" w:rsidP="00D7240B">
      <w:pPr>
        <w:pStyle w:val="ListParagraph"/>
        <w:numPr>
          <w:ilvl w:val="1"/>
          <w:numId w:val="6"/>
        </w:numPr>
        <w:rPr>
          <w:rFonts w:ascii="Calibri" w:hAnsi="Calibri"/>
          <w:sz w:val="20"/>
          <w:szCs w:val="20"/>
        </w:rPr>
      </w:pPr>
      <w:r w:rsidRPr="005B4AFA">
        <w:rPr>
          <w:rFonts w:ascii="Calibri" w:hAnsi="Calibri"/>
          <w:sz w:val="20"/>
          <w:szCs w:val="20"/>
        </w:rPr>
        <w:t>Are ther</w:t>
      </w:r>
      <w:r w:rsidR="00561C9C">
        <w:rPr>
          <w:rFonts w:ascii="Calibri" w:hAnsi="Calibri"/>
          <w:sz w:val="20"/>
          <w:szCs w:val="20"/>
        </w:rPr>
        <w:t>e circumstances present that would limit disclosure, e.g.</w:t>
      </w:r>
      <w:r w:rsidRPr="005B4AFA">
        <w:rPr>
          <w:rFonts w:ascii="Calibri" w:hAnsi="Calibri"/>
          <w:sz w:val="20"/>
          <w:szCs w:val="20"/>
        </w:rPr>
        <w:t xml:space="preserve"> confidentiality, national security? </w:t>
      </w:r>
    </w:p>
    <w:p w14:paraId="284A46EF" w14:textId="26FCBBD7" w:rsidR="005B4AFA" w:rsidRDefault="005B4AFA" w:rsidP="00D7240B">
      <w:pPr>
        <w:pStyle w:val="ListParagraph"/>
        <w:numPr>
          <w:ilvl w:val="1"/>
          <w:numId w:val="6"/>
        </w:numPr>
        <w:rPr>
          <w:rFonts w:ascii="Calibri" w:hAnsi="Calibri"/>
          <w:sz w:val="20"/>
          <w:szCs w:val="20"/>
        </w:rPr>
      </w:pPr>
      <w:r w:rsidRPr="005B4AFA">
        <w:rPr>
          <w:rFonts w:ascii="Calibri" w:hAnsi="Calibri"/>
          <w:sz w:val="20"/>
          <w:szCs w:val="20"/>
        </w:rPr>
        <w:t xml:space="preserve">Did the claimant have an opportunity to answer the case against her and </w:t>
      </w:r>
      <w:r w:rsidR="00AB7CEF">
        <w:rPr>
          <w:rFonts w:ascii="Calibri" w:hAnsi="Calibri"/>
          <w:sz w:val="20"/>
          <w:szCs w:val="20"/>
        </w:rPr>
        <w:t>be heard by the DM</w:t>
      </w:r>
      <w:r w:rsidRPr="005B4AFA">
        <w:rPr>
          <w:rFonts w:ascii="Calibri" w:hAnsi="Calibri"/>
          <w:sz w:val="20"/>
          <w:szCs w:val="20"/>
        </w:rPr>
        <w:t xml:space="preserve">? </w:t>
      </w:r>
    </w:p>
    <w:p w14:paraId="644240F5" w14:textId="1DCEB49C" w:rsidR="005B4AFA" w:rsidRPr="005B4AFA" w:rsidRDefault="000C0F4C" w:rsidP="00D7240B">
      <w:pPr>
        <w:pStyle w:val="ListParagraph"/>
        <w:numPr>
          <w:ilvl w:val="1"/>
          <w:numId w:val="6"/>
        </w:numPr>
        <w:rPr>
          <w:rFonts w:ascii="Calibri" w:hAnsi="Calibri"/>
          <w:sz w:val="20"/>
          <w:szCs w:val="20"/>
        </w:rPr>
      </w:pPr>
      <w:r>
        <w:rPr>
          <w:rFonts w:ascii="Calibri" w:hAnsi="Calibri"/>
          <w:sz w:val="20"/>
          <w:szCs w:val="20"/>
        </w:rPr>
        <w:t xml:space="preserve">Case must be decided by the person(s) </w:t>
      </w:r>
      <w:r w:rsidR="005B4AFA" w:rsidRPr="005B4AFA">
        <w:rPr>
          <w:rFonts w:ascii="Calibri" w:hAnsi="Calibri"/>
          <w:sz w:val="20"/>
          <w:szCs w:val="20"/>
        </w:rPr>
        <w:t>who heard her on the f</w:t>
      </w:r>
      <w:r>
        <w:rPr>
          <w:rFonts w:ascii="Calibri" w:hAnsi="Calibri"/>
          <w:sz w:val="20"/>
          <w:szCs w:val="20"/>
        </w:rPr>
        <w:t>acts/relevant matters before them</w:t>
      </w:r>
      <w:r w:rsidR="005B4AFA" w:rsidRPr="005B4AFA">
        <w:rPr>
          <w:rFonts w:ascii="Calibri" w:hAnsi="Calibri"/>
          <w:sz w:val="20"/>
          <w:szCs w:val="20"/>
        </w:rPr>
        <w:t xml:space="preserve"> </w:t>
      </w:r>
    </w:p>
    <w:p w14:paraId="58D9ECD0" w14:textId="12907E00" w:rsidR="005B4AFA" w:rsidRPr="00911E58" w:rsidRDefault="005B4AFA" w:rsidP="00D7240B">
      <w:pPr>
        <w:pStyle w:val="ListParagraph"/>
        <w:numPr>
          <w:ilvl w:val="0"/>
          <w:numId w:val="6"/>
        </w:numPr>
        <w:rPr>
          <w:rFonts w:ascii="Calibri" w:hAnsi="Calibri"/>
          <w:b/>
          <w:sz w:val="20"/>
          <w:szCs w:val="20"/>
        </w:rPr>
      </w:pPr>
      <w:r w:rsidRPr="00911E58">
        <w:rPr>
          <w:rFonts w:ascii="Calibri" w:hAnsi="Calibri"/>
          <w:b/>
          <w:sz w:val="20"/>
          <w:szCs w:val="20"/>
        </w:rPr>
        <w:t xml:space="preserve">Who was heard by the decision-maker? </w:t>
      </w:r>
    </w:p>
    <w:p w14:paraId="3E5670C5" w14:textId="4C3E767A" w:rsidR="005B4AFA" w:rsidRPr="005B4AFA" w:rsidRDefault="005B4AFA" w:rsidP="00D7240B">
      <w:pPr>
        <w:pStyle w:val="ListParagraph"/>
        <w:numPr>
          <w:ilvl w:val="1"/>
          <w:numId w:val="6"/>
        </w:numPr>
        <w:rPr>
          <w:rFonts w:ascii="Calibri" w:hAnsi="Calibri"/>
          <w:sz w:val="20"/>
          <w:szCs w:val="20"/>
        </w:rPr>
      </w:pPr>
      <w:r w:rsidRPr="005B4AFA">
        <w:rPr>
          <w:rFonts w:ascii="Calibri" w:hAnsi="Calibri"/>
          <w:sz w:val="20"/>
          <w:szCs w:val="20"/>
        </w:rPr>
        <w:t xml:space="preserve">If there is a duty to consult widely, have all relevant parties been heard? </w:t>
      </w:r>
    </w:p>
    <w:p w14:paraId="15B8BF80" w14:textId="2A4301F9" w:rsidR="005B4AFA" w:rsidRPr="00911E58" w:rsidRDefault="005B4AFA" w:rsidP="00D7240B">
      <w:pPr>
        <w:pStyle w:val="ListParagraph"/>
        <w:numPr>
          <w:ilvl w:val="0"/>
          <w:numId w:val="6"/>
        </w:numPr>
        <w:rPr>
          <w:rFonts w:ascii="Calibri" w:hAnsi="Calibri"/>
          <w:b/>
          <w:sz w:val="20"/>
          <w:szCs w:val="20"/>
        </w:rPr>
      </w:pPr>
      <w:r w:rsidRPr="00911E58">
        <w:rPr>
          <w:rFonts w:ascii="Calibri" w:hAnsi="Calibri"/>
          <w:b/>
          <w:sz w:val="20"/>
          <w:szCs w:val="20"/>
        </w:rPr>
        <w:t xml:space="preserve">Is the delay significant? </w:t>
      </w:r>
      <w:r w:rsidR="00CE29A4">
        <w:rPr>
          <w:rFonts w:ascii="Calibri" w:hAnsi="Calibri"/>
          <w:sz w:val="20"/>
          <w:szCs w:val="20"/>
        </w:rPr>
        <w:t>(</w:t>
      </w:r>
      <w:r w:rsidR="00CE29A4" w:rsidRPr="004A5B77">
        <w:rPr>
          <w:rFonts w:ascii="Calibri" w:hAnsi="Calibri"/>
          <w:color w:val="0000FF"/>
          <w:sz w:val="20"/>
          <w:szCs w:val="20"/>
        </w:rPr>
        <w:t>Blencoe v BC</w:t>
      </w:r>
      <w:r w:rsidR="00CE29A4">
        <w:rPr>
          <w:rFonts w:ascii="Calibri" w:hAnsi="Calibri"/>
          <w:sz w:val="20"/>
          <w:szCs w:val="20"/>
        </w:rPr>
        <w:t>)</w:t>
      </w:r>
    </w:p>
    <w:p w14:paraId="5C3646CE" w14:textId="4E852BB9" w:rsidR="005B4AFA" w:rsidRPr="00911E58" w:rsidRDefault="005B4AFA" w:rsidP="00D7240B">
      <w:pPr>
        <w:pStyle w:val="ListParagraph"/>
        <w:numPr>
          <w:ilvl w:val="0"/>
          <w:numId w:val="6"/>
        </w:numPr>
        <w:rPr>
          <w:rFonts w:ascii="Calibri" w:hAnsi="Calibri"/>
          <w:b/>
          <w:sz w:val="20"/>
          <w:szCs w:val="20"/>
        </w:rPr>
      </w:pPr>
      <w:r w:rsidRPr="00911E58">
        <w:rPr>
          <w:rFonts w:ascii="Calibri" w:hAnsi="Calibri"/>
          <w:b/>
          <w:sz w:val="20"/>
          <w:szCs w:val="20"/>
        </w:rPr>
        <w:t xml:space="preserve">Are reasons required? </w:t>
      </w:r>
    </w:p>
    <w:p w14:paraId="1E1E3E16" w14:textId="77777777" w:rsidR="004A5B77" w:rsidRDefault="004A5B77" w:rsidP="004A5B77">
      <w:pPr>
        <w:rPr>
          <w:rFonts w:ascii="Calibri" w:hAnsi="Calibri"/>
          <w:sz w:val="20"/>
          <w:szCs w:val="20"/>
        </w:rPr>
      </w:pPr>
    </w:p>
    <w:p w14:paraId="17983C01" w14:textId="4642A6BD" w:rsidR="004A5B77" w:rsidRDefault="004A5B77" w:rsidP="004A5B77">
      <w:pPr>
        <w:rPr>
          <w:rFonts w:ascii="Calibri" w:hAnsi="Calibri"/>
          <w:sz w:val="20"/>
          <w:szCs w:val="20"/>
        </w:rPr>
      </w:pPr>
      <w:r>
        <w:rPr>
          <w:rFonts w:ascii="Calibri" w:hAnsi="Calibri"/>
          <w:sz w:val="20"/>
          <w:szCs w:val="20"/>
        </w:rPr>
        <w:t>Sub-Issue: Reasons</w:t>
      </w:r>
    </w:p>
    <w:p w14:paraId="6AED5FF6" w14:textId="765131C9" w:rsidR="00D26B60" w:rsidRPr="00D43C81" w:rsidRDefault="00D26B60" w:rsidP="00D7240B">
      <w:pPr>
        <w:pStyle w:val="ListParagraph"/>
        <w:numPr>
          <w:ilvl w:val="0"/>
          <w:numId w:val="9"/>
        </w:numPr>
        <w:rPr>
          <w:rFonts w:ascii="Calibri" w:hAnsi="Calibri"/>
          <w:b/>
          <w:sz w:val="20"/>
          <w:szCs w:val="20"/>
        </w:rPr>
      </w:pPr>
      <w:r w:rsidRPr="00D43C81">
        <w:rPr>
          <w:rFonts w:ascii="Calibri" w:hAnsi="Calibri"/>
          <w:b/>
          <w:sz w:val="20"/>
          <w:szCs w:val="20"/>
        </w:rPr>
        <w:t>Why reasons?</w:t>
      </w:r>
      <w:r>
        <w:rPr>
          <w:rFonts w:ascii="Calibri" w:hAnsi="Calibri"/>
          <w:b/>
          <w:sz w:val="20"/>
          <w:szCs w:val="20"/>
        </w:rPr>
        <w:t xml:space="preserve"> </w:t>
      </w:r>
      <w:r>
        <w:rPr>
          <w:rFonts w:ascii="Calibri" w:hAnsi="Calibri"/>
          <w:sz w:val="20"/>
          <w:szCs w:val="20"/>
        </w:rPr>
        <w:t>(</w:t>
      </w:r>
      <w:r w:rsidRPr="00D26B60">
        <w:rPr>
          <w:rFonts w:ascii="Calibri" w:hAnsi="Calibri"/>
          <w:color w:val="0000FF"/>
          <w:sz w:val="20"/>
          <w:szCs w:val="20"/>
        </w:rPr>
        <w:t>Baker</w:t>
      </w:r>
      <w:r>
        <w:rPr>
          <w:rFonts w:ascii="Calibri" w:hAnsi="Calibri"/>
          <w:sz w:val="20"/>
          <w:szCs w:val="20"/>
        </w:rPr>
        <w:t xml:space="preserve">; </w:t>
      </w:r>
      <w:r w:rsidRPr="00425658">
        <w:rPr>
          <w:rFonts w:ascii="Calibri" w:hAnsi="Calibri"/>
          <w:color w:val="0000FF"/>
          <w:sz w:val="20"/>
          <w:szCs w:val="20"/>
        </w:rPr>
        <w:t>Newfoundland Nurses</w:t>
      </w:r>
      <w:r>
        <w:rPr>
          <w:rFonts w:ascii="Calibri" w:hAnsi="Calibri"/>
          <w:sz w:val="20"/>
          <w:szCs w:val="20"/>
        </w:rPr>
        <w:t>)</w:t>
      </w:r>
    </w:p>
    <w:p w14:paraId="2F874F30" w14:textId="77777777" w:rsidR="00D26B60" w:rsidRDefault="00D26B60" w:rsidP="00D7240B">
      <w:pPr>
        <w:pStyle w:val="ListParagraph"/>
        <w:numPr>
          <w:ilvl w:val="1"/>
          <w:numId w:val="9"/>
        </w:numPr>
        <w:rPr>
          <w:rFonts w:ascii="Calibri" w:hAnsi="Calibri"/>
          <w:sz w:val="20"/>
          <w:szCs w:val="20"/>
        </w:rPr>
      </w:pPr>
      <w:r w:rsidRPr="00FA1B57">
        <w:rPr>
          <w:rFonts w:ascii="Calibri" w:hAnsi="Calibri"/>
          <w:sz w:val="20"/>
          <w:szCs w:val="20"/>
        </w:rPr>
        <w:t xml:space="preserve">Per </w:t>
      </w:r>
      <w:r w:rsidRPr="00425658">
        <w:rPr>
          <w:rFonts w:ascii="Calibri" w:hAnsi="Calibri"/>
          <w:color w:val="0000FF"/>
          <w:sz w:val="20"/>
          <w:szCs w:val="20"/>
        </w:rPr>
        <w:t>Dunsmuir</w:t>
      </w:r>
      <w:r w:rsidRPr="00FA1B57">
        <w:rPr>
          <w:rFonts w:ascii="Calibri" w:hAnsi="Calibri"/>
          <w:sz w:val="20"/>
          <w:szCs w:val="20"/>
        </w:rPr>
        <w:t xml:space="preserve">, </w:t>
      </w:r>
      <w:r>
        <w:rPr>
          <w:rFonts w:ascii="Calibri" w:hAnsi="Calibri"/>
          <w:sz w:val="20"/>
          <w:szCs w:val="20"/>
          <w:lang w:bidi="en-US"/>
        </w:rPr>
        <w:t>the purpose of reasons</w:t>
      </w:r>
      <w:r w:rsidRPr="00FA1B57">
        <w:rPr>
          <w:rFonts w:ascii="Calibri" w:hAnsi="Calibri"/>
          <w:sz w:val="20"/>
          <w:szCs w:val="20"/>
          <w:lang w:bidi="en-US"/>
        </w:rPr>
        <w:t xml:space="preserve"> is to demonstrate “justification, transparency and intelligibility”</w:t>
      </w:r>
    </w:p>
    <w:p w14:paraId="74F5B0C9" w14:textId="47E86145" w:rsidR="00D26B60" w:rsidRDefault="00D26B60" w:rsidP="00D7240B">
      <w:pPr>
        <w:pStyle w:val="ListParagraph"/>
        <w:numPr>
          <w:ilvl w:val="2"/>
          <w:numId w:val="9"/>
        </w:numPr>
        <w:rPr>
          <w:rFonts w:ascii="Calibri" w:hAnsi="Calibri"/>
          <w:sz w:val="20"/>
          <w:szCs w:val="20"/>
        </w:rPr>
      </w:pPr>
      <w:r>
        <w:rPr>
          <w:rFonts w:ascii="Calibri" w:hAnsi="Calibri"/>
          <w:sz w:val="20"/>
          <w:szCs w:val="20"/>
        </w:rPr>
        <w:t>F</w:t>
      </w:r>
      <w:r w:rsidRPr="00FA1B57">
        <w:rPr>
          <w:rFonts w:ascii="Calibri" w:hAnsi="Calibri"/>
          <w:sz w:val="20"/>
          <w:szCs w:val="20"/>
        </w:rPr>
        <w:t>urther publi</w:t>
      </w:r>
      <w:r>
        <w:rPr>
          <w:rFonts w:ascii="Calibri" w:hAnsi="Calibri"/>
          <w:sz w:val="20"/>
          <w:szCs w:val="20"/>
        </w:rPr>
        <w:t>c confidence, accountability &amp; transparency in decision making</w:t>
      </w:r>
    </w:p>
    <w:p w14:paraId="108C12BF" w14:textId="77777777" w:rsidR="00D26B60" w:rsidRDefault="00D26B60" w:rsidP="00D7240B">
      <w:pPr>
        <w:pStyle w:val="ListParagraph"/>
        <w:numPr>
          <w:ilvl w:val="2"/>
          <w:numId w:val="9"/>
        </w:numPr>
        <w:rPr>
          <w:rFonts w:ascii="Calibri" w:hAnsi="Calibri"/>
          <w:sz w:val="20"/>
          <w:szCs w:val="20"/>
        </w:rPr>
      </w:pPr>
      <w:r w:rsidRPr="00396F97">
        <w:rPr>
          <w:rFonts w:ascii="Calibri" w:hAnsi="Calibri"/>
          <w:sz w:val="20"/>
          <w:szCs w:val="20"/>
        </w:rPr>
        <w:t xml:space="preserve">The </w:t>
      </w:r>
      <w:r w:rsidRPr="00396F97">
        <w:rPr>
          <w:rFonts w:ascii="Calibri" w:hAnsi="Calibri"/>
          <w:i/>
          <w:sz w:val="20"/>
          <w:szCs w:val="20"/>
        </w:rPr>
        <w:t>sine qua non</w:t>
      </w:r>
      <w:r w:rsidRPr="00396F97">
        <w:rPr>
          <w:rFonts w:ascii="Calibri" w:hAnsi="Calibri"/>
          <w:sz w:val="20"/>
          <w:szCs w:val="20"/>
        </w:rPr>
        <w:t xml:space="preserve"> requirement for the </w:t>
      </w:r>
      <w:r>
        <w:rPr>
          <w:rFonts w:ascii="Calibri" w:hAnsi="Calibri"/>
          <w:sz w:val="20"/>
          <w:szCs w:val="20"/>
        </w:rPr>
        <w:t>ROL</w:t>
      </w:r>
      <w:r w:rsidRPr="00396F97">
        <w:rPr>
          <w:rFonts w:ascii="Calibri" w:hAnsi="Calibri"/>
          <w:sz w:val="20"/>
          <w:szCs w:val="20"/>
        </w:rPr>
        <w:t>; provide the basis for upholding decisions under s. 1</w:t>
      </w:r>
    </w:p>
    <w:p w14:paraId="68B7E973" w14:textId="31571F1C" w:rsidR="00D26B60" w:rsidRPr="00FA1B57" w:rsidRDefault="00D26B60" w:rsidP="00D7240B">
      <w:pPr>
        <w:pStyle w:val="NoteLevel2"/>
        <w:keepNext w:val="0"/>
        <w:numPr>
          <w:ilvl w:val="1"/>
          <w:numId w:val="9"/>
        </w:numPr>
        <w:rPr>
          <w:rFonts w:ascii="Calibri" w:hAnsi="Calibri"/>
          <w:sz w:val="20"/>
          <w:szCs w:val="20"/>
        </w:rPr>
      </w:pPr>
      <w:r>
        <w:rPr>
          <w:rFonts w:ascii="Calibri" w:hAnsi="Calibri"/>
          <w:sz w:val="20"/>
          <w:szCs w:val="20"/>
        </w:rPr>
        <w:t>D</w:t>
      </w:r>
      <w:r w:rsidRPr="00FA1B57">
        <w:rPr>
          <w:rFonts w:ascii="Calibri" w:hAnsi="Calibri"/>
          <w:sz w:val="20"/>
          <w:szCs w:val="20"/>
        </w:rPr>
        <w:t>isclose expertise “using concepts and language often unique to their areas and rendering decisions that are often counter-intuitive to a generalist”</w:t>
      </w:r>
    </w:p>
    <w:p w14:paraId="33FCBFFD" w14:textId="21129ABD" w:rsidR="00D26B60" w:rsidRPr="00C12CB2" w:rsidRDefault="00B40057" w:rsidP="00D7240B">
      <w:pPr>
        <w:pStyle w:val="NoteLevel2"/>
        <w:keepNext w:val="0"/>
        <w:numPr>
          <w:ilvl w:val="1"/>
          <w:numId w:val="9"/>
        </w:numPr>
        <w:rPr>
          <w:rFonts w:ascii="Calibri" w:hAnsi="Calibri"/>
          <w:sz w:val="20"/>
          <w:szCs w:val="20"/>
        </w:rPr>
      </w:pPr>
      <w:r>
        <w:rPr>
          <w:rFonts w:ascii="Calibri" w:hAnsi="Calibri"/>
          <w:sz w:val="20"/>
          <w:szCs w:val="20"/>
        </w:rPr>
        <w:t>I</w:t>
      </w:r>
      <w:r w:rsidR="00D26B60" w:rsidRPr="00FA1B57">
        <w:rPr>
          <w:rFonts w:ascii="Calibri" w:hAnsi="Calibri"/>
          <w:sz w:val="20"/>
          <w:szCs w:val="20"/>
        </w:rPr>
        <w:t>llustrate</w:t>
      </w:r>
      <w:r>
        <w:rPr>
          <w:rFonts w:ascii="Calibri" w:hAnsi="Calibri"/>
          <w:sz w:val="20"/>
          <w:szCs w:val="20"/>
        </w:rPr>
        <w:t>s</w:t>
      </w:r>
      <w:r w:rsidR="00D26B60" w:rsidRPr="00FA1B57">
        <w:rPr>
          <w:rFonts w:ascii="Calibri" w:hAnsi="Calibri"/>
          <w:sz w:val="20"/>
          <w:szCs w:val="20"/>
        </w:rPr>
        <w:t xml:space="preserve"> that the outcome is reasonable, especially when more than on</w:t>
      </w:r>
      <w:r w:rsidR="00D26B60">
        <w:rPr>
          <w:rFonts w:ascii="Calibri" w:hAnsi="Calibri"/>
          <w:sz w:val="20"/>
          <w:szCs w:val="20"/>
        </w:rPr>
        <w:t>e reasonable result is possible</w:t>
      </w:r>
    </w:p>
    <w:p w14:paraId="025E0BC7" w14:textId="77777777" w:rsidR="00D26B60" w:rsidRPr="00FA1B57" w:rsidRDefault="00D26B60" w:rsidP="00D7240B">
      <w:pPr>
        <w:pStyle w:val="ListParagraph"/>
        <w:numPr>
          <w:ilvl w:val="0"/>
          <w:numId w:val="9"/>
        </w:numPr>
        <w:rPr>
          <w:rFonts w:ascii="Calibri" w:hAnsi="Calibri"/>
          <w:sz w:val="20"/>
          <w:szCs w:val="20"/>
        </w:rPr>
      </w:pPr>
      <w:r w:rsidRPr="00174681">
        <w:rPr>
          <w:rFonts w:ascii="Calibri" w:hAnsi="Calibri"/>
          <w:b/>
          <w:sz w:val="20"/>
          <w:szCs w:val="20"/>
        </w:rPr>
        <w:t>When are they required?</w:t>
      </w:r>
      <w:r>
        <w:rPr>
          <w:rFonts w:ascii="Calibri" w:hAnsi="Calibri"/>
          <w:sz w:val="20"/>
          <w:szCs w:val="20"/>
        </w:rPr>
        <w:t xml:space="preserve"> D</w:t>
      </w:r>
      <w:r w:rsidRPr="00FA1B57">
        <w:rPr>
          <w:rFonts w:ascii="Calibri" w:hAnsi="Calibri"/>
          <w:sz w:val="20"/>
          <w:szCs w:val="20"/>
        </w:rPr>
        <w:t xml:space="preserve">uty of </w:t>
      </w:r>
      <w:r>
        <w:rPr>
          <w:rFonts w:ascii="Calibri" w:hAnsi="Calibri"/>
          <w:sz w:val="20"/>
          <w:szCs w:val="20"/>
        </w:rPr>
        <w:t>PF</w:t>
      </w:r>
      <w:r w:rsidRPr="00FA1B57">
        <w:rPr>
          <w:rFonts w:ascii="Calibri" w:hAnsi="Calibri"/>
          <w:sz w:val="20"/>
          <w:szCs w:val="20"/>
        </w:rPr>
        <w:t xml:space="preserve"> requires the provision of a written explanatio</w:t>
      </w:r>
      <w:r>
        <w:rPr>
          <w:rFonts w:ascii="Calibri" w:hAnsi="Calibri"/>
          <w:sz w:val="20"/>
          <w:szCs w:val="20"/>
        </w:rPr>
        <w:t>n for a decision (reasons) when (</w:t>
      </w:r>
      <w:r w:rsidRPr="00174681">
        <w:rPr>
          <w:rFonts w:ascii="Calibri" w:hAnsi="Calibri"/>
          <w:color w:val="0000FF"/>
          <w:sz w:val="20"/>
          <w:szCs w:val="20"/>
        </w:rPr>
        <w:t>Baker</w:t>
      </w:r>
      <w:r>
        <w:rPr>
          <w:rFonts w:ascii="Calibri" w:hAnsi="Calibri"/>
          <w:sz w:val="20"/>
          <w:szCs w:val="20"/>
        </w:rPr>
        <w:t>):</w:t>
      </w:r>
    </w:p>
    <w:p w14:paraId="6CF693FA" w14:textId="77777777" w:rsidR="00D26B60" w:rsidRPr="00FA1B57" w:rsidRDefault="00D26B60" w:rsidP="00D7240B">
      <w:pPr>
        <w:pStyle w:val="ListParagraph"/>
        <w:numPr>
          <w:ilvl w:val="1"/>
          <w:numId w:val="10"/>
        </w:numPr>
        <w:rPr>
          <w:rFonts w:ascii="Calibri" w:hAnsi="Calibri"/>
          <w:sz w:val="20"/>
          <w:szCs w:val="20"/>
        </w:rPr>
      </w:pPr>
      <w:r w:rsidRPr="00FA1B57">
        <w:rPr>
          <w:rFonts w:ascii="Calibri" w:hAnsi="Calibri"/>
          <w:sz w:val="20"/>
          <w:szCs w:val="20"/>
        </w:rPr>
        <w:t>The decision has important significance for the individual</w:t>
      </w:r>
    </w:p>
    <w:p w14:paraId="4A97D0FD" w14:textId="77777777" w:rsidR="00D26B60" w:rsidRPr="00FA1B57" w:rsidRDefault="00D26B60" w:rsidP="00D7240B">
      <w:pPr>
        <w:pStyle w:val="ListParagraph"/>
        <w:numPr>
          <w:ilvl w:val="2"/>
          <w:numId w:val="9"/>
        </w:numPr>
        <w:rPr>
          <w:rFonts w:ascii="Calibri" w:hAnsi="Calibri"/>
          <w:sz w:val="20"/>
          <w:szCs w:val="20"/>
        </w:rPr>
      </w:pPr>
      <w:r>
        <w:rPr>
          <w:rFonts w:ascii="Calibri" w:hAnsi="Calibri"/>
          <w:sz w:val="20"/>
          <w:szCs w:val="20"/>
        </w:rPr>
        <w:t>B/c p</w:t>
      </w:r>
      <w:r w:rsidRPr="00FA1B57">
        <w:rPr>
          <w:rFonts w:ascii="Calibri" w:hAnsi="Calibri"/>
          <w:sz w:val="20"/>
          <w:szCs w:val="20"/>
        </w:rPr>
        <w:t>ublic</w:t>
      </w:r>
      <w:r>
        <w:rPr>
          <w:rFonts w:ascii="Calibri" w:hAnsi="Calibri"/>
          <w:sz w:val="20"/>
          <w:szCs w:val="20"/>
        </w:rPr>
        <w:t xml:space="preserve"> actors</w:t>
      </w:r>
      <w:r w:rsidRPr="00FA1B57">
        <w:rPr>
          <w:rFonts w:ascii="Calibri" w:hAnsi="Calibri"/>
          <w:sz w:val="20"/>
          <w:szCs w:val="20"/>
        </w:rPr>
        <w:t xml:space="preserve"> demonstrate respect for those affected by justifying the decision</w:t>
      </w:r>
      <w:r>
        <w:rPr>
          <w:rFonts w:ascii="Calibri" w:hAnsi="Calibri"/>
          <w:sz w:val="20"/>
          <w:szCs w:val="20"/>
        </w:rPr>
        <w:t>s</w:t>
      </w:r>
      <w:r w:rsidRPr="00FA1B57">
        <w:rPr>
          <w:rFonts w:ascii="Calibri" w:hAnsi="Calibri"/>
          <w:sz w:val="20"/>
          <w:szCs w:val="20"/>
        </w:rPr>
        <w:t xml:space="preserve"> they make</w:t>
      </w:r>
    </w:p>
    <w:p w14:paraId="3D394B5C" w14:textId="77777777" w:rsidR="00D26B60" w:rsidRPr="00FA1B57" w:rsidRDefault="00D26B60" w:rsidP="00D7240B">
      <w:pPr>
        <w:pStyle w:val="ListParagraph"/>
        <w:numPr>
          <w:ilvl w:val="1"/>
          <w:numId w:val="10"/>
        </w:numPr>
        <w:rPr>
          <w:rFonts w:ascii="Calibri" w:hAnsi="Calibri"/>
          <w:sz w:val="20"/>
          <w:szCs w:val="20"/>
        </w:rPr>
      </w:pPr>
      <w:r w:rsidRPr="00FA1B57">
        <w:rPr>
          <w:rFonts w:ascii="Calibri" w:hAnsi="Calibri"/>
          <w:sz w:val="20"/>
          <w:szCs w:val="20"/>
        </w:rPr>
        <w:t>There is a statutory right of appeal</w:t>
      </w:r>
    </w:p>
    <w:p w14:paraId="5A0CCCE8" w14:textId="10670543" w:rsidR="00D26B60" w:rsidRPr="00FA1B57" w:rsidRDefault="00495EE2" w:rsidP="00D7240B">
      <w:pPr>
        <w:pStyle w:val="ListParagraph"/>
        <w:numPr>
          <w:ilvl w:val="2"/>
          <w:numId w:val="9"/>
        </w:numPr>
        <w:rPr>
          <w:rFonts w:ascii="Calibri" w:hAnsi="Calibri"/>
          <w:sz w:val="20"/>
          <w:szCs w:val="20"/>
        </w:rPr>
      </w:pPr>
      <w:r>
        <w:rPr>
          <w:rFonts w:ascii="Calibri" w:hAnsi="Calibri"/>
          <w:sz w:val="20"/>
          <w:szCs w:val="20"/>
        </w:rPr>
        <w:t>Difficult to</w:t>
      </w:r>
      <w:r w:rsidR="00D26B60" w:rsidRPr="00FA1B57">
        <w:rPr>
          <w:rFonts w:ascii="Calibri" w:hAnsi="Calibri"/>
          <w:sz w:val="20"/>
          <w:szCs w:val="20"/>
        </w:rPr>
        <w:t xml:space="preserve"> assess the decision w/out arguments</w:t>
      </w:r>
      <w:r>
        <w:rPr>
          <w:rFonts w:ascii="Calibri" w:hAnsi="Calibri"/>
          <w:sz w:val="20"/>
          <w:szCs w:val="20"/>
        </w:rPr>
        <w:t>; required for the proper administration of justice</w:t>
      </w:r>
    </w:p>
    <w:p w14:paraId="6796C7A3" w14:textId="77777777" w:rsidR="00D26B60" w:rsidRDefault="00D26B60" w:rsidP="00D7240B">
      <w:pPr>
        <w:pStyle w:val="ListParagraph"/>
        <w:numPr>
          <w:ilvl w:val="1"/>
          <w:numId w:val="10"/>
        </w:numPr>
        <w:rPr>
          <w:rFonts w:ascii="Calibri" w:hAnsi="Calibri"/>
          <w:sz w:val="20"/>
          <w:szCs w:val="20"/>
        </w:rPr>
      </w:pPr>
      <w:r w:rsidRPr="00FA1B57">
        <w:rPr>
          <w:rFonts w:ascii="Calibri" w:hAnsi="Calibri"/>
          <w:sz w:val="20"/>
          <w:szCs w:val="20"/>
        </w:rPr>
        <w:t>Or in other circumstances</w:t>
      </w:r>
      <w:r>
        <w:rPr>
          <w:rFonts w:ascii="Calibri" w:hAnsi="Calibri"/>
          <w:sz w:val="20"/>
          <w:szCs w:val="20"/>
        </w:rPr>
        <w:t xml:space="preserve"> (d</w:t>
      </w:r>
      <w:r w:rsidRPr="0029345D">
        <w:rPr>
          <w:rFonts w:ascii="Calibri" w:hAnsi="Calibri"/>
          <w:sz w:val="20"/>
          <w:szCs w:val="20"/>
        </w:rPr>
        <w:t>etermined on a case by case basis</w:t>
      </w:r>
      <w:r>
        <w:rPr>
          <w:rFonts w:ascii="Calibri" w:hAnsi="Calibri"/>
          <w:sz w:val="20"/>
          <w:szCs w:val="20"/>
        </w:rPr>
        <w:t>)</w:t>
      </w:r>
    </w:p>
    <w:p w14:paraId="6D659F20" w14:textId="6E9680AA" w:rsidR="00843355" w:rsidRDefault="00843355" w:rsidP="00D7240B">
      <w:pPr>
        <w:pStyle w:val="ListParagraph"/>
        <w:numPr>
          <w:ilvl w:val="0"/>
          <w:numId w:val="10"/>
        </w:numPr>
        <w:rPr>
          <w:rFonts w:ascii="Calibri" w:hAnsi="Calibri"/>
          <w:sz w:val="20"/>
          <w:szCs w:val="20"/>
        </w:rPr>
      </w:pPr>
      <w:r>
        <w:rPr>
          <w:rFonts w:ascii="Calibri" w:hAnsi="Calibri"/>
          <w:b/>
          <w:sz w:val="20"/>
          <w:szCs w:val="20"/>
        </w:rPr>
        <w:t>Integral to both procedure and substance</w:t>
      </w:r>
    </w:p>
    <w:p w14:paraId="1ED2E548" w14:textId="1BB2C7CF" w:rsidR="00843355" w:rsidRPr="0029345D" w:rsidRDefault="00843355" w:rsidP="00D7240B">
      <w:pPr>
        <w:pStyle w:val="ListParagraph"/>
        <w:numPr>
          <w:ilvl w:val="1"/>
          <w:numId w:val="12"/>
        </w:numPr>
        <w:rPr>
          <w:rFonts w:ascii="Calibri" w:hAnsi="Calibri"/>
          <w:sz w:val="20"/>
          <w:szCs w:val="20"/>
        </w:rPr>
      </w:pPr>
      <w:r>
        <w:rPr>
          <w:rFonts w:ascii="Calibri" w:hAnsi="Calibri"/>
          <w:sz w:val="20"/>
          <w:szCs w:val="20"/>
        </w:rPr>
        <w:t>Inadequate reasons provide no basis for determining if the outcome was reasonable</w:t>
      </w:r>
    </w:p>
    <w:p w14:paraId="1E75B51F" w14:textId="77777777" w:rsidR="00D26B60" w:rsidRDefault="00D26B60" w:rsidP="00D7240B">
      <w:pPr>
        <w:pStyle w:val="ListParagraph"/>
        <w:numPr>
          <w:ilvl w:val="0"/>
          <w:numId w:val="9"/>
        </w:numPr>
        <w:rPr>
          <w:rFonts w:ascii="Calibri" w:hAnsi="Calibri"/>
          <w:sz w:val="20"/>
          <w:szCs w:val="20"/>
        </w:rPr>
      </w:pPr>
      <w:r>
        <w:rPr>
          <w:rFonts w:ascii="Calibri" w:hAnsi="Calibri"/>
          <w:sz w:val="20"/>
          <w:szCs w:val="20"/>
        </w:rPr>
        <w:t xml:space="preserve">However, only </w:t>
      </w:r>
      <w:r w:rsidRPr="00FA1B57">
        <w:rPr>
          <w:rFonts w:ascii="Calibri" w:hAnsi="Calibri"/>
          <w:sz w:val="20"/>
          <w:szCs w:val="20"/>
        </w:rPr>
        <w:t>a requirement that “some form</w:t>
      </w:r>
      <w:r>
        <w:rPr>
          <w:rFonts w:ascii="Calibri" w:hAnsi="Calibri"/>
          <w:sz w:val="20"/>
          <w:szCs w:val="20"/>
        </w:rPr>
        <w:t xml:space="preserve"> of reasons should be required”; </w:t>
      </w:r>
      <w:r w:rsidRPr="00FA1B57">
        <w:rPr>
          <w:rFonts w:ascii="Calibri" w:hAnsi="Calibri"/>
          <w:sz w:val="20"/>
          <w:szCs w:val="20"/>
        </w:rPr>
        <w:t xml:space="preserve">it is </w:t>
      </w:r>
      <w:r w:rsidRPr="00F34120">
        <w:rPr>
          <w:rFonts w:ascii="Calibri" w:hAnsi="Calibri"/>
          <w:sz w:val="20"/>
          <w:szCs w:val="20"/>
          <w:u w:val="single"/>
        </w:rPr>
        <w:t>not</w:t>
      </w:r>
      <w:r w:rsidRPr="00FA1B57">
        <w:rPr>
          <w:rFonts w:ascii="Calibri" w:hAnsi="Calibri"/>
          <w:sz w:val="20"/>
          <w:szCs w:val="20"/>
        </w:rPr>
        <w:t xml:space="preserve"> a general duty</w:t>
      </w:r>
    </w:p>
    <w:p w14:paraId="0EC683EE" w14:textId="310A1FB3" w:rsidR="00D26B60" w:rsidRPr="00DE25E5" w:rsidRDefault="00617910" w:rsidP="00D7240B">
      <w:pPr>
        <w:pStyle w:val="ListParagraph"/>
        <w:numPr>
          <w:ilvl w:val="0"/>
          <w:numId w:val="7"/>
        </w:numPr>
        <w:rPr>
          <w:rFonts w:ascii="Calibri" w:hAnsi="Calibri"/>
          <w:b/>
          <w:sz w:val="20"/>
          <w:szCs w:val="20"/>
        </w:rPr>
      </w:pPr>
      <w:r w:rsidRPr="00DE25E5">
        <w:rPr>
          <w:rFonts w:ascii="Calibri" w:hAnsi="Calibri"/>
          <w:b/>
          <w:sz w:val="20"/>
          <w:szCs w:val="20"/>
        </w:rPr>
        <w:t>See page 19 for consideration of Baker factors in light of reasons</w:t>
      </w:r>
    </w:p>
    <w:p w14:paraId="073F7A0B" w14:textId="77777777" w:rsidR="00C775F0" w:rsidRPr="00DE25E5" w:rsidRDefault="00C775F0" w:rsidP="00D7240B">
      <w:pPr>
        <w:pStyle w:val="ListParagraph"/>
        <w:numPr>
          <w:ilvl w:val="0"/>
          <w:numId w:val="11"/>
        </w:numPr>
        <w:rPr>
          <w:rFonts w:ascii="Calibri" w:hAnsi="Calibri"/>
          <w:sz w:val="20"/>
          <w:szCs w:val="20"/>
        </w:rPr>
      </w:pPr>
      <w:r w:rsidRPr="00AB751B">
        <w:rPr>
          <w:rFonts w:ascii="Calibri" w:hAnsi="Calibri"/>
          <w:sz w:val="20"/>
          <w:szCs w:val="20"/>
          <w:u w:val="single"/>
        </w:rPr>
        <w:t>Absence</w:t>
      </w:r>
      <w:r w:rsidRPr="00DE25E5">
        <w:rPr>
          <w:rFonts w:ascii="Calibri" w:hAnsi="Calibri"/>
          <w:sz w:val="20"/>
          <w:szCs w:val="20"/>
        </w:rPr>
        <w:t xml:space="preserve"> of reasons where required, matter of </w:t>
      </w:r>
      <w:r w:rsidRPr="00DE25E5">
        <w:rPr>
          <w:rFonts w:ascii="Calibri" w:hAnsi="Calibri"/>
          <w:sz w:val="20"/>
          <w:szCs w:val="20"/>
          <w:u w:val="single"/>
        </w:rPr>
        <w:t>procedural fairness</w:t>
      </w:r>
    </w:p>
    <w:p w14:paraId="2939A8DA" w14:textId="77777777" w:rsidR="00C775F0" w:rsidRDefault="00C775F0" w:rsidP="00D7240B">
      <w:pPr>
        <w:pStyle w:val="ListParagraph"/>
        <w:numPr>
          <w:ilvl w:val="1"/>
          <w:numId w:val="9"/>
        </w:numPr>
        <w:rPr>
          <w:rFonts w:ascii="Calibri" w:hAnsi="Calibri"/>
          <w:sz w:val="20"/>
          <w:szCs w:val="20"/>
        </w:rPr>
      </w:pPr>
      <w:r w:rsidRPr="00DE25E5">
        <w:rPr>
          <w:rFonts w:ascii="Calibri" w:hAnsi="Calibri"/>
          <w:sz w:val="20"/>
          <w:szCs w:val="20"/>
        </w:rPr>
        <w:t>Assessed on a standard of fairness (akin to correctness); some deference will be shown</w:t>
      </w:r>
    </w:p>
    <w:p w14:paraId="1674AC75" w14:textId="25C69FCF" w:rsidR="00195A01" w:rsidRPr="00DE25E5" w:rsidRDefault="00195A01" w:rsidP="00D7240B">
      <w:pPr>
        <w:pStyle w:val="ListParagraph"/>
        <w:numPr>
          <w:ilvl w:val="1"/>
          <w:numId w:val="9"/>
        </w:numPr>
        <w:rPr>
          <w:rFonts w:ascii="Calibri" w:hAnsi="Calibri"/>
          <w:sz w:val="20"/>
          <w:szCs w:val="20"/>
        </w:rPr>
      </w:pPr>
      <w:r>
        <w:rPr>
          <w:rFonts w:ascii="Calibri" w:hAnsi="Calibri"/>
          <w:sz w:val="20"/>
          <w:szCs w:val="20"/>
        </w:rPr>
        <w:t xml:space="preserve">Deference as respect will compel the courts </w:t>
      </w:r>
      <w:r w:rsidR="006C09C5">
        <w:rPr>
          <w:rFonts w:ascii="Calibri" w:hAnsi="Calibri"/>
          <w:sz w:val="20"/>
          <w:szCs w:val="20"/>
        </w:rPr>
        <w:t xml:space="preserve">to supplement reasons </w:t>
      </w:r>
      <w:r>
        <w:rPr>
          <w:rFonts w:ascii="Calibri" w:hAnsi="Calibri"/>
          <w:sz w:val="20"/>
          <w:szCs w:val="20"/>
        </w:rPr>
        <w:t>before they subvert them (</w:t>
      </w:r>
      <w:r w:rsidRPr="006C09C5">
        <w:rPr>
          <w:rFonts w:ascii="Calibri" w:hAnsi="Calibri"/>
          <w:color w:val="0000FF"/>
          <w:sz w:val="20"/>
          <w:szCs w:val="20"/>
        </w:rPr>
        <w:t>Alberta Teachers</w:t>
      </w:r>
      <w:r>
        <w:rPr>
          <w:rFonts w:ascii="Calibri" w:hAnsi="Calibri"/>
          <w:sz w:val="20"/>
          <w:szCs w:val="20"/>
        </w:rPr>
        <w:t>)</w:t>
      </w:r>
    </w:p>
    <w:p w14:paraId="005B09B5" w14:textId="77777777" w:rsidR="00C775F0" w:rsidRPr="00DE25E5" w:rsidRDefault="00C775F0" w:rsidP="00D7240B">
      <w:pPr>
        <w:pStyle w:val="ListParagraph"/>
        <w:numPr>
          <w:ilvl w:val="0"/>
          <w:numId w:val="11"/>
        </w:numPr>
        <w:rPr>
          <w:rFonts w:ascii="Calibri" w:hAnsi="Calibri"/>
          <w:sz w:val="20"/>
          <w:szCs w:val="20"/>
        </w:rPr>
      </w:pPr>
      <w:r w:rsidRPr="00AB751B">
        <w:rPr>
          <w:rFonts w:ascii="Calibri" w:hAnsi="Calibri"/>
          <w:sz w:val="20"/>
          <w:szCs w:val="20"/>
          <w:u w:val="single"/>
        </w:rPr>
        <w:t>Adequacy</w:t>
      </w:r>
      <w:r w:rsidRPr="00DE25E5">
        <w:rPr>
          <w:rFonts w:ascii="Calibri" w:hAnsi="Calibri"/>
          <w:sz w:val="20"/>
          <w:szCs w:val="20"/>
        </w:rPr>
        <w:t xml:space="preserve"> of reasons where required, matter of </w:t>
      </w:r>
      <w:r w:rsidRPr="00DE25E5">
        <w:rPr>
          <w:rFonts w:ascii="Calibri" w:hAnsi="Calibri"/>
          <w:sz w:val="20"/>
          <w:szCs w:val="20"/>
          <w:u w:val="single"/>
        </w:rPr>
        <w:t>substantive review</w:t>
      </w:r>
    </w:p>
    <w:p w14:paraId="7618C738" w14:textId="0CA1DFCA" w:rsidR="004578A1" w:rsidRDefault="00C775F0" w:rsidP="00D7240B">
      <w:pPr>
        <w:pStyle w:val="ListParagraph"/>
        <w:numPr>
          <w:ilvl w:val="1"/>
          <w:numId w:val="9"/>
        </w:numPr>
        <w:rPr>
          <w:rFonts w:ascii="Calibri" w:hAnsi="Calibri"/>
          <w:sz w:val="20"/>
          <w:szCs w:val="20"/>
        </w:rPr>
      </w:pPr>
      <w:r w:rsidRPr="00FA1B57">
        <w:rPr>
          <w:rFonts w:ascii="Calibri" w:hAnsi="Calibri"/>
          <w:sz w:val="20"/>
          <w:szCs w:val="20"/>
        </w:rPr>
        <w:t>Standard of review based on Dunsmuir – correctness or reasonableness</w:t>
      </w:r>
    </w:p>
    <w:p w14:paraId="42AD4F5F" w14:textId="0DCACB61" w:rsidR="005D4A3A" w:rsidRDefault="005D4A3A" w:rsidP="00D7240B">
      <w:pPr>
        <w:pStyle w:val="ListParagraph"/>
        <w:numPr>
          <w:ilvl w:val="1"/>
          <w:numId w:val="9"/>
        </w:numPr>
        <w:rPr>
          <w:rFonts w:ascii="Calibri" w:hAnsi="Calibri"/>
          <w:sz w:val="20"/>
          <w:szCs w:val="20"/>
        </w:rPr>
      </w:pPr>
      <w:r>
        <w:rPr>
          <w:rFonts w:ascii="Calibri" w:hAnsi="Calibri"/>
          <w:b/>
          <w:sz w:val="20"/>
          <w:szCs w:val="20"/>
        </w:rPr>
        <w:t>See page 20 for a description of adequate and inadequate reasons</w:t>
      </w:r>
    </w:p>
    <w:p w14:paraId="5EC251F4" w14:textId="1742BA37" w:rsidR="00046650" w:rsidRDefault="00046650">
      <w:pPr>
        <w:rPr>
          <w:rFonts w:ascii="Calibri" w:hAnsi="Calibri"/>
          <w:sz w:val="20"/>
          <w:szCs w:val="20"/>
        </w:rPr>
      </w:pPr>
      <w:r>
        <w:rPr>
          <w:rFonts w:ascii="Calibri" w:hAnsi="Calibri"/>
          <w:sz w:val="20"/>
          <w:szCs w:val="20"/>
        </w:rPr>
        <w:br w:type="page"/>
      </w:r>
    </w:p>
    <w:p w14:paraId="75EE9B5B" w14:textId="77777777" w:rsidR="005D4A3A" w:rsidRPr="005D4A3A" w:rsidRDefault="005D4A3A" w:rsidP="00D7240B">
      <w:pPr>
        <w:pStyle w:val="ListParagraph"/>
        <w:numPr>
          <w:ilvl w:val="1"/>
          <w:numId w:val="9"/>
        </w:numPr>
        <w:rPr>
          <w:rFonts w:ascii="Calibri" w:hAnsi="Calibri"/>
          <w:sz w:val="20"/>
          <w:szCs w:val="20"/>
        </w:rPr>
        <w:sectPr w:rsidR="005D4A3A" w:rsidRPr="005D4A3A" w:rsidSect="00DE78AA">
          <w:type w:val="continuous"/>
          <w:pgSz w:w="12240" w:h="15840"/>
          <w:pgMar w:top="720" w:right="720" w:bottom="720" w:left="720" w:header="708" w:footer="708" w:gutter="0"/>
          <w:cols w:space="234"/>
        </w:sectPr>
      </w:pPr>
    </w:p>
    <w:p w14:paraId="56E9BBE6" w14:textId="6C130570" w:rsidR="00DE0A3F" w:rsidRDefault="00046650" w:rsidP="00046650">
      <w:pPr>
        <w:pBdr>
          <w:bottom w:val="single" w:sz="4" w:space="1" w:color="auto"/>
        </w:pBdr>
        <w:rPr>
          <w:rFonts w:ascii="Calibri" w:hAnsi="Calibri"/>
          <w:sz w:val="20"/>
          <w:szCs w:val="20"/>
        </w:rPr>
      </w:pPr>
      <w:r>
        <w:rPr>
          <w:rFonts w:ascii="Calibri" w:hAnsi="Calibri"/>
          <w:b/>
          <w:sz w:val="20"/>
          <w:szCs w:val="20"/>
        </w:rPr>
        <w:t>INDEPENDENCE, IMPARTIALITY AND BIAS</w:t>
      </w:r>
    </w:p>
    <w:p w14:paraId="30C47CD2" w14:textId="77777777" w:rsidR="00046650" w:rsidRDefault="00046650" w:rsidP="00DE0A3F">
      <w:pPr>
        <w:rPr>
          <w:rFonts w:ascii="Calibri" w:hAnsi="Calibri"/>
          <w:sz w:val="20"/>
          <w:szCs w:val="20"/>
        </w:rPr>
      </w:pPr>
    </w:p>
    <w:p w14:paraId="7CF543C0" w14:textId="34E36455" w:rsidR="00046650" w:rsidRDefault="00D35870" w:rsidP="00DE0A3F">
      <w:pPr>
        <w:rPr>
          <w:rFonts w:ascii="Calibri" w:hAnsi="Calibri"/>
          <w:sz w:val="20"/>
          <w:szCs w:val="20"/>
        </w:rPr>
      </w:pPr>
      <w:r>
        <w:rPr>
          <w:rFonts w:ascii="Calibri" w:hAnsi="Calibri"/>
          <w:sz w:val="20"/>
          <w:szCs w:val="20"/>
        </w:rPr>
        <w:t xml:space="preserve">Test for </w:t>
      </w:r>
      <w:r w:rsidR="0028522A">
        <w:rPr>
          <w:rFonts w:ascii="Calibri" w:hAnsi="Calibri"/>
          <w:sz w:val="20"/>
          <w:szCs w:val="20"/>
        </w:rPr>
        <w:t xml:space="preserve">Tribunal Independence </w:t>
      </w:r>
      <w:r w:rsidR="0028522A">
        <w:rPr>
          <w:rFonts w:ascii="Calibri" w:hAnsi="Calibri"/>
          <w:sz w:val="20"/>
          <w:szCs w:val="20"/>
          <w:u w:val="single"/>
        </w:rPr>
        <w:t>and</w:t>
      </w:r>
      <w:r w:rsidR="0028522A">
        <w:rPr>
          <w:rFonts w:ascii="Calibri" w:hAnsi="Calibri"/>
          <w:sz w:val="20"/>
          <w:szCs w:val="20"/>
        </w:rPr>
        <w:t xml:space="preserve"> Reasonable Apprehension of Bias</w:t>
      </w:r>
      <w:r w:rsidR="00C377B9">
        <w:rPr>
          <w:rFonts w:ascii="Calibri" w:hAnsi="Calibri"/>
          <w:sz w:val="20"/>
          <w:szCs w:val="20"/>
        </w:rPr>
        <w:t xml:space="preserve"> (</w:t>
      </w:r>
      <w:r w:rsidR="00C377B9" w:rsidRPr="00C377B9">
        <w:rPr>
          <w:rFonts w:ascii="Calibri" w:hAnsi="Calibri"/>
          <w:color w:val="0000FF"/>
          <w:sz w:val="20"/>
          <w:szCs w:val="20"/>
        </w:rPr>
        <w:t>CP v Matsqui</w:t>
      </w:r>
      <w:r w:rsidR="00C377B9">
        <w:rPr>
          <w:rFonts w:ascii="Calibri" w:hAnsi="Calibri"/>
          <w:sz w:val="20"/>
          <w:szCs w:val="20"/>
        </w:rPr>
        <w:t>)</w:t>
      </w:r>
    </w:p>
    <w:p w14:paraId="5227A425" w14:textId="77777777" w:rsidR="00C377B9" w:rsidRDefault="00C377B9" w:rsidP="00CD7C98">
      <w:pPr>
        <w:pStyle w:val="ListParagraph"/>
        <w:numPr>
          <w:ilvl w:val="0"/>
          <w:numId w:val="15"/>
        </w:numPr>
        <w:rPr>
          <w:rFonts w:ascii="Calibri" w:hAnsi="Calibri"/>
          <w:sz w:val="20"/>
          <w:szCs w:val="20"/>
          <w:lang w:val="en-US"/>
        </w:rPr>
      </w:pPr>
      <w:r>
        <w:rPr>
          <w:rFonts w:ascii="Calibri" w:hAnsi="Calibri"/>
          <w:sz w:val="20"/>
          <w:szCs w:val="20"/>
          <w:lang w:val="en-US"/>
        </w:rPr>
        <w:t>[</w:t>
      </w:r>
      <w:r w:rsidRPr="0090713D">
        <w:rPr>
          <w:rFonts w:ascii="Calibri" w:hAnsi="Calibri"/>
          <w:sz w:val="20"/>
          <w:szCs w:val="20"/>
          <w:lang w:val="en-US"/>
        </w:rPr>
        <w:t xml:space="preserve">T]the apprehension of bias must be a </w:t>
      </w:r>
      <w:r w:rsidRPr="00195909">
        <w:rPr>
          <w:rFonts w:ascii="Calibri" w:hAnsi="Calibri"/>
          <w:sz w:val="20"/>
          <w:szCs w:val="20"/>
          <w:u w:val="single"/>
          <w:lang w:val="en-US"/>
        </w:rPr>
        <w:t>reasonable one</w:t>
      </w:r>
      <w:r w:rsidRPr="0090713D">
        <w:rPr>
          <w:rFonts w:ascii="Calibri" w:hAnsi="Calibri"/>
          <w:sz w:val="20"/>
          <w:szCs w:val="20"/>
          <w:lang w:val="en-US"/>
        </w:rPr>
        <w:t>, held by reasonable and right minded persons, applying themselves to the question and obtaining thereon the required information. In the words of the Court of Appeal, that test is “what would an informed person, viewing the matter realistically and practically—and having thought the matter through—conclude. Would he think that it is more likely than not that [the decision-maker], whether consciously or unconsciously, would not decide fairly.”</w:t>
      </w:r>
    </w:p>
    <w:p w14:paraId="55D10DCF" w14:textId="77777777" w:rsidR="00C377B9" w:rsidRPr="0090713D" w:rsidRDefault="00C377B9" w:rsidP="00CD7C98">
      <w:pPr>
        <w:pStyle w:val="ListParagraph"/>
        <w:numPr>
          <w:ilvl w:val="0"/>
          <w:numId w:val="13"/>
        </w:numPr>
        <w:rPr>
          <w:rFonts w:ascii="Calibri" w:hAnsi="Calibri"/>
          <w:sz w:val="20"/>
          <w:szCs w:val="20"/>
          <w:lang w:val="en-US"/>
        </w:rPr>
      </w:pPr>
      <w:r>
        <w:rPr>
          <w:rFonts w:ascii="Calibri" w:hAnsi="Calibri"/>
          <w:sz w:val="20"/>
          <w:szCs w:val="20"/>
          <w:lang w:val="en-US"/>
        </w:rPr>
        <w:t>Where the:</w:t>
      </w:r>
    </w:p>
    <w:p w14:paraId="500BAD64" w14:textId="77777777" w:rsidR="00C377B9" w:rsidRPr="0090713D" w:rsidRDefault="00C377B9" w:rsidP="00CD7C98">
      <w:pPr>
        <w:pStyle w:val="ListParagraph"/>
        <w:numPr>
          <w:ilvl w:val="1"/>
          <w:numId w:val="14"/>
        </w:numPr>
        <w:rPr>
          <w:rFonts w:ascii="Calibri" w:hAnsi="Calibri"/>
          <w:sz w:val="20"/>
          <w:szCs w:val="20"/>
          <w:lang w:val="en-US"/>
        </w:rPr>
      </w:pPr>
      <w:r w:rsidRPr="0090713D">
        <w:rPr>
          <w:rFonts w:ascii="Calibri" w:hAnsi="Calibri"/>
          <w:sz w:val="20"/>
          <w:szCs w:val="20"/>
          <w:lang w:val="en-US"/>
        </w:rPr>
        <w:t>ONUS lies on the person alleging to raise the issue before the decision-maker at the first available opportunity</w:t>
      </w:r>
    </w:p>
    <w:p w14:paraId="6B07C472" w14:textId="77777777" w:rsidR="00C377B9" w:rsidRDefault="00C377B9" w:rsidP="00CD7C98">
      <w:pPr>
        <w:pStyle w:val="ListParagraph"/>
        <w:numPr>
          <w:ilvl w:val="1"/>
          <w:numId w:val="14"/>
        </w:numPr>
        <w:rPr>
          <w:rFonts w:ascii="Calibri" w:hAnsi="Calibri"/>
          <w:sz w:val="20"/>
          <w:szCs w:val="20"/>
          <w:lang w:val="en-US"/>
        </w:rPr>
      </w:pPr>
      <w:r w:rsidRPr="0090713D">
        <w:rPr>
          <w:rFonts w:ascii="Calibri" w:hAnsi="Calibri"/>
          <w:sz w:val="20"/>
          <w:szCs w:val="20"/>
          <w:lang w:val="en-US"/>
        </w:rPr>
        <w:t>ONUS lies on the person alleging to adduce evidence to meet the reasonableness threshold of “more than mere suspicion”</w:t>
      </w:r>
    </w:p>
    <w:p w14:paraId="4571DFEE" w14:textId="28F82B5F" w:rsidR="00AD6130" w:rsidRPr="0090713D" w:rsidRDefault="00AD6130" w:rsidP="00CD7C98">
      <w:pPr>
        <w:pStyle w:val="ListParagraph"/>
        <w:numPr>
          <w:ilvl w:val="2"/>
          <w:numId w:val="14"/>
        </w:numPr>
        <w:rPr>
          <w:rFonts w:ascii="Calibri" w:hAnsi="Calibri"/>
          <w:sz w:val="20"/>
          <w:szCs w:val="20"/>
          <w:lang w:val="en-US"/>
        </w:rPr>
      </w:pPr>
      <w:r>
        <w:rPr>
          <w:rFonts w:ascii="Calibri" w:hAnsi="Calibri"/>
          <w:sz w:val="20"/>
          <w:szCs w:val="20"/>
          <w:lang w:val="en-US"/>
        </w:rPr>
        <w:t>That is, the g</w:t>
      </w:r>
      <w:r w:rsidRPr="00FA1B57">
        <w:rPr>
          <w:rFonts w:ascii="Calibri" w:hAnsi="Calibri"/>
          <w:sz w:val="20"/>
          <w:szCs w:val="20"/>
        </w:rPr>
        <w:t xml:space="preserve">rounds for </w:t>
      </w:r>
      <w:r>
        <w:rPr>
          <w:rFonts w:ascii="Calibri" w:hAnsi="Calibri"/>
          <w:sz w:val="20"/>
          <w:szCs w:val="20"/>
        </w:rPr>
        <w:t>RAB</w:t>
      </w:r>
      <w:r w:rsidRPr="00FA1B57">
        <w:rPr>
          <w:rFonts w:ascii="Calibri" w:hAnsi="Calibri"/>
          <w:sz w:val="20"/>
          <w:szCs w:val="20"/>
        </w:rPr>
        <w:t xml:space="preserve"> must be </w:t>
      </w:r>
      <w:r w:rsidRPr="00FA1B57">
        <w:rPr>
          <w:rFonts w:ascii="Calibri" w:hAnsi="Calibri"/>
          <w:sz w:val="20"/>
          <w:szCs w:val="20"/>
          <w:u w:val="single"/>
        </w:rPr>
        <w:t>substantial</w:t>
      </w:r>
    </w:p>
    <w:p w14:paraId="232C1D4A" w14:textId="035570B0" w:rsidR="00C377B9" w:rsidRPr="00AD6130" w:rsidRDefault="00C377B9" w:rsidP="00CD7C98">
      <w:pPr>
        <w:pStyle w:val="ListParagraph"/>
        <w:numPr>
          <w:ilvl w:val="1"/>
          <w:numId w:val="14"/>
        </w:numPr>
        <w:rPr>
          <w:rFonts w:ascii="Calibri" w:hAnsi="Calibri"/>
          <w:sz w:val="20"/>
          <w:szCs w:val="20"/>
          <w:lang w:val="en-US"/>
        </w:rPr>
      </w:pPr>
      <w:r w:rsidRPr="0090713D">
        <w:rPr>
          <w:rFonts w:ascii="Calibri" w:hAnsi="Calibri"/>
          <w:sz w:val="20"/>
          <w:szCs w:val="20"/>
          <w:lang w:val="en-US"/>
        </w:rPr>
        <w:t>PROOF is on a balance of probabilities</w:t>
      </w:r>
    </w:p>
    <w:p w14:paraId="7FD0D026" w14:textId="77777777" w:rsidR="00AD6130" w:rsidRDefault="00AD6130" w:rsidP="00EF6A60">
      <w:pPr>
        <w:pStyle w:val="NoteLevel2"/>
        <w:keepNext w:val="0"/>
        <w:numPr>
          <w:ilvl w:val="0"/>
          <w:numId w:val="0"/>
        </w:numPr>
        <w:rPr>
          <w:rFonts w:ascii="Calibri" w:hAnsi="Calibri"/>
          <w:sz w:val="20"/>
          <w:szCs w:val="20"/>
        </w:rPr>
      </w:pPr>
    </w:p>
    <w:p w14:paraId="6855A604" w14:textId="7754773C" w:rsidR="00EF6A60" w:rsidRPr="00EF6A60" w:rsidRDefault="00F67A2C" w:rsidP="00EF6A60">
      <w:pPr>
        <w:pStyle w:val="NoteLevel2"/>
        <w:keepNext w:val="0"/>
        <w:numPr>
          <w:ilvl w:val="0"/>
          <w:numId w:val="0"/>
        </w:numPr>
        <w:rPr>
          <w:rFonts w:ascii="Calibri" w:hAnsi="Calibri"/>
          <w:sz w:val="20"/>
          <w:szCs w:val="20"/>
        </w:rPr>
      </w:pPr>
      <w:r w:rsidRPr="00F67A2C">
        <w:rPr>
          <w:rFonts w:ascii="Calibri" w:hAnsi="Calibri"/>
          <w:b/>
          <w:sz w:val="20"/>
          <w:szCs w:val="20"/>
        </w:rPr>
        <w:t xml:space="preserve">Key Question: </w:t>
      </w:r>
      <w:r w:rsidR="004B0A93">
        <w:rPr>
          <w:rFonts w:ascii="Calibri" w:hAnsi="Calibri"/>
          <w:sz w:val="20"/>
          <w:szCs w:val="20"/>
        </w:rPr>
        <w:t>How much independence is needed?</w:t>
      </w:r>
      <w:r w:rsidR="00C56FCD">
        <w:rPr>
          <w:rFonts w:ascii="Calibri" w:hAnsi="Calibri"/>
          <w:sz w:val="20"/>
          <w:szCs w:val="20"/>
        </w:rPr>
        <w:t xml:space="preserve"> (</w:t>
      </w:r>
      <w:r w:rsidR="00C56FCD" w:rsidRPr="00C377B9">
        <w:rPr>
          <w:rFonts w:ascii="Calibri" w:hAnsi="Calibri"/>
          <w:color w:val="0000FF"/>
          <w:sz w:val="20"/>
          <w:szCs w:val="20"/>
        </w:rPr>
        <w:t>CP v Matsqui</w:t>
      </w:r>
      <w:r w:rsidR="00C56FCD">
        <w:rPr>
          <w:rFonts w:ascii="Calibri" w:hAnsi="Calibri"/>
          <w:sz w:val="20"/>
          <w:szCs w:val="20"/>
        </w:rPr>
        <w:t>)</w:t>
      </w:r>
    </w:p>
    <w:p w14:paraId="54C52468" w14:textId="77777777" w:rsidR="00840DE3" w:rsidRDefault="00840DE3" w:rsidP="00CD7C98">
      <w:pPr>
        <w:pStyle w:val="NoteLevel2"/>
        <w:keepNext w:val="0"/>
        <w:numPr>
          <w:ilvl w:val="0"/>
          <w:numId w:val="16"/>
        </w:numPr>
        <w:rPr>
          <w:rFonts w:ascii="Calibri" w:hAnsi="Calibri"/>
          <w:sz w:val="20"/>
          <w:szCs w:val="20"/>
        </w:rPr>
      </w:pPr>
      <w:r w:rsidRPr="00FA1B57">
        <w:rPr>
          <w:rFonts w:ascii="Calibri" w:hAnsi="Calibri"/>
          <w:sz w:val="20"/>
          <w:szCs w:val="20"/>
        </w:rPr>
        <w:t>“The requisite leve</w:t>
      </w:r>
      <w:r>
        <w:rPr>
          <w:rFonts w:ascii="Calibri" w:hAnsi="Calibri"/>
          <w:sz w:val="20"/>
          <w:szCs w:val="20"/>
        </w:rPr>
        <w:t>l of institutional independence…</w:t>
      </w:r>
      <w:r w:rsidRPr="00FA1B57">
        <w:rPr>
          <w:rFonts w:ascii="Calibri" w:hAnsi="Calibri"/>
          <w:sz w:val="20"/>
          <w:szCs w:val="20"/>
        </w:rPr>
        <w:t>will depend on the nature of the tribunal, the interests at stake, and other indices of independence such as oaths of office”</w:t>
      </w:r>
    </w:p>
    <w:p w14:paraId="485AFC11" w14:textId="77777777" w:rsidR="00C56FCD" w:rsidRDefault="00C56FCD" w:rsidP="00CD7C98">
      <w:pPr>
        <w:pStyle w:val="ListParagraph"/>
        <w:numPr>
          <w:ilvl w:val="1"/>
          <w:numId w:val="16"/>
        </w:numPr>
      </w:pPr>
      <w:r w:rsidRPr="00B65C47">
        <w:rPr>
          <w:rFonts w:ascii="Calibri" w:hAnsi="Calibri"/>
          <w:sz w:val="20"/>
          <w:szCs w:val="20"/>
        </w:rPr>
        <w:t xml:space="preserve">CL independence may be ousted by express statutory language </w:t>
      </w:r>
    </w:p>
    <w:p w14:paraId="48B7A5A8" w14:textId="323E145A" w:rsidR="00C56FCD" w:rsidRPr="00C56FCD" w:rsidRDefault="00C56FCD" w:rsidP="00CD7C98">
      <w:pPr>
        <w:pStyle w:val="ListParagraph"/>
        <w:numPr>
          <w:ilvl w:val="1"/>
          <w:numId w:val="16"/>
        </w:numPr>
      </w:pPr>
      <w:r w:rsidRPr="00B65C47">
        <w:rPr>
          <w:rFonts w:ascii="Calibri" w:hAnsi="Calibri"/>
          <w:sz w:val="20"/>
          <w:szCs w:val="20"/>
        </w:rPr>
        <w:t>“the degree of independence required of a particular tribunal is a matter of discerning the intention of Parliament or the legislature and, absent constitutional constraints, this choice must be respected”</w:t>
      </w:r>
      <w:r>
        <w:rPr>
          <w:rFonts w:ascii="Calibri" w:hAnsi="Calibri"/>
          <w:sz w:val="20"/>
          <w:szCs w:val="20"/>
        </w:rPr>
        <w:t xml:space="preserve"> (</w:t>
      </w:r>
      <w:r w:rsidRPr="00511EA6">
        <w:rPr>
          <w:rFonts w:ascii="Calibri" w:hAnsi="Calibri"/>
          <w:color w:val="0000FF"/>
          <w:sz w:val="20"/>
          <w:szCs w:val="20"/>
        </w:rPr>
        <w:t>Ocean Port</w:t>
      </w:r>
      <w:r>
        <w:rPr>
          <w:rFonts w:ascii="Calibri" w:hAnsi="Calibri"/>
          <w:sz w:val="20"/>
          <w:szCs w:val="20"/>
        </w:rPr>
        <w:t>)</w:t>
      </w:r>
    </w:p>
    <w:p w14:paraId="3686DDC0" w14:textId="589EA4F6" w:rsidR="00C1490A" w:rsidRDefault="00C1490A" w:rsidP="00CD7C98">
      <w:pPr>
        <w:pStyle w:val="NoteLevel2"/>
        <w:keepNext w:val="0"/>
        <w:numPr>
          <w:ilvl w:val="0"/>
          <w:numId w:val="16"/>
        </w:numPr>
        <w:rPr>
          <w:rFonts w:ascii="Calibri" w:hAnsi="Calibri"/>
          <w:sz w:val="20"/>
          <w:szCs w:val="20"/>
        </w:rPr>
      </w:pPr>
      <w:r>
        <w:rPr>
          <w:rFonts w:ascii="Calibri" w:hAnsi="Calibri"/>
          <w:sz w:val="20"/>
          <w:szCs w:val="20"/>
        </w:rPr>
        <w:t>The Valente principles apply to tribunals; however they are not held to the same degree of independence as courts</w:t>
      </w:r>
    </w:p>
    <w:p w14:paraId="708678A5" w14:textId="77777777" w:rsidR="00EF6A60" w:rsidRDefault="00EF6A60" w:rsidP="00CD7C98">
      <w:pPr>
        <w:pStyle w:val="NoteLevel2"/>
        <w:keepNext w:val="0"/>
        <w:numPr>
          <w:ilvl w:val="1"/>
          <w:numId w:val="16"/>
        </w:numPr>
        <w:rPr>
          <w:rFonts w:ascii="Calibri" w:hAnsi="Calibri"/>
          <w:sz w:val="20"/>
          <w:szCs w:val="20"/>
        </w:rPr>
      </w:pPr>
      <w:r>
        <w:rPr>
          <w:rFonts w:ascii="Calibri" w:hAnsi="Calibri"/>
          <w:sz w:val="20"/>
          <w:szCs w:val="20"/>
        </w:rPr>
        <w:t>Security of tenure, financial security and administrative control</w:t>
      </w:r>
    </w:p>
    <w:p w14:paraId="3975486E" w14:textId="42928EA9" w:rsidR="00EF6A60" w:rsidRPr="002242AE" w:rsidRDefault="002854FF" w:rsidP="00CD7C98">
      <w:pPr>
        <w:pStyle w:val="NoteLevel2"/>
        <w:keepNext w:val="0"/>
        <w:numPr>
          <w:ilvl w:val="0"/>
          <w:numId w:val="16"/>
        </w:numPr>
        <w:rPr>
          <w:rFonts w:ascii="Calibri" w:hAnsi="Calibri"/>
          <w:sz w:val="20"/>
          <w:szCs w:val="20"/>
        </w:rPr>
      </w:pPr>
      <w:r>
        <w:rPr>
          <w:rFonts w:ascii="Calibri" w:hAnsi="Calibri"/>
          <w:sz w:val="20"/>
          <w:szCs w:val="20"/>
        </w:rPr>
        <w:t>Cont</w:t>
      </w:r>
      <w:r w:rsidR="00C43DAF">
        <w:rPr>
          <w:rFonts w:ascii="Calibri" w:hAnsi="Calibri"/>
          <w:sz w:val="20"/>
          <w:szCs w:val="20"/>
        </w:rPr>
        <w:t>ex</w:t>
      </w:r>
      <w:r>
        <w:rPr>
          <w:rFonts w:ascii="Calibri" w:hAnsi="Calibri"/>
          <w:sz w:val="20"/>
          <w:szCs w:val="20"/>
        </w:rPr>
        <w:t>t</w:t>
      </w:r>
      <w:r w:rsidR="00C43DAF">
        <w:rPr>
          <w:rFonts w:ascii="Calibri" w:hAnsi="Calibri"/>
          <w:sz w:val="20"/>
          <w:szCs w:val="20"/>
        </w:rPr>
        <w:t>ually apply the Baker framework to determine the what level of fairness the legislature intended for the tribunal</w:t>
      </w:r>
    </w:p>
    <w:p w14:paraId="636863B9" w14:textId="4BF15265" w:rsidR="00EF6A60" w:rsidRPr="00FA1B57" w:rsidRDefault="00EF6A60" w:rsidP="00CD7C98">
      <w:pPr>
        <w:pStyle w:val="NoteLevel2"/>
        <w:keepNext w:val="0"/>
        <w:numPr>
          <w:ilvl w:val="1"/>
          <w:numId w:val="16"/>
        </w:numPr>
        <w:rPr>
          <w:rFonts w:ascii="Calibri" w:hAnsi="Calibri"/>
          <w:sz w:val="20"/>
          <w:szCs w:val="20"/>
        </w:rPr>
      </w:pPr>
      <w:r w:rsidRPr="00FA1B57">
        <w:rPr>
          <w:rFonts w:ascii="Calibri" w:hAnsi="Calibri"/>
          <w:sz w:val="20"/>
          <w:szCs w:val="20"/>
        </w:rPr>
        <w:t xml:space="preserve">Nature </w:t>
      </w:r>
      <w:r w:rsidR="00840DE3">
        <w:rPr>
          <w:rFonts w:ascii="Calibri" w:hAnsi="Calibri"/>
          <w:sz w:val="20"/>
          <w:szCs w:val="20"/>
        </w:rPr>
        <w:t>of the</w:t>
      </w:r>
      <w:r w:rsidR="006C1E29">
        <w:rPr>
          <w:rFonts w:ascii="Calibri" w:hAnsi="Calibri"/>
          <w:sz w:val="20"/>
          <w:szCs w:val="20"/>
        </w:rPr>
        <w:t xml:space="preserve"> decision and the process followed</w:t>
      </w:r>
      <w:r w:rsidR="00840DE3">
        <w:rPr>
          <w:rFonts w:ascii="Calibri" w:hAnsi="Calibri"/>
          <w:sz w:val="20"/>
          <w:szCs w:val="20"/>
        </w:rPr>
        <w:t xml:space="preserve"> </w:t>
      </w:r>
    </w:p>
    <w:p w14:paraId="03F2DD8A" w14:textId="31EDD217" w:rsidR="006C1E29" w:rsidRDefault="006C1E29" w:rsidP="00CD7C98">
      <w:pPr>
        <w:pStyle w:val="NoteLevel2"/>
        <w:keepNext w:val="0"/>
        <w:numPr>
          <w:ilvl w:val="1"/>
          <w:numId w:val="16"/>
        </w:numPr>
        <w:rPr>
          <w:rFonts w:ascii="Calibri" w:hAnsi="Calibri"/>
          <w:sz w:val="20"/>
          <w:szCs w:val="20"/>
        </w:rPr>
      </w:pPr>
      <w:r>
        <w:rPr>
          <w:rFonts w:ascii="Calibri" w:hAnsi="Calibri"/>
          <w:sz w:val="20"/>
          <w:szCs w:val="20"/>
        </w:rPr>
        <w:t>Nature of the statutory scheme and the terms of review</w:t>
      </w:r>
    </w:p>
    <w:p w14:paraId="17299961" w14:textId="19FBDD31" w:rsidR="006C1E29" w:rsidRDefault="006C1E29" w:rsidP="00CD7C98">
      <w:pPr>
        <w:pStyle w:val="NoteLevel2"/>
        <w:keepNext w:val="0"/>
        <w:numPr>
          <w:ilvl w:val="1"/>
          <w:numId w:val="16"/>
        </w:numPr>
        <w:rPr>
          <w:rFonts w:ascii="Calibri" w:hAnsi="Calibri"/>
          <w:sz w:val="20"/>
          <w:szCs w:val="20"/>
        </w:rPr>
      </w:pPr>
      <w:r>
        <w:rPr>
          <w:rFonts w:ascii="Calibri" w:hAnsi="Calibri"/>
          <w:sz w:val="20"/>
          <w:szCs w:val="20"/>
        </w:rPr>
        <w:t>Importance of the decision to the individual(s) affected</w:t>
      </w:r>
    </w:p>
    <w:p w14:paraId="36C6A027" w14:textId="5E2F13F6" w:rsidR="00EF6A60" w:rsidRDefault="006C1E29" w:rsidP="00CD7C98">
      <w:pPr>
        <w:pStyle w:val="NoteLevel2"/>
        <w:keepNext w:val="0"/>
        <w:numPr>
          <w:ilvl w:val="1"/>
          <w:numId w:val="16"/>
        </w:numPr>
        <w:rPr>
          <w:rFonts w:ascii="Calibri" w:hAnsi="Calibri"/>
          <w:sz w:val="20"/>
          <w:szCs w:val="20"/>
        </w:rPr>
      </w:pPr>
      <w:r>
        <w:rPr>
          <w:rFonts w:ascii="Calibri" w:hAnsi="Calibri"/>
          <w:sz w:val="20"/>
          <w:szCs w:val="20"/>
        </w:rPr>
        <w:t>Legitimate expectations of the persons challenging the decision</w:t>
      </w:r>
    </w:p>
    <w:p w14:paraId="6D09EAF2" w14:textId="00986969" w:rsidR="006C1E29" w:rsidRDefault="006C1E29" w:rsidP="00CD7C98">
      <w:pPr>
        <w:pStyle w:val="NoteLevel2"/>
        <w:keepNext w:val="0"/>
        <w:numPr>
          <w:ilvl w:val="1"/>
          <w:numId w:val="16"/>
        </w:numPr>
        <w:rPr>
          <w:rFonts w:ascii="Calibri" w:hAnsi="Calibri"/>
          <w:sz w:val="20"/>
          <w:szCs w:val="20"/>
        </w:rPr>
      </w:pPr>
      <w:r>
        <w:rPr>
          <w:rFonts w:ascii="Calibri" w:hAnsi="Calibri"/>
          <w:sz w:val="20"/>
          <w:szCs w:val="20"/>
        </w:rPr>
        <w:t>Respect agency expertise in determining and following their own procedures</w:t>
      </w:r>
    </w:p>
    <w:p w14:paraId="2AC8BDCA" w14:textId="77777777" w:rsidR="006C1E29" w:rsidRDefault="006C1E29" w:rsidP="006C1E29">
      <w:pPr>
        <w:pStyle w:val="NoteLevel2"/>
        <w:keepNext w:val="0"/>
        <w:numPr>
          <w:ilvl w:val="0"/>
          <w:numId w:val="0"/>
        </w:numPr>
        <w:ind w:left="502" w:hanging="360"/>
        <w:rPr>
          <w:rFonts w:ascii="Calibri" w:hAnsi="Calibri"/>
          <w:sz w:val="20"/>
          <w:szCs w:val="20"/>
        </w:rPr>
      </w:pPr>
    </w:p>
    <w:p w14:paraId="54560721" w14:textId="77777777" w:rsidR="007E45D0" w:rsidRDefault="007E45D0" w:rsidP="007E45D0">
      <w:pPr>
        <w:pStyle w:val="NoteLevel2"/>
        <w:keepNext w:val="0"/>
        <w:numPr>
          <w:ilvl w:val="0"/>
          <w:numId w:val="0"/>
        </w:numPr>
        <w:ind w:left="502" w:hanging="360"/>
        <w:rPr>
          <w:rFonts w:ascii="Calibri" w:hAnsi="Calibri"/>
          <w:sz w:val="20"/>
          <w:szCs w:val="20"/>
        </w:rPr>
      </w:pPr>
      <w:r>
        <w:rPr>
          <w:rFonts w:ascii="Calibri" w:hAnsi="Calibri"/>
          <w:sz w:val="20"/>
          <w:szCs w:val="20"/>
        </w:rPr>
        <w:t>Common Problems in RAB Cases:</w:t>
      </w:r>
    </w:p>
    <w:p w14:paraId="035C56D5" w14:textId="7F096B25" w:rsidR="007E45D0" w:rsidRDefault="007E45D0" w:rsidP="00CD7C98">
      <w:pPr>
        <w:pStyle w:val="NoteLevel2"/>
        <w:keepNext w:val="0"/>
        <w:numPr>
          <w:ilvl w:val="0"/>
          <w:numId w:val="19"/>
        </w:numPr>
        <w:rPr>
          <w:rFonts w:ascii="Calibri" w:hAnsi="Calibri"/>
          <w:sz w:val="20"/>
          <w:szCs w:val="20"/>
        </w:rPr>
      </w:pPr>
      <w:r>
        <w:rPr>
          <w:rFonts w:ascii="Calibri" w:hAnsi="Calibri"/>
          <w:sz w:val="20"/>
          <w:szCs w:val="20"/>
        </w:rPr>
        <w:t>Links with the Executive</w:t>
      </w:r>
    </w:p>
    <w:p w14:paraId="1B9A06F3" w14:textId="4D72A4C2" w:rsidR="007E45D0" w:rsidRDefault="007E45D0" w:rsidP="00CD7C98">
      <w:pPr>
        <w:pStyle w:val="NoteLevel2"/>
        <w:keepNext w:val="0"/>
        <w:numPr>
          <w:ilvl w:val="0"/>
          <w:numId w:val="19"/>
        </w:numPr>
        <w:rPr>
          <w:rFonts w:ascii="Calibri" w:hAnsi="Calibri"/>
          <w:sz w:val="20"/>
          <w:szCs w:val="20"/>
        </w:rPr>
      </w:pPr>
      <w:r>
        <w:rPr>
          <w:rFonts w:ascii="Calibri" w:hAnsi="Calibri"/>
          <w:sz w:val="20"/>
          <w:szCs w:val="20"/>
        </w:rPr>
        <w:t>Consistency of decisions and processes</w:t>
      </w:r>
    </w:p>
    <w:p w14:paraId="4C8CB7C3" w14:textId="7EE8A6D0" w:rsidR="007E45D0" w:rsidRDefault="007E45D0" w:rsidP="00CD7C98">
      <w:pPr>
        <w:pStyle w:val="NoteLevel2"/>
        <w:keepNext w:val="0"/>
        <w:numPr>
          <w:ilvl w:val="0"/>
          <w:numId w:val="19"/>
        </w:numPr>
        <w:rPr>
          <w:rFonts w:ascii="Calibri" w:hAnsi="Calibri"/>
          <w:sz w:val="20"/>
          <w:szCs w:val="20"/>
        </w:rPr>
      </w:pPr>
      <w:r>
        <w:rPr>
          <w:rFonts w:ascii="Calibri" w:hAnsi="Calibri"/>
          <w:sz w:val="20"/>
          <w:szCs w:val="20"/>
        </w:rPr>
        <w:t>Assessment of expertise (from statute; not assessed practically)</w:t>
      </w:r>
    </w:p>
    <w:p w14:paraId="087BD4B1" w14:textId="3E98D510" w:rsidR="007E45D0" w:rsidRPr="007E45D0" w:rsidRDefault="007E45D0" w:rsidP="00CD7C98">
      <w:pPr>
        <w:pStyle w:val="NoteLevel2"/>
        <w:keepNext w:val="0"/>
        <w:numPr>
          <w:ilvl w:val="0"/>
          <w:numId w:val="19"/>
        </w:numPr>
        <w:rPr>
          <w:rFonts w:ascii="Calibri" w:hAnsi="Calibri"/>
          <w:sz w:val="20"/>
          <w:szCs w:val="20"/>
        </w:rPr>
      </w:pPr>
      <w:r>
        <w:rPr>
          <w:rFonts w:ascii="Calibri" w:hAnsi="Calibri"/>
          <w:sz w:val="20"/>
          <w:szCs w:val="20"/>
        </w:rPr>
        <w:t>Multiple and/or overlapping functions</w:t>
      </w:r>
    </w:p>
    <w:p w14:paraId="7DB2EDB4" w14:textId="77777777" w:rsidR="007E45D0" w:rsidRDefault="007E45D0" w:rsidP="006C1E29">
      <w:pPr>
        <w:pStyle w:val="NoteLevel2"/>
        <w:keepNext w:val="0"/>
        <w:numPr>
          <w:ilvl w:val="0"/>
          <w:numId w:val="0"/>
        </w:numPr>
        <w:ind w:left="502" w:hanging="360"/>
        <w:rPr>
          <w:rFonts w:ascii="Calibri" w:hAnsi="Calibri"/>
          <w:sz w:val="20"/>
          <w:szCs w:val="20"/>
        </w:rPr>
      </w:pPr>
    </w:p>
    <w:p w14:paraId="4B33115C" w14:textId="575BD7D6" w:rsidR="005763CF" w:rsidRDefault="005763CF" w:rsidP="006C1E29">
      <w:pPr>
        <w:pStyle w:val="NoteLevel2"/>
        <w:keepNext w:val="0"/>
        <w:numPr>
          <w:ilvl w:val="0"/>
          <w:numId w:val="0"/>
        </w:numPr>
        <w:ind w:left="502" w:hanging="360"/>
        <w:rPr>
          <w:rFonts w:ascii="Calibri" w:hAnsi="Calibri"/>
          <w:sz w:val="20"/>
          <w:szCs w:val="20"/>
        </w:rPr>
      </w:pPr>
      <w:r>
        <w:rPr>
          <w:rFonts w:ascii="Calibri" w:hAnsi="Calibri"/>
          <w:b/>
          <w:sz w:val="20"/>
          <w:szCs w:val="20"/>
        </w:rPr>
        <w:t>Need to then:</w:t>
      </w:r>
    </w:p>
    <w:p w14:paraId="79740F6C" w14:textId="33E9E337" w:rsidR="005763CF" w:rsidRDefault="005763CF" w:rsidP="00D7240B">
      <w:pPr>
        <w:pStyle w:val="NoteLevel2"/>
        <w:keepNext w:val="0"/>
        <w:numPr>
          <w:ilvl w:val="0"/>
          <w:numId w:val="11"/>
        </w:numPr>
        <w:rPr>
          <w:rFonts w:ascii="Calibri" w:hAnsi="Calibri"/>
          <w:sz w:val="20"/>
          <w:szCs w:val="20"/>
        </w:rPr>
      </w:pPr>
      <w:r>
        <w:rPr>
          <w:rFonts w:ascii="Calibri" w:hAnsi="Calibri"/>
          <w:sz w:val="20"/>
          <w:szCs w:val="20"/>
        </w:rPr>
        <w:t>Placed the admin body along th</w:t>
      </w:r>
      <w:r w:rsidRPr="00FA1B57">
        <w:rPr>
          <w:rFonts w:ascii="Calibri" w:hAnsi="Calibri"/>
          <w:sz w:val="20"/>
          <w:szCs w:val="20"/>
        </w:rPr>
        <w:t xml:space="preserve">e </w:t>
      </w:r>
      <w:r w:rsidRPr="00624988">
        <w:rPr>
          <w:rFonts w:ascii="Calibri" w:hAnsi="Calibri"/>
          <w:i/>
          <w:sz w:val="20"/>
          <w:szCs w:val="20"/>
        </w:rPr>
        <w:t>Independence, Impartiality &amp; Bias</w:t>
      </w:r>
      <w:r w:rsidRPr="00FA1B57">
        <w:rPr>
          <w:rFonts w:ascii="Calibri" w:hAnsi="Calibri"/>
          <w:sz w:val="20"/>
          <w:szCs w:val="20"/>
        </w:rPr>
        <w:t xml:space="preserve"> spectrum according to</w:t>
      </w:r>
      <w:r>
        <w:rPr>
          <w:rFonts w:ascii="Calibri" w:hAnsi="Calibri"/>
          <w:sz w:val="20"/>
          <w:szCs w:val="20"/>
        </w:rPr>
        <w:t xml:space="preserve"> its</w:t>
      </w:r>
      <w:r w:rsidRPr="00FA1B57">
        <w:rPr>
          <w:rFonts w:ascii="Calibri" w:hAnsi="Calibri"/>
          <w:sz w:val="20"/>
          <w:szCs w:val="20"/>
        </w:rPr>
        <w:t xml:space="preserve"> nature, mandate &amp; function</w:t>
      </w:r>
    </w:p>
    <w:p w14:paraId="2EBE76C5" w14:textId="1B46F2DB" w:rsidR="005763CF" w:rsidRDefault="005763CF" w:rsidP="00D7240B">
      <w:pPr>
        <w:pStyle w:val="NoteLevel2"/>
        <w:keepNext w:val="0"/>
        <w:numPr>
          <w:ilvl w:val="1"/>
          <w:numId w:val="11"/>
        </w:numPr>
        <w:rPr>
          <w:rFonts w:ascii="Calibri" w:hAnsi="Calibri"/>
          <w:sz w:val="20"/>
          <w:szCs w:val="20"/>
        </w:rPr>
      </w:pPr>
      <w:r>
        <w:rPr>
          <w:rFonts w:ascii="Calibri" w:hAnsi="Calibri"/>
          <w:sz w:val="20"/>
          <w:szCs w:val="20"/>
        </w:rPr>
        <w:t>Is it more adjudicative? In the middle? Or legislative?</w:t>
      </w:r>
    </w:p>
    <w:p w14:paraId="5BDF2979" w14:textId="2DAA9A00" w:rsidR="005763CF" w:rsidRPr="005763CF" w:rsidRDefault="005763CF" w:rsidP="00D7240B">
      <w:pPr>
        <w:pStyle w:val="NoteLevel2"/>
        <w:keepNext w:val="0"/>
        <w:numPr>
          <w:ilvl w:val="0"/>
          <w:numId w:val="11"/>
        </w:numPr>
        <w:rPr>
          <w:rFonts w:ascii="Calibri" w:hAnsi="Calibri"/>
          <w:sz w:val="20"/>
          <w:szCs w:val="20"/>
        </w:rPr>
      </w:pPr>
      <w:r>
        <w:rPr>
          <w:rFonts w:ascii="Calibri" w:hAnsi="Calibri"/>
          <w:sz w:val="20"/>
          <w:szCs w:val="20"/>
        </w:rPr>
        <w:t>Will affect how you argue your case – do they want more or less independence and impartiality?</w:t>
      </w:r>
    </w:p>
    <w:p w14:paraId="012DDBF4" w14:textId="77777777" w:rsidR="005763CF" w:rsidRDefault="005763CF" w:rsidP="006C1E29">
      <w:pPr>
        <w:pStyle w:val="NoteLevel2"/>
        <w:keepNext w:val="0"/>
        <w:numPr>
          <w:ilvl w:val="0"/>
          <w:numId w:val="0"/>
        </w:numPr>
        <w:ind w:left="502" w:hanging="360"/>
        <w:rPr>
          <w:rFonts w:ascii="Calibri" w:hAnsi="Calibri"/>
          <w:sz w:val="20"/>
          <w:szCs w:val="20"/>
        </w:rPr>
      </w:pPr>
    </w:p>
    <w:p w14:paraId="5ABE4FF5" w14:textId="57E1C042" w:rsidR="006C1E29" w:rsidRDefault="0047799A" w:rsidP="006C1E29">
      <w:pPr>
        <w:pStyle w:val="NoteLevel2"/>
        <w:keepNext w:val="0"/>
        <w:numPr>
          <w:ilvl w:val="0"/>
          <w:numId w:val="0"/>
        </w:numPr>
        <w:ind w:left="502" w:hanging="360"/>
        <w:rPr>
          <w:rFonts w:ascii="Calibri" w:hAnsi="Calibri"/>
          <w:sz w:val="20"/>
          <w:szCs w:val="20"/>
        </w:rPr>
      </w:pPr>
      <w:r w:rsidRPr="00BA7539">
        <w:rPr>
          <w:rFonts w:ascii="Calibri" w:hAnsi="Calibri"/>
          <w:b/>
          <w:sz w:val="20"/>
          <w:szCs w:val="20"/>
        </w:rPr>
        <w:t xml:space="preserve">Option 1: </w:t>
      </w:r>
      <w:r w:rsidR="008A3B84" w:rsidRPr="00BA7539">
        <w:rPr>
          <w:rFonts w:ascii="Calibri" w:hAnsi="Calibri"/>
          <w:b/>
          <w:sz w:val="20"/>
          <w:szCs w:val="20"/>
        </w:rPr>
        <w:t>Independence</w:t>
      </w:r>
      <w:r w:rsidR="008A3B84">
        <w:rPr>
          <w:rFonts w:ascii="Calibri" w:hAnsi="Calibri"/>
          <w:sz w:val="20"/>
          <w:szCs w:val="20"/>
        </w:rPr>
        <w:t xml:space="preserve"> = institutional relations</w:t>
      </w:r>
      <w:r w:rsidR="001A6E05">
        <w:rPr>
          <w:rFonts w:ascii="Calibri" w:hAnsi="Calibri"/>
          <w:sz w:val="20"/>
          <w:szCs w:val="20"/>
        </w:rPr>
        <w:t xml:space="preserve"> (</w:t>
      </w:r>
      <w:r w:rsidR="001A6E05" w:rsidRPr="007D2085">
        <w:rPr>
          <w:rFonts w:ascii="Calibri" w:hAnsi="Calibri"/>
          <w:color w:val="0000FF"/>
          <w:sz w:val="20"/>
          <w:szCs w:val="20"/>
        </w:rPr>
        <w:t>Ocean Port</w:t>
      </w:r>
      <w:r w:rsidR="001A6E05">
        <w:rPr>
          <w:rFonts w:ascii="Calibri" w:hAnsi="Calibri"/>
          <w:sz w:val="20"/>
          <w:szCs w:val="20"/>
        </w:rPr>
        <w:t>)</w:t>
      </w:r>
    </w:p>
    <w:p w14:paraId="7225B350" w14:textId="58D25216" w:rsidR="006C1E29" w:rsidRPr="006C1E29" w:rsidRDefault="006C1E29" w:rsidP="00D7240B">
      <w:pPr>
        <w:pStyle w:val="NoteLevel2"/>
        <w:keepNext w:val="0"/>
        <w:numPr>
          <w:ilvl w:val="0"/>
          <w:numId w:val="11"/>
        </w:numPr>
        <w:rPr>
          <w:rFonts w:ascii="Calibri" w:hAnsi="Calibri"/>
          <w:sz w:val="20"/>
          <w:szCs w:val="20"/>
        </w:rPr>
      </w:pPr>
      <w:r>
        <w:rPr>
          <w:rFonts w:ascii="Calibri" w:hAnsi="Calibri"/>
          <w:sz w:val="20"/>
          <w:szCs w:val="20"/>
        </w:rPr>
        <w:t xml:space="preserve">Bodies that </w:t>
      </w:r>
      <w:r w:rsidRPr="004B7C7E">
        <w:rPr>
          <w:rFonts w:ascii="Calibri" w:hAnsi="Calibri"/>
          <w:sz w:val="20"/>
          <w:szCs w:val="20"/>
        </w:rPr>
        <w:t>span the “constitutional divide b/w the executive and the judicial branches of gov’t”</w:t>
      </w:r>
    </w:p>
    <w:p w14:paraId="17A3FE85" w14:textId="7DA7812B" w:rsidR="006C1E29" w:rsidRDefault="006C1E29" w:rsidP="00D7240B">
      <w:pPr>
        <w:pStyle w:val="NoteLevel2"/>
        <w:keepNext w:val="0"/>
        <w:numPr>
          <w:ilvl w:val="0"/>
          <w:numId w:val="11"/>
        </w:numPr>
        <w:rPr>
          <w:rFonts w:ascii="Calibri" w:hAnsi="Calibri"/>
          <w:sz w:val="20"/>
          <w:szCs w:val="20"/>
        </w:rPr>
      </w:pPr>
      <w:r w:rsidRPr="00F228D1">
        <w:rPr>
          <w:rFonts w:ascii="Calibri" w:hAnsi="Calibri"/>
          <w:b/>
          <w:sz w:val="20"/>
          <w:szCs w:val="20"/>
        </w:rPr>
        <w:t>Test for Tribunal Independe</w:t>
      </w:r>
      <w:r w:rsidRPr="005C139D">
        <w:rPr>
          <w:rFonts w:ascii="Calibri" w:hAnsi="Calibri"/>
          <w:b/>
          <w:sz w:val="20"/>
          <w:szCs w:val="20"/>
        </w:rPr>
        <w:t>nce:</w:t>
      </w:r>
      <w:r w:rsidRPr="005C139D">
        <w:rPr>
          <w:rFonts w:ascii="Calibri" w:hAnsi="Calibri"/>
          <w:sz w:val="20"/>
          <w:szCs w:val="20"/>
        </w:rPr>
        <w:t xml:space="preserve"> Whether a reasonable, well-informed person having thought the matter through would conclude that an admin DM is sufficiently free of factors that could interfere with his or her ability to make impartial judgments</w:t>
      </w:r>
      <w:r w:rsidR="00CD03F8">
        <w:rPr>
          <w:rFonts w:ascii="Calibri" w:hAnsi="Calibri"/>
          <w:sz w:val="20"/>
          <w:szCs w:val="20"/>
        </w:rPr>
        <w:t xml:space="preserve"> (</w:t>
      </w:r>
      <w:r w:rsidR="00CD03F8" w:rsidRPr="00CD03F8">
        <w:rPr>
          <w:rFonts w:ascii="Calibri" w:hAnsi="Calibri"/>
          <w:color w:val="0000FF"/>
          <w:sz w:val="20"/>
          <w:szCs w:val="20"/>
        </w:rPr>
        <w:t>Ocean Port)</w:t>
      </w:r>
    </w:p>
    <w:p w14:paraId="04E2B6DD" w14:textId="644D613E" w:rsidR="005763CF" w:rsidRDefault="005763CF" w:rsidP="00D7240B">
      <w:pPr>
        <w:pStyle w:val="NoteLevel2"/>
        <w:keepNext w:val="0"/>
        <w:numPr>
          <w:ilvl w:val="1"/>
          <w:numId w:val="11"/>
        </w:numPr>
        <w:rPr>
          <w:rFonts w:ascii="Calibri" w:hAnsi="Calibri"/>
          <w:sz w:val="20"/>
          <w:szCs w:val="20"/>
        </w:rPr>
      </w:pPr>
      <w:r>
        <w:rPr>
          <w:rFonts w:ascii="Calibri" w:hAnsi="Calibri"/>
          <w:sz w:val="20"/>
          <w:szCs w:val="20"/>
        </w:rPr>
        <w:t>The freedom to decide according to one’s conscience and opinions, not the absence of influence (</w:t>
      </w:r>
      <w:r w:rsidRPr="00B7719E">
        <w:rPr>
          <w:rFonts w:ascii="Calibri" w:hAnsi="Calibri"/>
          <w:color w:val="0000FF"/>
          <w:sz w:val="20"/>
          <w:szCs w:val="20"/>
        </w:rPr>
        <w:t>IWA v Consolidated Bathurst; full board meetings</w:t>
      </w:r>
      <w:r>
        <w:rPr>
          <w:rFonts w:ascii="Calibri" w:hAnsi="Calibri"/>
          <w:sz w:val="20"/>
          <w:szCs w:val="20"/>
        </w:rPr>
        <w:t>)</w:t>
      </w:r>
    </w:p>
    <w:p w14:paraId="7C52101C" w14:textId="694D4262" w:rsidR="002A6DC9" w:rsidRDefault="002A6DC9" w:rsidP="00D7240B">
      <w:pPr>
        <w:pStyle w:val="NoteLevel2"/>
        <w:keepNext w:val="0"/>
        <w:numPr>
          <w:ilvl w:val="0"/>
          <w:numId w:val="11"/>
        </w:numPr>
        <w:rPr>
          <w:rFonts w:ascii="Calibri" w:hAnsi="Calibri"/>
          <w:sz w:val="20"/>
          <w:szCs w:val="20"/>
        </w:rPr>
      </w:pPr>
      <w:r w:rsidRPr="008A3B84">
        <w:rPr>
          <w:rFonts w:ascii="Calibri" w:hAnsi="Calibri"/>
          <w:sz w:val="20"/>
          <w:szCs w:val="20"/>
        </w:rPr>
        <w:t xml:space="preserve">Deference means that the requisite degree of independence should be determined by the legislature BUT go back </w:t>
      </w:r>
      <w:r w:rsidR="00F67A2C" w:rsidRPr="008A3B84">
        <w:rPr>
          <w:rFonts w:ascii="Calibri" w:hAnsi="Calibri"/>
          <w:sz w:val="20"/>
          <w:szCs w:val="20"/>
        </w:rPr>
        <w:t>to the key question to determine</w:t>
      </w:r>
    </w:p>
    <w:p w14:paraId="1C2397B9" w14:textId="77777777" w:rsidR="008A3B84" w:rsidRDefault="008A3B84" w:rsidP="009B2E8B">
      <w:pPr>
        <w:pStyle w:val="NoteLevel2"/>
        <w:keepNext w:val="0"/>
        <w:numPr>
          <w:ilvl w:val="0"/>
          <w:numId w:val="0"/>
        </w:numPr>
        <w:rPr>
          <w:rFonts w:ascii="Calibri" w:hAnsi="Calibri"/>
          <w:sz w:val="20"/>
          <w:szCs w:val="20"/>
        </w:rPr>
      </w:pPr>
    </w:p>
    <w:p w14:paraId="1C805C37" w14:textId="0A99859D" w:rsidR="008A3B84" w:rsidRDefault="0047799A" w:rsidP="008A3B84">
      <w:pPr>
        <w:pStyle w:val="NoteLevel2"/>
        <w:keepNext w:val="0"/>
        <w:numPr>
          <w:ilvl w:val="0"/>
          <w:numId w:val="0"/>
        </w:numPr>
        <w:ind w:left="502" w:hanging="360"/>
        <w:rPr>
          <w:rFonts w:ascii="Calibri" w:hAnsi="Calibri"/>
          <w:sz w:val="20"/>
          <w:szCs w:val="20"/>
        </w:rPr>
      </w:pPr>
      <w:r w:rsidRPr="00BA7539">
        <w:rPr>
          <w:rFonts w:ascii="Calibri" w:hAnsi="Calibri"/>
          <w:b/>
          <w:sz w:val="20"/>
          <w:szCs w:val="20"/>
        </w:rPr>
        <w:t xml:space="preserve">Option 2: </w:t>
      </w:r>
      <w:r w:rsidR="008A3B84" w:rsidRPr="00BA7539">
        <w:rPr>
          <w:rFonts w:ascii="Calibri" w:hAnsi="Calibri"/>
          <w:b/>
          <w:sz w:val="20"/>
          <w:szCs w:val="20"/>
        </w:rPr>
        <w:t>Bias</w:t>
      </w:r>
      <w:r w:rsidR="008A3B84">
        <w:rPr>
          <w:rFonts w:ascii="Calibri" w:hAnsi="Calibri"/>
          <w:sz w:val="20"/>
          <w:szCs w:val="20"/>
        </w:rPr>
        <w:t xml:space="preserve"> = individual judgment</w:t>
      </w:r>
    </w:p>
    <w:p w14:paraId="63638DA6" w14:textId="6D567655" w:rsidR="003E69AD" w:rsidRDefault="003E69AD" w:rsidP="00CD7C98">
      <w:pPr>
        <w:pStyle w:val="NoteLevel2"/>
        <w:keepNext w:val="0"/>
        <w:numPr>
          <w:ilvl w:val="0"/>
          <w:numId w:val="17"/>
        </w:numPr>
        <w:rPr>
          <w:rFonts w:ascii="Calibri" w:hAnsi="Calibri"/>
          <w:sz w:val="20"/>
          <w:szCs w:val="20"/>
        </w:rPr>
      </w:pPr>
      <w:r>
        <w:rPr>
          <w:rFonts w:ascii="Calibri" w:hAnsi="Calibri"/>
          <w:sz w:val="20"/>
          <w:szCs w:val="20"/>
        </w:rPr>
        <w:t xml:space="preserve">Allegation of perceived bias </w:t>
      </w:r>
      <w:r>
        <w:rPr>
          <w:rFonts w:ascii="Calibri" w:hAnsi="Calibri"/>
          <w:sz w:val="20"/>
          <w:szCs w:val="20"/>
          <w:u w:val="single"/>
        </w:rPr>
        <w:t>must</w:t>
      </w:r>
      <w:r>
        <w:rPr>
          <w:rFonts w:ascii="Calibri" w:hAnsi="Calibri"/>
          <w:sz w:val="20"/>
          <w:szCs w:val="20"/>
        </w:rPr>
        <w:t xml:space="preserve"> be brought to the attention of the DN</w:t>
      </w:r>
      <w:r w:rsidRPr="003E69AD">
        <w:rPr>
          <w:rFonts w:ascii="Calibri" w:hAnsi="Calibri"/>
          <w:sz w:val="20"/>
          <w:szCs w:val="20"/>
        </w:rPr>
        <w:t xml:space="preserve"> by the </w:t>
      </w:r>
      <w:r>
        <w:rPr>
          <w:rFonts w:ascii="Calibri" w:hAnsi="Calibri"/>
          <w:sz w:val="20"/>
          <w:szCs w:val="20"/>
        </w:rPr>
        <w:t xml:space="preserve">party alleging it on the first </w:t>
      </w:r>
      <w:r w:rsidRPr="003E69AD">
        <w:rPr>
          <w:rFonts w:ascii="Calibri" w:hAnsi="Calibri"/>
          <w:sz w:val="20"/>
          <w:szCs w:val="20"/>
        </w:rPr>
        <w:t>available occasion</w:t>
      </w:r>
    </w:p>
    <w:p w14:paraId="44FC167D" w14:textId="04DCE080" w:rsidR="0036040E" w:rsidRPr="0036040E" w:rsidRDefault="0036040E" w:rsidP="00CD7C98">
      <w:pPr>
        <w:pStyle w:val="NoteLevel2"/>
        <w:keepNext w:val="0"/>
        <w:numPr>
          <w:ilvl w:val="0"/>
          <w:numId w:val="17"/>
        </w:numPr>
        <w:rPr>
          <w:rFonts w:ascii="Calibri" w:hAnsi="Calibri"/>
          <w:sz w:val="20"/>
          <w:szCs w:val="20"/>
        </w:rPr>
      </w:pPr>
      <w:r>
        <w:rPr>
          <w:rFonts w:ascii="Calibri" w:hAnsi="Calibri"/>
          <w:sz w:val="20"/>
          <w:szCs w:val="20"/>
        </w:rPr>
        <w:t xml:space="preserve">Focus on the </w:t>
      </w:r>
      <w:r>
        <w:rPr>
          <w:rFonts w:ascii="Calibri" w:hAnsi="Calibri"/>
          <w:sz w:val="20"/>
          <w:szCs w:val="20"/>
          <w:u w:val="single"/>
        </w:rPr>
        <w:t xml:space="preserve">perception </w:t>
      </w:r>
      <w:r>
        <w:rPr>
          <w:rFonts w:ascii="Calibri" w:hAnsi="Calibri"/>
          <w:sz w:val="20"/>
          <w:szCs w:val="20"/>
        </w:rPr>
        <w:t>of b</w:t>
      </w:r>
      <w:r w:rsidRPr="0036040E">
        <w:rPr>
          <w:rFonts w:ascii="Calibri" w:hAnsi="Calibri"/>
          <w:sz w:val="20"/>
          <w:szCs w:val="20"/>
        </w:rPr>
        <w:t>ias held by a reasonable, well-informed and not overly sensitive perception</w:t>
      </w:r>
    </w:p>
    <w:p w14:paraId="5C58E8F7" w14:textId="5A9EC583" w:rsidR="0036040E" w:rsidRDefault="0036040E" w:rsidP="00CD7C98">
      <w:pPr>
        <w:pStyle w:val="NoteLevel2"/>
        <w:keepNext w:val="0"/>
        <w:numPr>
          <w:ilvl w:val="1"/>
          <w:numId w:val="17"/>
        </w:numPr>
        <w:rPr>
          <w:rFonts w:ascii="Calibri" w:hAnsi="Calibri"/>
          <w:sz w:val="20"/>
          <w:szCs w:val="20"/>
        </w:rPr>
      </w:pPr>
      <w:r w:rsidRPr="0036040E">
        <w:rPr>
          <w:rFonts w:ascii="Calibri" w:hAnsi="Calibri"/>
          <w:sz w:val="20"/>
          <w:szCs w:val="20"/>
        </w:rPr>
        <w:t xml:space="preserve">Ground for RAB </w:t>
      </w:r>
      <w:r>
        <w:rPr>
          <w:rFonts w:ascii="Calibri" w:hAnsi="Calibri"/>
          <w:sz w:val="20"/>
          <w:szCs w:val="20"/>
        </w:rPr>
        <w:t>must be a substantial, real likelihood or probability of bias</w:t>
      </w:r>
    </w:p>
    <w:p w14:paraId="5829E764" w14:textId="180C18CB" w:rsidR="0036040E" w:rsidRDefault="0036040E" w:rsidP="00CD7C98">
      <w:pPr>
        <w:pStyle w:val="NoteLevel2"/>
        <w:keepNext w:val="0"/>
        <w:numPr>
          <w:ilvl w:val="2"/>
          <w:numId w:val="17"/>
        </w:numPr>
        <w:rPr>
          <w:rFonts w:ascii="Calibri" w:hAnsi="Calibri"/>
          <w:sz w:val="20"/>
          <w:szCs w:val="20"/>
        </w:rPr>
      </w:pPr>
      <w:r>
        <w:rPr>
          <w:rFonts w:ascii="Calibri" w:hAnsi="Calibri"/>
          <w:sz w:val="20"/>
          <w:szCs w:val="20"/>
        </w:rPr>
        <w:t>Threshold is high; onus rest on the complainant</w:t>
      </w:r>
    </w:p>
    <w:p w14:paraId="3DD3A2BB" w14:textId="0B21662B" w:rsidR="00026DE2" w:rsidRDefault="00026DE2" w:rsidP="00CD7C98">
      <w:pPr>
        <w:pStyle w:val="NoteLevel2"/>
        <w:keepNext w:val="0"/>
        <w:numPr>
          <w:ilvl w:val="1"/>
          <w:numId w:val="17"/>
        </w:numPr>
        <w:rPr>
          <w:rFonts w:ascii="Calibri" w:hAnsi="Calibri"/>
          <w:sz w:val="20"/>
          <w:szCs w:val="20"/>
        </w:rPr>
      </w:pPr>
      <w:r>
        <w:rPr>
          <w:rFonts w:ascii="Calibri" w:hAnsi="Calibri"/>
          <w:sz w:val="20"/>
          <w:szCs w:val="20"/>
        </w:rPr>
        <w:t>Standard varies according to context – apply Baker to determine legislative intent</w:t>
      </w:r>
    </w:p>
    <w:p w14:paraId="38871061" w14:textId="458FB09A" w:rsidR="007B27C4" w:rsidRPr="0036040E" w:rsidRDefault="007B27C4" w:rsidP="00CD7C98">
      <w:pPr>
        <w:pStyle w:val="NoteLevel2"/>
        <w:keepNext w:val="0"/>
        <w:numPr>
          <w:ilvl w:val="0"/>
          <w:numId w:val="17"/>
        </w:numPr>
        <w:rPr>
          <w:rFonts w:ascii="Calibri" w:hAnsi="Calibri"/>
          <w:sz w:val="20"/>
          <w:szCs w:val="20"/>
        </w:rPr>
      </w:pPr>
      <w:r w:rsidRPr="002C2DA1">
        <w:rPr>
          <w:rFonts w:ascii="Calibri" w:hAnsi="Calibri"/>
          <w:b/>
          <w:sz w:val="20"/>
          <w:szCs w:val="20"/>
        </w:rPr>
        <w:t>Remedy:</w:t>
      </w:r>
      <w:r>
        <w:rPr>
          <w:rFonts w:ascii="Calibri" w:hAnsi="Calibri"/>
          <w:sz w:val="20"/>
          <w:szCs w:val="20"/>
        </w:rPr>
        <w:t xml:space="preserve"> Quash the decision and send ba</w:t>
      </w:r>
      <w:r w:rsidR="004144DF">
        <w:rPr>
          <w:rFonts w:ascii="Calibri" w:hAnsi="Calibri"/>
          <w:sz w:val="20"/>
          <w:szCs w:val="20"/>
        </w:rPr>
        <w:t>ck to rehearing by a different</w:t>
      </w:r>
      <w:r>
        <w:rPr>
          <w:rFonts w:ascii="Calibri" w:hAnsi="Calibri"/>
          <w:sz w:val="20"/>
          <w:szCs w:val="20"/>
        </w:rPr>
        <w:t>ly con</w:t>
      </w:r>
      <w:r w:rsidR="004144DF">
        <w:rPr>
          <w:rFonts w:ascii="Calibri" w:hAnsi="Calibri"/>
          <w:sz w:val="20"/>
          <w:szCs w:val="20"/>
        </w:rPr>
        <w:t>stituted</w:t>
      </w:r>
      <w:r>
        <w:rPr>
          <w:rFonts w:ascii="Calibri" w:hAnsi="Calibri"/>
          <w:sz w:val="20"/>
          <w:szCs w:val="20"/>
        </w:rPr>
        <w:t xml:space="preserve"> panel</w:t>
      </w:r>
    </w:p>
    <w:p w14:paraId="566A7A77" w14:textId="77777777" w:rsidR="002C2DA1" w:rsidRDefault="002C2DA1" w:rsidP="00CD7C98">
      <w:pPr>
        <w:pStyle w:val="NoteLevel2"/>
        <w:keepNext w:val="0"/>
        <w:numPr>
          <w:ilvl w:val="0"/>
          <w:numId w:val="17"/>
        </w:numPr>
        <w:rPr>
          <w:rFonts w:ascii="Calibri" w:hAnsi="Calibri"/>
          <w:sz w:val="20"/>
          <w:szCs w:val="20"/>
        </w:rPr>
      </w:pPr>
      <w:r w:rsidRPr="002C2DA1">
        <w:rPr>
          <w:rFonts w:ascii="Calibri" w:hAnsi="Calibri"/>
          <w:b/>
          <w:sz w:val="20"/>
          <w:szCs w:val="20"/>
        </w:rPr>
        <w:t>Individual bias</w:t>
      </w:r>
      <w:r>
        <w:rPr>
          <w:rFonts w:ascii="Calibri" w:hAnsi="Calibri"/>
          <w:sz w:val="20"/>
          <w:szCs w:val="20"/>
        </w:rPr>
        <w:t xml:space="preserve"> = individual tribunal member (</w:t>
      </w:r>
      <w:r w:rsidRPr="00EF44D3">
        <w:rPr>
          <w:rFonts w:ascii="Calibri" w:hAnsi="Calibri"/>
          <w:color w:val="0000FF"/>
          <w:sz w:val="20"/>
          <w:szCs w:val="20"/>
        </w:rPr>
        <w:t>Baker</w:t>
      </w:r>
      <w:r>
        <w:rPr>
          <w:rFonts w:ascii="Calibri" w:hAnsi="Calibri"/>
          <w:sz w:val="20"/>
          <w:szCs w:val="20"/>
        </w:rPr>
        <w:t>)</w:t>
      </w:r>
    </w:p>
    <w:p w14:paraId="4DE90231" w14:textId="77777777" w:rsidR="002C2DA1" w:rsidRDefault="002C2DA1" w:rsidP="00CD7C98">
      <w:pPr>
        <w:pStyle w:val="NoteLevel2"/>
        <w:keepNext w:val="0"/>
        <w:numPr>
          <w:ilvl w:val="1"/>
          <w:numId w:val="17"/>
        </w:numPr>
        <w:rPr>
          <w:rFonts w:ascii="Calibri" w:hAnsi="Calibri"/>
          <w:sz w:val="20"/>
          <w:szCs w:val="20"/>
        </w:rPr>
      </w:pPr>
      <w:r>
        <w:rPr>
          <w:rFonts w:ascii="Calibri" w:hAnsi="Calibri"/>
          <w:sz w:val="20"/>
          <w:szCs w:val="20"/>
        </w:rPr>
        <w:t xml:space="preserve">A pecuniary or material interest – only direct and certain financial interests count </w:t>
      </w:r>
      <w:r w:rsidRPr="00FA1B57">
        <w:rPr>
          <w:rFonts w:ascii="Calibri" w:hAnsi="Calibri"/>
          <w:sz w:val="20"/>
          <w:szCs w:val="20"/>
        </w:rPr>
        <w:t>(</w:t>
      </w:r>
      <w:r w:rsidRPr="00FA1B57">
        <w:rPr>
          <w:rFonts w:ascii="Calibri" w:hAnsi="Calibri"/>
          <w:color w:val="0000FF"/>
          <w:sz w:val="20"/>
          <w:szCs w:val="20"/>
        </w:rPr>
        <w:t>Energy Probe</w:t>
      </w:r>
      <w:r w:rsidRPr="00FA1B57">
        <w:rPr>
          <w:rFonts w:ascii="Calibri" w:hAnsi="Calibri"/>
          <w:sz w:val="20"/>
          <w:szCs w:val="20"/>
        </w:rPr>
        <w:t>)</w:t>
      </w:r>
    </w:p>
    <w:p w14:paraId="7F05FF44" w14:textId="77777777" w:rsidR="002C2DA1" w:rsidRDefault="002C2DA1" w:rsidP="00CD7C98">
      <w:pPr>
        <w:pStyle w:val="NoteLevel2"/>
        <w:keepNext w:val="0"/>
        <w:numPr>
          <w:ilvl w:val="1"/>
          <w:numId w:val="17"/>
        </w:numPr>
        <w:rPr>
          <w:rFonts w:ascii="Calibri" w:hAnsi="Calibri"/>
          <w:sz w:val="20"/>
          <w:szCs w:val="20"/>
        </w:rPr>
      </w:pPr>
      <w:r>
        <w:rPr>
          <w:rFonts w:ascii="Calibri" w:hAnsi="Calibri"/>
          <w:sz w:val="20"/>
          <w:szCs w:val="20"/>
        </w:rPr>
        <w:t>Personal relationships with those involved in the dispute</w:t>
      </w:r>
    </w:p>
    <w:p w14:paraId="241EE25E" w14:textId="77777777" w:rsidR="002C2DA1" w:rsidRDefault="002C2DA1" w:rsidP="00CD7C98">
      <w:pPr>
        <w:pStyle w:val="NoteLevel2"/>
        <w:keepNext w:val="0"/>
        <w:numPr>
          <w:ilvl w:val="2"/>
          <w:numId w:val="17"/>
        </w:numPr>
        <w:rPr>
          <w:rFonts w:ascii="Calibri" w:hAnsi="Calibri"/>
          <w:sz w:val="20"/>
          <w:szCs w:val="20"/>
        </w:rPr>
      </w:pPr>
      <w:r>
        <w:rPr>
          <w:rFonts w:ascii="Calibri" w:hAnsi="Calibri"/>
          <w:sz w:val="20"/>
          <w:szCs w:val="20"/>
        </w:rPr>
        <w:t>Key factors: W</w:t>
      </w:r>
      <w:r w:rsidRPr="00FA1B57">
        <w:rPr>
          <w:rFonts w:ascii="Calibri" w:hAnsi="Calibri"/>
          <w:sz w:val="20"/>
          <w:szCs w:val="20"/>
        </w:rPr>
        <w:t>hether the relationship pres</w:t>
      </w:r>
      <w:r>
        <w:rPr>
          <w:rFonts w:ascii="Calibri" w:hAnsi="Calibri"/>
          <w:sz w:val="20"/>
          <w:szCs w:val="20"/>
        </w:rPr>
        <w:t>ents a significant enough interest</w:t>
      </w:r>
      <w:r w:rsidRPr="00FA1B57">
        <w:rPr>
          <w:rFonts w:ascii="Calibri" w:hAnsi="Calibri"/>
          <w:sz w:val="20"/>
          <w:szCs w:val="20"/>
        </w:rPr>
        <w:t xml:space="preserve"> to affect the impartiality of the decision-maker and the amount of time that has passed (</w:t>
      </w:r>
      <w:r w:rsidRPr="00FA1B57">
        <w:rPr>
          <w:rFonts w:ascii="Calibri" w:hAnsi="Calibri"/>
          <w:color w:val="0000FF"/>
          <w:sz w:val="20"/>
          <w:szCs w:val="20"/>
        </w:rPr>
        <w:t>In re Pinochet</w:t>
      </w:r>
      <w:r w:rsidRPr="00FA1B57">
        <w:rPr>
          <w:rFonts w:ascii="Calibri" w:hAnsi="Calibri"/>
          <w:sz w:val="20"/>
          <w:szCs w:val="20"/>
        </w:rPr>
        <w:t>; HL Justice had connections to intervener in the case)</w:t>
      </w:r>
    </w:p>
    <w:p w14:paraId="4FDF03FE" w14:textId="77777777" w:rsidR="002C2DA1" w:rsidRDefault="002C2DA1" w:rsidP="00CD7C98">
      <w:pPr>
        <w:pStyle w:val="NoteLevel2"/>
        <w:keepNext w:val="0"/>
        <w:numPr>
          <w:ilvl w:val="1"/>
          <w:numId w:val="17"/>
        </w:numPr>
        <w:rPr>
          <w:rFonts w:ascii="Calibri" w:hAnsi="Calibri"/>
          <w:sz w:val="20"/>
          <w:szCs w:val="20"/>
        </w:rPr>
      </w:pPr>
      <w:r>
        <w:rPr>
          <w:rFonts w:ascii="Calibri" w:hAnsi="Calibri"/>
          <w:sz w:val="20"/>
          <w:szCs w:val="20"/>
        </w:rPr>
        <w:t>Prior knowledge or information about the matter in dispute</w:t>
      </w:r>
    </w:p>
    <w:p w14:paraId="39A90AEE" w14:textId="77777777" w:rsidR="002C2DA1" w:rsidRDefault="002C2DA1" w:rsidP="00CD7C98">
      <w:pPr>
        <w:pStyle w:val="NoteLevel2"/>
        <w:keepNext w:val="0"/>
        <w:numPr>
          <w:ilvl w:val="2"/>
          <w:numId w:val="17"/>
        </w:numPr>
        <w:rPr>
          <w:rFonts w:ascii="Calibri" w:hAnsi="Calibri"/>
          <w:sz w:val="20"/>
          <w:szCs w:val="20"/>
        </w:rPr>
      </w:pPr>
      <w:r w:rsidRPr="00FA1B57">
        <w:rPr>
          <w:rFonts w:ascii="Calibri" w:hAnsi="Calibri"/>
          <w:sz w:val="20"/>
          <w:szCs w:val="20"/>
        </w:rPr>
        <w:t>Requires direct previous knowledge or involvement (</w:t>
      </w:r>
      <w:r w:rsidRPr="00FA1B57">
        <w:rPr>
          <w:rFonts w:ascii="Calibri" w:hAnsi="Calibri"/>
          <w:color w:val="0000FF"/>
          <w:sz w:val="20"/>
          <w:szCs w:val="20"/>
        </w:rPr>
        <w:t>Wewaykum Indian Band v Canada</w:t>
      </w:r>
      <w:r w:rsidRPr="00FA1B57">
        <w:rPr>
          <w:rFonts w:ascii="Calibri" w:hAnsi="Calibri"/>
          <w:sz w:val="20"/>
          <w:szCs w:val="20"/>
        </w:rPr>
        <w:t>; Binnie had participated in a meeting in which the band’s claims were discussed</w:t>
      </w:r>
    </w:p>
    <w:p w14:paraId="25151644" w14:textId="77777777" w:rsidR="002C2DA1" w:rsidRDefault="002C2DA1" w:rsidP="00CD7C98">
      <w:pPr>
        <w:pStyle w:val="NoteLevel2"/>
        <w:keepNext w:val="0"/>
        <w:numPr>
          <w:ilvl w:val="1"/>
          <w:numId w:val="17"/>
        </w:numPr>
        <w:rPr>
          <w:rFonts w:ascii="Calibri" w:hAnsi="Calibri"/>
          <w:sz w:val="20"/>
          <w:szCs w:val="20"/>
        </w:rPr>
      </w:pPr>
      <w:r w:rsidRPr="004A0461">
        <w:rPr>
          <w:rFonts w:ascii="Calibri" w:hAnsi="Calibri"/>
          <w:sz w:val="20"/>
          <w:szCs w:val="20"/>
        </w:rPr>
        <w:t>An attitudinal predisposition towards the outcome (i.e. a prior or fixed view) (</w:t>
      </w:r>
      <w:r w:rsidRPr="004A0461">
        <w:rPr>
          <w:rFonts w:ascii="Calibri" w:hAnsi="Calibri"/>
          <w:color w:val="0000FF"/>
          <w:sz w:val="20"/>
          <w:szCs w:val="20"/>
        </w:rPr>
        <w:t>Chretien v Canada</w:t>
      </w:r>
      <w:r>
        <w:rPr>
          <w:rFonts w:ascii="Calibri" w:hAnsi="Calibri"/>
          <w:sz w:val="20"/>
          <w:szCs w:val="20"/>
        </w:rPr>
        <w:t>)</w:t>
      </w:r>
    </w:p>
    <w:p w14:paraId="35040552" w14:textId="77777777" w:rsidR="002C2DA1" w:rsidRDefault="002C2DA1" w:rsidP="00CD7C98">
      <w:pPr>
        <w:pStyle w:val="NoteLevel2"/>
        <w:keepNext w:val="0"/>
        <w:numPr>
          <w:ilvl w:val="2"/>
          <w:numId w:val="17"/>
        </w:numPr>
        <w:rPr>
          <w:rFonts w:ascii="Calibri" w:hAnsi="Calibri"/>
          <w:sz w:val="20"/>
          <w:szCs w:val="20"/>
        </w:rPr>
      </w:pPr>
      <w:r w:rsidRPr="00FA1B57">
        <w:rPr>
          <w:rFonts w:ascii="Calibri" w:hAnsi="Calibri"/>
          <w:sz w:val="20"/>
          <w:szCs w:val="20"/>
        </w:rPr>
        <w:t>Gleaned from the decision-makers’ comments and attitudes during and outside of the proceedings</w:t>
      </w:r>
      <w:r>
        <w:rPr>
          <w:rFonts w:ascii="Calibri" w:hAnsi="Calibri"/>
          <w:sz w:val="20"/>
          <w:szCs w:val="20"/>
        </w:rPr>
        <w:t xml:space="preserve"> – the DM’s statements of his own lack of bias are not relevant</w:t>
      </w:r>
    </w:p>
    <w:p w14:paraId="353793FF" w14:textId="08190A38" w:rsidR="00AD49F0" w:rsidRDefault="00AD49F0" w:rsidP="00CD7C98">
      <w:pPr>
        <w:pStyle w:val="NoteLevel2"/>
        <w:keepNext w:val="0"/>
        <w:numPr>
          <w:ilvl w:val="2"/>
          <w:numId w:val="17"/>
        </w:numPr>
        <w:rPr>
          <w:rFonts w:ascii="Calibri" w:hAnsi="Calibri"/>
          <w:sz w:val="20"/>
          <w:szCs w:val="20"/>
        </w:rPr>
      </w:pPr>
      <w:r>
        <w:rPr>
          <w:rFonts w:ascii="Calibri" w:hAnsi="Calibri"/>
          <w:sz w:val="20"/>
          <w:szCs w:val="20"/>
        </w:rPr>
        <w:t>Flexible standard depend on the nature and function of the DM; most lenient is “closed-mind” test</w:t>
      </w:r>
    </w:p>
    <w:p w14:paraId="68F72E06" w14:textId="5F2AB0C4" w:rsidR="0036040E" w:rsidRDefault="0036040E" w:rsidP="00CD7C98">
      <w:pPr>
        <w:pStyle w:val="NoteLevel2"/>
        <w:keepNext w:val="0"/>
        <w:numPr>
          <w:ilvl w:val="0"/>
          <w:numId w:val="17"/>
        </w:numPr>
        <w:rPr>
          <w:rFonts w:ascii="Calibri" w:hAnsi="Calibri"/>
          <w:sz w:val="20"/>
          <w:szCs w:val="20"/>
        </w:rPr>
      </w:pPr>
      <w:r w:rsidRPr="002C2DA1">
        <w:rPr>
          <w:rFonts w:ascii="Calibri" w:hAnsi="Calibri"/>
          <w:b/>
          <w:sz w:val="20"/>
          <w:szCs w:val="20"/>
        </w:rPr>
        <w:t>Institutional bias</w:t>
      </w:r>
      <w:r>
        <w:rPr>
          <w:rFonts w:ascii="Calibri" w:hAnsi="Calibri"/>
          <w:sz w:val="20"/>
          <w:szCs w:val="20"/>
        </w:rPr>
        <w:t xml:space="preserve"> = body as a whole</w:t>
      </w:r>
    </w:p>
    <w:p w14:paraId="4F90EB9E" w14:textId="114D57B7" w:rsidR="000E4466" w:rsidRPr="000E4466" w:rsidRDefault="000E4466" w:rsidP="00CD7C98">
      <w:pPr>
        <w:pStyle w:val="NoteLevel2"/>
        <w:keepNext w:val="0"/>
        <w:numPr>
          <w:ilvl w:val="1"/>
          <w:numId w:val="17"/>
        </w:numPr>
        <w:rPr>
          <w:rFonts w:ascii="Calibri" w:hAnsi="Calibri"/>
          <w:sz w:val="20"/>
          <w:szCs w:val="20"/>
        </w:rPr>
      </w:pPr>
      <w:r>
        <w:rPr>
          <w:rFonts w:ascii="Calibri" w:hAnsi="Calibri"/>
          <w:sz w:val="20"/>
          <w:szCs w:val="20"/>
        </w:rPr>
        <w:t>Use test for challenges to particular institutional practices that affect independence (</w:t>
      </w:r>
      <w:r w:rsidRPr="00790A35">
        <w:rPr>
          <w:rFonts w:ascii="Calibri" w:hAnsi="Calibri"/>
          <w:color w:val="0000FF"/>
          <w:sz w:val="20"/>
          <w:szCs w:val="20"/>
        </w:rPr>
        <w:t>Consolidated Bathurst; full board meetings</w:t>
      </w:r>
      <w:r>
        <w:rPr>
          <w:rFonts w:ascii="Calibri" w:hAnsi="Calibri"/>
          <w:sz w:val="20"/>
          <w:szCs w:val="20"/>
        </w:rPr>
        <w:t>)</w:t>
      </w:r>
    </w:p>
    <w:p w14:paraId="6DAD8FA4" w14:textId="77777777" w:rsidR="0036040E" w:rsidRDefault="0036040E" w:rsidP="00CD7C98">
      <w:pPr>
        <w:pStyle w:val="NoteLevel2"/>
        <w:keepNext w:val="0"/>
        <w:numPr>
          <w:ilvl w:val="1"/>
          <w:numId w:val="17"/>
        </w:numPr>
        <w:rPr>
          <w:rFonts w:ascii="Calibri" w:hAnsi="Calibri"/>
          <w:sz w:val="20"/>
          <w:szCs w:val="20"/>
        </w:rPr>
      </w:pPr>
      <w:r w:rsidRPr="009B2E8B">
        <w:rPr>
          <w:rFonts w:ascii="Calibri" w:hAnsi="Calibri"/>
          <w:b/>
          <w:sz w:val="20"/>
          <w:szCs w:val="20"/>
        </w:rPr>
        <w:t>Test for Institutional Bias</w:t>
      </w:r>
      <w:r>
        <w:rPr>
          <w:rFonts w:ascii="Calibri" w:hAnsi="Calibri"/>
          <w:sz w:val="20"/>
          <w:szCs w:val="20"/>
        </w:rPr>
        <w:t xml:space="preserve"> – II part test to determine if an apprehension of bias exists institutionally:</w:t>
      </w:r>
    </w:p>
    <w:p w14:paraId="366C8342" w14:textId="7DD62A92" w:rsidR="0036040E" w:rsidRPr="0058181E" w:rsidRDefault="0036040E" w:rsidP="00CD7C98">
      <w:pPr>
        <w:pStyle w:val="NoteLevel2"/>
        <w:keepNext w:val="0"/>
        <w:numPr>
          <w:ilvl w:val="2"/>
          <w:numId w:val="18"/>
        </w:numPr>
        <w:rPr>
          <w:rFonts w:ascii="Calibri" w:hAnsi="Calibri"/>
          <w:sz w:val="20"/>
          <w:szCs w:val="20"/>
          <w:lang w:val="en-US"/>
        </w:rPr>
      </w:pPr>
      <w:r w:rsidRPr="0058181E">
        <w:rPr>
          <w:rFonts w:ascii="Calibri" w:hAnsi="Calibri"/>
          <w:sz w:val="20"/>
          <w:szCs w:val="20"/>
          <w:lang w:val="en-US"/>
        </w:rPr>
        <w:t xml:space="preserve">Having regard for a number of factors including, but not limited to, the potential for conflict between the interests of tribunal members and those of the parties who appear before them, will there be a </w:t>
      </w:r>
      <w:r w:rsidR="009F7FD1">
        <w:rPr>
          <w:rFonts w:ascii="Calibri" w:hAnsi="Calibri"/>
          <w:sz w:val="20"/>
          <w:szCs w:val="20"/>
          <w:lang w:val="en-US"/>
        </w:rPr>
        <w:t>RAB</w:t>
      </w:r>
      <w:r w:rsidRPr="0058181E">
        <w:rPr>
          <w:rFonts w:ascii="Calibri" w:hAnsi="Calibri"/>
          <w:sz w:val="20"/>
          <w:szCs w:val="20"/>
          <w:lang w:val="en-US"/>
        </w:rPr>
        <w:t xml:space="preserve"> in the mind of a fully informed person in a </w:t>
      </w:r>
      <w:r w:rsidRPr="0058181E">
        <w:rPr>
          <w:rFonts w:ascii="Calibri" w:hAnsi="Calibri"/>
          <w:b/>
          <w:bCs/>
          <w:sz w:val="20"/>
          <w:szCs w:val="20"/>
          <w:lang w:val="en-US"/>
        </w:rPr>
        <w:t xml:space="preserve">substantial number </w:t>
      </w:r>
      <w:r w:rsidRPr="0058181E">
        <w:rPr>
          <w:rFonts w:ascii="Calibri" w:hAnsi="Calibri"/>
          <w:sz w:val="20"/>
          <w:szCs w:val="20"/>
          <w:lang w:val="en-US"/>
        </w:rPr>
        <w:t>of cases?</w:t>
      </w:r>
    </w:p>
    <w:p w14:paraId="7BF45E67" w14:textId="77777777" w:rsidR="0036040E" w:rsidRPr="00DD4EA1" w:rsidRDefault="0036040E" w:rsidP="00CD7C98">
      <w:pPr>
        <w:pStyle w:val="ListParagraph"/>
        <w:numPr>
          <w:ilvl w:val="2"/>
          <w:numId w:val="18"/>
        </w:numPr>
        <w:rPr>
          <w:rFonts w:ascii="Calibri" w:hAnsi="Calibri"/>
          <w:sz w:val="20"/>
          <w:szCs w:val="20"/>
        </w:rPr>
      </w:pPr>
      <w:r w:rsidRPr="0058181E">
        <w:rPr>
          <w:rFonts w:ascii="Calibri" w:hAnsi="Calibri"/>
          <w:sz w:val="20"/>
          <w:szCs w:val="20"/>
          <w:lang w:val="en-US"/>
        </w:rPr>
        <w:t xml:space="preserve">If the answer to that question is no, allegations of an apprehension of bias </w:t>
      </w:r>
      <w:r w:rsidRPr="0058181E">
        <w:rPr>
          <w:rFonts w:ascii="Calibri" w:hAnsi="Calibri"/>
          <w:b/>
          <w:bCs/>
          <w:sz w:val="20"/>
          <w:szCs w:val="20"/>
          <w:lang w:val="en-US"/>
        </w:rPr>
        <w:t>cannot</w:t>
      </w:r>
      <w:r w:rsidRPr="0058181E">
        <w:rPr>
          <w:rFonts w:ascii="Calibri" w:hAnsi="Calibri"/>
          <w:sz w:val="20"/>
          <w:szCs w:val="20"/>
          <w:lang w:val="en-US"/>
        </w:rPr>
        <w:t xml:space="preserve"> be brought on an institutional level, but must be dealt with on a case-by-case basis.</w:t>
      </w:r>
    </w:p>
    <w:p w14:paraId="68D6970B" w14:textId="77777777" w:rsidR="0036040E" w:rsidRPr="00676A7E" w:rsidRDefault="0036040E" w:rsidP="00CD7C98">
      <w:pPr>
        <w:pStyle w:val="ListParagraph"/>
        <w:numPr>
          <w:ilvl w:val="1"/>
          <w:numId w:val="18"/>
        </w:numPr>
        <w:rPr>
          <w:rFonts w:ascii="Calibri" w:hAnsi="Calibri"/>
          <w:sz w:val="20"/>
          <w:szCs w:val="20"/>
        </w:rPr>
      </w:pPr>
      <w:r w:rsidRPr="0060747C">
        <w:rPr>
          <w:rFonts w:ascii="Calibri" w:hAnsi="Calibri"/>
          <w:bCs/>
          <w:sz w:val="20"/>
          <w:szCs w:val="20"/>
          <w:lang w:val="en-US"/>
        </w:rPr>
        <w:t>Test for RAB on institutional level, determine using entire factual matrix. Fine line between tribunal efficien</w:t>
      </w:r>
      <w:r>
        <w:rPr>
          <w:rFonts w:ascii="Calibri" w:hAnsi="Calibri"/>
          <w:bCs/>
          <w:sz w:val="20"/>
          <w:szCs w:val="20"/>
          <w:lang w:val="en-US"/>
        </w:rPr>
        <w:t>cy and bias in using lead cases (</w:t>
      </w:r>
      <w:r w:rsidRPr="00DD4EA1">
        <w:rPr>
          <w:rFonts w:ascii="Calibri" w:hAnsi="Calibri"/>
          <w:bCs/>
          <w:color w:val="0000FF"/>
          <w:sz w:val="20"/>
          <w:szCs w:val="20"/>
          <w:lang w:val="en-US"/>
        </w:rPr>
        <w:t>Geza v Canada</w:t>
      </w:r>
      <w:r>
        <w:rPr>
          <w:rFonts w:ascii="Calibri" w:hAnsi="Calibri"/>
          <w:bCs/>
          <w:sz w:val="20"/>
          <w:szCs w:val="20"/>
          <w:lang w:val="en-US"/>
        </w:rPr>
        <w:t>)</w:t>
      </w:r>
    </w:p>
    <w:p w14:paraId="0B6D6421" w14:textId="75345604" w:rsidR="00FD6C8C" w:rsidRDefault="0036040E" w:rsidP="00CD7C98">
      <w:pPr>
        <w:pStyle w:val="ListParagraph"/>
        <w:numPr>
          <w:ilvl w:val="1"/>
          <w:numId w:val="18"/>
        </w:numPr>
        <w:rPr>
          <w:rFonts w:ascii="Calibri" w:hAnsi="Calibri"/>
          <w:sz w:val="20"/>
          <w:szCs w:val="20"/>
        </w:rPr>
      </w:pPr>
      <w:r>
        <w:rPr>
          <w:rFonts w:ascii="Calibri" w:hAnsi="Calibri"/>
          <w:sz w:val="20"/>
          <w:szCs w:val="20"/>
        </w:rPr>
        <w:t xml:space="preserve">In </w:t>
      </w:r>
      <w:r>
        <w:rPr>
          <w:rFonts w:ascii="Calibri" w:hAnsi="Calibri"/>
          <w:color w:val="0000FF"/>
          <w:sz w:val="20"/>
          <w:szCs w:val="20"/>
        </w:rPr>
        <w:t xml:space="preserve">Jaroslav </w:t>
      </w:r>
      <w:r w:rsidRPr="009D7430">
        <w:rPr>
          <w:rFonts w:ascii="Calibri" w:hAnsi="Calibri"/>
          <w:color w:val="0000FF"/>
          <w:sz w:val="20"/>
          <w:szCs w:val="20"/>
        </w:rPr>
        <w:t>v Canada</w:t>
      </w:r>
      <w:r>
        <w:rPr>
          <w:rFonts w:ascii="Calibri" w:hAnsi="Calibri"/>
          <w:sz w:val="20"/>
          <w:szCs w:val="20"/>
        </w:rPr>
        <w:t>, the Minister’s negative comments about Czech Republic refugee application did not raise a RAB b/c the IARB is independent of the Minister; IARB conducted a thorough analysis of the refugee claim and disposed of it in a fair and reasonable manner</w:t>
      </w:r>
    </w:p>
    <w:p w14:paraId="73D4BF3A" w14:textId="77777777" w:rsidR="00FD6C8C" w:rsidRDefault="00FD6C8C">
      <w:pPr>
        <w:rPr>
          <w:rFonts w:ascii="Calibri" w:hAnsi="Calibri"/>
          <w:sz w:val="20"/>
          <w:szCs w:val="20"/>
        </w:rPr>
      </w:pPr>
      <w:r>
        <w:rPr>
          <w:rFonts w:ascii="Calibri" w:hAnsi="Calibri"/>
          <w:sz w:val="20"/>
          <w:szCs w:val="20"/>
        </w:rPr>
        <w:br w:type="page"/>
      </w:r>
    </w:p>
    <w:p w14:paraId="5FBCAEA6" w14:textId="00806441" w:rsidR="006C1E29" w:rsidRDefault="008A0A87" w:rsidP="008A0A87">
      <w:pPr>
        <w:pStyle w:val="NoteLevel2"/>
        <w:keepNext w:val="0"/>
        <w:numPr>
          <w:ilvl w:val="0"/>
          <w:numId w:val="0"/>
        </w:numPr>
        <w:pBdr>
          <w:bottom w:val="single" w:sz="4" w:space="1" w:color="auto"/>
        </w:pBdr>
        <w:rPr>
          <w:rFonts w:ascii="Calibri" w:hAnsi="Calibri"/>
          <w:sz w:val="20"/>
          <w:szCs w:val="20"/>
        </w:rPr>
      </w:pPr>
      <w:r>
        <w:rPr>
          <w:rFonts w:ascii="Calibri" w:hAnsi="Calibri"/>
          <w:b/>
          <w:sz w:val="20"/>
          <w:szCs w:val="20"/>
        </w:rPr>
        <w:t>STANDARD OF REVIEW</w:t>
      </w:r>
    </w:p>
    <w:p w14:paraId="5892B9B3" w14:textId="77777777" w:rsidR="008A0A87" w:rsidRDefault="008A0A87" w:rsidP="006C1E29">
      <w:pPr>
        <w:pStyle w:val="NoteLevel2"/>
        <w:keepNext w:val="0"/>
        <w:numPr>
          <w:ilvl w:val="0"/>
          <w:numId w:val="0"/>
        </w:numPr>
        <w:rPr>
          <w:rFonts w:ascii="Calibri" w:hAnsi="Calibri"/>
          <w:sz w:val="20"/>
          <w:szCs w:val="20"/>
        </w:rPr>
      </w:pPr>
    </w:p>
    <w:p w14:paraId="3144236A" w14:textId="78CAC5D8" w:rsidR="00C75D01" w:rsidRDefault="00C75D01" w:rsidP="006C1E29">
      <w:pPr>
        <w:pStyle w:val="NoteLevel2"/>
        <w:keepNext w:val="0"/>
        <w:numPr>
          <w:ilvl w:val="0"/>
          <w:numId w:val="0"/>
        </w:numPr>
        <w:rPr>
          <w:rFonts w:ascii="Calibri" w:hAnsi="Calibri"/>
          <w:sz w:val="20"/>
          <w:szCs w:val="20"/>
        </w:rPr>
      </w:pPr>
      <w:r w:rsidRPr="00C75D01">
        <w:rPr>
          <w:rFonts w:ascii="Calibri" w:hAnsi="Calibri"/>
          <w:b/>
          <w:sz w:val="20"/>
          <w:szCs w:val="20"/>
        </w:rPr>
        <w:t>Jurisdiction:</w:t>
      </w:r>
      <w:r>
        <w:rPr>
          <w:rFonts w:ascii="Calibri" w:hAnsi="Calibri"/>
          <w:sz w:val="20"/>
          <w:szCs w:val="20"/>
        </w:rPr>
        <w:t xml:space="preserve"> Administrative decision-makers do not enjoy unlimited power nor do they have final say on questions regarding the scope of their delegated authority</w:t>
      </w:r>
    </w:p>
    <w:p w14:paraId="0375FF08" w14:textId="77777777" w:rsidR="00C75D01" w:rsidRDefault="00C75D01" w:rsidP="006C1E29">
      <w:pPr>
        <w:pStyle w:val="NoteLevel2"/>
        <w:keepNext w:val="0"/>
        <w:numPr>
          <w:ilvl w:val="0"/>
          <w:numId w:val="0"/>
        </w:numPr>
        <w:rPr>
          <w:rFonts w:ascii="Calibri" w:hAnsi="Calibri"/>
          <w:sz w:val="20"/>
          <w:szCs w:val="20"/>
        </w:rPr>
      </w:pPr>
    </w:p>
    <w:p w14:paraId="1E0F62B7" w14:textId="4E8D96CA" w:rsidR="00C75D01" w:rsidRDefault="00C75D01" w:rsidP="006C1E29">
      <w:pPr>
        <w:pStyle w:val="NoteLevel2"/>
        <w:keepNext w:val="0"/>
        <w:numPr>
          <w:ilvl w:val="0"/>
          <w:numId w:val="0"/>
        </w:numPr>
        <w:rPr>
          <w:rFonts w:ascii="Calibri" w:hAnsi="Calibri"/>
          <w:sz w:val="20"/>
          <w:szCs w:val="20"/>
        </w:rPr>
      </w:pPr>
      <w:r w:rsidRPr="00C75D01">
        <w:rPr>
          <w:rFonts w:ascii="Calibri" w:hAnsi="Calibri"/>
          <w:b/>
          <w:sz w:val="20"/>
          <w:szCs w:val="20"/>
        </w:rPr>
        <w:t>Basic Substantive Review Question:</w:t>
      </w:r>
      <w:r>
        <w:rPr>
          <w:rFonts w:ascii="Calibri" w:hAnsi="Calibri"/>
          <w:sz w:val="20"/>
          <w:szCs w:val="20"/>
        </w:rPr>
        <w:t xml:space="preserve"> Did the decision-maker satisfy the requirements of substantive legality by rendering either a correct or a reasonable decision?</w:t>
      </w:r>
    </w:p>
    <w:p w14:paraId="4F4ACBB7" w14:textId="77777777" w:rsidR="00C75D01" w:rsidRDefault="00C75D01" w:rsidP="006C1E29">
      <w:pPr>
        <w:pStyle w:val="NoteLevel2"/>
        <w:keepNext w:val="0"/>
        <w:numPr>
          <w:ilvl w:val="0"/>
          <w:numId w:val="0"/>
        </w:numPr>
        <w:rPr>
          <w:rFonts w:ascii="Calibri" w:hAnsi="Calibri"/>
          <w:sz w:val="20"/>
          <w:szCs w:val="20"/>
        </w:rPr>
      </w:pPr>
    </w:p>
    <w:p w14:paraId="0C3CDE0D" w14:textId="1D09C0B8" w:rsidR="00531B6B" w:rsidRDefault="00721D62" w:rsidP="006C1E29">
      <w:pPr>
        <w:pStyle w:val="NoteLevel2"/>
        <w:keepNext w:val="0"/>
        <w:numPr>
          <w:ilvl w:val="0"/>
          <w:numId w:val="0"/>
        </w:numPr>
        <w:rPr>
          <w:rFonts w:ascii="Calibri" w:hAnsi="Calibri"/>
          <w:sz w:val="20"/>
          <w:szCs w:val="20"/>
        </w:rPr>
      </w:pPr>
      <w:r>
        <w:rPr>
          <w:rFonts w:ascii="Calibri" w:hAnsi="Calibri"/>
          <w:sz w:val="20"/>
          <w:szCs w:val="20"/>
        </w:rPr>
        <w:t>Pragmatic and Functional Approach</w:t>
      </w:r>
    </w:p>
    <w:p w14:paraId="4BA3BC37" w14:textId="561BB674" w:rsidR="00531B6B" w:rsidRDefault="00721D62" w:rsidP="00CD7C98">
      <w:pPr>
        <w:pStyle w:val="NoteLevel2"/>
        <w:keepNext w:val="0"/>
        <w:numPr>
          <w:ilvl w:val="0"/>
          <w:numId w:val="21"/>
        </w:numPr>
        <w:rPr>
          <w:rFonts w:ascii="Calibri" w:hAnsi="Calibri"/>
          <w:sz w:val="20"/>
          <w:szCs w:val="20"/>
        </w:rPr>
      </w:pPr>
      <w:r>
        <w:rPr>
          <w:rFonts w:ascii="Calibri" w:hAnsi="Calibri"/>
          <w:sz w:val="20"/>
          <w:szCs w:val="20"/>
        </w:rPr>
        <w:t>SOR analysis d</w:t>
      </w:r>
      <w:r w:rsidR="00531B6B">
        <w:rPr>
          <w:rFonts w:ascii="Calibri" w:hAnsi="Calibri"/>
          <w:sz w:val="20"/>
          <w:szCs w:val="20"/>
        </w:rPr>
        <w:t xml:space="preserve">eveloped from the </w:t>
      </w:r>
      <w:r>
        <w:rPr>
          <w:rFonts w:ascii="Calibri" w:hAnsi="Calibri"/>
          <w:sz w:val="20"/>
          <w:szCs w:val="20"/>
        </w:rPr>
        <w:t>P&amp;FA</w:t>
      </w:r>
      <w:r w:rsidR="00531B6B">
        <w:rPr>
          <w:rFonts w:ascii="Calibri" w:hAnsi="Calibri"/>
          <w:sz w:val="20"/>
          <w:szCs w:val="20"/>
        </w:rPr>
        <w:t xml:space="preserve"> developed in </w:t>
      </w:r>
      <w:r w:rsidR="00531B6B" w:rsidRPr="00553391">
        <w:rPr>
          <w:rFonts w:ascii="Calibri" w:hAnsi="Calibri"/>
          <w:color w:val="0000FF"/>
          <w:sz w:val="20"/>
          <w:szCs w:val="20"/>
        </w:rPr>
        <w:t>Pushpanathan</w:t>
      </w:r>
      <w:r w:rsidR="00531B6B">
        <w:rPr>
          <w:rFonts w:ascii="Calibri" w:hAnsi="Calibri"/>
          <w:color w:val="0000FF"/>
          <w:sz w:val="20"/>
          <w:szCs w:val="20"/>
        </w:rPr>
        <w:t xml:space="preserve"> </w:t>
      </w:r>
      <w:r w:rsidR="00531B6B">
        <w:rPr>
          <w:rFonts w:ascii="Calibri" w:hAnsi="Calibri"/>
          <w:sz w:val="20"/>
          <w:szCs w:val="20"/>
        </w:rPr>
        <w:t>(</w:t>
      </w:r>
      <w:r w:rsidR="00531B6B">
        <w:rPr>
          <w:rFonts w:ascii="Calibri" w:hAnsi="Calibri"/>
          <w:color w:val="0000FF"/>
          <w:sz w:val="20"/>
          <w:szCs w:val="20"/>
        </w:rPr>
        <w:t>guilty of trafficking, sought refugee status</w:t>
      </w:r>
      <w:r w:rsidR="00531B6B">
        <w:rPr>
          <w:rFonts w:ascii="Calibri" w:hAnsi="Calibri"/>
          <w:sz w:val="20"/>
          <w:szCs w:val="20"/>
        </w:rPr>
        <w:t>)</w:t>
      </w:r>
    </w:p>
    <w:p w14:paraId="42C3E16B" w14:textId="77777777" w:rsidR="00AF36EB" w:rsidRPr="00AF36EB" w:rsidRDefault="00AF36EB" w:rsidP="00CD7C98">
      <w:pPr>
        <w:pStyle w:val="NoteLevel2"/>
        <w:numPr>
          <w:ilvl w:val="1"/>
          <w:numId w:val="21"/>
        </w:numPr>
        <w:rPr>
          <w:rFonts w:ascii="Calibri" w:hAnsi="Calibri"/>
          <w:sz w:val="20"/>
          <w:szCs w:val="20"/>
          <w:lang w:val="en-US"/>
        </w:rPr>
      </w:pPr>
      <w:r w:rsidRPr="00AF36EB">
        <w:rPr>
          <w:rFonts w:ascii="Calibri" w:hAnsi="Calibri"/>
          <w:b/>
          <w:bCs/>
          <w:sz w:val="20"/>
          <w:szCs w:val="20"/>
          <w:lang w:val="en-US"/>
        </w:rPr>
        <w:t>Privative clause: weighed against expertise as a factor</w:t>
      </w:r>
    </w:p>
    <w:p w14:paraId="6FAB9538" w14:textId="77777777" w:rsidR="00AF36EB" w:rsidRPr="00AF36EB" w:rsidRDefault="00AF36EB" w:rsidP="00CD7C98">
      <w:pPr>
        <w:pStyle w:val="NoteLevel2"/>
        <w:numPr>
          <w:ilvl w:val="1"/>
          <w:numId w:val="21"/>
        </w:numPr>
        <w:rPr>
          <w:rFonts w:ascii="Calibri" w:hAnsi="Calibri"/>
          <w:sz w:val="20"/>
          <w:szCs w:val="20"/>
          <w:lang w:val="en-US"/>
        </w:rPr>
      </w:pPr>
      <w:r w:rsidRPr="00AF36EB">
        <w:rPr>
          <w:rFonts w:ascii="Calibri" w:hAnsi="Calibri"/>
          <w:b/>
          <w:bCs/>
          <w:sz w:val="20"/>
          <w:szCs w:val="20"/>
          <w:lang w:val="en-US"/>
        </w:rPr>
        <w:t>Expertise: lack of expertise outweighs a privative clause</w:t>
      </w:r>
    </w:p>
    <w:p w14:paraId="24886CE6" w14:textId="77777777" w:rsidR="00AF36EB" w:rsidRPr="00AF36EB" w:rsidRDefault="00AF36EB" w:rsidP="00CD7C98">
      <w:pPr>
        <w:pStyle w:val="NoteLevel2"/>
        <w:numPr>
          <w:ilvl w:val="1"/>
          <w:numId w:val="21"/>
        </w:numPr>
        <w:rPr>
          <w:rFonts w:ascii="Calibri" w:hAnsi="Calibri"/>
          <w:sz w:val="20"/>
          <w:szCs w:val="20"/>
          <w:lang w:val="en-US"/>
        </w:rPr>
      </w:pPr>
      <w:r w:rsidRPr="00AF36EB">
        <w:rPr>
          <w:rFonts w:ascii="Calibri" w:hAnsi="Calibri"/>
          <w:b/>
          <w:bCs/>
          <w:sz w:val="20"/>
          <w:szCs w:val="20"/>
          <w:lang w:val="en-US"/>
        </w:rPr>
        <w:t>Purpose of the act as a whole and provision in particular</w:t>
      </w:r>
    </w:p>
    <w:p w14:paraId="20C6683B" w14:textId="77777777" w:rsidR="00AF36EB" w:rsidRPr="00AF36EB" w:rsidRDefault="00AF36EB" w:rsidP="00CD7C98">
      <w:pPr>
        <w:pStyle w:val="NoteLevel2"/>
        <w:numPr>
          <w:ilvl w:val="1"/>
          <w:numId w:val="21"/>
        </w:numPr>
        <w:rPr>
          <w:rFonts w:ascii="Calibri" w:hAnsi="Calibri"/>
          <w:sz w:val="20"/>
          <w:szCs w:val="20"/>
          <w:lang w:val="en-US"/>
        </w:rPr>
      </w:pPr>
      <w:r w:rsidRPr="00AF36EB">
        <w:rPr>
          <w:rFonts w:ascii="Calibri" w:hAnsi="Calibri"/>
          <w:b/>
          <w:bCs/>
          <w:sz w:val="20"/>
          <w:szCs w:val="20"/>
          <w:lang w:val="en-US"/>
        </w:rPr>
        <w:t>Nature of the problem and level of deference</w:t>
      </w:r>
    </w:p>
    <w:p w14:paraId="7168474E" w14:textId="6F229544" w:rsidR="00531B6B" w:rsidRDefault="00AF36EB" w:rsidP="00CD7C98">
      <w:pPr>
        <w:pStyle w:val="NoteLevel2"/>
        <w:keepNext w:val="0"/>
        <w:numPr>
          <w:ilvl w:val="0"/>
          <w:numId w:val="21"/>
        </w:numPr>
        <w:rPr>
          <w:rFonts w:ascii="Calibri" w:hAnsi="Calibri"/>
          <w:sz w:val="20"/>
          <w:szCs w:val="20"/>
        </w:rPr>
      </w:pPr>
      <w:r>
        <w:rPr>
          <w:rFonts w:ascii="Calibri" w:hAnsi="Calibri"/>
          <w:sz w:val="20"/>
          <w:szCs w:val="20"/>
        </w:rPr>
        <w:t xml:space="preserve">In </w:t>
      </w:r>
      <w:r w:rsidRPr="00AF36EB">
        <w:rPr>
          <w:rFonts w:ascii="Calibri" w:hAnsi="Calibri"/>
          <w:color w:val="0000FF"/>
          <w:sz w:val="20"/>
          <w:szCs w:val="20"/>
        </w:rPr>
        <w:t>Baker</w:t>
      </w:r>
      <w:r>
        <w:rPr>
          <w:rFonts w:ascii="Calibri" w:hAnsi="Calibri"/>
          <w:sz w:val="20"/>
          <w:szCs w:val="20"/>
        </w:rPr>
        <w:t xml:space="preserve">, held that the P&amp;FA that the SOR for errors of law is a spectrum – with some decisions </w:t>
      </w:r>
      <w:r w:rsidR="00D37252">
        <w:rPr>
          <w:rFonts w:ascii="Calibri" w:hAnsi="Calibri"/>
          <w:sz w:val="20"/>
          <w:szCs w:val="20"/>
        </w:rPr>
        <w:t>entitled</w:t>
      </w:r>
      <w:r>
        <w:rPr>
          <w:rFonts w:ascii="Calibri" w:hAnsi="Calibri"/>
          <w:sz w:val="20"/>
          <w:szCs w:val="20"/>
        </w:rPr>
        <w:t xml:space="preserve"> to more deference than others. However, “a </w:t>
      </w:r>
      <w:r w:rsidRPr="00204D9E">
        <w:rPr>
          <w:rFonts w:ascii="Calibri" w:hAnsi="Calibri"/>
          <w:sz w:val="20"/>
          <w:szCs w:val="20"/>
          <w:lang w:val="en-US"/>
        </w:rPr>
        <w:t>court must intervene where such a decision is outside the scope of the</w:t>
      </w:r>
      <w:r>
        <w:rPr>
          <w:rFonts w:ascii="Calibri" w:hAnsi="Calibri"/>
          <w:sz w:val="20"/>
          <w:szCs w:val="20"/>
          <w:lang w:val="en-US"/>
        </w:rPr>
        <w:t xml:space="preserve"> power accorded by Parliament.”</w:t>
      </w:r>
    </w:p>
    <w:p w14:paraId="161F58F0" w14:textId="77777777" w:rsidR="00531B6B" w:rsidRDefault="00531B6B" w:rsidP="006C1E29">
      <w:pPr>
        <w:pStyle w:val="NoteLevel2"/>
        <w:keepNext w:val="0"/>
        <w:numPr>
          <w:ilvl w:val="0"/>
          <w:numId w:val="0"/>
        </w:numPr>
        <w:rPr>
          <w:rFonts w:ascii="Calibri" w:hAnsi="Calibri"/>
          <w:sz w:val="20"/>
          <w:szCs w:val="20"/>
        </w:rPr>
      </w:pPr>
    </w:p>
    <w:p w14:paraId="23DA5817" w14:textId="372A5E18" w:rsidR="00721D62" w:rsidRPr="00FA1B57" w:rsidRDefault="00721D62" w:rsidP="00721D62">
      <w:pPr>
        <w:rPr>
          <w:rFonts w:ascii="Calibri" w:hAnsi="Calibri"/>
          <w:sz w:val="20"/>
          <w:szCs w:val="20"/>
        </w:rPr>
      </w:pPr>
      <w:r>
        <w:rPr>
          <w:rFonts w:ascii="Calibri" w:hAnsi="Calibri"/>
          <w:sz w:val="20"/>
          <w:szCs w:val="20"/>
        </w:rPr>
        <w:t>Standard of Review Analysis (</w:t>
      </w:r>
      <w:r w:rsidRPr="009A03BB">
        <w:rPr>
          <w:rFonts w:ascii="Calibri" w:hAnsi="Calibri"/>
          <w:color w:val="0000FF"/>
          <w:sz w:val="20"/>
          <w:szCs w:val="20"/>
        </w:rPr>
        <w:t>Dunsmuir</w:t>
      </w:r>
      <w:r>
        <w:rPr>
          <w:rFonts w:ascii="Calibri" w:hAnsi="Calibri"/>
          <w:sz w:val="20"/>
          <w:szCs w:val="20"/>
        </w:rPr>
        <w:t>)</w:t>
      </w:r>
    </w:p>
    <w:p w14:paraId="5995A787" w14:textId="0DD0887D" w:rsidR="00721D62" w:rsidRDefault="00721D62" w:rsidP="00CD7C98">
      <w:pPr>
        <w:pStyle w:val="ListParagraph"/>
        <w:numPr>
          <w:ilvl w:val="0"/>
          <w:numId w:val="23"/>
        </w:numPr>
        <w:rPr>
          <w:rFonts w:ascii="Calibri" w:hAnsi="Calibri"/>
          <w:sz w:val="20"/>
          <w:szCs w:val="20"/>
          <w:lang w:val="en-US"/>
        </w:rPr>
      </w:pPr>
      <w:r w:rsidRPr="002C32DD">
        <w:rPr>
          <w:rFonts w:ascii="Calibri" w:hAnsi="Calibri"/>
          <w:b/>
          <w:sz w:val="20"/>
          <w:szCs w:val="20"/>
          <w:lang w:val="en-US"/>
        </w:rPr>
        <w:t>Step 1:</w:t>
      </w:r>
      <w:r>
        <w:rPr>
          <w:rFonts w:ascii="Calibri" w:hAnsi="Calibri"/>
          <w:sz w:val="20"/>
          <w:szCs w:val="20"/>
          <w:lang w:val="en-US"/>
        </w:rPr>
        <w:t xml:space="preserve"> </w:t>
      </w:r>
      <w:r w:rsidRPr="009A03BB">
        <w:rPr>
          <w:rFonts w:ascii="Calibri" w:hAnsi="Calibri"/>
          <w:sz w:val="20"/>
          <w:szCs w:val="20"/>
          <w:lang w:val="en-US"/>
        </w:rPr>
        <w:t xml:space="preserve">Look to past jurisprudence to see how </w:t>
      </w:r>
      <w:r w:rsidR="002C32DD">
        <w:rPr>
          <w:rFonts w:ascii="Calibri" w:hAnsi="Calibri"/>
          <w:sz w:val="20"/>
          <w:szCs w:val="20"/>
          <w:lang w:val="en-US"/>
        </w:rPr>
        <w:t xml:space="preserve">the </w:t>
      </w:r>
      <w:r w:rsidRPr="009A03BB">
        <w:rPr>
          <w:rFonts w:ascii="Calibri" w:hAnsi="Calibri"/>
          <w:sz w:val="20"/>
          <w:szCs w:val="20"/>
          <w:lang w:val="en-US"/>
        </w:rPr>
        <w:t>particular category of question was addressed (if satisfactorily) re</w:t>
      </w:r>
      <w:r>
        <w:rPr>
          <w:rFonts w:ascii="Calibri" w:hAnsi="Calibri"/>
          <w:sz w:val="20"/>
          <w:szCs w:val="20"/>
          <w:lang w:val="en-US"/>
        </w:rPr>
        <w:t>garding level of deference owed</w:t>
      </w:r>
    </w:p>
    <w:p w14:paraId="5D48D84F" w14:textId="0C0428A8" w:rsidR="00721D62" w:rsidRPr="00FA1B57" w:rsidRDefault="00721D62" w:rsidP="00CD7C98">
      <w:pPr>
        <w:pStyle w:val="ListParagraph"/>
        <w:numPr>
          <w:ilvl w:val="1"/>
          <w:numId w:val="26"/>
        </w:numPr>
        <w:rPr>
          <w:rFonts w:ascii="Calibri" w:hAnsi="Calibri"/>
          <w:sz w:val="20"/>
          <w:szCs w:val="20"/>
        </w:rPr>
      </w:pPr>
      <w:r w:rsidRPr="00FA1B57">
        <w:rPr>
          <w:rFonts w:ascii="Calibri" w:hAnsi="Calibri"/>
          <w:sz w:val="20"/>
          <w:szCs w:val="20"/>
        </w:rPr>
        <w:t>Statutory context and legal issue needs to be near identical</w:t>
      </w:r>
      <w:r w:rsidR="00C4527F">
        <w:rPr>
          <w:rFonts w:ascii="Calibri" w:hAnsi="Calibri"/>
          <w:sz w:val="20"/>
          <w:szCs w:val="20"/>
        </w:rPr>
        <w:t xml:space="preserve"> (standard met in </w:t>
      </w:r>
      <w:r w:rsidR="00C4527F" w:rsidRPr="00C4527F">
        <w:rPr>
          <w:rFonts w:ascii="Calibri" w:hAnsi="Calibri"/>
          <w:color w:val="0000FF"/>
          <w:sz w:val="20"/>
          <w:szCs w:val="20"/>
        </w:rPr>
        <w:t>Agraira</w:t>
      </w:r>
      <w:r w:rsidR="00C4527F">
        <w:rPr>
          <w:rFonts w:ascii="Calibri" w:hAnsi="Calibri"/>
          <w:sz w:val="20"/>
          <w:szCs w:val="20"/>
        </w:rPr>
        <w:t>)</w:t>
      </w:r>
    </w:p>
    <w:p w14:paraId="4E9F289D" w14:textId="77777777" w:rsidR="00721D62" w:rsidRDefault="00721D62" w:rsidP="00CD7C98">
      <w:pPr>
        <w:pStyle w:val="ListParagraph"/>
        <w:numPr>
          <w:ilvl w:val="1"/>
          <w:numId w:val="26"/>
        </w:numPr>
        <w:rPr>
          <w:rFonts w:ascii="Calibri" w:hAnsi="Calibri"/>
          <w:sz w:val="20"/>
          <w:szCs w:val="20"/>
        </w:rPr>
      </w:pPr>
      <w:r w:rsidRPr="00FA1B57">
        <w:rPr>
          <w:rFonts w:ascii="Calibri" w:hAnsi="Calibri"/>
          <w:sz w:val="20"/>
          <w:szCs w:val="20"/>
        </w:rPr>
        <w:t>More recent cases may offer more agreement; however it may also be a real “dog’s breakfast”</w:t>
      </w:r>
    </w:p>
    <w:p w14:paraId="4AE5E7AD" w14:textId="77777777" w:rsidR="00721D62" w:rsidRPr="002C32DD" w:rsidRDefault="00721D62" w:rsidP="00CD7C98">
      <w:pPr>
        <w:pStyle w:val="ListParagraph"/>
        <w:numPr>
          <w:ilvl w:val="1"/>
          <w:numId w:val="26"/>
        </w:numPr>
        <w:rPr>
          <w:rFonts w:ascii="Calibri" w:hAnsi="Calibri"/>
          <w:sz w:val="20"/>
          <w:szCs w:val="20"/>
        </w:rPr>
      </w:pPr>
      <w:r w:rsidRPr="002C32DD">
        <w:rPr>
          <w:rFonts w:ascii="Calibri" w:hAnsi="Calibri"/>
          <w:sz w:val="20"/>
          <w:szCs w:val="20"/>
        </w:rPr>
        <w:t>If the legislature has specified an applicable SOR, then the courts must apply (i.e. BC</w:t>
      </w:r>
      <w:r>
        <w:rPr>
          <w:rFonts w:ascii="Calibri" w:hAnsi="Calibri"/>
          <w:sz w:val="20"/>
          <w:szCs w:val="20"/>
        </w:rPr>
        <w:t xml:space="preserve"> </w:t>
      </w:r>
      <w:r w:rsidRPr="002C32DD">
        <w:rPr>
          <w:rFonts w:ascii="Calibri" w:hAnsi="Calibri"/>
          <w:sz w:val="20"/>
          <w:szCs w:val="20"/>
        </w:rPr>
        <w:t>ATA)</w:t>
      </w:r>
    </w:p>
    <w:p w14:paraId="70F5AD1D" w14:textId="17A7F050" w:rsidR="00721D62" w:rsidRPr="009A03BB" w:rsidRDefault="00721D62" w:rsidP="00CD7C98">
      <w:pPr>
        <w:pStyle w:val="ListParagraph"/>
        <w:numPr>
          <w:ilvl w:val="0"/>
          <w:numId w:val="23"/>
        </w:numPr>
        <w:rPr>
          <w:rFonts w:ascii="Calibri" w:hAnsi="Calibri"/>
          <w:sz w:val="20"/>
          <w:szCs w:val="20"/>
          <w:lang w:val="en-US"/>
        </w:rPr>
      </w:pPr>
      <w:r w:rsidRPr="002C32DD">
        <w:rPr>
          <w:rFonts w:ascii="Calibri" w:hAnsi="Calibri"/>
          <w:b/>
          <w:sz w:val="20"/>
          <w:szCs w:val="20"/>
          <w:lang w:val="en-US"/>
        </w:rPr>
        <w:t>Step 2:</w:t>
      </w:r>
      <w:r w:rsidRPr="002C32DD">
        <w:rPr>
          <w:rFonts w:ascii="Calibri" w:hAnsi="Calibri"/>
          <w:sz w:val="20"/>
          <w:szCs w:val="20"/>
          <w:lang w:val="en-US"/>
        </w:rPr>
        <w:t xml:space="preserve"> If not satisfactory, contextually analyze </w:t>
      </w:r>
      <w:r w:rsidR="0029092C">
        <w:rPr>
          <w:rFonts w:ascii="Calibri" w:hAnsi="Calibri"/>
          <w:sz w:val="20"/>
          <w:szCs w:val="20"/>
          <w:lang w:val="en-US"/>
        </w:rPr>
        <w:t>using the modern approach to statutory interpretation of the factors using the SOR Analysis:</w:t>
      </w:r>
    </w:p>
    <w:p w14:paraId="1BFF2680" w14:textId="77777777" w:rsidR="00721D62" w:rsidRDefault="00721D62" w:rsidP="00CD7C98">
      <w:pPr>
        <w:pStyle w:val="ListParagraph"/>
        <w:numPr>
          <w:ilvl w:val="1"/>
          <w:numId w:val="24"/>
        </w:numPr>
        <w:rPr>
          <w:rFonts w:ascii="Calibri" w:hAnsi="Calibri"/>
          <w:sz w:val="20"/>
          <w:szCs w:val="20"/>
          <w:lang w:val="en-US"/>
        </w:rPr>
      </w:pPr>
      <w:r>
        <w:rPr>
          <w:rFonts w:ascii="Calibri" w:hAnsi="Calibri"/>
          <w:sz w:val="20"/>
          <w:szCs w:val="20"/>
          <w:lang w:val="en-US"/>
        </w:rPr>
        <w:t>Privative c</w:t>
      </w:r>
      <w:r w:rsidRPr="003E414B">
        <w:rPr>
          <w:rFonts w:ascii="Calibri" w:hAnsi="Calibri"/>
          <w:sz w:val="20"/>
          <w:szCs w:val="20"/>
          <w:lang w:val="en-US"/>
        </w:rPr>
        <w:t>lause</w:t>
      </w:r>
    </w:p>
    <w:p w14:paraId="3CB49086" w14:textId="67A84024" w:rsidR="007B5D18" w:rsidRDefault="007B5D18" w:rsidP="00CD7C98">
      <w:pPr>
        <w:pStyle w:val="ListParagraph"/>
        <w:numPr>
          <w:ilvl w:val="2"/>
          <w:numId w:val="24"/>
        </w:numPr>
        <w:rPr>
          <w:rFonts w:ascii="Calibri" w:hAnsi="Calibri"/>
          <w:sz w:val="20"/>
          <w:szCs w:val="20"/>
          <w:lang w:val="en-US"/>
        </w:rPr>
      </w:pPr>
      <w:r>
        <w:rPr>
          <w:rFonts w:ascii="Calibri" w:hAnsi="Calibri"/>
          <w:sz w:val="20"/>
          <w:szCs w:val="20"/>
          <w:lang w:val="en-US"/>
        </w:rPr>
        <w:t>Presence = presumption of deference</w:t>
      </w:r>
    </w:p>
    <w:p w14:paraId="67D62E75" w14:textId="340650EE" w:rsidR="00AF23AD" w:rsidRDefault="00AF23AD" w:rsidP="00CD7C98">
      <w:pPr>
        <w:pStyle w:val="ListParagraph"/>
        <w:numPr>
          <w:ilvl w:val="3"/>
          <w:numId w:val="24"/>
        </w:numPr>
        <w:rPr>
          <w:rFonts w:ascii="Calibri" w:hAnsi="Calibri"/>
          <w:sz w:val="20"/>
          <w:szCs w:val="20"/>
          <w:lang w:val="en-US"/>
        </w:rPr>
      </w:pPr>
      <w:r>
        <w:rPr>
          <w:rFonts w:ascii="Calibri" w:hAnsi="Calibri"/>
          <w:sz w:val="20"/>
          <w:szCs w:val="20"/>
          <w:lang w:val="en-US"/>
        </w:rPr>
        <w:t>Also presumptively forecloses JR on the basis of an outcome on substantive grounds unless the applicant can satisfy the legal burden of demonstrating why a provision, properly interpreted, permits it there is some legal reason why it cannot be given effect</w:t>
      </w:r>
    </w:p>
    <w:p w14:paraId="761945EF" w14:textId="3CB18FB4" w:rsidR="007B5D18" w:rsidRDefault="007B5D18" w:rsidP="00CD7C98">
      <w:pPr>
        <w:pStyle w:val="ListParagraph"/>
        <w:numPr>
          <w:ilvl w:val="2"/>
          <w:numId w:val="24"/>
        </w:numPr>
        <w:rPr>
          <w:rFonts w:ascii="Calibri" w:hAnsi="Calibri"/>
          <w:sz w:val="20"/>
          <w:szCs w:val="20"/>
          <w:lang w:val="en-US"/>
        </w:rPr>
      </w:pPr>
      <w:r>
        <w:rPr>
          <w:rFonts w:ascii="Calibri" w:hAnsi="Calibri"/>
          <w:sz w:val="20"/>
          <w:szCs w:val="20"/>
          <w:lang w:val="en-US"/>
        </w:rPr>
        <w:t>Absence = does not equal presumption of correctness</w:t>
      </w:r>
    </w:p>
    <w:p w14:paraId="67C91724" w14:textId="77777777" w:rsidR="0029092C" w:rsidRDefault="0029092C" w:rsidP="00CD7C98">
      <w:pPr>
        <w:pStyle w:val="ListParagraph"/>
        <w:numPr>
          <w:ilvl w:val="2"/>
          <w:numId w:val="24"/>
        </w:numPr>
        <w:rPr>
          <w:rFonts w:ascii="Calibri" w:hAnsi="Calibri"/>
          <w:sz w:val="20"/>
          <w:szCs w:val="20"/>
          <w:lang w:val="en-US"/>
        </w:rPr>
      </w:pPr>
      <w:r>
        <w:rPr>
          <w:rFonts w:ascii="Calibri" w:hAnsi="Calibri"/>
          <w:sz w:val="20"/>
          <w:szCs w:val="20"/>
          <w:lang w:val="en-US"/>
        </w:rPr>
        <w:t>Though not conclusive, all judges agree it is an important legislative signal</w:t>
      </w:r>
    </w:p>
    <w:p w14:paraId="37E5C4EC" w14:textId="20BADE84" w:rsidR="00853CFB" w:rsidRPr="003E414B" w:rsidRDefault="00853CFB" w:rsidP="00CD7C98">
      <w:pPr>
        <w:pStyle w:val="ListParagraph"/>
        <w:numPr>
          <w:ilvl w:val="3"/>
          <w:numId w:val="24"/>
        </w:numPr>
        <w:rPr>
          <w:rFonts w:ascii="Calibri" w:hAnsi="Calibri"/>
          <w:sz w:val="20"/>
          <w:szCs w:val="20"/>
          <w:lang w:val="en-US"/>
        </w:rPr>
      </w:pPr>
      <w:r>
        <w:rPr>
          <w:rFonts w:ascii="Calibri" w:hAnsi="Calibri"/>
          <w:sz w:val="20"/>
          <w:szCs w:val="20"/>
        </w:rPr>
        <w:t>“</w:t>
      </w:r>
      <w:r w:rsidRPr="00FA1B57">
        <w:rPr>
          <w:rFonts w:ascii="Calibri" w:hAnsi="Calibri"/>
          <w:sz w:val="20"/>
          <w:szCs w:val="20"/>
        </w:rPr>
        <w:t xml:space="preserve">more than just another ‘factor’ in the hopper of </w:t>
      </w:r>
      <w:r>
        <w:rPr>
          <w:rFonts w:ascii="Calibri" w:hAnsi="Calibri"/>
          <w:sz w:val="20"/>
          <w:szCs w:val="20"/>
        </w:rPr>
        <w:t>“</w:t>
      </w:r>
      <w:r w:rsidRPr="00FA1B57">
        <w:rPr>
          <w:rFonts w:ascii="Calibri" w:hAnsi="Calibri"/>
          <w:sz w:val="20"/>
          <w:szCs w:val="20"/>
        </w:rPr>
        <w:t>pragmatism and functionality</w:t>
      </w:r>
      <w:r>
        <w:rPr>
          <w:rFonts w:ascii="Calibri" w:hAnsi="Calibri"/>
          <w:sz w:val="20"/>
          <w:szCs w:val="20"/>
        </w:rPr>
        <w:t>”</w:t>
      </w:r>
      <w:r w:rsidR="0029092C">
        <w:rPr>
          <w:rFonts w:ascii="Calibri" w:hAnsi="Calibri"/>
          <w:sz w:val="20"/>
          <w:szCs w:val="20"/>
        </w:rPr>
        <w:t xml:space="preserve"> (</w:t>
      </w:r>
      <w:r w:rsidR="0029092C" w:rsidRPr="0029092C">
        <w:rPr>
          <w:rFonts w:ascii="Calibri" w:hAnsi="Calibri"/>
          <w:color w:val="0000FF"/>
          <w:sz w:val="20"/>
          <w:szCs w:val="20"/>
        </w:rPr>
        <w:t>Dunsmuir</w:t>
      </w:r>
      <w:r w:rsidR="0029092C">
        <w:rPr>
          <w:rFonts w:ascii="Calibri" w:hAnsi="Calibri"/>
          <w:sz w:val="20"/>
          <w:szCs w:val="20"/>
        </w:rPr>
        <w:t>)</w:t>
      </w:r>
    </w:p>
    <w:p w14:paraId="2674C4CF" w14:textId="77777777" w:rsidR="00721D62" w:rsidRDefault="00721D62" w:rsidP="00CD7C98">
      <w:pPr>
        <w:pStyle w:val="ListParagraph"/>
        <w:numPr>
          <w:ilvl w:val="1"/>
          <w:numId w:val="24"/>
        </w:numPr>
        <w:rPr>
          <w:rFonts w:ascii="Calibri" w:hAnsi="Calibri"/>
          <w:sz w:val="20"/>
          <w:szCs w:val="20"/>
          <w:lang w:val="en-US"/>
        </w:rPr>
      </w:pPr>
      <w:r w:rsidRPr="003E414B">
        <w:rPr>
          <w:rFonts w:ascii="Calibri" w:hAnsi="Calibri"/>
          <w:sz w:val="20"/>
          <w:szCs w:val="20"/>
          <w:lang w:val="en-US"/>
        </w:rPr>
        <w:t>Purpose of tribunal from interpretation of enabling legislation</w:t>
      </w:r>
    </w:p>
    <w:p w14:paraId="3361CD6E" w14:textId="67D5A634" w:rsidR="00DC3627" w:rsidRPr="00E76539" w:rsidRDefault="00E76539" w:rsidP="00CD7C98">
      <w:pPr>
        <w:pStyle w:val="ListParagraph"/>
        <w:numPr>
          <w:ilvl w:val="2"/>
          <w:numId w:val="24"/>
        </w:numPr>
        <w:rPr>
          <w:rFonts w:ascii="Calibri" w:hAnsi="Calibri"/>
          <w:sz w:val="20"/>
          <w:szCs w:val="20"/>
          <w:lang w:val="en-US"/>
        </w:rPr>
      </w:pPr>
      <w:r>
        <w:rPr>
          <w:rFonts w:ascii="Calibri" w:hAnsi="Calibri"/>
          <w:sz w:val="20"/>
          <w:szCs w:val="20"/>
          <w:lang w:val="en-US"/>
        </w:rPr>
        <w:t>M</w:t>
      </w:r>
      <w:r w:rsidR="00DF6390">
        <w:rPr>
          <w:rFonts w:ascii="Calibri" w:hAnsi="Calibri"/>
          <w:sz w:val="20"/>
          <w:szCs w:val="20"/>
          <w:lang w:val="en-US"/>
        </w:rPr>
        <w:t xml:space="preserve">ust read the </w:t>
      </w:r>
      <w:r w:rsidR="00DF6390">
        <w:rPr>
          <w:rFonts w:ascii="Calibri" w:hAnsi="Calibri"/>
          <w:sz w:val="20"/>
          <w:szCs w:val="20"/>
          <w:u w:val="single"/>
          <w:lang w:val="en-US"/>
        </w:rPr>
        <w:t>entire</w:t>
      </w:r>
      <w:r w:rsidR="00DF6390">
        <w:rPr>
          <w:rFonts w:ascii="Calibri" w:hAnsi="Calibri"/>
          <w:sz w:val="20"/>
          <w:szCs w:val="20"/>
          <w:lang w:val="en-US"/>
        </w:rPr>
        <w:t xml:space="preserve"> statute to understand the legislative scheme</w:t>
      </w:r>
      <w:r w:rsidR="004A7603">
        <w:rPr>
          <w:rFonts w:ascii="Calibri" w:hAnsi="Calibri"/>
          <w:sz w:val="20"/>
          <w:szCs w:val="20"/>
          <w:lang w:val="en-US"/>
        </w:rPr>
        <w:t xml:space="preserve"> (see p. 32)</w:t>
      </w:r>
    </w:p>
    <w:p w14:paraId="68AEF78A" w14:textId="77777777" w:rsidR="00721D62" w:rsidRPr="003E414B" w:rsidRDefault="00721D62" w:rsidP="00CD7C98">
      <w:pPr>
        <w:pStyle w:val="ListParagraph"/>
        <w:numPr>
          <w:ilvl w:val="1"/>
          <w:numId w:val="24"/>
        </w:numPr>
        <w:rPr>
          <w:rFonts w:ascii="Calibri" w:hAnsi="Calibri"/>
          <w:sz w:val="20"/>
          <w:szCs w:val="20"/>
          <w:lang w:val="en-US"/>
        </w:rPr>
      </w:pPr>
      <w:r w:rsidRPr="003E414B">
        <w:rPr>
          <w:rFonts w:ascii="Calibri" w:hAnsi="Calibri"/>
          <w:sz w:val="20"/>
          <w:szCs w:val="20"/>
          <w:lang w:val="en-US"/>
        </w:rPr>
        <w:t>Nature of the question</w:t>
      </w:r>
    </w:p>
    <w:p w14:paraId="1B5B47C5" w14:textId="77777777" w:rsidR="00721D62" w:rsidRDefault="00721D62" w:rsidP="00CD7C98">
      <w:pPr>
        <w:pStyle w:val="ListParagraph"/>
        <w:numPr>
          <w:ilvl w:val="2"/>
          <w:numId w:val="23"/>
        </w:numPr>
        <w:rPr>
          <w:rFonts w:ascii="Calibri" w:hAnsi="Calibri"/>
          <w:sz w:val="20"/>
          <w:szCs w:val="20"/>
          <w:lang w:val="en-US"/>
        </w:rPr>
      </w:pPr>
      <w:r>
        <w:rPr>
          <w:rFonts w:ascii="Calibri" w:hAnsi="Calibri"/>
          <w:sz w:val="20"/>
          <w:szCs w:val="20"/>
          <w:lang w:val="en-US"/>
        </w:rPr>
        <w:t>Deference owed on</w:t>
      </w:r>
      <w:r w:rsidRPr="003E414B">
        <w:rPr>
          <w:rFonts w:ascii="Calibri" w:hAnsi="Calibri"/>
          <w:sz w:val="20"/>
          <w:szCs w:val="20"/>
          <w:lang w:val="en-US"/>
        </w:rPr>
        <w:t xml:space="preserve"> question</w:t>
      </w:r>
      <w:r>
        <w:rPr>
          <w:rFonts w:ascii="Calibri" w:hAnsi="Calibri"/>
          <w:sz w:val="20"/>
          <w:szCs w:val="20"/>
          <w:lang w:val="en-US"/>
        </w:rPr>
        <w:t>s</w:t>
      </w:r>
      <w:r w:rsidRPr="003E414B">
        <w:rPr>
          <w:rFonts w:ascii="Calibri" w:hAnsi="Calibri"/>
          <w:sz w:val="20"/>
          <w:szCs w:val="20"/>
          <w:lang w:val="en-US"/>
        </w:rPr>
        <w:t xml:space="preserve"> of fact </w:t>
      </w:r>
      <w:r w:rsidRPr="003E414B">
        <w:rPr>
          <w:rFonts w:ascii="Calibri" w:hAnsi="Calibri"/>
          <w:sz w:val="20"/>
          <w:szCs w:val="20"/>
          <w:u w:val="single"/>
          <w:lang w:val="en-US"/>
        </w:rPr>
        <w:t>or</w:t>
      </w:r>
      <w:r>
        <w:rPr>
          <w:rFonts w:ascii="Calibri" w:hAnsi="Calibri"/>
          <w:sz w:val="20"/>
          <w:szCs w:val="20"/>
          <w:lang w:val="en-US"/>
        </w:rPr>
        <w:t xml:space="preserve"> mixed fact</w:t>
      </w:r>
    </w:p>
    <w:p w14:paraId="17DD13DB" w14:textId="77777777" w:rsidR="00721D62" w:rsidRPr="003E414B" w:rsidRDefault="00721D62" w:rsidP="00CD7C98">
      <w:pPr>
        <w:pStyle w:val="ListParagraph"/>
        <w:numPr>
          <w:ilvl w:val="2"/>
          <w:numId w:val="23"/>
        </w:numPr>
        <w:rPr>
          <w:rFonts w:ascii="Calibri" w:hAnsi="Calibri"/>
          <w:sz w:val="20"/>
          <w:szCs w:val="20"/>
          <w:lang w:val="en-US"/>
        </w:rPr>
      </w:pPr>
      <w:r>
        <w:rPr>
          <w:rFonts w:ascii="Calibri" w:hAnsi="Calibri"/>
          <w:sz w:val="20"/>
          <w:szCs w:val="20"/>
          <w:lang w:val="en-US"/>
        </w:rPr>
        <w:t xml:space="preserve">Deference owed on questions of </w:t>
      </w:r>
      <w:r w:rsidRPr="003E414B">
        <w:rPr>
          <w:rFonts w:ascii="Calibri" w:hAnsi="Calibri"/>
          <w:sz w:val="20"/>
          <w:szCs w:val="20"/>
          <w:lang w:val="en-US"/>
        </w:rPr>
        <w:t xml:space="preserve">law </w:t>
      </w:r>
      <w:r w:rsidRPr="003E414B">
        <w:rPr>
          <w:rFonts w:ascii="Calibri" w:hAnsi="Calibri"/>
          <w:sz w:val="20"/>
          <w:szCs w:val="20"/>
        </w:rPr>
        <w:t>involving the interpretation of the home statute</w:t>
      </w:r>
    </w:p>
    <w:p w14:paraId="174F7062" w14:textId="77777777" w:rsidR="00721D62" w:rsidRPr="003E414B" w:rsidRDefault="00721D62" w:rsidP="00CD7C98">
      <w:pPr>
        <w:pStyle w:val="ListParagraph"/>
        <w:numPr>
          <w:ilvl w:val="2"/>
          <w:numId w:val="23"/>
        </w:numPr>
        <w:rPr>
          <w:rFonts w:ascii="Calibri" w:hAnsi="Calibri"/>
          <w:sz w:val="20"/>
          <w:szCs w:val="20"/>
        </w:rPr>
      </w:pPr>
      <w:r w:rsidRPr="003E414B">
        <w:rPr>
          <w:rFonts w:ascii="Calibri" w:hAnsi="Calibri"/>
          <w:sz w:val="20"/>
          <w:szCs w:val="20"/>
        </w:rPr>
        <w:t>Correctly applies all the legal principles and tests</w:t>
      </w:r>
    </w:p>
    <w:p w14:paraId="5D971F70" w14:textId="77777777" w:rsidR="00721D62" w:rsidRPr="003E414B" w:rsidRDefault="00721D62" w:rsidP="00CD7C98">
      <w:pPr>
        <w:pStyle w:val="ListParagraph"/>
        <w:numPr>
          <w:ilvl w:val="1"/>
          <w:numId w:val="24"/>
        </w:numPr>
        <w:rPr>
          <w:rFonts w:ascii="Calibri" w:hAnsi="Calibri"/>
          <w:sz w:val="20"/>
          <w:szCs w:val="20"/>
          <w:lang w:val="en-US"/>
        </w:rPr>
      </w:pPr>
      <w:r w:rsidRPr="003E414B">
        <w:rPr>
          <w:rFonts w:ascii="Calibri" w:hAnsi="Calibri"/>
          <w:sz w:val="20"/>
          <w:szCs w:val="20"/>
          <w:lang w:val="en-US"/>
        </w:rPr>
        <w:t>Expertise of the tribunal</w:t>
      </w:r>
    </w:p>
    <w:p w14:paraId="099E029A" w14:textId="01033504" w:rsidR="00721D62" w:rsidRDefault="00721D62" w:rsidP="00CD7C98">
      <w:pPr>
        <w:pStyle w:val="ListParagraph"/>
        <w:numPr>
          <w:ilvl w:val="2"/>
          <w:numId w:val="23"/>
        </w:numPr>
        <w:rPr>
          <w:rFonts w:ascii="Calibri" w:hAnsi="Calibri"/>
          <w:sz w:val="20"/>
          <w:szCs w:val="20"/>
        </w:rPr>
      </w:pPr>
      <w:r w:rsidRPr="003E414B">
        <w:rPr>
          <w:rFonts w:ascii="Calibri" w:hAnsi="Calibri"/>
          <w:sz w:val="20"/>
          <w:szCs w:val="20"/>
        </w:rPr>
        <w:t>Specialized or expert tribunal interpreting its enabling (h</w:t>
      </w:r>
      <w:r w:rsidR="007152FC">
        <w:rPr>
          <w:rFonts w:ascii="Calibri" w:hAnsi="Calibri"/>
          <w:sz w:val="20"/>
          <w:szCs w:val="20"/>
        </w:rPr>
        <w:t>ome) or closely related statute</w:t>
      </w:r>
    </w:p>
    <w:p w14:paraId="2652E830" w14:textId="79688B27" w:rsidR="00935384" w:rsidRDefault="00935384" w:rsidP="00CD7C98">
      <w:pPr>
        <w:pStyle w:val="ListParagraph"/>
        <w:numPr>
          <w:ilvl w:val="2"/>
          <w:numId w:val="23"/>
        </w:numPr>
        <w:rPr>
          <w:rFonts w:ascii="Calibri" w:hAnsi="Calibri"/>
          <w:sz w:val="20"/>
          <w:szCs w:val="20"/>
        </w:rPr>
      </w:pPr>
      <w:r>
        <w:rPr>
          <w:rFonts w:ascii="Calibri" w:hAnsi="Calibri"/>
          <w:sz w:val="20"/>
          <w:szCs w:val="20"/>
        </w:rPr>
        <w:t>Assume expertise for following matters:</w:t>
      </w:r>
    </w:p>
    <w:p w14:paraId="01BE379F" w14:textId="03424978" w:rsidR="00935384" w:rsidRDefault="00935384" w:rsidP="00CD7C98">
      <w:pPr>
        <w:pStyle w:val="ListParagraph"/>
        <w:numPr>
          <w:ilvl w:val="3"/>
          <w:numId w:val="23"/>
        </w:numPr>
        <w:rPr>
          <w:rFonts w:ascii="Calibri" w:hAnsi="Calibri"/>
          <w:sz w:val="20"/>
          <w:szCs w:val="20"/>
        </w:rPr>
      </w:pPr>
      <w:r>
        <w:rPr>
          <w:rFonts w:ascii="Calibri" w:hAnsi="Calibri"/>
          <w:sz w:val="20"/>
          <w:szCs w:val="20"/>
        </w:rPr>
        <w:t>Domestic an international economic matters (</w:t>
      </w:r>
      <w:r w:rsidR="00883172">
        <w:rPr>
          <w:rFonts w:ascii="Calibri" w:hAnsi="Calibri"/>
          <w:color w:val="0000FF"/>
          <w:sz w:val="20"/>
          <w:szCs w:val="20"/>
        </w:rPr>
        <w:t>National Corn Growers, So</w:t>
      </w:r>
      <w:r w:rsidRPr="00883172">
        <w:rPr>
          <w:rFonts w:ascii="Calibri" w:hAnsi="Calibri"/>
          <w:color w:val="0000FF"/>
          <w:sz w:val="20"/>
          <w:szCs w:val="20"/>
        </w:rPr>
        <w:t>utham</w:t>
      </w:r>
      <w:r>
        <w:rPr>
          <w:rFonts w:ascii="Calibri" w:hAnsi="Calibri"/>
          <w:sz w:val="20"/>
          <w:szCs w:val="20"/>
        </w:rPr>
        <w:t>)</w:t>
      </w:r>
    </w:p>
    <w:p w14:paraId="30B7EDF1" w14:textId="1E9E163E" w:rsidR="00935384" w:rsidRDefault="00935384" w:rsidP="00CD7C98">
      <w:pPr>
        <w:pStyle w:val="ListParagraph"/>
        <w:numPr>
          <w:ilvl w:val="3"/>
          <w:numId w:val="23"/>
        </w:numPr>
        <w:rPr>
          <w:rFonts w:ascii="Calibri" w:hAnsi="Calibri"/>
          <w:sz w:val="20"/>
          <w:szCs w:val="20"/>
        </w:rPr>
      </w:pPr>
      <w:r>
        <w:rPr>
          <w:rFonts w:ascii="Calibri" w:hAnsi="Calibri"/>
          <w:sz w:val="20"/>
          <w:szCs w:val="20"/>
        </w:rPr>
        <w:t>Financial matters</w:t>
      </w:r>
    </w:p>
    <w:p w14:paraId="1B3014E3" w14:textId="633A79B8" w:rsidR="00935384" w:rsidRDefault="00935384" w:rsidP="00CD7C98">
      <w:pPr>
        <w:pStyle w:val="ListParagraph"/>
        <w:numPr>
          <w:ilvl w:val="3"/>
          <w:numId w:val="23"/>
        </w:numPr>
        <w:rPr>
          <w:rFonts w:ascii="Calibri" w:hAnsi="Calibri"/>
          <w:sz w:val="20"/>
          <w:szCs w:val="20"/>
        </w:rPr>
      </w:pPr>
      <w:r>
        <w:rPr>
          <w:rFonts w:ascii="Calibri" w:hAnsi="Calibri"/>
          <w:sz w:val="20"/>
          <w:szCs w:val="20"/>
        </w:rPr>
        <w:t>Technical maters</w:t>
      </w:r>
    </w:p>
    <w:p w14:paraId="31C810D5" w14:textId="19A34F30" w:rsidR="00935384" w:rsidRDefault="00935384" w:rsidP="00CD7C98">
      <w:pPr>
        <w:pStyle w:val="ListParagraph"/>
        <w:numPr>
          <w:ilvl w:val="3"/>
          <w:numId w:val="23"/>
        </w:numPr>
        <w:rPr>
          <w:rFonts w:ascii="Calibri" w:hAnsi="Calibri"/>
          <w:sz w:val="20"/>
          <w:szCs w:val="20"/>
        </w:rPr>
      </w:pPr>
      <w:r>
        <w:rPr>
          <w:rFonts w:ascii="Calibri" w:hAnsi="Calibri"/>
          <w:sz w:val="20"/>
          <w:szCs w:val="20"/>
        </w:rPr>
        <w:t>Highly political matters such as Ministers (</w:t>
      </w:r>
      <w:r w:rsidRPr="00883172">
        <w:rPr>
          <w:rFonts w:ascii="Calibri" w:hAnsi="Calibri"/>
          <w:color w:val="0000FF"/>
          <w:sz w:val="20"/>
          <w:szCs w:val="20"/>
        </w:rPr>
        <w:t>Agraira, Lake, Suresh</w:t>
      </w:r>
      <w:r>
        <w:rPr>
          <w:rFonts w:ascii="Calibri" w:hAnsi="Calibri"/>
          <w:sz w:val="20"/>
          <w:szCs w:val="20"/>
        </w:rPr>
        <w:t>)</w:t>
      </w:r>
    </w:p>
    <w:p w14:paraId="6DFDA0B0" w14:textId="154CE861" w:rsidR="00BE24AB" w:rsidRDefault="00BE24AB" w:rsidP="00CD7C98">
      <w:pPr>
        <w:pStyle w:val="ListParagraph"/>
        <w:numPr>
          <w:ilvl w:val="4"/>
          <w:numId w:val="23"/>
        </w:numPr>
        <w:rPr>
          <w:rFonts w:ascii="Calibri" w:hAnsi="Calibri"/>
          <w:sz w:val="20"/>
          <w:szCs w:val="20"/>
        </w:rPr>
      </w:pPr>
      <w:r>
        <w:rPr>
          <w:rFonts w:ascii="Calibri" w:hAnsi="Calibri"/>
          <w:sz w:val="20"/>
          <w:szCs w:val="20"/>
        </w:rPr>
        <w:t>However, consider the Ministers portfolio – is this within it?</w:t>
      </w:r>
    </w:p>
    <w:p w14:paraId="379CE8FF" w14:textId="2921A208" w:rsidR="00935384" w:rsidRDefault="00935384" w:rsidP="00CD7C98">
      <w:pPr>
        <w:pStyle w:val="ListParagraph"/>
        <w:numPr>
          <w:ilvl w:val="3"/>
          <w:numId w:val="23"/>
        </w:numPr>
        <w:rPr>
          <w:rFonts w:ascii="Calibri" w:hAnsi="Calibri"/>
          <w:sz w:val="20"/>
          <w:szCs w:val="20"/>
        </w:rPr>
      </w:pPr>
      <w:r>
        <w:rPr>
          <w:rFonts w:ascii="Calibri" w:hAnsi="Calibri"/>
          <w:sz w:val="20"/>
          <w:szCs w:val="20"/>
        </w:rPr>
        <w:t>Labour boards</w:t>
      </w:r>
    </w:p>
    <w:p w14:paraId="5BCE8FC0" w14:textId="7B9B4DC5" w:rsidR="00261983" w:rsidRDefault="005365DB" w:rsidP="00CD7C98">
      <w:pPr>
        <w:pStyle w:val="ListParagraph"/>
        <w:numPr>
          <w:ilvl w:val="2"/>
          <w:numId w:val="23"/>
        </w:numPr>
        <w:rPr>
          <w:rFonts w:ascii="Calibri" w:hAnsi="Calibri"/>
          <w:sz w:val="20"/>
          <w:szCs w:val="20"/>
        </w:rPr>
      </w:pPr>
      <w:r>
        <w:rPr>
          <w:rFonts w:ascii="Calibri" w:hAnsi="Calibri"/>
          <w:sz w:val="20"/>
          <w:szCs w:val="20"/>
        </w:rPr>
        <w:t>Democratic</w:t>
      </w:r>
      <w:r w:rsidR="00935384">
        <w:rPr>
          <w:rFonts w:ascii="Calibri" w:hAnsi="Calibri"/>
          <w:sz w:val="20"/>
          <w:szCs w:val="20"/>
        </w:rPr>
        <w:t xml:space="preserve"> mandates afforded more deference – </w:t>
      </w:r>
      <w:r>
        <w:rPr>
          <w:rFonts w:ascii="Calibri" w:hAnsi="Calibri"/>
          <w:sz w:val="20"/>
          <w:szCs w:val="20"/>
        </w:rPr>
        <w:t>i.e. school boards and municipa</w:t>
      </w:r>
      <w:r w:rsidR="00935384">
        <w:rPr>
          <w:rFonts w:ascii="Calibri" w:hAnsi="Calibri"/>
          <w:sz w:val="20"/>
          <w:szCs w:val="20"/>
        </w:rPr>
        <w:t>lities</w:t>
      </w:r>
      <w:r w:rsidR="007E018A">
        <w:rPr>
          <w:rFonts w:ascii="Calibri" w:hAnsi="Calibri"/>
          <w:sz w:val="20"/>
          <w:szCs w:val="20"/>
        </w:rPr>
        <w:t xml:space="preserve"> (</w:t>
      </w:r>
      <w:r w:rsidR="009325EC">
        <w:rPr>
          <w:rFonts w:ascii="Calibri" w:hAnsi="Calibri"/>
          <w:color w:val="0000FF"/>
          <w:sz w:val="20"/>
          <w:szCs w:val="20"/>
        </w:rPr>
        <w:t>Catalyst Paper</w:t>
      </w:r>
      <w:r w:rsidR="007E018A">
        <w:rPr>
          <w:rFonts w:ascii="Calibri" w:hAnsi="Calibri"/>
          <w:sz w:val="20"/>
          <w:szCs w:val="20"/>
        </w:rPr>
        <w:t>)</w:t>
      </w:r>
    </w:p>
    <w:p w14:paraId="4F73C7B0" w14:textId="45723FA4" w:rsidR="0029092C" w:rsidRDefault="0029092C" w:rsidP="00CD7C98">
      <w:pPr>
        <w:pStyle w:val="ListParagraph"/>
        <w:numPr>
          <w:ilvl w:val="1"/>
          <w:numId w:val="23"/>
        </w:numPr>
        <w:rPr>
          <w:rFonts w:ascii="Calibri" w:hAnsi="Calibri"/>
          <w:sz w:val="20"/>
          <w:szCs w:val="20"/>
        </w:rPr>
      </w:pPr>
      <w:r>
        <w:rPr>
          <w:rFonts w:ascii="Calibri" w:hAnsi="Calibri"/>
          <w:sz w:val="20"/>
          <w:szCs w:val="20"/>
        </w:rPr>
        <w:t xml:space="preserve">NOTE: Factors are not exhaustive and are not a checklist. </w:t>
      </w:r>
    </w:p>
    <w:p w14:paraId="0DD68B8A" w14:textId="266E71FA" w:rsidR="00721D62" w:rsidRDefault="00721D62" w:rsidP="00CD7C98">
      <w:pPr>
        <w:pStyle w:val="ListParagraph"/>
        <w:numPr>
          <w:ilvl w:val="0"/>
          <w:numId w:val="22"/>
        </w:numPr>
        <w:rPr>
          <w:rFonts w:ascii="Calibri" w:hAnsi="Calibri"/>
          <w:sz w:val="20"/>
          <w:szCs w:val="20"/>
        </w:rPr>
      </w:pPr>
      <w:r w:rsidRPr="001E4381">
        <w:rPr>
          <w:rFonts w:ascii="Calibri" w:hAnsi="Calibri"/>
          <w:b/>
          <w:sz w:val="20"/>
          <w:szCs w:val="20"/>
        </w:rPr>
        <w:t>Defeasible presumption of reasonableness applies</w:t>
      </w:r>
      <w:r>
        <w:rPr>
          <w:rFonts w:ascii="Calibri" w:hAnsi="Calibri"/>
          <w:sz w:val="20"/>
          <w:szCs w:val="20"/>
        </w:rPr>
        <w:t xml:space="preserve"> – particularly where the Tribunal:</w:t>
      </w:r>
    </w:p>
    <w:p w14:paraId="7AB3EC72" w14:textId="77777777" w:rsidR="00721D62" w:rsidRPr="00FA1B57" w:rsidRDefault="00721D62" w:rsidP="00CD7C98">
      <w:pPr>
        <w:pStyle w:val="ListParagraph"/>
        <w:numPr>
          <w:ilvl w:val="1"/>
          <w:numId w:val="22"/>
        </w:numPr>
        <w:rPr>
          <w:rFonts w:ascii="Calibri" w:hAnsi="Calibri"/>
          <w:sz w:val="20"/>
          <w:szCs w:val="20"/>
        </w:rPr>
      </w:pPr>
      <w:r w:rsidRPr="00FA1B57">
        <w:rPr>
          <w:rFonts w:ascii="Calibri" w:hAnsi="Calibri"/>
          <w:sz w:val="20"/>
          <w:szCs w:val="20"/>
        </w:rPr>
        <w:t xml:space="preserve">Produces a </w:t>
      </w:r>
      <w:r w:rsidRPr="003E414B">
        <w:rPr>
          <w:rFonts w:ascii="Calibri" w:hAnsi="Calibri"/>
          <w:sz w:val="20"/>
          <w:szCs w:val="20"/>
          <w:u w:val="single"/>
        </w:rPr>
        <w:t>reasonable outcome</w:t>
      </w:r>
      <w:r w:rsidRPr="00FA1B57">
        <w:rPr>
          <w:rFonts w:ascii="Calibri" w:hAnsi="Calibri"/>
          <w:sz w:val="20"/>
          <w:szCs w:val="20"/>
        </w:rPr>
        <w:t xml:space="preserve"> which is defensible in respect of the law</w:t>
      </w:r>
    </w:p>
    <w:p w14:paraId="6382BDE9" w14:textId="77777777" w:rsidR="00721D62" w:rsidRPr="00FA1B57" w:rsidRDefault="00721D62" w:rsidP="00CD7C98">
      <w:pPr>
        <w:pStyle w:val="ListParagraph"/>
        <w:numPr>
          <w:ilvl w:val="1"/>
          <w:numId w:val="22"/>
        </w:numPr>
        <w:rPr>
          <w:rFonts w:ascii="Calibri" w:hAnsi="Calibri"/>
          <w:sz w:val="20"/>
          <w:szCs w:val="20"/>
        </w:rPr>
      </w:pPr>
      <w:r>
        <w:rPr>
          <w:rFonts w:ascii="Calibri" w:hAnsi="Calibri"/>
          <w:sz w:val="20"/>
          <w:szCs w:val="20"/>
        </w:rPr>
        <w:t>C</w:t>
      </w:r>
      <w:r w:rsidRPr="00FA1B57">
        <w:rPr>
          <w:rFonts w:ascii="Calibri" w:hAnsi="Calibri"/>
          <w:sz w:val="20"/>
          <w:szCs w:val="20"/>
        </w:rPr>
        <w:t>onstruct</w:t>
      </w:r>
      <w:r>
        <w:rPr>
          <w:rFonts w:ascii="Calibri" w:hAnsi="Calibri"/>
          <w:sz w:val="20"/>
          <w:szCs w:val="20"/>
        </w:rPr>
        <w:t>s</w:t>
      </w:r>
      <w:r w:rsidRPr="00FA1B57">
        <w:rPr>
          <w:rFonts w:ascii="Calibri" w:hAnsi="Calibri"/>
          <w:sz w:val="20"/>
          <w:szCs w:val="20"/>
        </w:rPr>
        <w:t xml:space="preserve"> an interpretation of its statutory powers that falls </w:t>
      </w:r>
      <w:r w:rsidRPr="00E7261F">
        <w:rPr>
          <w:rFonts w:ascii="Calibri" w:hAnsi="Calibri"/>
          <w:sz w:val="20"/>
          <w:szCs w:val="20"/>
          <w:u w:val="single"/>
        </w:rPr>
        <w:t>within a range of competing interpretations</w:t>
      </w:r>
    </w:p>
    <w:p w14:paraId="29BC6E16" w14:textId="328A0BE7" w:rsidR="00721D62" w:rsidRPr="00FA1B57" w:rsidRDefault="00721D62" w:rsidP="00CD7C98">
      <w:pPr>
        <w:pStyle w:val="ListParagraph"/>
        <w:numPr>
          <w:ilvl w:val="1"/>
          <w:numId w:val="22"/>
        </w:numPr>
        <w:rPr>
          <w:rFonts w:ascii="Calibri" w:hAnsi="Calibri"/>
          <w:sz w:val="20"/>
          <w:szCs w:val="20"/>
        </w:rPr>
      </w:pPr>
      <w:r>
        <w:rPr>
          <w:rFonts w:ascii="Calibri" w:hAnsi="Calibri"/>
          <w:sz w:val="20"/>
          <w:szCs w:val="20"/>
        </w:rPr>
        <w:t>Arrives at</w:t>
      </w:r>
      <w:r w:rsidRPr="00FA1B57">
        <w:rPr>
          <w:rFonts w:ascii="Calibri" w:hAnsi="Calibri"/>
          <w:sz w:val="20"/>
          <w:szCs w:val="20"/>
        </w:rPr>
        <w:t xml:space="preserve"> a decision that demonstrates </w:t>
      </w:r>
      <w:r w:rsidRPr="00E7261F">
        <w:rPr>
          <w:rFonts w:ascii="Calibri" w:hAnsi="Calibri"/>
          <w:sz w:val="20"/>
          <w:szCs w:val="20"/>
          <w:u w:val="single"/>
        </w:rPr>
        <w:t>justification, transparency and intelligibility</w:t>
      </w:r>
      <w:r w:rsidR="00433EE9">
        <w:rPr>
          <w:rFonts w:ascii="Calibri" w:hAnsi="Calibri"/>
          <w:sz w:val="20"/>
          <w:szCs w:val="20"/>
        </w:rPr>
        <w:t xml:space="preserve"> (</w:t>
      </w:r>
      <w:r w:rsidR="00433EE9" w:rsidRPr="00433EE9">
        <w:rPr>
          <w:rFonts w:ascii="Calibri" w:hAnsi="Calibri"/>
          <w:color w:val="0000FF"/>
          <w:sz w:val="20"/>
          <w:szCs w:val="20"/>
        </w:rPr>
        <w:t>Dunsmuir</w:t>
      </w:r>
      <w:r w:rsidR="00433EE9">
        <w:rPr>
          <w:rFonts w:ascii="Calibri" w:hAnsi="Calibri"/>
          <w:sz w:val="20"/>
          <w:szCs w:val="20"/>
        </w:rPr>
        <w:t>)</w:t>
      </w:r>
    </w:p>
    <w:p w14:paraId="3CD7FEAF" w14:textId="77777777" w:rsidR="00721D62" w:rsidRDefault="00721D62" w:rsidP="00CD7C98">
      <w:pPr>
        <w:pStyle w:val="ListParagraph"/>
        <w:numPr>
          <w:ilvl w:val="1"/>
          <w:numId w:val="22"/>
        </w:numPr>
        <w:rPr>
          <w:rFonts w:ascii="Calibri" w:hAnsi="Calibri"/>
          <w:sz w:val="20"/>
          <w:szCs w:val="20"/>
        </w:rPr>
      </w:pPr>
      <w:r w:rsidRPr="00FA1B57">
        <w:rPr>
          <w:rFonts w:ascii="Calibri" w:hAnsi="Calibri"/>
          <w:sz w:val="20"/>
          <w:szCs w:val="20"/>
        </w:rPr>
        <w:t>Is supported by adequate reasons</w:t>
      </w:r>
      <w:r>
        <w:rPr>
          <w:rFonts w:ascii="Calibri" w:hAnsi="Calibri"/>
          <w:sz w:val="20"/>
          <w:szCs w:val="20"/>
        </w:rPr>
        <w:t xml:space="preserve"> (</w:t>
      </w:r>
      <w:r w:rsidRPr="000B64A6">
        <w:rPr>
          <w:rFonts w:ascii="Calibri" w:hAnsi="Calibri"/>
          <w:color w:val="0000FF"/>
          <w:sz w:val="20"/>
          <w:szCs w:val="20"/>
        </w:rPr>
        <w:t>Baker</w:t>
      </w:r>
      <w:r>
        <w:rPr>
          <w:rFonts w:ascii="Calibri" w:hAnsi="Calibri"/>
          <w:sz w:val="20"/>
          <w:szCs w:val="20"/>
        </w:rPr>
        <w:t>)</w:t>
      </w:r>
    </w:p>
    <w:p w14:paraId="45525E5C" w14:textId="5AD60845" w:rsidR="00721D62" w:rsidRDefault="009F5E75" w:rsidP="00CD7C98">
      <w:pPr>
        <w:pStyle w:val="ListParagraph"/>
        <w:numPr>
          <w:ilvl w:val="0"/>
          <w:numId w:val="23"/>
        </w:numPr>
        <w:rPr>
          <w:rFonts w:ascii="Calibri" w:hAnsi="Calibri"/>
          <w:b/>
          <w:sz w:val="20"/>
          <w:szCs w:val="20"/>
        </w:rPr>
      </w:pPr>
      <w:r w:rsidRPr="009430F9">
        <w:rPr>
          <w:rFonts w:ascii="Calibri" w:hAnsi="Calibri"/>
          <w:b/>
          <w:sz w:val="20"/>
          <w:szCs w:val="20"/>
        </w:rPr>
        <w:t xml:space="preserve">Correctness applies </w:t>
      </w:r>
      <w:r w:rsidRPr="009430F9">
        <w:rPr>
          <w:rFonts w:ascii="Calibri" w:hAnsi="Calibri"/>
          <w:b/>
          <w:sz w:val="20"/>
          <w:szCs w:val="20"/>
          <w:u w:val="single"/>
        </w:rPr>
        <w:t>only</w:t>
      </w:r>
      <w:r w:rsidRPr="009430F9">
        <w:rPr>
          <w:rFonts w:ascii="Calibri" w:hAnsi="Calibri"/>
          <w:b/>
          <w:sz w:val="20"/>
          <w:szCs w:val="20"/>
        </w:rPr>
        <w:t xml:space="preserve"> to questions of law</w:t>
      </w:r>
      <w:r>
        <w:rPr>
          <w:rFonts w:ascii="Calibri" w:hAnsi="Calibri"/>
          <w:b/>
          <w:sz w:val="20"/>
          <w:szCs w:val="20"/>
        </w:rPr>
        <w:t xml:space="preserve"> if one of the</w:t>
      </w:r>
      <w:r w:rsidR="00721D62" w:rsidRPr="00315C81">
        <w:rPr>
          <w:rFonts w:ascii="Calibri" w:hAnsi="Calibri"/>
          <w:b/>
          <w:sz w:val="20"/>
          <w:szCs w:val="20"/>
        </w:rPr>
        <w:t xml:space="preserve"> exceptions applies:</w:t>
      </w:r>
    </w:p>
    <w:p w14:paraId="72501807" w14:textId="6F2E8AD4" w:rsidR="00DC6BB8" w:rsidRPr="00DC6BB8" w:rsidRDefault="00DC6BB8" w:rsidP="00CD7C98">
      <w:pPr>
        <w:pStyle w:val="ListParagraph"/>
        <w:numPr>
          <w:ilvl w:val="1"/>
          <w:numId w:val="23"/>
        </w:numPr>
        <w:rPr>
          <w:rFonts w:ascii="Calibri" w:hAnsi="Calibri"/>
          <w:sz w:val="20"/>
          <w:szCs w:val="20"/>
        </w:rPr>
      </w:pPr>
      <w:r>
        <w:rPr>
          <w:rFonts w:ascii="Calibri" w:hAnsi="Calibri"/>
          <w:sz w:val="20"/>
          <w:szCs w:val="20"/>
        </w:rPr>
        <w:t>Onus on applicant requesting correctness to show decision rests on error in the determination of a legal issue</w:t>
      </w:r>
    </w:p>
    <w:p w14:paraId="03FAC0A6" w14:textId="2FD6BCDA" w:rsidR="00721D62" w:rsidRPr="00881D8D" w:rsidRDefault="00721D62" w:rsidP="00CD7C98">
      <w:pPr>
        <w:pStyle w:val="ListParagraph"/>
        <w:numPr>
          <w:ilvl w:val="0"/>
          <w:numId w:val="25"/>
        </w:numPr>
        <w:rPr>
          <w:rFonts w:ascii="Calibri" w:hAnsi="Calibri"/>
          <w:sz w:val="20"/>
          <w:szCs w:val="20"/>
        </w:rPr>
      </w:pPr>
      <w:r w:rsidRPr="00881D8D">
        <w:rPr>
          <w:rFonts w:ascii="Calibri" w:hAnsi="Calibri"/>
          <w:sz w:val="20"/>
          <w:szCs w:val="20"/>
        </w:rPr>
        <w:t>A constitutional issue</w:t>
      </w:r>
      <w:r w:rsidR="00D14BD3">
        <w:rPr>
          <w:rFonts w:ascii="Calibri" w:hAnsi="Calibri"/>
          <w:sz w:val="20"/>
          <w:szCs w:val="20"/>
        </w:rPr>
        <w:t xml:space="preserve"> (incl. division of poers and unwritten principles)</w:t>
      </w:r>
    </w:p>
    <w:p w14:paraId="45BD4FE2" w14:textId="77777777" w:rsidR="00721D62" w:rsidRDefault="00721D62" w:rsidP="00CD7C98">
      <w:pPr>
        <w:pStyle w:val="ListParagraph"/>
        <w:numPr>
          <w:ilvl w:val="0"/>
          <w:numId w:val="25"/>
        </w:numPr>
        <w:rPr>
          <w:rFonts w:ascii="Calibri" w:hAnsi="Calibri"/>
          <w:sz w:val="20"/>
          <w:szCs w:val="20"/>
        </w:rPr>
      </w:pPr>
      <w:r w:rsidRPr="00881D8D">
        <w:rPr>
          <w:rFonts w:ascii="Calibri" w:hAnsi="Calibri"/>
          <w:sz w:val="20"/>
          <w:szCs w:val="20"/>
        </w:rPr>
        <w:t xml:space="preserve">A question of general law that is “of central importance to the legal system as a whole </w:t>
      </w:r>
      <w:r w:rsidRPr="00881D8D">
        <w:rPr>
          <w:rFonts w:ascii="Calibri" w:hAnsi="Calibri"/>
          <w:sz w:val="20"/>
          <w:szCs w:val="20"/>
          <w:u w:val="single"/>
        </w:rPr>
        <w:t>and</w:t>
      </w:r>
      <w:r w:rsidRPr="00881D8D">
        <w:rPr>
          <w:rFonts w:ascii="Calibri" w:hAnsi="Calibri"/>
          <w:sz w:val="20"/>
          <w:szCs w:val="20"/>
        </w:rPr>
        <w:t xml:space="preserve"> outside the adjudicator’s specialized area of expertise”</w:t>
      </w:r>
    </w:p>
    <w:p w14:paraId="2BBB9662" w14:textId="5684F2C2" w:rsidR="001D26CC" w:rsidRPr="00881D8D" w:rsidRDefault="001D26CC" w:rsidP="00CD7C98">
      <w:pPr>
        <w:pStyle w:val="ListParagraph"/>
        <w:numPr>
          <w:ilvl w:val="1"/>
          <w:numId w:val="27"/>
        </w:numPr>
        <w:rPr>
          <w:rFonts w:ascii="Calibri" w:hAnsi="Calibri"/>
          <w:sz w:val="20"/>
          <w:szCs w:val="20"/>
        </w:rPr>
      </w:pPr>
      <w:r w:rsidRPr="00FA1B57">
        <w:rPr>
          <w:rFonts w:ascii="Calibri" w:hAnsi="Calibri"/>
          <w:sz w:val="20"/>
          <w:szCs w:val="20"/>
        </w:rPr>
        <w:t xml:space="preserve">Binnie in </w:t>
      </w:r>
      <w:r w:rsidRPr="00ED51D1">
        <w:rPr>
          <w:rFonts w:ascii="Calibri" w:hAnsi="Calibri"/>
          <w:color w:val="0000FF"/>
          <w:sz w:val="20"/>
          <w:szCs w:val="20"/>
        </w:rPr>
        <w:t>AB Teachers</w:t>
      </w:r>
      <w:r w:rsidRPr="00FA1B57">
        <w:rPr>
          <w:rFonts w:ascii="Calibri" w:hAnsi="Calibri"/>
          <w:sz w:val="20"/>
          <w:szCs w:val="20"/>
        </w:rPr>
        <w:t xml:space="preserve"> offers a broader and more generic exception for questions of law that “raise matters of legal importance beyond administrative aspects of the statutory scheme under review” and do not lie “within the core function and expertise of the decision maker”</w:t>
      </w:r>
    </w:p>
    <w:p w14:paraId="5E7D4537" w14:textId="77777777" w:rsidR="00D14BD3" w:rsidRPr="00881D8D" w:rsidRDefault="00D14BD3" w:rsidP="00CD7C98">
      <w:pPr>
        <w:pStyle w:val="ListParagraph"/>
        <w:numPr>
          <w:ilvl w:val="0"/>
          <w:numId w:val="25"/>
        </w:numPr>
        <w:rPr>
          <w:rFonts w:ascii="Calibri" w:hAnsi="Calibri"/>
          <w:sz w:val="20"/>
          <w:szCs w:val="20"/>
        </w:rPr>
      </w:pPr>
      <w:r w:rsidRPr="00881D8D">
        <w:rPr>
          <w:rFonts w:ascii="Calibri" w:hAnsi="Calibri"/>
          <w:sz w:val="20"/>
          <w:szCs w:val="20"/>
        </w:rPr>
        <w:t>Drawing jurisdictional lines b/w two or more competing specialized tribunals</w:t>
      </w:r>
    </w:p>
    <w:p w14:paraId="0AAE780E" w14:textId="77777777" w:rsidR="00721D62" w:rsidRPr="00881D8D" w:rsidRDefault="00721D62" w:rsidP="00CD7C98">
      <w:pPr>
        <w:pStyle w:val="ListParagraph"/>
        <w:numPr>
          <w:ilvl w:val="0"/>
          <w:numId w:val="25"/>
        </w:numPr>
        <w:rPr>
          <w:rFonts w:ascii="Calibri" w:hAnsi="Calibri"/>
          <w:sz w:val="20"/>
          <w:szCs w:val="20"/>
        </w:rPr>
      </w:pPr>
      <w:r w:rsidRPr="00881D8D">
        <w:rPr>
          <w:rFonts w:ascii="Calibri" w:hAnsi="Calibri"/>
          <w:sz w:val="20"/>
          <w:szCs w:val="20"/>
        </w:rPr>
        <w:t xml:space="preserve">A “true” question of jurisdiction or </w:t>
      </w:r>
      <w:r w:rsidRPr="00881D8D">
        <w:rPr>
          <w:rFonts w:ascii="Calibri" w:hAnsi="Calibri"/>
          <w:i/>
          <w:sz w:val="20"/>
          <w:szCs w:val="20"/>
        </w:rPr>
        <w:t>vires</w:t>
      </w:r>
    </w:p>
    <w:p w14:paraId="52FFBE6F" w14:textId="3D09F540" w:rsidR="0058518A" w:rsidRDefault="0058518A" w:rsidP="00CD7C98">
      <w:pPr>
        <w:pStyle w:val="ListParagraph"/>
        <w:numPr>
          <w:ilvl w:val="2"/>
          <w:numId w:val="23"/>
        </w:numPr>
        <w:rPr>
          <w:rFonts w:ascii="Calibri" w:hAnsi="Calibri"/>
          <w:sz w:val="20"/>
          <w:szCs w:val="20"/>
        </w:rPr>
      </w:pPr>
      <w:r>
        <w:rPr>
          <w:rFonts w:ascii="Calibri" w:hAnsi="Calibri"/>
          <w:sz w:val="20"/>
          <w:szCs w:val="20"/>
        </w:rPr>
        <w:t xml:space="preserve">Does the admin body actually have the jurisdiction </w:t>
      </w:r>
      <w:r w:rsidR="00D14BD3">
        <w:rPr>
          <w:rFonts w:ascii="Calibri" w:hAnsi="Calibri"/>
          <w:sz w:val="20"/>
          <w:szCs w:val="20"/>
        </w:rPr>
        <w:t>over the subject matters, parties or remedies?</w:t>
      </w:r>
    </w:p>
    <w:p w14:paraId="62407A97" w14:textId="77777777" w:rsidR="00721D62" w:rsidRDefault="00721D62" w:rsidP="00CD7C98">
      <w:pPr>
        <w:pStyle w:val="ListParagraph"/>
        <w:numPr>
          <w:ilvl w:val="2"/>
          <w:numId w:val="23"/>
        </w:numPr>
        <w:rPr>
          <w:rFonts w:ascii="Calibri" w:hAnsi="Calibri"/>
          <w:sz w:val="20"/>
          <w:szCs w:val="20"/>
        </w:rPr>
      </w:pPr>
      <w:r w:rsidRPr="00865727">
        <w:rPr>
          <w:rFonts w:ascii="Calibri" w:hAnsi="Calibri"/>
          <w:sz w:val="20"/>
          <w:szCs w:val="20"/>
        </w:rPr>
        <w:t>“where the tribunal must explicitly determine whether its statutory grant of power gives it the authority to decide a particular matter”</w:t>
      </w:r>
    </w:p>
    <w:p w14:paraId="1211339D" w14:textId="38F5CA94" w:rsidR="00CC057C" w:rsidRPr="00865727" w:rsidRDefault="00CC057C" w:rsidP="00CD7C98">
      <w:pPr>
        <w:pStyle w:val="ListParagraph"/>
        <w:numPr>
          <w:ilvl w:val="2"/>
          <w:numId w:val="23"/>
        </w:numPr>
        <w:rPr>
          <w:rFonts w:ascii="Calibri" w:hAnsi="Calibri"/>
          <w:sz w:val="20"/>
          <w:szCs w:val="20"/>
        </w:rPr>
      </w:pPr>
      <w:r w:rsidRPr="007D3E5B">
        <w:rPr>
          <w:rFonts w:ascii="Calibri" w:hAnsi="Calibri"/>
          <w:sz w:val="20"/>
          <w:szCs w:val="20"/>
        </w:rPr>
        <w:t xml:space="preserve">“True questions of jurisdiction are narrow and will be exceptional. When considering a decision of an administrative tribunal interpreting or applying its home statute, it should be </w:t>
      </w:r>
      <w:r w:rsidRPr="007D3E5B">
        <w:rPr>
          <w:rFonts w:ascii="Calibri" w:hAnsi="Calibri"/>
          <w:b/>
          <w:sz w:val="20"/>
          <w:szCs w:val="20"/>
        </w:rPr>
        <w:t>presumed that the appropriate standard of review is reasonableness</w:t>
      </w:r>
      <w:r w:rsidRPr="007D3E5B">
        <w:rPr>
          <w:rFonts w:ascii="Calibri" w:hAnsi="Calibri"/>
          <w:sz w:val="20"/>
          <w:szCs w:val="20"/>
        </w:rPr>
        <w:t>.”</w:t>
      </w:r>
      <w:r>
        <w:rPr>
          <w:rFonts w:ascii="Calibri" w:hAnsi="Calibri"/>
          <w:sz w:val="20"/>
          <w:szCs w:val="20"/>
        </w:rPr>
        <w:t xml:space="preserve"> (Rothstein in </w:t>
      </w:r>
      <w:r w:rsidRPr="003D09AE">
        <w:rPr>
          <w:rFonts w:ascii="Calibri" w:hAnsi="Calibri"/>
          <w:color w:val="0000FF"/>
          <w:sz w:val="20"/>
          <w:szCs w:val="20"/>
        </w:rPr>
        <w:t>Alberta Teachers</w:t>
      </w:r>
      <w:r>
        <w:rPr>
          <w:rFonts w:ascii="Calibri" w:hAnsi="Calibri"/>
          <w:sz w:val="20"/>
          <w:szCs w:val="20"/>
        </w:rPr>
        <w:t>)</w:t>
      </w:r>
    </w:p>
    <w:p w14:paraId="0311D44D" w14:textId="77777777" w:rsidR="001A7878" w:rsidRDefault="001A7878" w:rsidP="00CD7C98">
      <w:pPr>
        <w:pStyle w:val="ListParagraph"/>
        <w:numPr>
          <w:ilvl w:val="0"/>
          <w:numId w:val="22"/>
        </w:numPr>
        <w:rPr>
          <w:rFonts w:ascii="Calibri" w:hAnsi="Calibri"/>
          <w:sz w:val="20"/>
          <w:szCs w:val="20"/>
        </w:rPr>
      </w:pPr>
      <w:r w:rsidRPr="001A7878">
        <w:rPr>
          <w:rFonts w:ascii="Calibri" w:hAnsi="Calibri"/>
          <w:sz w:val="20"/>
          <w:szCs w:val="20"/>
        </w:rPr>
        <w:t>Exam Application:</w:t>
      </w:r>
    </w:p>
    <w:p w14:paraId="26867E7C" w14:textId="0BB6F544" w:rsidR="004F5114" w:rsidRDefault="00804D0F" w:rsidP="00CD7C98">
      <w:pPr>
        <w:pStyle w:val="ListParagraph"/>
        <w:numPr>
          <w:ilvl w:val="1"/>
          <w:numId w:val="22"/>
        </w:numPr>
        <w:rPr>
          <w:rFonts w:ascii="Calibri" w:hAnsi="Calibri"/>
          <w:sz w:val="20"/>
          <w:szCs w:val="20"/>
        </w:rPr>
      </w:pPr>
      <w:r>
        <w:rPr>
          <w:rFonts w:ascii="Calibri" w:hAnsi="Calibri"/>
          <w:sz w:val="20"/>
          <w:szCs w:val="20"/>
        </w:rPr>
        <w:t>No access to</w:t>
      </w:r>
      <w:r w:rsidR="001A7878" w:rsidRPr="001A7878">
        <w:rPr>
          <w:rFonts w:ascii="Calibri" w:hAnsi="Calibri"/>
          <w:sz w:val="20"/>
          <w:szCs w:val="20"/>
        </w:rPr>
        <w:t xml:space="preserve"> jurisprudence</w:t>
      </w:r>
      <w:r w:rsidR="004F5114">
        <w:rPr>
          <w:rFonts w:ascii="Calibri" w:hAnsi="Calibri"/>
          <w:sz w:val="20"/>
          <w:szCs w:val="20"/>
        </w:rPr>
        <w:t xml:space="preserve"> outside of course content</w:t>
      </w:r>
    </w:p>
    <w:p w14:paraId="5F15CAB1" w14:textId="10AF1040" w:rsidR="001A7878" w:rsidRPr="001A7878" w:rsidRDefault="00804D0F" w:rsidP="00CD7C98">
      <w:pPr>
        <w:pStyle w:val="ListParagraph"/>
        <w:numPr>
          <w:ilvl w:val="1"/>
          <w:numId w:val="22"/>
        </w:numPr>
        <w:rPr>
          <w:rFonts w:ascii="Calibri" w:hAnsi="Calibri"/>
          <w:sz w:val="20"/>
          <w:szCs w:val="20"/>
        </w:rPr>
      </w:pPr>
      <w:r>
        <w:rPr>
          <w:rFonts w:ascii="Calibri" w:hAnsi="Calibri"/>
          <w:sz w:val="20"/>
          <w:szCs w:val="20"/>
          <w:u w:val="single"/>
        </w:rPr>
        <w:t>A</w:t>
      </w:r>
      <w:r w:rsidR="001A7878" w:rsidRPr="001A7878">
        <w:rPr>
          <w:rFonts w:ascii="Calibri" w:hAnsi="Calibri"/>
          <w:sz w:val="20"/>
          <w:szCs w:val="20"/>
          <w:u w:val="single"/>
        </w:rPr>
        <w:t>lways</w:t>
      </w:r>
      <w:r w:rsidR="001A7878" w:rsidRPr="001A7878">
        <w:rPr>
          <w:rFonts w:ascii="Calibri" w:hAnsi="Calibri"/>
          <w:sz w:val="20"/>
          <w:szCs w:val="20"/>
        </w:rPr>
        <w:t xml:space="preserve"> go to Step 2. Will help make a more effective argument.</w:t>
      </w:r>
    </w:p>
    <w:p w14:paraId="00EF6DCC" w14:textId="39DAC9CA" w:rsidR="00721D62" w:rsidRDefault="00721D62" w:rsidP="00F34ECB">
      <w:pPr>
        <w:rPr>
          <w:rFonts w:ascii="Calibri" w:hAnsi="Calibri"/>
          <w:b/>
          <w:sz w:val="20"/>
          <w:szCs w:val="20"/>
        </w:rPr>
      </w:pPr>
    </w:p>
    <w:p w14:paraId="7C736677" w14:textId="722ECE86" w:rsidR="00F34ECB" w:rsidRPr="00F34ECB" w:rsidRDefault="00F34ECB" w:rsidP="00F34ECB">
      <w:pPr>
        <w:rPr>
          <w:rFonts w:ascii="Calibri" w:hAnsi="Calibri"/>
          <w:b/>
          <w:sz w:val="20"/>
          <w:szCs w:val="20"/>
        </w:rPr>
      </w:pPr>
      <w:r>
        <w:rPr>
          <w:rFonts w:ascii="Calibri" w:hAnsi="Calibri"/>
          <w:b/>
          <w:sz w:val="20"/>
          <w:szCs w:val="20"/>
        </w:rPr>
        <w:t>What is Reasonableness?</w:t>
      </w:r>
    </w:p>
    <w:p w14:paraId="5884C531" w14:textId="77777777" w:rsidR="00AB53A6" w:rsidRDefault="00AB53A6" w:rsidP="00CD7C98">
      <w:pPr>
        <w:pStyle w:val="ListParagraph"/>
        <w:numPr>
          <w:ilvl w:val="0"/>
          <w:numId w:val="22"/>
        </w:numPr>
        <w:rPr>
          <w:rFonts w:ascii="Calibri" w:hAnsi="Calibri"/>
          <w:sz w:val="20"/>
          <w:szCs w:val="20"/>
        </w:rPr>
      </w:pPr>
      <w:r>
        <w:rPr>
          <w:rFonts w:ascii="Calibri" w:hAnsi="Calibri"/>
          <w:sz w:val="20"/>
          <w:szCs w:val="20"/>
        </w:rPr>
        <w:t xml:space="preserve">Developed in </w:t>
      </w:r>
      <w:r w:rsidRPr="00D7240B">
        <w:rPr>
          <w:rFonts w:ascii="Calibri" w:hAnsi="Calibri"/>
          <w:color w:val="0000FF"/>
          <w:sz w:val="20"/>
          <w:szCs w:val="20"/>
        </w:rPr>
        <w:t>Southam</w:t>
      </w:r>
      <w:r>
        <w:rPr>
          <w:rFonts w:ascii="Calibri" w:hAnsi="Calibri"/>
          <w:sz w:val="20"/>
          <w:szCs w:val="20"/>
        </w:rPr>
        <w:t xml:space="preserve">; interpreted in </w:t>
      </w:r>
      <w:r w:rsidRPr="00D7240B">
        <w:rPr>
          <w:rFonts w:ascii="Calibri" w:hAnsi="Calibri"/>
          <w:color w:val="0000FF"/>
          <w:sz w:val="20"/>
          <w:szCs w:val="20"/>
        </w:rPr>
        <w:t>Khosa</w:t>
      </w:r>
    </w:p>
    <w:p w14:paraId="1EFF2DA8" w14:textId="46B30651" w:rsidR="00101555" w:rsidRDefault="00101555" w:rsidP="00CD7C98">
      <w:pPr>
        <w:pStyle w:val="ListParagraph"/>
        <w:numPr>
          <w:ilvl w:val="0"/>
          <w:numId w:val="22"/>
        </w:numPr>
        <w:rPr>
          <w:rFonts w:ascii="Calibri" w:hAnsi="Calibri"/>
          <w:sz w:val="20"/>
          <w:szCs w:val="20"/>
        </w:rPr>
      </w:pPr>
      <w:r>
        <w:rPr>
          <w:rFonts w:ascii="Calibri" w:hAnsi="Calibri"/>
          <w:sz w:val="20"/>
          <w:szCs w:val="20"/>
        </w:rPr>
        <w:t xml:space="preserve">Court Asks: Does the decision fall within a range of reasonable </w:t>
      </w:r>
      <w:r w:rsidR="00AB53A6">
        <w:rPr>
          <w:rFonts w:ascii="Calibri" w:hAnsi="Calibri"/>
          <w:sz w:val="20"/>
          <w:szCs w:val="20"/>
        </w:rPr>
        <w:t>interpretations</w:t>
      </w:r>
      <w:r>
        <w:rPr>
          <w:rFonts w:ascii="Calibri" w:hAnsi="Calibri"/>
          <w:sz w:val="20"/>
          <w:szCs w:val="20"/>
        </w:rPr>
        <w:t xml:space="preserve"> and outcomes?</w:t>
      </w:r>
    </w:p>
    <w:p w14:paraId="3E875B13" w14:textId="52013280" w:rsidR="00101555" w:rsidRPr="009325EC" w:rsidRDefault="00AB53A6" w:rsidP="00CD7C98">
      <w:pPr>
        <w:pStyle w:val="ListParagraph"/>
        <w:numPr>
          <w:ilvl w:val="0"/>
          <w:numId w:val="22"/>
        </w:numPr>
        <w:rPr>
          <w:rFonts w:ascii="Calibri" w:hAnsi="Calibri"/>
          <w:color w:val="FF6600"/>
          <w:sz w:val="20"/>
          <w:szCs w:val="20"/>
        </w:rPr>
      </w:pPr>
      <w:r w:rsidRPr="009325EC">
        <w:rPr>
          <w:rFonts w:ascii="Calibri" w:hAnsi="Calibri"/>
          <w:color w:val="FF6600"/>
          <w:sz w:val="20"/>
          <w:szCs w:val="20"/>
        </w:rPr>
        <w:t>In determining this question, the court must consider:</w:t>
      </w:r>
    </w:p>
    <w:p w14:paraId="4A12FED5" w14:textId="77777777" w:rsidR="00AB53A6" w:rsidRPr="00FA1B57" w:rsidRDefault="00AB53A6" w:rsidP="00CD7C98">
      <w:pPr>
        <w:pStyle w:val="ListParagraph"/>
        <w:numPr>
          <w:ilvl w:val="1"/>
          <w:numId w:val="22"/>
        </w:numPr>
        <w:rPr>
          <w:rFonts w:ascii="Calibri" w:hAnsi="Calibri"/>
          <w:sz w:val="20"/>
          <w:szCs w:val="20"/>
        </w:rPr>
      </w:pPr>
      <w:r w:rsidRPr="00FA1B57">
        <w:rPr>
          <w:rFonts w:ascii="Calibri" w:hAnsi="Calibri"/>
          <w:sz w:val="20"/>
          <w:szCs w:val="20"/>
        </w:rPr>
        <w:t>Objectives of the statute; power of the statute</w:t>
      </w:r>
    </w:p>
    <w:p w14:paraId="55C6FFC1" w14:textId="77777777" w:rsidR="00AB53A6" w:rsidRPr="00FA1B57" w:rsidRDefault="00AB53A6" w:rsidP="00CD7C98">
      <w:pPr>
        <w:pStyle w:val="ListParagraph"/>
        <w:numPr>
          <w:ilvl w:val="1"/>
          <w:numId w:val="22"/>
        </w:numPr>
        <w:rPr>
          <w:rFonts w:ascii="Calibri" w:hAnsi="Calibri"/>
          <w:sz w:val="20"/>
          <w:szCs w:val="20"/>
        </w:rPr>
      </w:pPr>
      <w:r w:rsidRPr="00FA1B57">
        <w:rPr>
          <w:rFonts w:ascii="Calibri" w:hAnsi="Calibri"/>
          <w:sz w:val="20"/>
          <w:szCs w:val="20"/>
        </w:rPr>
        <w:t>Type of decision (law, mixed, fact)</w:t>
      </w:r>
    </w:p>
    <w:p w14:paraId="4E4E68CD" w14:textId="77777777" w:rsidR="00AB53A6" w:rsidRPr="00FA1B57" w:rsidRDefault="00AB53A6" w:rsidP="00CD7C98">
      <w:pPr>
        <w:pStyle w:val="ListParagraph"/>
        <w:numPr>
          <w:ilvl w:val="1"/>
          <w:numId w:val="22"/>
        </w:numPr>
        <w:rPr>
          <w:rFonts w:ascii="Calibri" w:hAnsi="Calibri"/>
          <w:sz w:val="20"/>
          <w:szCs w:val="20"/>
        </w:rPr>
      </w:pPr>
      <w:r w:rsidRPr="00FA1B57">
        <w:rPr>
          <w:rFonts w:ascii="Calibri" w:hAnsi="Calibri"/>
          <w:sz w:val="20"/>
          <w:szCs w:val="20"/>
        </w:rPr>
        <w:t>Public policy or adjudicative matter b/w parties</w:t>
      </w:r>
    </w:p>
    <w:p w14:paraId="31176A93" w14:textId="77777777" w:rsidR="00AB53A6" w:rsidRDefault="00AB53A6" w:rsidP="00CD7C98">
      <w:pPr>
        <w:pStyle w:val="ListParagraph"/>
        <w:numPr>
          <w:ilvl w:val="1"/>
          <w:numId w:val="22"/>
        </w:numPr>
        <w:rPr>
          <w:rFonts w:ascii="Calibri" w:hAnsi="Calibri"/>
          <w:sz w:val="20"/>
          <w:szCs w:val="20"/>
        </w:rPr>
      </w:pPr>
      <w:r w:rsidRPr="00FA1B57">
        <w:rPr>
          <w:rFonts w:ascii="Calibri" w:hAnsi="Calibri"/>
          <w:sz w:val="20"/>
          <w:szCs w:val="20"/>
        </w:rPr>
        <w:t xml:space="preserve">Does the statute demand the DM to strike a proper balance (or achieve proportionality) b/w the adverse impact of a decision on the rights and interest of the applicant or </w:t>
      </w:r>
      <w:r>
        <w:rPr>
          <w:rFonts w:ascii="Calibri" w:hAnsi="Calibri"/>
          <w:sz w:val="20"/>
          <w:szCs w:val="20"/>
        </w:rPr>
        <w:t xml:space="preserve">are </w:t>
      </w:r>
      <w:r w:rsidRPr="00FA1B57">
        <w:rPr>
          <w:rFonts w:ascii="Calibri" w:hAnsi="Calibri"/>
          <w:sz w:val="20"/>
          <w:szCs w:val="20"/>
        </w:rPr>
        <w:t>others directly affected</w:t>
      </w:r>
      <w:r>
        <w:rPr>
          <w:rFonts w:ascii="Calibri" w:hAnsi="Calibri"/>
          <w:sz w:val="20"/>
          <w:szCs w:val="20"/>
        </w:rPr>
        <w:t>?</w:t>
      </w:r>
    </w:p>
    <w:p w14:paraId="6A6044AB" w14:textId="77777777" w:rsidR="00AB53A6" w:rsidRPr="00FA1B57" w:rsidRDefault="00AB53A6" w:rsidP="00CD7C98">
      <w:pPr>
        <w:pStyle w:val="ListParagraph"/>
        <w:numPr>
          <w:ilvl w:val="2"/>
          <w:numId w:val="22"/>
        </w:numPr>
        <w:rPr>
          <w:rFonts w:ascii="Calibri" w:hAnsi="Calibri"/>
          <w:sz w:val="20"/>
          <w:szCs w:val="20"/>
        </w:rPr>
      </w:pPr>
      <w:r w:rsidRPr="00FA1B57">
        <w:rPr>
          <w:rFonts w:ascii="Calibri" w:hAnsi="Calibri"/>
          <w:sz w:val="20"/>
          <w:szCs w:val="20"/>
        </w:rPr>
        <w:t xml:space="preserve">weigh against the public purpose which is sought to be advanced </w:t>
      </w:r>
      <w:r>
        <w:rPr>
          <w:rFonts w:ascii="Calibri" w:hAnsi="Calibri"/>
          <w:sz w:val="20"/>
          <w:szCs w:val="20"/>
        </w:rPr>
        <w:t>(polycentricity)</w:t>
      </w:r>
    </w:p>
    <w:p w14:paraId="2CB22DD8" w14:textId="7F054A6D" w:rsidR="008C75E7" w:rsidRDefault="008C75E7" w:rsidP="00CD7C98">
      <w:pPr>
        <w:pStyle w:val="ListParagraph"/>
        <w:numPr>
          <w:ilvl w:val="0"/>
          <w:numId w:val="22"/>
        </w:numPr>
        <w:rPr>
          <w:rFonts w:ascii="Calibri" w:hAnsi="Calibri"/>
          <w:sz w:val="20"/>
          <w:szCs w:val="20"/>
        </w:rPr>
      </w:pPr>
      <w:r>
        <w:rPr>
          <w:rFonts w:ascii="Calibri" w:hAnsi="Calibri"/>
          <w:sz w:val="20"/>
          <w:szCs w:val="20"/>
        </w:rPr>
        <w:t xml:space="preserve">Per Iacobucci J in </w:t>
      </w:r>
      <w:r w:rsidRPr="00D60954">
        <w:rPr>
          <w:rFonts w:ascii="Calibri" w:hAnsi="Calibri"/>
          <w:color w:val="0000FF"/>
          <w:sz w:val="20"/>
          <w:szCs w:val="20"/>
        </w:rPr>
        <w:t>Southam</w:t>
      </w:r>
      <w:r>
        <w:rPr>
          <w:rFonts w:ascii="Calibri" w:hAnsi="Calibri"/>
          <w:sz w:val="20"/>
          <w:szCs w:val="20"/>
        </w:rPr>
        <w:t xml:space="preserve">, courts must </w:t>
      </w:r>
      <w:r>
        <w:rPr>
          <w:rFonts w:ascii="Calibri" w:hAnsi="Calibri"/>
          <w:sz w:val="20"/>
          <w:szCs w:val="20"/>
          <w:u w:val="single"/>
        </w:rPr>
        <w:t>carefully engage</w:t>
      </w:r>
      <w:r w:rsidRPr="008C75E7">
        <w:rPr>
          <w:rFonts w:ascii="Calibri" w:hAnsi="Calibri"/>
          <w:sz w:val="20"/>
          <w:szCs w:val="20"/>
          <w:u w:val="single"/>
        </w:rPr>
        <w:t xml:space="preserve"> with the reasons</w:t>
      </w:r>
      <w:r>
        <w:rPr>
          <w:rFonts w:ascii="Calibri" w:hAnsi="Calibri"/>
          <w:sz w:val="20"/>
          <w:szCs w:val="20"/>
        </w:rPr>
        <w:t xml:space="preserve"> of the tribunal to justify any disagreement</w:t>
      </w:r>
    </w:p>
    <w:p w14:paraId="5C241039" w14:textId="6E8F5357" w:rsidR="009409FF" w:rsidRDefault="009409FF" w:rsidP="00CD7C98">
      <w:pPr>
        <w:pStyle w:val="ListParagraph"/>
        <w:numPr>
          <w:ilvl w:val="1"/>
          <w:numId w:val="22"/>
        </w:numPr>
        <w:rPr>
          <w:rFonts w:ascii="Calibri" w:hAnsi="Calibri"/>
          <w:sz w:val="20"/>
          <w:szCs w:val="20"/>
        </w:rPr>
      </w:pPr>
      <w:r>
        <w:rPr>
          <w:rFonts w:ascii="Calibri" w:hAnsi="Calibri"/>
          <w:sz w:val="20"/>
          <w:szCs w:val="20"/>
        </w:rPr>
        <w:t>Where reasons are VERY important to establish reasonable decisions an doutcomes</w:t>
      </w:r>
    </w:p>
    <w:p w14:paraId="6384BCF1" w14:textId="77777777" w:rsidR="008C75E7" w:rsidRDefault="008C75E7" w:rsidP="00CD7C98">
      <w:pPr>
        <w:pStyle w:val="ListParagraph"/>
        <w:numPr>
          <w:ilvl w:val="0"/>
          <w:numId w:val="22"/>
        </w:numPr>
        <w:rPr>
          <w:rFonts w:ascii="Calibri" w:hAnsi="Calibri"/>
          <w:sz w:val="20"/>
          <w:szCs w:val="20"/>
        </w:rPr>
      </w:pPr>
      <w:r>
        <w:rPr>
          <w:rFonts w:ascii="Calibri" w:hAnsi="Calibri"/>
          <w:sz w:val="20"/>
          <w:szCs w:val="20"/>
        </w:rPr>
        <w:t xml:space="preserve">Per Dunsmuir, courts must </w:t>
      </w:r>
      <w:r w:rsidRPr="008C75E7">
        <w:rPr>
          <w:rFonts w:ascii="Calibri" w:hAnsi="Calibri"/>
          <w:sz w:val="20"/>
          <w:szCs w:val="20"/>
          <w:u w:val="single"/>
        </w:rPr>
        <w:t>construe what the legislature intended</w:t>
      </w:r>
    </w:p>
    <w:p w14:paraId="5D0633E1" w14:textId="3FC2DA32" w:rsidR="00AB53A6" w:rsidRPr="00582FD4" w:rsidRDefault="008C75E7" w:rsidP="00CD7C98">
      <w:pPr>
        <w:pStyle w:val="ListParagraph"/>
        <w:numPr>
          <w:ilvl w:val="1"/>
          <w:numId w:val="22"/>
        </w:numPr>
        <w:rPr>
          <w:rFonts w:ascii="Calibri" w:hAnsi="Calibri"/>
          <w:sz w:val="20"/>
          <w:szCs w:val="20"/>
        </w:rPr>
      </w:pPr>
      <w:r>
        <w:rPr>
          <w:rFonts w:ascii="Calibri" w:hAnsi="Calibri"/>
          <w:sz w:val="20"/>
          <w:szCs w:val="20"/>
        </w:rPr>
        <w:t>To determine the range of reasonable outcomes appropriate under the statute</w:t>
      </w:r>
    </w:p>
    <w:p w14:paraId="40C495E7" w14:textId="77777777" w:rsidR="00AB53A6" w:rsidRPr="009325EC" w:rsidRDefault="00AB53A6" w:rsidP="00CD7C98">
      <w:pPr>
        <w:pStyle w:val="ListParagraph"/>
        <w:numPr>
          <w:ilvl w:val="0"/>
          <w:numId w:val="22"/>
        </w:numPr>
        <w:rPr>
          <w:rFonts w:ascii="Calibri" w:hAnsi="Calibri"/>
          <w:color w:val="FF6600"/>
          <w:sz w:val="20"/>
          <w:szCs w:val="20"/>
        </w:rPr>
      </w:pPr>
      <w:r w:rsidRPr="009325EC">
        <w:rPr>
          <w:rFonts w:ascii="Calibri" w:hAnsi="Calibri"/>
          <w:color w:val="FF6600"/>
          <w:sz w:val="20"/>
          <w:szCs w:val="20"/>
        </w:rPr>
        <w:t>To be found reasonable, the decision requires:</w:t>
      </w:r>
    </w:p>
    <w:p w14:paraId="50B7A857" w14:textId="77777777" w:rsidR="00AB53A6" w:rsidRPr="00FA1B57" w:rsidRDefault="00AB53A6" w:rsidP="00CD7C98">
      <w:pPr>
        <w:pStyle w:val="ListParagraph"/>
        <w:numPr>
          <w:ilvl w:val="1"/>
          <w:numId w:val="22"/>
        </w:numPr>
        <w:rPr>
          <w:rFonts w:ascii="Calibri" w:hAnsi="Calibri"/>
          <w:sz w:val="20"/>
          <w:szCs w:val="20"/>
        </w:rPr>
      </w:pPr>
      <w:r>
        <w:rPr>
          <w:rFonts w:ascii="Calibri" w:hAnsi="Calibri"/>
          <w:sz w:val="20"/>
          <w:szCs w:val="20"/>
        </w:rPr>
        <w:t>an</w:t>
      </w:r>
      <w:r w:rsidRPr="00FA1B57">
        <w:rPr>
          <w:rFonts w:ascii="Calibri" w:hAnsi="Calibri"/>
          <w:sz w:val="20"/>
          <w:szCs w:val="20"/>
        </w:rPr>
        <w:t xml:space="preserve"> </w:t>
      </w:r>
      <w:r w:rsidRPr="00304F37">
        <w:rPr>
          <w:rFonts w:ascii="Calibri" w:hAnsi="Calibri"/>
          <w:sz w:val="20"/>
          <w:szCs w:val="20"/>
          <w:u w:val="single"/>
        </w:rPr>
        <w:t>outcome that is possible</w:t>
      </w:r>
      <w:r w:rsidRPr="00FA1B57">
        <w:rPr>
          <w:rFonts w:ascii="Calibri" w:hAnsi="Calibri"/>
          <w:sz w:val="20"/>
          <w:szCs w:val="20"/>
        </w:rPr>
        <w:t xml:space="preserve"> under the stat</w:t>
      </w:r>
      <w:r>
        <w:rPr>
          <w:rFonts w:ascii="Calibri" w:hAnsi="Calibri"/>
          <w:sz w:val="20"/>
          <w:szCs w:val="20"/>
        </w:rPr>
        <w:t>ut</w:t>
      </w:r>
      <w:r w:rsidRPr="00FA1B57">
        <w:rPr>
          <w:rFonts w:ascii="Calibri" w:hAnsi="Calibri"/>
          <w:sz w:val="20"/>
          <w:szCs w:val="20"/>
        </w:rPr>
        <w:t>e; outcomes that are beyond the bounds of the statute would be beyond the DMs jurisdiction</w:t>
      </w:r>
    </w:p>
    <w:p w14:paraId="30C20140" w14:textId="00DF59F2" w:rsidR="00AB53A6" w:rsidRDefault="00135247" w:rsidP="00CD7C98">
      <w:pPr>
        <w:pStyle w:val="ListParagraph"/>
        <w:numPr>
          <w:ilvl w:val="1"/>
          <w:numId w:val="22"/>
        </w:numPr>
        <w:rPr>
          <w:rFonts w:ascii="Calibri" w:hAnsi="Calibri"/>
          <w:sz w:val="20"/>
          <w:szCs w:val="20"/>
        </w:rPr>
      </w:pPr>
      <w:r>
        <w:rPr>
          <w:rFonts w:ascii="Calibri" w:hAnsi="Calibri"/>
          <w:noProof/>
          <w:sz w:val="20"/>
          <w:szCs w:val="20"/>
          <w:lang w:val="en-US"/>
        </w:rPr>
        <mc:AlternateContent>
          <mc:Choice Requires="wps">
            <w:drawing>
              <wp:anchor distT="0" distB="0" distL="114300" distR="114300" simplePos="0" relativeHeight="251659264" behindDoc="0" locked="0" layoutInCell="1" allowOverlap="1" wp14:anchorId="13B935DA" wp14:editId="142B786A">
                <wp:simplePos x="0" y="0"/>
                <wp:positionH relativeFrom="column">
                  <wp:posOffset>5031105</wp:posOffset>
                </wp:positionH>
                <wp:positionV relativeFrom="paragraph">
                  <wp:posOffset>249555</wp:posOffset>
                </wp:positionV>
                <wp:extent cx="1828800" cy="2895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89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5002E" w14:textId="04FA5801" w:rsidR="002142A9" w:rsidRPr="00325DB8" w:rsidRDefault="002142A9">
                            <w:pPr>
                              <w:rPr>
                                <w:rFonts w:ascii="Calibri" w:hAnsi="Calibri"/>
                                <w:sz w:val="20"/>
                                <w:szCs w:val="20"/>
                              </w:rPr>
                            </w:pPr>
                            <w:r>
                              <w:rPr>
                                <w:rFonts w:ascii="Wingdings" w:hAnsi="Wingdings"/>
                                <w:sz w:val="20"/>
                                <w:szCs w:val="20"/>
                              </w:rPr>
                              <w:t></w:t>
                            </w:r>
                            <w:r>
                              <w:rPr>
                                <w:rFonts w:ascii="Calibri" w:hAnsi="Calibri"/>
                                <w:sz w:val="20"/>
                                <w:szCs w:val="20"/>
                              </w:rPr>
                              <w:t xml:space="preserve"> see page 31 re NFLD Nurses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96.15pt;margin-top:19.65pt;width:2in;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BgS80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" filled="f" stroked="f">
                <v:textbox>
                  <w:txbxContent>
                    <w:p w14:paraId="7E85002E" w14:textId="04FA5801" w:rsidR="002142A9" w:rsidRPr="00325DB8" w:rsidRDefault="002142A9">
                      <w:pPr>
                        <w:rPr>
                          <w:rFonts w:ascii="Calibri" w:hAnsi="Calibri"/>
                          <w:sz w:val="20"/>
                          <w:szCs w:val="20"/>
                        </w:rPr>
                      </w:pPr>
                      <w:r>
                        <w:rPr>
                          <w:rFonts w:ascii="Wingdings" w:hAnsi="Wingdings"/>
                          <w:sz w:val="20"/>
                          <w:szCs w:val="20"/>
                        </w:rPr>
                        <w:t></w:t>
                      </w:r>
                      <w:r>
                        <w:rPr>
                          <w:rFonts w:ascii="Calibri" w:hAnsi="Calibri"/>
                          <w:sz w:val="20"/>
                          <w:szCs w:val="20"/>
                        </w:rPr>
                        <w:t xml:space="preserve"> see page 31 re NFLD Nurses</w:t>
                      </w:r>
                    </w:p>
                  </w:txbxContent>
                </v:textbox>
                <w10:wrap type="square"/>
              </v:shape>
            </w:pict>
          </mc:Fallback>
        </mc:AlternateContent>
      </w:r>
      <w:r w:rsidR="00AB53A6">
        <w:rPr>
          <w:rFonts w:ascii="Calibri" w:hAnsi="Calibri"/>
          <w:sz w:val="20"/>
          <w:szCs w:val="20"/>
          <w:u w:val="single"/>
        </w:rPr>
        <w:t>consideration of th</w:t>
      </w:r>
      <w:r w:rsidR="00AB53A6" w:rsidRPr="00304F37">
        <w:rPr>
          <w:rFonts w:ascii="Calibri" w:hAnsi="Calibri"/>
          <w:sz w:val="20"/>
          <w:szCs w:val="20"/>
          <w:u w:val="single"/>
        </w:rPr>
        <w:t>e appropriate factors</w:t>
      </w:r>
      <w:r w:rsidR="00AB53A6" w:rsidRPr="00FA1B57">
        <w:rPr>
          <w:rFonts w:ascii="Calibri" w:hAnsi="Calibri"/>
          <w:sz w:val="20"/>
          <w:szCs w:val="20"/>
        </w:rPr>
        <w:t xml:space="preserve"> under the statute; a failure to consider relevant factors or consideration of irrelevant factors may render the decision unreasonable</w:t>
      </w:r>
    </w:p>
    <w:p w14:paraId="1DB6C074" w14:textId="62B73EEA" w:rsidR="00AB53A6" w:rsidRPr="00D7240B" w:rsidRDefault="000908FF" w:rsidP="00CD7C98">
      <w:pPr>
        <w:pStyle w:val="ListParagraph"/>
        <w:numPr>
          <w:ilvl w:val="2"/>
          <w:numId w:val="22"/>
        </w:numPr>
        <w:rPr>
          <w:rFonts w:ascii="Calibri" w:hAnsi="Calibri"/>
          <w:sz w:val="20"/>
          <w:szCs w:val="20"/>
        </w:rPr>
      </w:pPr>
      <w:r>
        <w:rPr>
          <w:rFonts w:ascii="Calibri" w:hAnsi="Calibri"/>
          <w:sz w:val="20"/>
          <w:szCs w:val="20"/>
        </w:rPr>
        <w:t xml:space="preserve">No re-weighing of discretionary </w:t>
      </w:r>
      <w:r w:rsidR="00135247">
        <w:rPr>
          <w:rFonts w:ascii="Calibri" w:hAnsi="Calibri"/>
          <w:sz w:val="20"/>
          <w:szCs w:val="20"/>
        </w:rPr>
        <w:t>decisions is permitted (</w:t>
      </w:r>
      <w:r w:rsidR="00135247" w:rsidRPr="00135247">
        <w:rPr>
          <w:rFonts w:ascii="Calibri" w:hAnsi="Calibri"/>
          <w:color w:val="0000FF"/>
          <w:sz w:val="20"/>
          <w:szCs w:val="20"/>
        </w:rPr>
        <w:t>Suresh</w:t>
      </w:r>
      <w:r w:rsidR="00135247">
        <w:rPr>
          <w:rFonts w:ascii="Calibri" w:hAnsi="Calibri"/>
          <w:sz w:val="20"/>
          <w:szCs w:val="20"/>
        </w:rPr>
        <w:t>)</w:t>
      </w:r>
    </w:p>
    <w:p w14:paraId="0701F192" w14:textId="77777777" w:rsidR="00AB53A6" w:rsidRDefault="00AB53A6" w:rsidP="00CD7C98">
      <w:pPr>
        <w:pStyle w:val="ListParagraph"/>
        <w:numPr>
          <w:ilvl w:val="1"/>
          <w:numId w:val="22"/>
        </w:numPr>
        <w:rPr>
          <w:rFonts w:ascii="Calibri" w:hAnsi="Calibri"/>
          <w:sz w:val="20"/>
          <w:szCs w:val="20"/>
        </w:rPr>
      </w:pPr>
      <w:r>
        <w:rPr>
          <w:rFonts w:ascii="Calibri" w:hAnsi="Calibri"/>
          <w:sz w:val="20"/>
          <w:szCs w:val="20"/>
          <w:u w:val="single"/>
        </w:rPr>
        <w:t>a DM that is authorized</w:t>
      </w:r>
      <w:r>
        <w:rPr>
          <w:rFonts w:ascii="Calibri" w:hAnsi="Calibri"/>
          <w:sz w:val="20"/>
          <w:szCs w:val="20"/>
        </w:rPr>
        <w:t xml:space="preserve"> under the statute (true issue of jurisdiction)</w:t>
      </w:r>
    </w:p>
    <w:p w14:paraId="1F93E5C6" w14:textId="4F62C32E" w:rsidR="00FA26C5" w:rsidRPr="009325EC" w:rsidRDefault="00FA26C5" w:rsidP="00CD7C98">
      <w:pPr>
        <w:pStyle w:val="ListParagraph"/>
        <w:numPr>
          <w:ilvl w:val="0"/>
          <w:numId w:val="22"/>
        </w:numPr>
        <w:rPr>
          <w:rFonts w:ascii="Calibri" w:hAnsi="Calibri"/>
          <w:color w:val="FF6600"/>
          <w:sz w:val="20"/>
          <w:szCs w:val="20"/>
        </w:rPr>
      </w:pPr>
      <w:r w:rsidRPr="009325EC">
        <w:rPr>
          <w:rFonts w:ascii="Calibri" w:hAnsi="Calibri"/>
          <w:color w:val="FF6600"/>
          <w:sz w:val="20"/>
          <w:szCs w:val="20"/>
        </w:rPr>
        <w:t>Spectrum of Reasonableness:</w:t>
      </w:r>
    </w:p>
    <w:p w14:paraId="3613AEBF" w14:textId="0B4D74D4" w:rsidR="00721D62" w:rsidRPr="007F52FE" w:rsidRDefault="00FA26C5" w:rsidP="00CD7C98">
      <w:pPr>
        <w:pStyle w:val="ListParagraph"/>
        <w:numPr>
          <w:ilvl w:val="1"/>
          <w:numId w:val="22"/>
        </w:numPr>
        <w:rPr>
          <w:rFonts w:ascii="Calibri" w:hAnsi="Calibri"/>
          <w:sz w:val="20"/>
          <w:szCs w:val="20"/>
        </w:rPr>
      </w:pPr>
      <w:r>
        <w:rPr>
          <w:rFonts w:ascii="Calibri" w:hAnsi="Calibri"/>
          <w:sz w:val="20"/>
          <w:szCs w:val="20"/>
        </w:rPr>
        <w:t xml:space="preserve">In </w:t>
      </w:r>
      <w:r w:rsidRPr="007F52FE">
        <w:rPr>
          <w:rFonts w:ascii="Calibri" w:hAnsi="Calibri"/>
          <w:color w:val="0000FF"/>
          <w:sz w:val="20"/>
          <w:szCs w:val="20"/>
        </w:rPr>
        <w:t>Dunsmui</w:t>
      </w:r>
      <w:r>
        <w:rPr>
          <w:rFonts w:ascii="Calibri" w:hAnsi="Calibri"/>
          <w:sz w:val="20"/>
          <w:szCs w:val="20"/>
        </w:rPr>
        <w:t xml:space="preserve">r, the court </w:t>
      </w:r>
      <w:r w:rsidR="00721D62" w:rsidRPr="00FA26C5">
        <w:rPr>
          <w:rFonts w:ascii="Calibri" w:hAnsi="Calibri"/>
          <w:sz w:val="20"/>
          <w:szCs w:val="20"/>
        </w:rPr>
        <w:t>is clear that “the move towards a single reasonableness standard does not pave the way for a more intrusive review by courts”</w:t>
      </w:r>
    </w:p>
    <w:p w14:paraId="772F5800" w14:textId="704EDFD7" w:rsidR="009325EC" w:rsidRDefault="009325EC" w:rsidP="00CD7C98">
      <w:pPr>
        <w:pStyle w:val="ListParagraph"/>
        <w:numPr>
          <w:ilvl w:val="1"/>
          <w:numId w:val="22"/>
        </w:numPr>
        <w:rPr>
          <w:rFonts w:ascii="Calibri" w:hAnsi="Calibri"/>
          <w:sz w:val="20"/>
          <w:szCs w:val="20"/>
        </w:rPr>
      </w:pPr>
      <w:r>
        <w:rPr>
          <w:rFonts w:ascii="Calibri" w:hAnsi="Calibri"/>
          <w:sz w:val="20"/>
          <w:szCs w:val="20"/>
        </w:rPr>
        <w:t xml:space="preserve">However, in </w:t>
      </w:r>
      <w:r w:rsidRPr="00F6665C">
        <w:rPr>
          <w:rFonts w:ascii="Calibri" w:hAnsi="Calibri"/>
          <w:color w:val="0000FF"/>
          <w:sz w:val="20"/>
          <w:szCs w:val="20"/>
        </w:rPr>
        <w:t>Khosa</w:t>
      </w:r>
      <w:r w:rsidR="00193101">
        <w:rPr>
          <w:rFonts w:ascii="Calibri" w:hAnsi="Calibri"/>
          <w:sz w:val="20"/>
          <w:szCs w:val="20"/>
        </w:rPr>
        <w:t>, the court states that reasonableness is a single standard that takes its colour from the context</w:t>
      </w:r>
    </w:p>
    <w:p w14:paraId="0FD73216" w14:textId="4DA928DE" w:rsidR="007F52FE" w:rsidRDefault="007F52FE" w:rsidP="00CD7C98">
      <w:pPr>
        <w:pStyle w:val="ListParagraph"/>
        <w:numPr>
          <w:ilvl w:val="1"/>
          <w:numId w:val="22"/>
        </w:numPr>
        <w:rPr>
          <w:rFonts w:ascii="Calibri" w:hAnsi="Calibri"/>
          <w:sz w:val="20"/>
          <w:szCs w:val="20"/>
        </w:rPr>
      </w:pPr>
      <w:r>
        <w:rPr>
          <w:rFonts w:ascii="Calibri" w:hAnsi="Calibri"/>
          <w:sz w:val="20"/>
          <w:szCs w:val="20"/>
        </w:rPr>
        <w:t>ML: Will inevitably</w:t>
      </w:r>
      <w:r w:rsidRPr="00FA1B57">
        <w:rPr>
          <w:rFonts w:ascii="Calibri" w:hAnsi="Calibri"/>
          <w:sz w:val="20"/>
          <w:szCs w:val="20"/>
        </w:rPr>
        <w:t xml:space="preserve"> devolve into a spectrum of deference according to the factors considered</w:t>
      </w:r>
    </w:p>
    <w:p w14:paraId="37E24F96" w14:textId="4A14ECD1" w:rsidR="00D60954" w:rsidRPr="009325EC" w:rsidRDefault="00D60954" w:rsidP="00CD7C98">
      <w:pPr>
        <w:pStyle w:val="ListParagraph"/>
        <w:numPr>
          <w:ilvl w:val="0"/>
          <w:numId w:val="22"/>
        </w:numPr>
        <w:rPr>
          <w:rFonts w:ascii="Calibri" w:hAnsi="Calibri"/>
          <w:color w:val="FF6600"/>
          <w:sz w:val="20"/>
          <w:szCs w:val="20"/>
        </w:rPr>
      </w:pPr>
      <w:r w:rsidRPr="009325EC">
        <w:rPr>
          <w:rFonts w:ascii="Calibri" w:hAnsi="Calibri"/>
          <w:color w:val="FF6600"/>
          <w:sz w:val="20"/>
          <w:szCs w:val="20"/>
        </w:rPr>
        <w:t>Rationale for Reasonableness:</w:t>
      </w:r>
    </w:p>
    <w:p w14:paraId="25AAEE81" w14:textId="77777777" w:rsidR="00D60954" w:rsidRPr="00147186" w:rsidRDefault="00D60954" w:rsidP="00CD7C98">
      <w:pPr>
        <w:pStyle w:val="ListParagraph"/>
        <w:numPr>
          <w:ilvl w:val="1"/>
          <w:numId w:val="22"/>
        </w:numPr>
        <w:rPr>
          <w:rFonts w:ascii="Calibri" w:hAnsi="Calibri"/>
          <w:sz w:val="20"/>
          <w:szCs w:val="20"/>
        </w:rPr>
      </w:pPr>
      <w:r>
        <w:rPr>
          <w:rFonts w:ascii="Calibri" w:hAnsi="Calibri"/>
          <w:b/>
          <w:sz w:val="20"/>
          <w:szCs w:val="20"/>
        </w:rPr>
        <w:t>Deference is both an attitude of the court and requirement of the law of judicial review</w:t>
      </w:r>
    </w:p>
    <w:p w14:paraId="298C98CA" w14:textId="336AFD96" w:rsidR="00D60954" w:rsidRDefault="00D60954" w:rsidP="00CD7C98">
      <w:pPr>
        <w:pStyle w:val="ListParagraph"/>
        <w:numPr>
          <w:ilvl w:val="2"/>
          <w:numId w:val="22"/>
        </w:numPr>
        <w:rPr>
          <w:rFonts w:ascii="Calibri" w:hAnsi="Calibri"/>
          <w:sz w:val="20"/>
          <w:szCs w:val="20"/>
        </w:rPr>
      </w:pPr>
      <w:r>
        <w:rPr>
          <w:rFonts w:ascii="Calibri" w:hAnsi="Calibri"/>
          <w:sz w:val="20"/>
          <w:szCs w:val="20"/>
        </w:rPr>
        <w:t>Imports respect for the DM process of adjudicative bodies with regard to both the facts and the law</w:t>
      </w:r>
    </w:p>
    <w:p w14:paraId="39A35587" w14:textId="14F6634B" w:rsidR="00D60954" w:rsidRDefault="00D60954" w:rsidP="00CD7C98">
      <w:pPr>
        <w:pStyle w:val="ListParagraph"/>
        <w:numPr>
          <w:ilvl w:val="1"/>
          <w:numId w:val="22"/>
        </w:numPr>
        <w:rPr>
          <w:rFonts w:ascii="Calibri" w:hAnsi="Calibri"/>
          <w:sz w:val="20"/>
          <w:szCs w:val="20"/>
        </w:rPr>
      </w:pPr>
      <w:r>
        <w:rPr>
          <w:rFonts w:ascii="Calibri" w:hAnsi="Calibri"/>
          <w:sz w:val="20"/>
          <w:szCs w:val="20"/>
        </w:rPr>
        <w:t>“…</w:t>
      </w:r>
      <w:r w:rsidRPr="00FA1B57">
        <w:rPr>
          <w:rFonts w:ascii="Calibri" w:hAnsi="Calibri"/>
          <w:sz w:val="20"/>
          <w:szCs w:val="20"/>
        </w:rPr>
        <w:t xml:space="preserve">, there will often be </w:t>
      </w:r>
      <w:r w:rsidRPr="008F6680">
        <w:rPr>
          <w:rFonts w:ascii="Calibri" w:hAnsi="Calibri"/>
          <w:b/>
          <w:sz w:val="20"/>
          <w:szCs w:val="20"/>
        </w:rPr>
        <w:t>no single right answer</w:t>
      </w:r>
      <w:r w:rsidRPr="00FA1B57">
        <w:rPr>
          <w:rFonts w:ascii="Calibri" w:hAnsi="Calibri"/>
          <w:sz w:val="20"/>
          <w:szCs w:val="20"/>
        </w:rPr>
        <w:t xml:space="preserve"> to the questions that are under review against the standard of reasonableness</w:t>
      </w:r>
      <w:r>
        <w:rPr>
          <w:rFonts w:ascii="Calibri" w:hAnsi="Calibri"/>
          <w:sz w:val="20"/>
          <w:szCs w:val="20"/>
        </w:rPr>
        <w:t>” (</w:t>
      </w:r>
      <w:r w:rsidRPr="00D60954">
        <w:rPr>
          <w:rFonts w:ascii="Calibri" w:hAnsi="Calibri"/>
          <w:color w:val="0000FF"/>
          <w:sz w:val="20"/>
          <w:szCs w:val="20"/>
        </w:rPr>
        <w:t>Law Society of NB v Ryan</w:t>
      </w:r>
      <w:r>
        <w:rPr>
          <w:rFonts w:ascii="Calibri" w:hAnsi="Calibri"/>
          <w:sz w:val="20"/>
          <w:szCs w:val="20"/>
        </w:rPr>
        <w:t>)</w:t>
      </w:r>
    </w:p>
    <w:p w14:paraId="2F0CB131" w14:textId="21D252DB" w:rsidR="00D60954" w:rsidRPr="009325EC" w:rsidRDefault="009325EC" w:rsidP="00CD7C98">
      <w:pPr>
        <w:pStyle w:val="ListParagraph"/>
        <w:numPr>
          <w:ilvl w:val="0"/>
          <w:numId w:val="22"/>
        </w:numPr>
        <w:rPr>
          <w:rFonts w:ascii="Calibri" w:hAnsi="Calibri"/>
          <w:color w:val="FF6600"/>
          <w:sz w:val="20"/>
          <w:szCs w:val="20"/>
        </w:rPr>
      </w:pPr>
      <w:r w:rsidRPr="009325EC">
        <w:rPr>
          <w:rFonts w:ascii="Calibri" w:hAnsi="Calibri"/>
          <w:color w:val="FF6600"/>
          <w:sz w:val="20"/>
          <w:szCs w:val="20"/>
        </w:rPr>
        <w:t>Supplementing the Reasons</w:t>
      </w:r>
    </w:p>
    <w:p w14:paraId="10506328" w14:textId="3C7E4324" w:rsidR="009C24F3" w:rsidRDefault="009C24F3" w:rsidP="00CD7C98">
      <w:pPr>
        <w:pStyle w:val="ListParagraph"/>
        <w:numPr>
          <w:ilvl w:val="1"/>
          <w:numId w:val="22"/>
        </w:numPr>
        <w:rPr>
          <w:rFonts w:ascii="Calibri" w:hAnsi="Calibri"/>
          <w:sz w:val="20"/>
          <w:szCs w:val="20"/>
        </w:rPr>
      </w:pPr>
      <w:r w:rsidRPr="0047055F">
        <w:rPr>
          <w:rFonts w:ascii="Calibri" w:hAnsi="Calibri"/>
          <w:sz w:val="20"/>
          <w:szCs w:val="20"/>
        </w:rPr>
        <w:t>Court</w:t>
      </w:r>
      <w:r>
        <w:rPr>
          <w:rFonts w:ascii="Calibri" w:hAnsi="Calibri"/>
          <w:sz w:val="20"/>
          <w:szCs w:val="20"/>
        </w:rPr>
        <w:t>s</w:t>
      </w:r>
      <w:r w:rsidRPr="0047055F">
        <w:rPr>
          <w:rFonts w:ascii="Calibri" w:hAnsi="Calibri"/>
          <w:sz w:val="20"/>
          <w:szCs w:val="20"/>
        </w:rPr>
        <w:t xml:space="preserve"> may intervene and supplement the reasons; must consider whether this would have a prejudicial effect on the parties, the tribunal or the public interest</w:t>
      </w:r>
    </w:p>
    <w:p w14:paraId="6533115A" w14:textId="732D8794" w:rsidR="00771B56" w:rsidRDefault="00771B56" w:rsidP="00CD7C98">
      <w:pPr>
        <w:pStyle w:val="ListParagraph"/>
        <w:numPr>
          <w:ilvl w:val="2"/>
          <w:numId w:val="22"/>
        </w:numPr>
        <w:rPr>
          <w:rFonts w:ascii="Calibri" w:hAnsi="Calibri"/>
          <w:sz w:val="20"/>
          <w:szCs w:val="20"/>
        </w:rPr>
      </w:pPr>
      <w:r>
        <w:rPr>
          <w:rFonts w:ascii="Calibri" w:hAnsi="Calibri"/>
          <w:sz w:val="20"/>
          <w:szCs w:val="20"/>
        </w:rPr>
        <w:t>Form of deference as respect</w:t>
      </w:r>
    </w:p>
    <w:p w14:paraId="41C44686" w14:textId="5AB291C5" w:rsidR="009325EC" w:rsidRDefault="00890910" w:rsidP="00CD7C98">
      <w:pPr>
        <w:pStyle w:val="ListParagraph"/>
        <w:numPr>
          <w:ilvl w:val="1"/>
          <w:numId w:val="22"/>
        </w:numPr>
        <w:rPr>
          <w:rFonts w:ascii="Calibri" w:hAnsi="Calibri"/>
          <w:sz w:val="20"/>
          <w:szCs w:val="20"/>
        </w:rPr>
      </w:pPr>
      <w:r w:rsidRPr="00C6013F">
        <w:rPr>
          <w:rFonts w:ascii="Calibri" w:hAnsi="Calibri"/>
          <w:color w:val="0000FF"/>
          <w:sz w:val="20"/>
          <w:szCs w:val="20"/>
        </w:rPr>
        <w:t>Alberta Teachers</w:t>
      </w:r>
      <w:r w:rsidR="005E6CD4">
        <w:rPr>
          <w:rFonts w:ascii="Calibri" w:hAnsi="Calibri"/>
          <w:sz w:val="20"/>
          <w:szCs w:val="20"/>
        </w:rPr>
        <w:t xml:space="preserve"> – used internal jurisprudence of the tribunal</w:t>
      </w:r>
    </w:p>
    <w:p w14:paraId="25F807F1" w14:textId="2BD7C612" w:rsidR="009C24F3" w:rsidRDefault="009C24F3" w:rsidP="00CD7C98">
      <w:pPr>
        <w:pStyle w:val="ListParagraph"/>
        <w:numPr>
          <w:ilvl w:val="2"/>
          <w:numId w:val="22"/>
        </w:numPr>
        <w:rPr>
          <w:rFonts w:ascii="Calibri" w:hAnsi="Calibri"/>
          <w:sz w:val="20"/>
          <w:szCs w:val="20"/>
        </w:rPr>
      </w:pPr>
      <w:r w:rsidRPr="0047055F">
        <w:rPr>
          <w:rFonts w:ascii="Calibri" w:hAnsi="Calibri"/>
          <w:sz w:val="20"/>
          <w:szCs w:val="20"/>
        </w:rPr>
        <w:t>“We agree with David Dyzenhaus where he states that the concept of ‘deference as respect’ requires of the courts ᾿not submission but a respectful attention to the reasons offered or which could be offered in support of a decision.”</w:t>
      </w:r>
    </w:p>
    <w:p w14:paraId="419D026B" w14:textId="116C4FA4" w:rsidR="009C24F3" w:rsidRDefault="00246A24" w:rsidP="00CD7C98">
      <w:pPr>
        <w:pStyle w:val="ListParagraph"/>
        <w:numPr>
          <w:ilvl w:val="2"/>
          <w:numId w:val="22"/>
        </w:numPr>
        <w:rPr>
          <w:rFonts w:ascii="Calibri" w:hAnsi="Calibri"/>
          <w:sz w:val="20"/>
          <w:szCs w:val="20"/>
        </w:rPr>
      </w:pPr>
      <w:r>
        <w:rPr>
          <w:rFonts w:ascii="Calibri" w:hAnsi="Calibri"/>
          <w:sz w:val="20"/>
          <w:szCs w:val="20"/>
        </w:rPr>
        <w:t>“W</w:t>
      </w:r>
      <w:r w:rsidR="009C24F3" w:rsidRPr="0047055F">
        <w:rPr>
          <w:rFonts w:ascii="Calibri" w:hAnsi="Calibri"/>
          <w:sz w:val="20"/>
          <w:szCs w:val="20"/>
        </w:rPr>
        <w:t>hen there is no duty to give reasons</w:t>
      </w:r>
      <w:r>
        <w:rPr>
          <w:rFonts w:ascii="Calibri" w:hAnsi="Calibri"/>
          <w:sz w:val="20"/>
          <w:szCs w:val="20"/>
        </w:rPr>
        <w:t xml:space="preserve"> </w:t>
      </w:r>
      <w:r w:rsidR="009C24F3" w:rsidRPr="0047055F">
        <w:rPr>
          <w:rFonts w:ascii="Calibri" w:hAnsi="Calibri"/>
          <w:sz w:val="20"/>
          <w:szCs w:val="20"/>
        </w:rPr>
        <w:t>or when only limited reasons are required, it is entirely appropriate for courts to consider the reasons that could be offered for the decision when conducting a reasonableness review. The point is that parties cannot gut the deference owed to a tribunal by failing to raise the issue before the tribunal and thereby mislead the tribunal on the nec</w:t>
      </w:r>
      <w:r w:rsidR="00702384">
        <w:rPr>
          <w:rFonts w:ascii="Calibri" w:hAnsi="Calibri"/>
          <w:sz w:val="20"/>
          <w:szCs w:val="20"/>
        </w:rPr>
        <w:t>essity of providing reasons</w:t>
      </w:r>
      <w:r w:rsidR="009C24F3" w:rsidRPr="0047055F">
        <w:rPr>
          <w:rFonts w:ascii="Calibri" w:hAnsi="Calibri"/>
          <w:sz w:val="20"/>
          <w:szCs w:val="20"/>
        </w:rPr>
        <w:t>”</w:t>
      </w:r>
    </w:p>
    <w:p w14:paraId="56B7BD8E" w14:textId="3F792350" w:rsidR="00890910" w:rsidRDefault="00890910" w:rsidP="00CD7C98">
      <w:pPr>
        <w:pStyle w:val="ListParagraph"/>
        <w:numPr>
          <w:ilvl w:val="1"/>
          <w:numId w:val="22"/>
        </w:numPr>
        <w:rPr>
          <w:rFonts w:ascii="Calibri" w:hAnsi="Calibri"/>
          <w:sz w:val="20"/>
          <w:szCs w:val="20"/>
        </w:rPr>
      </w:pPr>
      <w:r w:rsidRPr="00C6013F">
        <w:rPr>
          <w:rFonts w:ascii="Calibri" w:hAnsi="Calibri"/>
          <w:color w:val="0000FF"/>
          <w:sz w:val="20"/>
          <w:szCs w:val="20"/>
        </w:rPr>
        <w:t>Agraira</w:t>
      </w:r>
      <w:r w:rsidR="005E6CD4">
        <w:rPr>
          <w:rFonts w:ascii="Calibri" w:hAnsi="Calibri"/>
          <w:sz w:val="20"/>
          <w:szCs w:val="20"/>
        </w:rPr>
        <w:t xml:space="preserve"> – used implied reasoning of the Minister</w:t>
      </w:r>
    </w:p>
    <w:p w14:paraId="37557D12" w14:textId="7077FC1B" w:rsidR="009C24F3" w:rsidRDefault="00760262" w:rsidP="00CD7C98">
      <w:pPr>
        <w:pStyle w:val="ListParagraph"/>
        <w:numPr>
          <w:ilvl w:val="2"/>
          <w:numId w:val="22"/>
        </w:numPr>
        <w:rPr>
          <w:rFonts w:ascii="Calibri" w:hAnsi="Calibri"/>
          <w:sz w:val="20"/>
          <w:szCs w:val="20"/>
        </w:rPr>
      </w:pPr>
      <w:r w:rsidRPr="0047055F">
        <w:rPr>
          <w:rFonts w:ascii="Calibri" w:hAnsi="Calibri"/>
          <w:sz w:val="20"/>
          <w:szCs w:val="20"/>
        </w:rPr>
        <w:t xml:space="preserve">Per Abella J in </w:t>
      </w:r>
      <w:r w:rsidRPr="0047055F">
        <w:rPr>
          <w:rFonts w:ascii="Calibri" w:hAnsi="Calibri"/>
          <w:color w:val="0000FF"/>
          <w:sz w:val="20"/>
          <w:szCs w:val="20"/>
        </w:rPr>
        <w:t>NFLD Nurses</w:t>
      </w:r>
      <w:r w:rsidRPr="0047055F">
        <w:rPr>
          <w:rFonts w:ascii="Calibri" w:hAnsi="Calibri"/>
          <w:sz w:val="20"/>
          <w:szCs w:val="20"/>
        </w:rPr>
        <w:t xml:space="preserve"> “…the reasons must be read together with the outcome and serve the purpose of showing whether the result falls within a range of possible outcomes”</w:t>
      </w:r>
    </w:p>
    <w:p w14:paraId="460F7DF0" w14:textId="3FFDE995" w:rsidR="00760262" w:rsidRDefault="000B1AAE" w:rsidP="00CD7C98">
      <w:pPr>
        <w:pStyle w:val="ListParagraph"/>
        <w:numPr>
          <w:ilvl w:val="2"/>
          <w:numId w:val="22"/>
        </w:numPr>
        <w:rPr>
          <w:rFonts w:ascii="Calibri" w:hAnsi="Calibri"/>
          <w:sz w:val="20"/>
          <w:szCs w:val="20"/>
        </w:rPr>
      </w:pPr>
      <w:r w:rsidRPr="00394F1B">
        <w:rPr>
          <w:rFonts w:ascii="Calibri" w:hAnsi="Calibri"/>
          <w:sz w:val="20"/>
          <w:szCs w:val="20"/>
          <w:lang w:val="en-US"/>
        </w:rPr>
        <w:t>In these circumstances, we may “consider the reasons that could be offered for the [Minister’s] decision when conducting a reasonableness review” of that decision</w:t>
      </w:r>
      <w:r>
        <w:rPr>
          <w:rFonts w:ascii="Calibri" w:hAnsi="Calibri"/>
          <w:sz w:val="20"/>
          <w:szCs w:val="20"/>
          <w:lang w:val="en-US"/>
        </w:rPr>
        <w:t>”</w:t>
      </w:r>
    </w:p>
    <w:p w14:paraId="7D3856A5" w14:textId="77777777" w:rsidR="00721D62" w:rsidRDefault="00721D62" w:rsidP="006C1E29">
      <w:pPr>
        <w:pStyle w:val="NoteLevel2"/>
        <w:keepNext w:val="0"/>
        <w:numPr>
          <w:ilvl w:val="0"/>
          <w:numId w:val="0"/>
        </w:numPr>
        <w:rPr>
          <w:rFonts w:ascii="Calibri" w:hAnsi="Calibri"/>
          <w:sz w:val="20"/>
          <w:szCs w:val="20"/>
        </w:rPr>
      </w:pPr>
    </w:p>
    <w:p w14:paraId="74814C50" w14:textId="4BACF3A0" w:rsidR="002A431A" w:rsidRPr="002A431A" w:rsidRDefault="002A431A" w:rsidP="006C1E29">
      <w:pPr>
        <w:pStyle w:val="NoteLevel2"/>
        <w:keepNext w:val="0"/>
        <w:numPr>
          <w:ilvl w:val="0"/>
          <w:numId w:val="0"/>
        </w:numPr>
        <w:rPr>
          <w:rFonts w:ascii="Calibri" w:hAnsi="Calibri"/>
          <w:b/>
          <w:sz w:val="20"/>
          <w:szCs w:val="20"/>
        </w:rPr>
      </w:pPr>
      <w:r w:rsidRPr="002A431A">
        <w:rPr>
          <w:rFonts w:ascii="Calibri" w:hAnsi="Calibri"/>
          <w:b/>
          <w:sz w:val="20"/>
          <w:szCs w:val="20"/>
        </w:rPr>
        <w:t>What is Correctness?</w:t>
      </w:r>
    </w:p>
    <w:p w14:paraId="4F2D1B24" w14:textId="453AC111" w:rsidR="0059168D" w:rsidRDefault="0059168D" w:rsidP="00CD7C98">
      <w:pPr>
        <w:pStyle w:val="NoteLevel2"/>
        <w:keepNext w:val="0"/>
        <w:numPr>
          <w:ilvl w:val="0"/>
          <w:numId w:val="28"/>
        </w:numPr>
        <w:rPr>
          <w:rFonts w:ascii="Calibri" w:hAnsi="Calibri"/>
          <w:sz w:val="20"/>
          <w:szCs w:val="20"/>
        </w:rPr>
      </w:pPr>
      <w:r>
        <w:rPr>
          <w:rFonts w:ascii="Calibri" w:hAnsi="Calibri"/>
          <w:sz w:val="20"/>
          <w:szCs w:val="20"/>
        </w:rPr>
        <w:t xml:space="preserve">Applies only to question of </w:t>
      </w:r>
      <w:r>
        <w:rPr>
          <w:rFonts w:ascii="Calibri" w:hAnsi="Calibri"/>
          <w:sz w:val="20"/>
          <w:szCs w:val="20"/>
          <w:u w:val="single"/>
        </w:rPr>
        <w:t>law</w:t>
      </w:r>
    </w:p>
    <w:p w14:paraId="1F599B71" w14:textId="48301FCC" w:rsidR="002A431A" w:rsidRDefault="002A431A" w:rsidP="00CD7C98">
      <w:pPr>
        <w:pStyle w:val="NoteLevel2"/>
        <w:keepNext w:val="0"/>
        <w:numPr>
          <w:ilvl w:val="0"/>
          <w:numId w:val="28"/>
        </w:numPr>
        <w:rPr>
          <w:rFonts w:ascii="Calibri" w:hAnsi="Calibri"/>
          <w:sz w:val="20"/>
          <w:szCs w:val="20"/>
        </w:rPr>
      </w:pPr>
      <w:r>
        <w:rPr>
          <w:rFonts w:ascii="Calibri" w:hAnsi="Calibri"/>
          <w:sz w:val="20"/>
          <w:szCs w:val="20"/>
        </w:rPr>
        <w:t>Court Asks: Was the decision maker correct?</w:t>
      </w:r>
    </w:p>
    <w:p w14:paraId="39FA08CB" w14:textId="1E83AA4C" w:rsidR="002A431A" w:rsidRDefault="002A431A" w:rsidP="00CD7C98">
      <w:pPr>
        <w:pStyle w:val="NoteLevel2"/>
        <w:keepNext w:val="0"/>
        <w:numPr>
          <w:ilvl w:val="0"/>
          <w:numId w:val="28"/>
        </w:numPr>
        <w:rPr>
          <w:rFonts w:ascii="Calibri" w:hAnsi="Calibri"/>
          <w:sz w:val="20"/>
          <w:szCs w:val="20"/>
        </w:rPr>
      </w:pPr>
      <w:r>
        <w:rPr>
          <w:rFonts w:ascii="Calibri" w:hAnsi="Calibri"/>
          <w:sz w:val="20"/>
          <w:szCs w:val="20"/>
        </w:rPr>
        <w:t>N</w:t>
      </w:r>
      <w:r w:rsidRPr="00FA1B57">
        <w:rPr>
          <w:rFonts w:ascii="Calibri" w:hAnsi="Calibri"/>
          <w:sz w:val="20"/>
          <w:szCs w:val="20"/>
        </w:rPr>
        <w:t>o deference owed to the reasoning process or the reasons</w:t>
      </w:r>
    </w:p>
    <w:p w14:paraId="20E18FAE" w14:textId="0851C23B" w:rsidR="002A431A" w:rsidRDefault="002A431A" w:rsidP="00CD7C98">
      <w:pPr>
        <w:pStyle w:val="NoteLevel2"/>
        <w:keepNext w:val="0"/>
        <w:numPr>
          <w:ilvl w:val="0"/>
          <w:numId w:val="28"/>
        </w:numPr>
        <w:rPr>
          <w:rFonts w:ascii="Calibri" w:hAnsi="Calibri"/>
          <w:sz w:val="20"/>
          <w:szCs w:val="20"/>
        </w:rPr>
      </w:pPr>
      <w:r w:rsidRPr="00FA1B57">
        <w:rPr>
          <w:rFonts w:ascii="Calibri" w:hAnsi="Calibri"/>
          <w:sz w:val="20"/>
          <w:szCs w:val="20"/>
        </w:rPr>
        <w:t>No obligation under correctness review for the court to look at the reasons; no legal requirement</w:t>
      </w:r>
    </w:p>
    <w:p w14:paraId="1CE31328" w14:textId="59078E55" w:rsidR="002A431A" w:rsidRDefault="002A431A" w:rsidP="00CD7C98">
      <w:pPr>
        <w:pStyle w:val="NoteLevel2"/>
        <w:keepNext w:val="0"/>
        <w:numPr>
          <w:ilvl w:val="0"/>
          <w:numId w:val="28"/>
        </w:numPr>
        <w:rPr>
          <w:rFonts w:ascii="Calibri" w:hAnsi="Calibri"/>
          <w:sz w:val="20"/>
          <w:szCs w:val="20"/>
        </w:rPr>
      </w:pPr>
      <w:r w:rsidRPr="00FA1B57">
        <w:rPr>
          <w:rFonts w:ascii="Calibri" w:hAnsi="Calibri"/>
          <w:sz w:val="20"/>
          <w:szCs w:val="20"/>
        </w:rPr>
        <w:t xml:space="preserve">Permits a substitution of the courts interpretation </w:t>
      </w:r>
      <w:r w:rsidR="001B4D90">
        <w:rPr>
          <w:rFonts w:ascii="Calibri" w:hAnsi="Calibri"/>
          <w:sz w:val="20"/>
          <w:szCs w:val="20"/>
        </w:rPr>
        <w:t xml:space="preserve">and imposition </w:t>
      </w:r>
      <w:r w:rsidRPr="00FA1B57">
        <w:rPr>
          <w:rFonts w:ascii="Calibri" w:hAnsi="Calibri"/>
          <w:sz w:val="20"/>
          <w:szCs w:val="20"/>
        </w:rPr>
        <w:t>of the correct answer</w:t>
      </w:r>
    </w:p>
    <w:p w14:paraId="2AB78DD0" w14:textId="63A3E521" w:rsidR="002A431A" w:rsidRPr="00D7240B" w:rsidRDefault="002A431A" w:rsidP="00CD7C98">
      <w:pPr>
        <w:pStyle w:val="NoteLevel2"/>
        <w:keepNext w:val="0"/>
        <w:numPr>
          <w:ilvl w:val="0"/>
          <w:numId w:val="28"/>
        </w:numPr>
        <w:rPr>
          <w:rFonts w:ascii="Calibri" w:hAnsi="Calibri"/>
          <w:sz w:val="20"/>
          <w:szCs w:val="20"/>
        </w:rPr>
      </w:pPr>
      <w:r w:rsidRPr="00FA1B57">
        <w:rPr>
          <w:rFonts w:ascii="Calibri" w:hAnsi="Calibri"/>
          <w:sz w:val="20"/>
          <w:szCs w:val="20"/>
        </w:rPr>
        <w:t xml:space="preserve">Court essentially conducts a </w:t>
      </w:r>
      <w:r w:rsidRPr="00FA1B57">
        <w:rPr>
          <w:rFonts w:ascii="Calibri" w:hAnsi="Calibri"/>
          <w:i/>
          <w:sz w:val="20"/>
          <w:szCs w:val="20"/>
        </w:rPr>
        <w:t>de novo</w:t>
      </w:r>
      <w:r w:rsidRPr="00FA1B57">
        <w:rPr>
          <w:rFonts w:ascii="Calibri" w:hAnsi="Calibri"/>
          <w:sz w:val="20"/>
          <w:szCs w:val="20"/>
        </w:rPr>
        <w:t xml:space="preserve"> review</w:t>
      </w:r>
    </w:p>
    <w:p w14:paraId="7560F66B" w14:textId="77777777" w:rsidR="00721D62" w:rsidRDefault="00721D62" w:rsidP="006C1E29">
      <w:pPr>
        <w:pStyle w:val="NoteLevel2"/>
        <w:keepNext w:val="0"/>
        <w:numPr>
          <w:ilvl w:val="0"/>
          <w:numId w:val="0"/>
        </w:numPr>
        <w:rPr>
          <w:rFonts w:ascii="Calibri" w:hAnsi="Calibri"/>
          <w:sz w:val="20"/>
          <w:szCs w:val="20"/>
        </w:rPr>
      </w:pPr>
    </w:p>
    <w:p w14:paraId="7219F207" w14:textId="4F76E1C1" w:rsidR="006474BE" w:rsidRDefault="006474BE" w:rsidP="006C1E29">
      <w:pPr>
        <w:pStyle w:val="NoteLevel2"/>
        <w:keepNext w:val="0"/>
        <w:numPr>
          <w:ilvl w:val="0"/>
          <w:numId w:val="0"/>
        </w:numPr>
        <w:rPr>
          <w:rFonts w:ascii="Calibri" w:hAnsi="Calibri"/>
          <w:b/>
          <w:sz w:val="20"/>
          <w:szCs w:val="20"/>
        </w:rPr>
      </w:pPr>
      <w:r>
        <w:rPr>
          <w:rFonts w:ascii="Calibri" w:hAnsi="Calibri"/>
          <w:b/>
          <w:sz w:val="20"/>
          <w:szCs w:val="20"/>
        </w:rPr>
        <w:t>What is jurisdiction?</w:t>
      </w:r>
    </w:p>
    <w:p w14:paraId="7ABDF1A8" w14:textId="6902A62F" w:rsidR="00316817" w:rsidRPr="003C4CBB" w:rsidRDefault="00316817" w:rsidP="00CD7C98">
      <w:pPr>
        <w:pStyle w:val="NoteLevel2"/>
        <w:keepNext w:val="0"/>
        <w:numPr>
          <w:ilvl w:val="0"/>
          <w:numId w:val="30"/>
        </w:numPr>
        <w:rPr>
          <w:rFonts w:ascii="Calibri" w:hAnsi="Calibri"/>
          <w:sz w:val="20"/>
          <w:szCs w:val="20"/>
        </w:rPr>
      </w:pPr>
      <w:r w:rsidRPr="003C4CBB">
        <w:rPr>
          <w:rFonts w:ascii="Calibri" w:hAnsi="Calibri"/>
          <w:sz w:val="20"/>
          <w:szCs w:val="20"/>
        </w:rPr>
        <w:t>Statutory delegated had no authority to act in the first place</w:t>
      </w:r>
      <w:r w:rsidR="003C4CBB" w:rsidRPr="003C4CBB">
        <w:rPr>
          <w:rFonts w:ascii="Calibri" w:hAnsi="Calibri"/>
          <w:sz w:val="20"/>
          <w:szCs w:val="20"/>
        </w:rPr>
        <w:t xml:space="preserve"> (narrow sense of jurisdiction)</w:t>
      </w:r>
      <w:r w:rsidR="00FE0ECF">
        <w:rPr>
          <w:rFonts w:ascii="Calibri" w:hAnsi="Calibri"/>
          <w:sz w:val="20"/>
          <w:szCs w:val="20"/>
        </w:rPr>
        <w:t xml:space="preserve"> (</w:t>
      </w:r>
      <w:r w:rsidR="00FE0ECF">
        <w:rPr>
          <w:rFonts w:ascii="Calibri" w:hAnsi="Calibri"/>
          <w:color w:val="0000FF"/>
          <w:sz w:val="20"/>
          <w:szCs w:val="20"/>
        </w:rPr>
        <w:t>Northrup Grumman</w:t>
      </w:r>
      <w:r w:rsidR="00FE0ECF">
        <w:rPr>
          <w:rFonts w:ascii="Calibri" w:hAnsi="Calibri"/>
          <w:sz w:val="20"/>
          <w:szCs w:val="20"/>
        </w:rPr>
        <w:t>)</w:t>
      </w:r>
    </w:p>
    <w:p w14:paraId="539614E0" w14:textId="12075CF1" w:rsidR="00316817" w:rsidRPr="003C4CBB" w:rsidRDefault="00316817" w:rsidP="00CD7C98">
      <w:pPr>
        <w:pStyle w:val="NoteLevel2"/>
        <w:keepNext w:val="0"/>
        <w:numPr>
          <w:ilvl w:val="1"/>
          <w:numId w:val="30"/>
        </w:numPr>
        <w:rPr>
          <w:rFonts w:ascii="Calibri" w:hAnsi="Calibri"/>
          <w:sz w:val="20"/>
          <w:szCs w:val="20"/>
        </w:rPr>
      </w:pPr>
      <w:r w:rsidRPr="003C4CBB">
        <w:rPr>
          <w:rFonts w:ascii="Calibri" w:hAnsi="Calibri"/>
          <w:sz w:val="20"/>
          <w:szCs w:val="20"/>
        </w:rPr>
        <w:t>SOR = correctness</w:t>
      </w:r>
    </w:p>
    <w:p w14:paraId="39C69322" w14:textId="4F3C5285" w:rsidR="00316817" w:rsidRPr="003C4CBB" w:rsidRDefault="00316817" w:rsidP="00CD7C98">
      <w:pPr>
        <w:pStyle w:val="NoteLevel2"/>
        <w:keepNext w:val="0"/>
        <w:numPr>
          <w:ilvl w:val="0"/>
          <w:numId w:val="30"/>
        </w:numPr>
        <w:rPr>
          <w:rFonts w:ascii="Calibri" w:hAnsi="Calibri"/>
          <w:sz w:val="20"/>
          <w:szCs w:val="20"/>
        </w:rPr>
      </w:pPr>
      <w:r w:rsidRPr="003C4CBB">
        <w:rPr>
          <w:rFonts w:ascii="Calibri" w:hAnsi="Calibri"/>
          <w:sz w:val="20"/>
          <w:szCs w:val="20"/>
        </w:rPr>
        <w:t>Subsequent loss of jurisdiction (i.e. bad faith</w:t>
      </w:r>
      <w:r w:rsidR="0029092C">
        <w:rPr>
          <w:rFonts w:ascii="Calibri" w:hAnsi="Calibri"/>
          <w:sz w:val="20"/>
          <w:szCs w:val="20"/>
        </w:rPr>
        <w:t>, irrelevant considerations or some other substantive issue)</w:t>
      </w:r>
    </w:p>
    <w:p w14:paraId="3F853802" w14:textId="6F40E74C" w:rsidR="00316817" w:rsidRPr="003C4CBB" w:rsidRDefault="00316817" w:rsidP="00CD7C98">
      <w:pPr>
        <w:pStyle w:val="NoteLevel2"/>
        <w:keepNext w:val="0"/>
        <w:numPr>
          <w:ilvl w:val="1"/>
          <w:numId w:val="30"/>
        </w:numPr>
        <w:rPr>
          <w:rFonts w:ascii="Calibri" w:hAnsi="Calibri"/>
          <w:sz w:val="20"/>
          <w:szCs w:val="20"/>
        </w:rPr>
      </w:pPr>
      <w:r w:rsidRPr="003C4CBB">
        <w:rPr>
          <w:rFonts w:ascii="Calibri" w:hAnsi="Calibri"/>
          <w:sz w:val="20"/>
          <w:szCs w:val="20"/>
        </w:rPr>
        <w:t>SOR analysis required</w:t>
      </w:r>
    </w:p>
    <w:p w14:paraId="3A3EC3BA" w14:textId="66589347" w:rsidR="00316817" w:rsidRDefault="003C4CBB" w:rsidP="00CD7C98">
      <w:pPr>
        <w:pStyle w:val="NoteLevel2"/>
        <w:keepNext w:val="0"/>
        <w:numPr>
          <w:ilvl w:val="0"/>
          <w:numId w:val="30"/>
        </w:numPr>
        <w:rPr>
          <w:rFonts w:ascii="Calibri" w:hAnsi="Calibri"/>
          <w:sz w:val="20"/>
          <w:szCs w:val="20"/>
        </w:rPr>
      </w:pPr>
      <w:r>
        <w:rPr>
          <w:rFonts w:ascii="Calibri" w:hAnsi="Calibri"/>
          <w:sz w:val="20"/>
          <w:szCs w:val="20"/>
        </w:rPr>
        <w:t xml:space="preserve">Privative clauses traditional protected errors made within jurisdiction, but will </w:t>
      </w:r>
      <w:r>
        <w:rPr>
          <w:rFonts w:ascii="Calibri" w:hAnsi="Calibri"/>
          <w:sz w:val="20"/>
          <w:szCs w:val="20"/>
          <w:u w:val="single"/>
        </w:rPr>
        <w:t>not</w:t>
      </w:r>
      <w:r>
        <w:rPr>
          <w:rFonts w:ascii="Calibri" w:hAnsi="Calibri"/>
          <w:sz w:val="20"/>
          <w:szCs w:val="20"/>
        </w:rPr>
        <w:t xml:space="preserve"> prevent a court from supervising a statutory delegated that goes beyond its jurisdiction (</w:t>
      </w:r>
      <w:r w:rsidRPr="00FE0ECF">
        <w:rPr>
          <w:rFonts w:ascii="Calibri" w:hAnsi="Calibri"/>
          <w:color w:val="0000FF"/>
          <w:sz w:val="20"/>
          <w:szCs w:val="20"/>
        </w:rPr>
        <w:t>CUPE</w:t>
      </w:r>
      <w:r>
        <w:rPr>
          <w:rFonts w:ascii="Calibri" w:hAnsi="Calibri"/>
          <w:sz w:val="20"/>
          <w:szCs w:val="20"/>
        </w:rPr>
        <w:t>)</w:t>
      </w:r>
    </w:p>
    <w:p w14:paraId="25AE37A3" w14:textId="61A15153" w:rsidR="00FE0ECF" w:rsidRPr="003C4CBB" w:rsidRDefault="00FE0ECF" w:rsidP="00CD7C98">
      <w:pPr>
        <w:pStyle w:val="NoteLevel2"/>
        <w:keepNext w:val="0"/>
        <w:numPr>
          <w:ilvl w:val="0"/>
          <w:numId w:val="30"/>
        </w:numPr>
        <w:rPr>
          <w:rFonts w:ascii="Calibri" w:hAnsi="Calibri"/>
          <w:sz w:val="20"/>
          <w:szCs w:val="20"/>
        </w:rPr>
      </w:pPr>
      <w:r>
        <w:rPr>
          <w:rFonts w:ascii="Calibri" w:hAnsi="Calibri"/>
          <w:sz w:val="20"/>
          <w:szCs w:val="20"/>
        </w:rPr>
        <w:t>If there is any doubt about characterising</w:t>
      </w:r>
      <w:r w:rsidR="00392791">
        <w:rPr>
          <w:rFonts w:ascii="Calibri" w:hAnsi="Calibri"/>
          <w:sz w:val="20"/>
          <w:szCs w:val="20"/>
        </w:rPr>
        <w:t xml:space="preserve"> a matter as jurisdictional,</w:t>
      </w:r>
      <w:r>
        <w:rPr>
          <w:rFonts w:ascii="Calibri" w:hAnsi="Calibri"/>
          <w:sz w:val="20"/>
          <w:szCs w:val="20"/>
        </w:rPr>
        <w:t xml:space="preserve"> presumption should be in favour of the stat</w:t>
      </w:r>
      <w:r w:rsidR="00C4527F">
        <w:rPr>
          <w:rFonts w:ascii="Calibri" w:hAnsi="Calibri"/>
          <w:sz w:val="20"/>
          <w:szCs w:val="20"/>
        </w:rPr>
        <w:t>utory actor</w:t>
      </w:r>
    </w:p>
    <w:p w14:paraId="6866EBF4" w14:textId="77777777" w:rsidR="006474BE" w:rsidRPr="003C4CBB" w:rsidRDefault="006474BE" w:rsidP="006C1E29">
      <w:pPr>
        <w:pStyle w:val="NoteLevel2"/>
        <w:keepNext w:val="0"/>
        <w:numPr>
          <w:ilvl w:val="0"/>
          <w:numId w:val="0"/>
        </w:numPr>
        <w:rPr>
          <w:rFonts w:ascii="Calibri" w:hAnsi="Calibri"/>
          <w:sz w:val="20"/>
          <w:szCs w:val="20"/>
        </w:rPr>
      </w:pPr>
    </w:p>
    <w:p w14:paraId="7EFBD6B1" w14:textId="77777777" w:rsidR="00582FD4" w:rsidRPr="004605DF" w:rsidRDefault="00582FD4" w:rsidP="00582FD4">
      <w:pPr>
        <w:rPr>
          <w:rFonts w:ascii="Calibri" w:hAnsi="Calibri"/>
          <w:b/>
          <w:sz w:val="20"/>
          <w:szCs w:val="20"/>
        </w:rPr>
      </w:pPr>
      <w:r w:rsidRPr="004605DF">
        <w:rPr>
          <w:rFonts w:ascii="Calibri" w:hAnsi="Calibri"/>
          <w:b/>
          <w:sz w:val="20"/>
          <w:szCs w:val="20"/>
        </w:rPr>
        <w:t xml:space="preserve">Aside: </w:t>
      </w:r>
      <w:r w:rsidRPr="00120ECC">
        <w:rPr>
          <w:rFonts w:ascii="Calibri" w:hAnsi="Calibri"/>
          <w:sz w:val="20"/>
          <w:szCs w:val="20"/>
        </w:rPr>
        <w:t>Difference b/w Correctness &amp; Reasonableness</w:t>
      </w:r>
    </w:p>
    <w:p w14:paraId="1E684900" w14:textId="77777777" w:rsidR="00582FD4" w:rsidRPr="00FA1B57" w:rsidRDefault="00582FD4" w:rsidP="00CD7C98">
      <w:pPr>
        <w:pStyle w:val="ListParagraph"/>
        <w:numPr>
          <w:ilvl w:val="0"/>
          <w:numId w:val="29"/>
        </w:numPr>
        <w:rPr>
          <w:rFonts w:ascii="Calibri" w:hAnsi="Calibri"/>
          <w:sz w:val="20"/>
          <w:szCs w:val="20"/>
        </w:rPr>
      </w:pPr>
      <w:r w:rsidRPr="00FA1B57">
        <w:rPr>
          <w:rFonts w:ascii="Calibri" w:hAnsi="Calibri"/>
          <w:sz w:val="20"/>
          <w:szCs w:val="20"/>
        </w:rPr>
        <w:t xml:space="preserve">Correctness: Court essentially conducts a </w:t>
      </w:r>
      <w:r w:rsidRPr="00FA1B57">
        <w:rPr>
          <w:rFonts w:ascii="Calibri" w:hAnsi="Calibri"/>
          <w:i/>
          <w:sz w:val="20"/>
          <w:szCs w:val="20"/>
        </w:rPr>
        <w:t>de novo</w:t>
      </w:r>
      <w:r w:rsidRPr="00FA1B57">
        <w:rPr>
          <w:rFonts w:ascii="Calibri" w:hAnsi="Calibri"/>
          <w:sz w:val="20"/>
          <w:szCs w:val="20"/>
        </w:rPr>
        <w:t xml:space="preserve"> review; court is able to review the entire case and supplement their own </w:t>
      </w:r>
      <w:r>
        <w:rPr>
          <w:rFonts w:ascii="Calibri" w:hAnsi="Calibri"/>
          <w:sz w:val="20"/>
          <w:szCs w:val="20"/>
        </w:rPr>
        <w:t>reasons and authority</w:t>
      </w:r>
    </w:p>
    <w:p w14:paraId="2A084479" w14:textId="778DA684" w:rsidR="00582FD4" w:rsidRPr="00BE24AB" w:rsidRDefault="00582FD4" w:rsidP="00CD7C98">
      <w:pPr>
        <w:pStyle w:val="ListParagraph"/>
        <w:numPr>
          <w:ilvl w:val="0"/>
          <w:numId w:val="29"/>
        </w:numPr>
        <w:rPr>
          <w:rFonts w:ascii="Calibri" w:hAnsi="Calibri"/>
          <w:sz w:val="20"/>
          <w:szCs w:val="20"/>
        </w:rPr>
      </w:pPr>
      <w:r w:rsidRPr="00FA1B57">
        <w:rPr>
          <w:rFonts w:ascii="Calibri" w:hAnsi="Calibri"/>
          <w:sz w:val="20"/>
          <w:szCs w:val="20"/>
        </w:rPr>
        <w:t xml:space="preserve">Reasonableness: Court is required to engage with the reasons and assess the reasonableness thereof – did they consider all the relevant factors? </w:t>
      </w:r>
      <w:r w:rsidR="00BE24AB">
        <w:rPr>
          <w:rFonts w:ascii="Calibri" w:hAnsi="Calibri"/>
          <w:sz w:val="20"/>
          <w:szCs w:val="20"/>
        </w:rPr>
        <w:t xml:space="preserve"> Per </w:t>
      </w:r>
      <w:r w:rsidR="00BE24AB" w:rsidRPr="00BE24AB">
        <w:rPr>
          <w:rFonts w:ascii="Calibri" w:hAnsi="Calibri"/>
          <w:color w:val="0000FF"/>
          <w:sz w:val="20"/>
          <w:szCs w:val="20"/>
        </w:rPr>
        <w:t>Suresh</w:t>
      </w:r>
      <w:r w:rsidR="00BE24AB">
        <w:rPr>
          <w:rFonts w:ascii="Calibri" w:hAnsi="Calibri"/>
          <w:sz w:val="20"/>
          <w:szCs w:val="20"/>
        </w:rPr>
        <w:t>, ca</w:t>
      </w:r>
      <w:r w:rsidRPr="00BE24AB">
        <w:rPr>
          <w:rFonts w:ascii="Calibri" w:hAnsi="Calibri"/>
          <w:sz w:val="20"/>
          <w:szCs w:val="20"/>
        </w:rPr>
        <w:t>nnot re-weigh the factors</w:t>
      </w:r>
    </w:p>
    <w:p w14:paraId="648F4A8E" w14:textId="7AE031FC" w:rsidR="00582FD4" w:rsidRPr="00582FD4" w:rsidRDefault="00582FD4" w:rsidP="00CD7C98">
      <w:pPr>
        <w:pStyle w:val="ListParagraph"/>
        <w:numPr>
          <w:ilvl w:val="0"/>
          <w:numId w:val="29"/>
        </w:numPr>
        <w:rPr>
          <w:rFonts w:ascii="Calibri" w:hAnsi="Calibri"/>
          <w:sz w:val="20"/>
          <w:szCs w:val="20"/>
        </w:rPr>
      </w:pPr>
      <w:r w:rsidRPr="00FA1B57">
        <w:rPr>
          <w:rFonts w:ascii="Calibri" w:hAnsi="Calibri"/>
          <w:sz w:val="20"/>
          <w:szCs w:val="20"/>
        </w:rPr>
        <w:t>Reasonableness+: Court supplements minimal reasons based on “implied reasoning</w:t>
      </w:r>
      <w:r>
        <w:rPr>
          <w:rFonts w:ascii="Calibri" w:hAnsi="Calibri"/>
          <w:sz w:val="20"/>
          <w:szCs w:val="20"/>
        </w:rPr>
        <w:t>,</w:t>
      </w:r>
      <w:r w:rsidRPr="00FA1B57">
        <w:rPr>
          <w:rFonts w:ascii="Calibri" w:hAnsi="Calibri"/>
          <w:sz w:val="20"/>
          <w:szCs w:val="20"/>
        </w:rPr>
        <w:t xml:space="preserve">” </w:t>
      </w:r>
      <w:r>
        <w:rPr>
          <w:rFonts w:ascii="Calibri" w:hAnsi="Calibri"/>
          <w:sz w:val="20"/>
          <w:szCs w:val="20"/>
        </w:rPr>
        <w:t xml:space="preserve">internal jurisprudence </w:t>
      </w:r>
      <w:r w:rsidRPr="00FA1B57">
        <w:rPr>
          <w:rFonts w:ascii="Calibri" w:hAnsi="Calibri"/>
          <w:sz w:val="20"/>
          <w:szCs w:val="20"/>
        </w:rPr>
        <w:t>or based on other circumstances of the case (</w:t>
      </w:r>
      <w:r w:rsidRPr="00787D57">
        <w:rPr>
          <w:rFonts w:ascii="Calibri" w:hAnsi="Calibri"/>
          <w:color w:val="0000FF"/>
          <w:sz w:val="20"/>
          <w:szCs w:val="20"/>
        </w:rPr>
        <w:t>Alberta Teachers</w:t>
      </w:r>
      <w:r w:rsidRPr="00FA1B57">
        <w:rPr>
          <w:rFonts w:ascii="Calibri" w:hAnsi="Calibri"/>
          <w:sz w:val="20"/>
          <w:szCs w:val="20"/>
        </w:rPr>
        <w:t xml:space="preserve"> &amp; </w:t>
      </w:r>
      <w:r w:rsidRPr="00787D57">
        <w:rPr>
          <w:rFonts w:ascii="Calibri" w:hAnsi="Calibri"/>
          <w:color w:val="0000FF"/>
          <w:sz w:val="20"/>
          <w:szCs w:val="20"/>
        </w:rPr>
        <w:t>Agraira</w:t>
      </w:r>
      <w:r w:rsidRPr="00FA1B57">
        <w:rPr>
          <w:rFonts w:ascii="Calibri" w:hAnsi="Calibri"/>
          <w:sz w:val="20"/>
          <w:szCs w:val="20"/>
        </w:rPr>
        <w:t>)</w:t>
      </w:r>
    </w:p>
    <w:p w14:paraId="3991F5ED" w14:textId="77777777" w:rsidR="00BE1D0E" w:rsidRDefault="00BE1D0E" w:rsidP="006C1E29">
      <w:pPr>
        <w:pStyle w:val="NoteLevel2"/>
        <w:keepNext w:val="0"/>
        <w:numPr>
          <w:ilvl w:val="0"/>
          <w:numId w:val="0"/>
        </w:numPr>
        <w:rPr>
          <w:rFonts w:ascii="Calibri" w:hAnsi="Calibri"/>
          <w:sz w:val="20"/>
          <w:szCs w:val="20"/>
        </w:rPr>
      </w:pPr>
    </w:p>
    <w:p w14:paraId="25476443" w14:textId="6A69790F" w:rsidR="00D7253C" w:rsidRPr="00D7253C" w:rsidRDefault="00D7253C" w:rsidP="006C1E29">
      <w:pPr>
        <w:pStyle w:val="NoteLevel2"/>
        <w:keepNext w:val="0"/>
        <w:numPr>
          <w:ilvl w:val="0"/>
          <w:numId w:val="0"/>
        </w:numPr>
        <w:rPr>
          <w:rFonts w:ascii="Calibri" w:hAnsi="Calibri"/>
          <w:b/>
          <w:sz w:val="20"/>
          <w:szCs w:val="20"/>
        </w:rPr>
      </w:pPr>
      <w:r w:rsidRPr="00D7253C">
        <w:rPr>
          <w:rFonts w:ascii="Calibri" w:hAnsi="Calibri"/>
          <w:b/>
          <w:sz w:val="20"/>
          <w:szCs w:val="20"/>
        </w:rPr>
        <w:t>CASE SUMMARIES</w:t>
      </w:r>
    </w:p>
    <w:p w14:paraId="3EDE1F74" w14:textId="77777777" w:rsidR="00D7253C" w:rsidRDefault="00D7253C" w:rsidP="006C1E29">
      <w:pPr>
        <w:pStyle w:val="NoteLevel2"/>
        <w:keepNext w:val="0"/>
        <w:numPr>
          <w:ilvl w:val="0"/>
          <w:numId w:val="0"/>
        </w:numPr>
        <w:rPr>
          <w:rFonts w:ascii="Calibri" w:hAnsi="Calibri"/>
          <w:sz w:val="20"/>
          <w:szCs w:val="20"/>
        </w:rPr>
      </w:pPr>
    </w:p>
    <w:p w14:paraId="0FEAE8B0" w14:textId="135D42B3" w:rsidR="008A0A87" w:rsidRDefault="00BE1D0E" w:rsidP="006C1E29">
      <w:pPr>
        <w:pStyle w:val="NoteLevel2"/>
        <w:keepNext w:val="0"/>
        <w:numPr>
          <w:ilvl w:val="0"/>
          <w:numId w:val="0"/>
        </w:numPr>
        <w:rPr>
          <w:rFonts w:ascii="Calibri" w:hAnsi="Calibri"/>
          <w:sz w:val="20"/>
          <w:szCs w:val="20"/>
        </w:rPr>
      </w:pPr>
      <w:r>
        <w:rPr>
          <w:rFonts w:ascii="Calibri" w:hAnsi="Calibri"/>
          <w:sz w:val="20"/>
          <w:szCs w:val="20"/>
        </w:rPr>
        <w:t>Cases that apply Correctness:</w:t>
      </w:r>
    </w:p>
    <w:p w14:paraId="646F0D47" w14:textId="2A565B6E" w:rsidR="00BE1D0E" w:rsidRDefault="00FA76C4" w:rsidP="00CD7C98">
      <w:pPr>
        <w:pStyle w:val="NoteLevel2"/>
        <w:keepNext w:val="0"/>
        <w:numPr>
          <w:ilvl w:val="0"/>
          <w:numId w:val="20"/>
        </w:numPr>
        <w:rPr>
          <w:rFonts w:ascii="Calibri" w:hAnsi="Calibri"/>
          <w:sz w:val="20"/>
          <w:szCs w:val="20"/>
        </w:rPr>
      </w:pPr>
      <w:r w:rsidRPr="00FA76C4">
        <w:rPr>
          <w:rFonts w:ascii="Calibri" w:hAnsi="Calibri"/>
          <w:color w:val="0000FF"/>
          <w:sz w:val="20"/>
          <w:szCs w:val="20"/>
        </w:rPr>
        <w:t>Mossop v Canada</w:t>
      </w:r>
      <w:r>
        <w:rPr>
          <w:rFonts w:ascii="Calibri" w:hAnsi="Calibri"/>
          <w:sz w:val="20"/>
          <w:szCs w:val="20"/>
        </w:rPr>
        <w:t xml:space="preserve"> (same sex family status; defined a question of general importance to the legal system)</w:t>
      </w:r>
    </w:p>
    <w:p w14:paraId="1AC9AA04" w14:textId="4AE7E27B" w:rsidR="00FA76C4" w:rsidRPr="00392791" w:rsidRDefault="001954DB" w:rsidP="00392791">
      <w:pPr>
        <w:pStyle w:val="NoteLevel2"/>
        <w:keepNext w:val="0"/>
        <w:numPr>
          <w:ilvl w:val="0"/>
          <w:numId w:val="20"/>
        </w:numPr>
        <w:rPr>
          <w:rFonts w:ascii="Calibri" w:hAnsi="Calibri"/>
          <w:sz w:val="20"/>
          <w:szCs w:val="20"/>
        </w:rPr>
      </w:pPr>
      <w:r w:rsidRPr="00B74CD2">
        <w:rPr>
          <w:rFonts w:ascii="Calibri" w:hAnsi="Calibri"/>
          <w:color w:val="0000FF"/>
          <w:sz w:val="20"/>
          <w:szCs w:val="20"/>
        </w:rPr>
        <w:t>Northrup Grumman v Canada</w:t>
      </w:r>
      <w:r>
        <w:rPr>
          <w:rFonts w:ascii="Calibri" w:hAnsi="Calibri"/>
          <w:sz w:val="20"/>
          <w:szCs w:val="20"/>
        </w:rPr>
        <w:t xml:space="preserve"> (</w:t>
      </w:r>
      <w:r w:rsidR="00B74CD2">
        <w:rPr>
          <w:rFonts w:ascii="Calibri" w:hAnsi="Calibri"/>
          <w:sz w:val="20"/>
          <w:szCs w:val="20"/>
        </w:rPr>
        <w:t>American company lost military contract; true issue of jurisdiction</w:t>
      </w:r>
      <w:r w:rsidR="00F649D2">
        <w:rPr>
          <w:rFonts w:ascii="Calibri" w:hAnsi="Calibri"/>
          <w:sz w:val="20"/>
          <w:szCs w:val="20"/>
        </w:rPr>
        <w:t>)</w:t>
      </w:r>
    </w:p>
    <w:p w14:paraId="7BD481B3" w14:textId="3C324D8F" w:rsidR="00BE1D0E" w:rsidRDefault="00BE1D0E" w:rsidP="006C1E29">
      <w:pPr>
        <w:pStyle w:val="NoteLevel2"/>
        <w:keepNext w:val="0"/>
        <w:numPr>
          <w:ilvl w:val="0"/>
          <w:numId w:val="0"/>
        </w:numPr>
        <w:rPr>
          <w:rFonts w:ascii="Calibri" w:hAnsi="Calibri"/>
          <w:sz w:val="20"/>
          <w:szCs w:val="20"/>
        </w:rPr>
      </w:pPr>
      <w:r>
        <w:rPr>
          <w:rFonts w:ascii="Calibri" w:hAnsi="Calibri"/>
          <w:sz w:val="20"/>
          <w:szCs w:val="20"/>
        </w:rPr>
        <w:t>Cases that apply PU:</w:t>
      </w:r>
    </w:p>
    <w:p w14:paraId="6178C68B" w14:textId="77777777" w:rsidR="00770B50" w:rsidRDefault="00770B50" w:rsidP="00CD7C98">
      <w:pPr>
        <w:pStyle w:val="NoteLevel2"/>
        <w:keepNext w:val="0"/>
        <w:numPr>
          <w:ilvl w:val="0"/>
          <w:numId w:val="20"/>
        </w:numPr>
        <w:rPr>
          <w:rFonts w:ascii="Calibri" w:hAnsi="Calibri"/>
          <w:sz w:val="20"/>
          <w:szCs w:val="20"/>
        </w:rPr>
      </w:pPr>
      <w:r w:rsidRPr="00CB2547">
        <w:rPr>
          <w:rFonts w:ascii="Calibri" w:hAnsi="Calibri"/>
          <w:color w:val="0000FF"/>
          <w:sz w:val="20"/>
          <w:szCs w:val="20"/>
        </w:rPr>
        <w:t>NB Liquor Corp v CUPE</w:t>
      </w:r>
      <w:r>
        <w:rPr>
          <w:rFonts w:ascii="Calibri" w:hAnsi="Calibri"/>
          <w:sz w:val="20"/>
          <w:szCs w:val="20"/>
        </w:rPr>
        <w:t xml:space="preserve"> (accept interpretation of strike provision)</w:t>
      </w:r>
    </w:p>
    <w:p w14:paraId="1BFA89B5" w14:textId="192FE89B" w:rsidR="00C7198B" w:rsidRDefault="00C7198B" w:rsidP="00CD7C98">
      <w:pPr>
        <w:pStyle w:val="NoteLevel2"/>
        <w:keepNext w:val="0"/>
        <w:numPr>
          <w:ilvl w:val="0"/>
          <w:numId w:val="20"/>
        </w:numPr>
        <w:rPr>
          <w:rFonts w:ascii="Calibri" w:hAnsi="Calibri"/>
          <w:sz w:val="20"/>
          <w:szCs w:val="20"/>
        </w:rPr>
      </w:pPr>
      <w:r>
        <w:rPr>
          <w:rFonts w:ascii="Calibri" w:hAnsi="Calibri"/>
          <w:sz w:val="20"/>
          <w:szCs w:val="20"/>
        </w:rPr>
        <w:t xml:space="preserve">Dissent in </w:t>
      </w:r>
      <w:r w:rsidRPr="001954DB">
        <w:rPr>
          <w:rFonts w:ascii="Calibri" w:hAnsi="Calibri"/>
          <w:color w:val="0000FF"/>
          <w:sz w:val="20"/>
          <w:szCs w:val="20"/>
        </w:rPr>
        <w:t>Mossop v Canada</w:t>
      </w:r>
      <w:r>
        <w:rPr>
          <w:rFonts w:ascii="Calibri" w:hAnsi="Calibri"/>
          <w:sz w:val="20"/>
          <w:szCs w:val="20"/>
        </w:rPr>
        <w:t xml:space="preserve"> (</w:t>
      </w:r>
      <w:r w:rsidR="00125EAB">
        <w:rPr>
          <w:rFonts w:ascii="Calibri" w:hAnsi="Calibri"/>
          <w:sz w:val="20"/>
          <w:szCs w:val="20"/>
        </w:rPr>
        <w:t xml:space="preserve">LHD applied PU; </w:t>
      </w:r>
      <w:r>
        <w:rPr>
          <w:rFonts w:ascii="Calibri" w:hAnsi="Calibri"/>
          <w:sz w:val="20"/>
          <w:szCs w:val="20"/>
        </w:rPr>
        <w:t>took a broad and purposive approach to stat interp)</w:t>
      </w:r>
    </w:p>
    <w:p w14:paraId="2280A478" w14:textId="45106A05" w:rsidR="00BE1D0E" w:rsidRPr="00392791" w:rsidRDefault="00277770" w:rsidP="00392791">
      <w:pPr>
        <w:pStyle w:val="NoteLevel2"/>
        <w:keepNext w:val="0"/>
        <w:numPr>
          <w:ilvl w:val="0"/>
          <w:numId w:val="20"/>
        </w:numPr>
        <w:rPr>
          <w:rFonts w:ascii="Calibri" w:hAnsi="Calibri"/>
          <w:sz w:val="20"/>
          <w:szCs w:val="20"/>
        </w:rPr>
      </w:pPr>
      <w:r>
        <w:rPr>
          <w:rFonts w:ascii="Calibri" w:hAnsi="Calibri"/>
          <w:sz w:val="20"/>
          <w:szCs w:val="20"/>
        </w:rPr>
        <w:t xml:space="preserve">Standard eliminated in </w:t>
      </w:r>
      <w:r w:rsidRPr="00711846">
        <w:rPr>
          <w:rFonts w:ascii="Calibri" w:hAnsi="Calibri"/>
          <w:color w:val="0000FF"/>
          <w:sz w:val="20"/>
          <w:szCs w:val="20"/>
        </w:rPr>
        <w:t>Dunsmuir</w:t>
      </w:r>
    </w:p>
    <w:p w14:paraId="70D6491A" w14:textId="67BF68B3" w:rsidR="00BE1D0E" w:rsidRDefault="00BE1D0E" w:rsidP="006C1E29">
      <w:pPr>
        <w:pStyle w:val="NoteLevel2"/>
        <w:keepNext w:val="0"/>
        <w:numPr>
          <w:ilvl w:val="0"/>
          <w:numId w:val="0"/>
        </w:numPr>
        <w:rPr>
          <w:rFonts w:ascii="Calibri" w:hAnsi="Calibri"/>
          <w:sz w:val="20"/>
          <w:szCs w:val="20"/>
        </w:rPr>
      </w:pPr>
      <w:r>
        <w:rPr>
          <w:rFonts w:ascii="Calibri" w:hAnsi="Calibri"/>
          <w:sz w:val="20"/>
          <w:szCs w:val="20"/>
        </w:rPr>
        <w:t>Cases that apply Reasonableness:</w:t>
      </w:r>
    </w:p>
    <w:p w14:paraId="4C2399E1" w14:textId="094135E9" w:rsidR="00E4483B" w:rsidRPr="00F07D89" w:rsidRDefault="00E4483B" w:rsidP="00CD7C98">
      <w:pPr>
        <w:pStyle w:val="NoteLevel2"/>
        <w:keepNext w:val="0"/>
        <w:numPr>
          <w:ilvl w:val="0"/>
          <w:numId w:val="20"/>
        </w:numPr>
        <w:rPr>
          <w:rFonts w:ascii="Calibri" w:hAnsi="Calibri"/>
          <w:sz w:val="20"/>
          <w:szCs w:val="20"/>
        </w:rPr>
      </w:pPr>
      <w:r>
        <w:rPr>
          <w:rFonts w:ascii="Calibri" w:hAnsi="Calibri"/>
          <w:sz w:val="20"/>
          <w:szCs w:val="20"/>
        </w:rPr>
        <w:t xml:space="preserve">Introduced in </w:t>
      </w:r>
      <w:r w:rsidRPr="00752639">
        <w:rPr>
          <w:rFonts w:ascii="Calibri" w:hAnsi="Calibri"/>
          <w:color w:val="0000FF"/>
          <w:sz w:val="20"/>
          <w:szCs w:val="20"/>
          <w:lang w:val="en-US"/>
        </w:rPr>
        <w:t>Canada v Southam</w:t>
      </w:r>
      <w:r>
        <w:rPr>
          <w:rFonts w:ascii="Calibri" w:hAnsi="Calibri"/>
          <w:color w:val="0000FF"/>
          <w:sz w:val="20"/>
          <w:szCs w:val="20"/>
          <w:lang w:val="en-US"/>
        </w:rPr>
        <w:t xml:space="preserve"> (Competition Tribunal re: newspapers in the Lower Mainland)</w:t>
      </w:r>
    </w:p>
    <w:p w14:paraId="4F1FBB7F" w14:textId="0F68CD15" w:rsidR="00F07D89" w:rsidRPr="008C75E7" w:rsidRDefault="00F07D89" w:rsidP="00CD7C98">
      <w:pPr>
        <w:pStyle w:val="NoteLevel2"/>
        <w:keepNext w:val="0"/>
        <w:numPr>
          <w:ilvl w:val="0"/>
          <w:numId w:val="20"/>
        </w:numPr>
        <w:rPr>
          <w:rFonts w:ascii="Calibri" w:hAnsi="Calibri"/>
          <w:sz w:val="20"/>
          <w:szCs w:val="20"/>
        </w:rPr>
      </w:pPr>
      <w:r w:rsidRPr="00B173EB">
        <w:rPr>
          <w:rFonts w:ascii="Calibri" w:hAnsi="Calibri"/>
          <w:sz w:val="20"/>
          <w:szCs w:val="20"/>
          <w:lang w:val="en-US"/>
        </w:rPr>
        <w:t>Dissent in</w:t>
      </w:r>
      <w:r>
        <w:rPr>
          <w:rFonts w:ascii="Calibri" w:hAnsi="Calibri"/>
          <w:color w:val="0000FF"/>
          <w:sz w:val="20"/>
          <w:szCs w:val="20"/>
          <w:lang w:val="en-US"/>
        </w:rPr>
        <w:t xml:space="preserve"> Mossop v Canada </w:t>
      </w:r>
      <w:r w:rsidRPr="00F07D89">
        <w:rPr>
          <w:rFonts w:ascii="Calibri" w:hAnsi="Calibri"/>
          <w:sz w:val="20"/>
          <w:szCs w:val="20"/>
          <w:lang w:val="en-US"/>
        </w:rPr>
        <w:t>(LHD applied PU; but her analysis was a model of reasonableness review; took a purposie and contextual approach to stat interp)</w:t>
      </w:r>
    </w:p>
    <w:p w14:paraId="25C7D4A6" w14:textId="77777777" w:rsidR="00C3028C" w:rsidRDefault="008C75E7" w:rsidP="00CD7C98">
      <w:pPr>
        <w:pStyle w:val="NoteLevel2"/>
        <w:keepNext w:val="0"/>
        <w:numPr>
          <w:ilvl w:val="0"/>
          <w:numId w:val="20"/>
        </w:numPr>
        <w:rPr>
          <w:rFonts w:ascii="Calibri" w:hAnsi="Calibri"/>
          <w:sz w:val="20"/>
          <w:szCs w:val="20"/>
        </w:rPr>
      </w:pPr>
      <w:r w:rsidRPr="008C75E7">
        <w:rPr>
          <w:rFonts w:ascii="Calibri" w:hAnsi="Calibri"/>
          <w:color w:val="0000FF"/>
          <w:sz w:val="20"/>
          <w:szCs w:val="20"/>
        </w:rPr>
        <w:t>Law Society of NB v Ryan</w:t>
      </w:r>
      <w:r>
        <w:rPr>
          <w:rFonts w:ascii="Calibri" w:hAnsi="Calibri"/>
          <w:sz w:val="20"/>
          <w:szCs w:val="20"/>
        </w:rPr>
        <w:t xml:space="preserve"> (lawyer lied to clients about progress and court awards; begins dialogue around a range of possible interpretation)</w:t>
      </w:r>
    </w:p>
    <w:p w14:paraId="3A956BAD" w14:textId="7E35A377" w:rsidR="00625D78" w:rsidRPr="00C3028C" w:rsidRDefault="00625D78" w:rsidP="00CD7C98">
      <w:pPr>
        <w:pStyle w:val="NoteLevel2"/>
        <w:keepNext w:val="0"/>
        <w:numPr>
          <w:ilvl w:val="0"/>
          <w:numId w:val="20"/>
        </w:numPr>
        <w:rPr>
          <w:rFonts w:ascii="Calibri" w:hAnsi="Calibri"/>
          <w:sz w:val="20"/>
          <w:szCs w:val="20"/>
        </w:rPr>
      </w:pPr>
      <w:r w:rsidRPr="00C3028C">
        <w:rPr>
          <w:rFonts w:ascii="Calibri" w:hAnsi="Calibri"/>
          <w:color w:val="0000FF"/>
          <w:sz w:val="20"/>
          <w:szCs w:val="20"/>
        </w:rPr>
        <w:t>Canada v Khosa</w:t>
      </w:r>
      <w:r w:rsidRPr="00C3028C">
        <w:rPr>
          <w:rFonts w:ascii="Calibri" w:hAnsi="Calibri"/>
          <w:sz w:val="20"/>
          <w:szCs w:val="20"/>
        </w:rPr>
        <w:t xml:space="preserve"> (Indian permanent resident; exported on basis of serious criminal re: street racing causing death)</w:t>
      </w:r>
    </w:p>
    <w:p w14:paraId="69809292" w14:textId="69E643CF" w:rsidR="008C75E7" w:rsidRDefault="00261983" w:rsidP="00CD7C98">
      <w:pPr>
        <w:pStyle w:val="NoteLevel2"/>
        <w:keepNext w:val="0"/>
        <w:numPr>
          <w:ilvl w:val="0"/>
          <w:numId w:val="20"/>
        </w:numPr>
        <w:rPr>
          <w:rFonts w:ascii="Calibri" w:hAnsi="Calibri"/>
          <w:sz w:val="20"/>
          <w:szCs w:val="20"/>
        </w:rPr>
      </w:pPr>
      <w:r w:rsidRPr="009325EC">
        <w:rPr>
          <w:rFonts w:ascii="Calibri" w:hAnsi="Calibri"/>
          <w:color w:val="0000FF"/>
          <w:sz w:val="20"/>
          <w:szCs w:val="20"/>
        </w:rPr>
        <w:t>Catalyst Paper v North Cowichan</w:t>
      </w:r>
      <w:r>
        <w:rPr>
          <w:rFonts w:ascii="Calibri" w:hAnsi="Calibri"/>
          <w:sz w:val="20"/>
          <w:szCs w:val="20"/>
        </w:rPr>
        <w:t xml:space="preserve"> (municipal gov</w:t>
      </w:r>
      <w:r w:rsidR="009325EC">
        <w:rPr>
          <w:rFonts w:ascii="Calibri" w:hAnsi="Calibri"/>
          <w:sz w:val="20"/>
          <w:szCs w:val="20"/>
        </w:rPr>
        <w:t>’</w:t>
      </w:r>
      <w:r>
        <w:rPr>
          <w:rFonts w:ascii="Calibri" w:hAnsi="Calibri"/>
          <w:sz w:val="20"/>
          <w:szCs w:val="20"/>
        </w:rPr>
        <w:t xml:space="preserve">ts owed </w:t>
      </w:r>
      <w:r w:rsidR="009325EC">
        <w:rPr>
          <w:rFonts w:ascii="Calibri" w:hAnsi="Calibri"/>
          <w:sz w:val="20"/>
          <w:szCs w:val="20"/>
        </w:rPr>
        <w:t>more deference; range of deference; supplement reasons)</w:t>
      </w:r>
    </w:p>
    <w:p w14:paraId="0E7C0CB3" w14:textId="25197BE0" w:rsidR="0000475F" w:rsidRPr="00263E5A" w:rsidRDefault="005870FB" w:rsidP="00CD7C98">
      <w:pPr>
        <w:pStyle w:val="NoteLevel2"/>
        <w:keepNext w:val="0"/>
        <w:numPr>
          <w:ilvl w:val="0"/>
          <w:numId w:val="20"/>
        </w:numPr>
        <w:rPr>
          <w:rFonts w:ascii="Calibri" w:hAnsi="Calibri"/>
          <w:sz w:val="20"/>
          <w:szCs w:val="20"/>
        </w:rPr>
      </w:pPr>
      <w:r>
        <w:rPr>
          <w:rFonts w:ascii="Calibri" w:hAnsi="Calibri"/>
          <w:color w:val="0000FF"/>
          <w:sz w:val="20"/>
          <w:szCs w:val="20"/>
        </w:rPr>
        <w:t xml:space="preserve">Agraira v Canada </w:t>
      </w:r>
      <w:r>
        <w:rPr>
          <w:rFonts w:ascii="Calibri" w:hAnsi="Calibri"/>
          <w:sz w:val="20"/>
          <w:szCs w:val="20"/>
        </w:rPr>
        <w:t>(definition of national interest; court supplements based on implied reasoning)</w:t>
      </w:r>
      <w:r w:rsidR="0000475F" w:rsidRPr="00263E5A">
        <w:rPr>
          <w:rFonts w:ascii="Calibri" w:hAnsi="Calibri"/>
          <w:b/>
          <w:sz w:val="20"/>
          <w:szCs w:val="20"/>
        </w:rPr>
        <w:br w:type="page"/>
      </w:r>
    </w:p>
    <w:p w14:paraId="358B4207" w14:textId="69E843C0" w:rsidR="00C56D3C" w:rsidRPr="00C56D3C" w:rsidRDefault="00C56D3C" w:rsidP="00B328F6">
      <w:pPr>
        <w:pStyle w:val="NoteLevel2"/>
        <w:keepNext w:val="0"/>
        <w:numPr>
          <w:ilvl w:val="0"/>
          <w:numId w:val="0"/>
        </w:numPr>
        <w:pBdr>
          <w:bottom w:val="single" w:sz="4" w:space="1" w:color="auto"/>
        </w:pBdr>
        <w:rPr>
          <w:rFonts w:ascii="Calibri" w:hAnsi="Calibri"/>
          <w:b/>
          <w:sz w:val="20"/>
          <w:szCs w:val="20"/>
        </w:rPr>
      </w:pPr>
      <w:r>
        <w:rPr>
          <w:rFonts w:ascii="Calibri" w:hAnsi="Calibri"/>
          <w:b/>
          <w:sz w:val="20"/>
          <w:szCs w:val="20"/>
        </w:rPr>
        <w:t>DISCRETIONARY DECISIONS</w:t>
      </w:r>
    </w:p>
    <w:p w14:paraId="3A70D179" w14:textId="77777777" w:rsidR="00C56D3C" w:rsidRDefault="00C56D3C" w:rsidP="00C56D3C">
      <w:pPr>
        <w:pStyle w:val="NoteLevel2"/>
        <w:keepNext w:val="0"/>
        <w:numPr>
          <w:ilvl w:val="0"/>
          <w:numId w:val="0"/>
        </w:numPr>
        <w:ind w:left="502" w:hanging="360"/>
        <w:rPr>
          <w:rFonts w:ascii="Calibri" w:hAnsi="Calibri"/>
          <w:sz w:val="20"/>
          <w:szCs w:val="20"/>
        </w:rPr>
      </w:pPr>
    </w:p>
    <w:p w14:paraId="177B9FC5" w14:textId="10D78C93" w:rsidR="00B328F6" w:rsidRDefault="00B328F6" w:rsidP="00B328F6">
      <w:pPr>
        <w:pStyle w:val="NoteLevel2"/>
        <w:keepNext w:val="0"/>
        <w:numPr>
          <w:ilvl w:val="0"/>
          <w:numId w:val="0"/>
        </w:numPr>
        <w:rPr>
          <w:rFonts w:ascii="Calibri" w:hAnsi="Calibri"/>
          <w:sz w:val="20"/>
          <w:szCs w:val="20"/>
        </w:rPr>
      </w:pPr>
      <w:r>
        <w:rPr>
          <w:rFonts w:ascii="Calibri" w:hAnsi="Calibri"/>
          <w:sz w:val="20"/>
          <w:szCs w:val="20"/>
        </w:rPr>
        <w:t>Part of Substantive Review (</w:t>
      </w:r>
      <w:r w:rsidRPr="00B328F6">
        <w:rPr>
          <w:rFonts w:ascii="Calibri" w:hAnsi="Calibri"/>
          <w:color w:val="0000FF"/>
          <w:sz w:val="20"/>
          <w:szCs w:val="20"/>
        </w:rPr>
        <w:t>Baker</w:t>
      </w:r>
      <w:r>
        <w:rPr>
          <w:rFonts w:ascii="Calibri" w:hAnsi="Calibri"/>
          <w:sz w:val="20"/>
          <w:szCs w:val="20"/>
        </w:rPr>
        <w:t>)</w:t>
      </w:r>
    </w:p>
    <w:p w14:paraId="04E9F4B6" w14:textId="508F6CD5" w:rsidR="002747B5" w:rsidRPr="00AA322F" w:rsidRDefault="002747B5" w:rsidP="00CD7C98">
      <w:pPr>
        <w:pStyle w:val="ListParagraph"/>
        <w:numPr>
          <w:ilvl w:val="0"/>
          <w:numId w:val="31"/>
        </w:numPr>
        <w:rPr>
          <w:rFonts w:ascii="Calibri" w:hAnsi="Calibri"/>
          <w:sz w:val="20"/>
          <w:szCs w:val="20"/>
          <w:lang w:val="en-US"/>
        </w:rPr>
      </w:pPr>
      <w:r w:rsidRPr="00AA322F">
        <w:rPr>
          <w:rFonts w:ascii="Calibri" w:hAnsi="Calibri"/>
          <w:sz w:val="20"/>
          <w:szCs w:val="20"/>
          <w:lang w:val="en-US"/>
        </w:rPr>
        <w:t>Review of disc</w:t>
      </w:r>
      <w:r w:rsidR="00B328F6">
        <w:rPr>
          <w:rFonts w:ascii="Calibri" w:hAnsi="Calibri"/>
          <w:sz w:val="20"/>
          <w:szCs w:val="20"/>
          <w:lang w:val="en-US"/>
        </w:rPr>
        <w:t xml:space="preserve">retionary decisions no longer limited to traditional </w:t>
      </w:r>
      <w:r w:rsidRPr="00AA322F">
        <w:rPr>
          <w:rFonts w:ascii="Calibri" w:hAnsi="Calibri"/>
          <w:sz w:val="20"/>
          <w:szCs w:val="20"/>
          <w:lang w:val="en-US"/>
        </w:rPr>
        <w:t>grounds; more general review available</w:t>
      </w:r>
    </w:p>
    <w:p w14:paraId="1E5D8AB7" w14:textId="6E9C0A06" w:rsidR="002747B5" w:rsidRPr="00AA322F" w:rsidRDefault="00264B57" w:rsidP="00CD7C98">
      <w:pPr>
        <w:pStyle w:val="ListParagraph"/>
        <w:numPr>
          <w:ilvl w:val="1"/>
          <w:numId w:val="31"/>
        </w:numPr>
        <w:rPr>
          <w:rFonts w:ascii="Calibri" w:hAnsi="Calibri"/>
          <w:sz w:val="20"/>
          <w:szCs w:val="20"/>
          <w:lang w:val="en-US"/>
        </w:rPr>
      </w:pPr>
      <w:r>
        <w:rPr>
          <w:rFonts w:ascii="Calibri" w:hAnsi="Calibri"/>
          <w:sz w:val="20"/>
          <w:szCs w:val="20"/>
          <w:lang w:val="en-US"/>
        </w:rPr>
        <w:t>P</w:t>
      </w:r>
      <w:r w:rsidR="002747B5" w:rsidRPr="00AA322F">
        <w:rPr>
          <w:rFonts w:ascii="Calibri" w:hAnsi="Calibri"/>
          <w:sz w:val="20"/>
          <w:szCs w:val="20"/>
          <w:lang w:val="en-US"/>
        </w:rPr>
        <w:t>ulled into the existing legal framework; role of the court to review these decisions like other areas of law</w:t>
      </w:r>
    </w:p>
    <w:p w14:paraId="059F427C" w14:textId="77777777" w:rsidR="002747B5" w:rsidRDefault="002747B5" w:rsidP="00CD7C98">
      <w:pPr>
        <w:pStyle w:val="ListParagraph"/>
        <w:numPr>
          <w:ilvl w:val="0"/>
          <w:numId w:val="31"/>
        </w:numPr>
        <w:rPr>
          <w:rFonts w:ascii="Calibri" w:hAnsi="Calibri"/>
          <w:sz w:val="20"/>
          <w:szCs w:val="20"/>
          <w:lang w:val="en-US"/>
        </w:rPr>
      </w:pPr>
      <w:r w:rsidRPr="00AA322F">
        <w:rPr>
          <w:rFonts w:ascii="Calibri" w:hAnsi="Calibri"/>
          <w:sz w:val="20"/>
          <w:szCs w:val="20"/>
          <w:lang w:val="en-US"/>
        </w:rPr>
        <w:t xml:space="preserve">Considerable </w:t>
      </w:r>
      <w:r w:rsidRPr="00FF0819">
        <w:rPr>
          <w:rFonts w:ascii="Calibri" w:hAnsi="Calibri"/>
          <w:sz w:val="20"/>
          <w:szCs w:val="20"/>
          <w:u w:val="single"/>
          <w:lang w:val="en-US"/>
        </w:rPr>
        <w:t>deference automatically applies</w:t>
      </w:r>
      <w:r w:rsidRPr="00AA322F">
        <w:rPr>
          <w:rFonts w:ascii="Calibri" w:hAnsi="Calibri"/>
          <w:sz w:val="20"/>
          <w:szCs w:val="20"/>
          <w:lang w:val="en-US"/>
        </w:rPr>
        <w:t xml:space="preserve"> b/c of the nature of discretionary decisions</w:t>
      </w:r>
    </w:p>
    <w:p w14:paraId="49C644C5" w14:textId="77777777" w:rsidR="002747B5" w:rsidRPr="00C06668" w:rsidRDefault="002747B5" w:rsidP="00CD7C98">
      <w:pPr>
        <w:pStyle w:val="ListParagraph"/>
        <w:numPr>
          <w:ilvl w:val="1"/>
          <w:numId w:val="31"/>
        </w:numPr>
        <w:rPr>
          <w:rFonts w:ascii="Calibri" w:hAnsi="Calibri"/>
          <w:sz w:val="20"/>
          <w:szCs w:val="20"/>
          <w:lang w:val="en-US"/>
        </w:rPr>
      </w:pPr>
      <w:r w:rsidRPr="00AA322F">
        <w:rPr>
          <w:rFonts w:ascii="Calibri" w:hAnsi="Calibri"/>
          <w:sz w:val="20"/>
          <w:szCs w:val="20"/>
          <w:lang w:val="en-US"/>
        </w:rPr>
        <w:t>Is that DM acting within the bounds of discretion conferred with the statute? With the CL? Constitution?</w:t>
      </w:r>
    </w:p>
    <w:p w14:paraId="357D0C3F" w14:textId="12823519" w:rsidR="00963C64" w:rsidRPr="00FA1B57" w:rsidRDefault="00963C64" w:rsidP="00CD7C98">
      <w:pPr>
        <w:pStyle w:val="ListParagraph"/>
        <w:numPr>
          <w:ilvl w:val="0"/>
          <w:numId w:val="32"/>
        </w:numPr>
        <w:rPr>
          <w:rFonts w:ascii="Calibri" w:hAnsi="Calibri"/>
          <w:sz w:val="20"/>
          <w:szCs w:val="20"/>
        </w:rPr>
      </w:pPr>
      <w:r>
        <w:rPr>
          <w:rFonts w:ascii="Calibri" w:hAnsi="Calibri"/>
          <w:sz w:val="20"/>
          <w:szCs w:val="20"/>
        </w:rPr>
        <w:t xml:space="preserve">For reference, the </w:t>
      </w:r>
      <w:r w:rsidRPr="00FA1B57">
        <w:rPr>
          <w:rFonts w:ascii="Calibri" w:hAnsi="Calibri"/>
          <w:sz w:val="20"/>
          <w:szCs w:val="20"/>
        </w:rPr>
        <w:t>traditional grounds</w:t>
      </w:r>
      <w:r>
        <w:rPr>
          <w:rFonts w:ascii="Calibri" w:hAnsi="Calibri"/>
          <w:sz w:val="20"/>
          <w:szCs w:val="20"/>
        </w:rPr>
        <w:t xml:space="preserve"> were</w:t>
      </w:r>
      <w:r w:rsidRPr="00FA1B57">
        <w:rPr>
          <w:rFonts w:ascii="Calibri" w:hAnsi="Calibri"/>
          <w:sz w:val="20"/>
          <w:szCs w:val="20"/>
        </w:rPr>
        <w:t>:</w:t>
      </w:r>
    </w:p>
    <w:p w14:paraId="194B998B" w14:textId="77777777" w:rsidR="00963C64" w:rsidRPr="00FA1B57" w:rsidRDefault="00963C64" w:rsidP="00CD7C98">
      <w:pPr>
        <w:pStyle w:val="ListParagraph"/>
        <w:numPr>
          <w:ilvl w:val="1"/>
          <w:numId w:val="32"/>
        </w:numPr>
        <w:rPr>
          <w:rFonts w:ascii="Calibri" w:hAnsi="Calibri"/>
          <w:sz w:val="20"/>
          <w:szCs w:val="20"/>
        </w:rPr>
        <w:sectPr w:rsidR="00963C64" w:rsidRPr="00FA1B57" w:rsidSect="002150B2">
          <w:type w:val="continuous"/>
          <w:pgSz w:w="12240" w:h="15840"/>
          <w:pgMar w:top="720" w:right="720" w:bottom="720" w:left="720" w:header="708" w:footer="708" w:gutter="0"/>
          <w:cols w:space="708"/>
        </w:sectPr>
      </w:pPr>
    </w:p>
    <w:p w14:paraId="044E1602" w14:textId="77777777" w:rsidR="00963C64" w:rsidRPr="0006055A" w:rsidRDefault="00963C64" w:rsidP="00CD7C98">
      <w:pPr>
        <w:pStyle w:val="ListParagraph"/>
        <w:numPr>
          <w:ilvl w:val="1"/>
          <w:numId w:val="33"/>
        </w:numPr>
        <w:rPr>
          <w:rFonts w:ascii="Calibri" w:hAnsi="Calibri"/>
          <w:i/>
          <w:sz w:val="20"/>
          <w:szCs w:val="20"/>
        </w:rPr>
      </w:pPr>
      <w:r w:rsidRPr="0006055A">
        <w:rPr>
          <w:rFonts w:ascii="Calibri" w:hAnsi="Calibri"/>
          <w:i/>
          <w:sz w:val="20"/>
          <w:szCs w:val="20"/>
        </w:rPr>
        <w:t>Bad faith</w:t>
      </w:r>
    </w:p>
    <w:p w14:paraId="42AEFA28" w14:textId="77777777" w:rsidR="00963C64" w:rsidRPr="00FA1B57" w:rsidRDefault="00963C64" w:rsidP="00CD7C98">
      <w:pPr>
        <w:pStyle w:val="ListParagraph"/>
        <w:numPr>
          <w:ilvl w:val="1"/>
          <w:numId w:val="33"/>
        </w:numPr>
        <w:rPr>
          <w:rFonts w:ascii="Calibri" w:hAnsi="Calibri"/>
          <w:sz w:val="20"/>
          <w:szCs w:val="20"/>
        </w:rPr>
      </w:pPr>
      <w:r w:rsidRPr="00FA1B57">
        <w:rPr>
          <w:rFonts w:ascii="Calibri" w:hAnsi="Calibri"/>
          <w:sz w:val="20"/>
          <w:szCs w:val="20"/>
        </w:rPr>
        <w:t>Dictation/influence</w:t>
      </w:r>
    </w:p>
    <w:p w14:paraId="4DBFA98C" w14:textId="77777777" w:rsidR="00963C64" w:rsidRPr="00FA1B57" w:rsidRDefault="00963C64" w:rsidP="00CD7C98">
      <w:pPr>
        <w:pStyle w:val="ListParagraph"/>
        <w:numPr>
          <w:ilvl w:val="1"/>
          <w:numId w:val="33"/>
        </w:numPr>
        <w:rPr>
          <w:rFonts w:ascii="Calibri" w:hAnsi="Calibri"/>
          <w:sz w:val="20"/>
          <w:szCs w:val="20"/>
        </w:rPr>
      </w:pPr>
      <w:r w:rsidRPr="00FA1B57">
        <w:rPr>
          <w:rFonts w:ascii="Calibri" w:hAnsi="Calibri"/>
          <w:sz w:val="20"/>
          <w:szCs w:val="20"/>
        </w:rPr>
        <w:t>Unlawful delegation of powers</w:t>
      </w:r>
    </w:p>
    <w:p w14:paraId="4CD8319B" w14:textId="77777777" w:rsidR="00963C64" w:rsidRPr="0006055A" w:rsidRDefault="00963C64" w:rsidP="00CD7C98">
      <w:pPr>
        <w:pStyle w:val="ListParagraph"/>
        <w:numPr>
          <w:ilvl w:val="1"/>
          <w:numId w:val="33"/>
        </w:numPr>
        <w:rPr>
          <w:rFonts w:ascii="Calibri" w:hAnsi="Calibri"/>
          <w:i/>
          <w:sz w:val="20"/>
          <w:szCs w:val="20"/>
        </w:rPr>
      </w:pPr>
      <w:r w:rsidRPr="0006055A">
        <w:rPr>
          <w:rFonts w:ascii="Calibri" w:hAnsi="Calibri"/>
          <w:i/>
          <w:sz w:val="20"/>
          <w:szCs w:val="20"/>
        </w:rPr>
        <w:t>Fettering</w:t>
      </w:r>
    </w:p>
    <w:p w14:paraId="1CF3E7AB" w14:textId="77777777" w:rsidR="00963C64" w:rsidRPr="00FA1B57" w:rsidRDefault="00963C64" w:rsidP="00CD7C98">
      <w:pPr>
        <w:pStyle w:val="ListParagraph"/>
        <w:numPr>
          <w:ilvl w:val="1"/>
          <w:numId w:val="33"/>
        </w:numPr>
        <w:rPr>
          <w:rFonts w:ascii="Calibri" w:hAnsi="Calibri"/>
          <w:sz w:val="20"/>
          <w:szCs w:val="20"/>
        </w:rPr>
      </w:pPr>
      <w:r w:rsidRPr="00FA1B57">
        <w:rPr>
          <w:rFonts w:ascii="Calibri" w:hAnsi="Calibri"/>
          <w:sz w:val="20"/>
          <w:szCs w:val="20"/>
        </w:rPr>
        <w:t>Improper purpose or motive</w:t>
      </w:r>
    </w:p>
    <w:p w14:paraId="540B5539" w14:textId="77777777" w:rsidR="00963C64" w:rsidRPr="00FA1B57" w:rsidRDefault="00963C64" w:rsidP="00CD7C98">
      <w:pPr>
        <w:pStyle w:val="ListParagraph"/>
        <w:numPr>
          <w:ilvl w:val="1"/>
          <w:numId w:val="33"/>
        </w:numPr>
        <w:rPr>
          <w:rFonts w:ascii="Calibri" w:hAnsi="Calibri"/>
          <w:sz w:val="20"/>
          <w:szCs w:val="20"/>
        </w:rPr>
      </w:pPr>
      <w:r w:rsidRPr="00FA1B57">
        <w:rPr>
          <w:rFonts w:ascii="Calibri" w:hAnsi="Calibri"/>
          <w:sz w:val="20"/>
          <w:szCs w:val="20"/>
        </w:rPr>
        <w:t>Unreasonableness/irrationality</w:t>
      </w:r>
    </w:p>
    <w:p w14:paraId="51D15E32" w14:textId="77777777" w:rsidR="00963C64" w:rsidRPr="00FA1B57" w:rsidRDefault="00963C64" w:rsidP="00CD7C98">
      <w:pPr>
        <w:pStyle w:val="ListParagraph"/>
        <w:numPr>
          <w:ilvl w:val="1"/>
          <w:numId w:val="33"/>
        </w:numPr>
        <w:rPr>
          <w:rFonts w:ascii="Calibri" w:hAnsi="Calibri"/>
          <w:sz w:val="20"/>
          <w:szCs w:val="20"/>
        </w:rPr>
      </w:pPr>
      <w:r w:rsidRPr="00FA1B57">
        <w:rPr>
          <w:rFonts w:ascii="Calibri" w:hAnsi="Calibri"/>
          <w:sz w:val="20"/>
          <w:szCs w:val="20"/>
        </w:rPr>
        <w:t>Omission of relevant factors / consideration of irrelevant factors</w:t>
      </w:r>
    </w:p>
    <w:p w14:paraId="681792FB" w14:textId="77777777" w:rsidR="00963C64" w:rsidRPr="00FA1B57" w:rsidRDefault="00963C64" w:rsidP="00CD7C98">
      <w:pPr>
        <w:pStyle w:val="ListParagraph"/>
        <w:numPr>
          <w:ilvl w:val="0"/>
          <w:numId w:val="32"/>
        </w:numPr>
        <w:rPr>
          <w:rFonts w:ascii="Calibri" w:hAnsi="Calibri"/>
          <w:sz w:val="20"/>
          <w:szCs w:val="20"/>
        </w:rPr>
        <w:sectPr w:rsidR="00963C64" w:rsidRPr="00FA1B57" w:rsidSect="002150B2">
          <w:type w:val="continuous"/>
          <w:pgSz w:w="12240" w:h="15840"/>
          <w:pgMar w:top="720" w:right="720" w:bottom="720" w:left="720" w:header="708" w:footer="708" w:gutter="0"/>
          <w:cols w:num="2" w:space="48"/>
        </w:sectPr>
      </w:pPr>
    </w:p>
    <w:p w14:paraId="0A8DC52B" w14:textId="77777777" w:rsidR="002747B5" w:rsidRPr="00AA322F" w:rsidRDefault="002747B5" w:rsidP="00CD7C98">
      <w:pPr>
        <w:pStyle w:val="ListParagraph"/>
        <w:numPr>
          <w:ilvl w:val="0"/>
          <w:numId w:val="31"/>
        </w:numPr>
        <w:rPr>
          <w:rFonts w:ascii="Calibri" w:hAnsi="Calibri"/>
          <w:sz w:val="20"/>
          <w:szCs w:val="20"/>
          <w:lang w:val="en-US"/>
        </w:rPr>
      </w:pPr>
      <w:r w:rsidRPr="00AA322F">
        <w:rPr>
          <w:rFonts w:ascii="Calibri" w:hAnsi="Calibri"/>
          <w:b/>
          <w:bCs/>
          <w:sz w:val="20"/>
          <w:szCs w:val="20"/>
          <w:lang w:val="en-US"/>
        </w:rPr>
        <w:t>Effect:</w:t>
      </w:r>
    </w:p>
    <w:p w14:paraId="7BD1CA40" w14:textId="77777777" w:rsidR="002747B5" w:rsidRPr="00AA322F" w:rsidRDefault="002747B5" w:rsidP="00CD7C98">
      <w:pPr>
        <w:pStyle w:val="ListParagraph"/>
        <w:numPr>
          <w:ilvl w:val="1"/>
          <w:numId w:val="31"/>
        </w:numPr>
        <w:rPr>
          <w:rFonts w:ascii="Calibri" w:hAnsi="Calibri"/>
          <w:sz w:val="20"/>
          <w:szCs w:val="20"/>
          <w:lang w:val="en-US"/>
        </w:rPr>
      </w:pPr>
      <w:r w:rsidRPr="00AA322F">
        <w:rPr>
          <w:rFonts w:ascii="Calibri" w:hAnsi="Calibri"/>
          <w:sz w:val="20"/>
          <w:szCs w:val="20"/>
          <w:lang w:val="en-US"/>
        </w:rPr>
        <w:t>Brings review of error of law (jurisdiction/</w:t>
      </w:r>
      <w:r w:rsidRPr="00AA322F">
        <w:rPr>
          <w:rFonts w:ascii="Calibri" w:hAnsi="Calibri"/>
          <w:i/>
          <w:sz w:val="20"/>
          <w:szCs w:val="20"/>
          <w:lang w:val="en-US"/>
        </w:rPr>
        <w:t>ultra vires</w:t>
      </w:r>
      <w:r w:rsidRPr="00AA322F">
        <w:rPr>
          <w:rFonts w:ascii="Calibri" w:hAnsi="Calibri"/>
          <w:sz w:val="20"/>
          <w:szCs w:val="20"/>
          <w:lang w:val="en-US"/>
        </w:rPr>
        <w:t>) and review of discretion together</w:t>
      </w:r>
    </w:p>
    <w:p w14:paraId="3A48EBF7" w14:textId="77777777" w:rsidR="002747B5" w:rsidRDefault="002747B5" w:rsidP="00CD7C98">
      <w:pPr>
        <w:pStyle w:val="ListParagraph"/>
        <w:numPr>
          <w:ilvl w:val="1"/>
          <w:numId w:val="31"/>
        </w:numPr>
        <w:rPr>
          <w:rFonts w:ascii="Calibri" w:hAnsi="Calibri"/>
          <w:sz w:val="20"/>
          <w:szCs w:val="20"/>
          <w:lang w:val="en-US"/>
        </w:rPr>
      </w:pPr>
      <w:r w:rsidRPr="00AA322F">
        <w:rPr>
          <w:rFonts w:ascii="Calibri" w:hAnsi="Calibri"/>
          <w:sz w:val="20"/>
          <w:szCs w:val="20"/>
          <w:lang w:val="en-US"/>
        </w:rPr>
        <w:t>Challenging to determine the limits of discretion – it is fact? Law? Or mixed fact and law?</w:t>
      </w:r>
    </w:p>
    <w:p w14:paraId="3076B895" w14:textId="77777777" w:rsidR="00FF0819" w:rsidRPr="00FF0819" w:rsidRDefault="00FF0819" w:rsidP="00CD7C98">
      <w:pPr>
        <w:pStyle w:val="ListParagraph"/>
        <w:numPr>
          <w:ilvl w:val="0"/>
          <w:numId w:val="31"/>
        </w:numPr>
        <w:rPr>
          <w:rFonts w:ascii="Calibri" w:hAnsi="Calibri"/>
          <w:b/>
          <w:sz w:val="20"/>
          <w:szCs w:val="20"/>
        </w:rPr>
      </w:pPr>
      <w:r w:rsidRPr="00FF0819">
        <w:rPr>
          <w:rFonts w:ascii="Calibri" w:hAnsi="Calibri"/>
          <w:b/>
          <w:sz w:val="20"/>
          <w:szCs w:val="20"/>
        </w:rPr>
        <w:t>Summary:</w:t>
      </w:r>
    </w:p>
    <w:p w14:paraId="55940957" w14:textId="77777777" w:rsidR="00FF0819" w:rsidRDefault="00FF0819" w:rsidP="00CD7C98">
      <w:pPr>
        <w:pStyle w:val="ListParagraph"/>
        <w:numPr>
          <w:ilvl w:val="1"/>
          <w:numId w:val="31"/>
        </w:numPr>
        <w:rPr>
          <w:rFonts w:ascii="Calibri" w:hAnsi="Calibri"/>
          <w:sz w:val="20"/>
          <w:szCs w:val="20"/>
        </w:rPr>
      </w:pPr>
      <w:r w:rsidRPr="00D433DD">
        <w:rPr>
          <w:rFonts w:ascii="Calibri" w:hAnsi="Calibri"/>
          <w:sz w:val="20"/>
          <w:szCs w:val="20"/>
        </w:rPr>
        <w:t xml:space="preserve">Decisions involving </w:t>
      </w:r>
      <w:r w:rsidRPr="00D433DD">
        <w:rPr>
          <w:rFonts w:ascii="Calibri" w:hAnsi="Calibri"/>
          <w:sz w:val="20"/>
          <w:szCs w:val="20"/>
          <w:u w:val="single"/>
        </w:rPr>
        <w:t>public convenience and general policy</w:t>
      </w:r>
      <w:r w:rsidRPr="00D433DD">
        <w:rPr>
          <w:rFonts w:ascii="Calibri" w:hAnsi="Calibri"/>
          <w:sz w:val="20"/>
          <w:szCs w:val="20"/>
        </w:rPr>
        <w:t xml:space="preserve"> are final and not reviewable in judicial proceedings</w:t>
      </w:r>
    </w:p>
    <w:p w14:paraId="2B3726F3" w14:textId="0C543E43" w:rsidR="00FF0819" w:rsidRPr="00D433DD" w:rsidRDefault="00FF0819" w:rsidP="00CD7C98">
      <w:pPr>
        <w:pStyle w:val="ListParagraph"/>
        <w:numPr>
          <w:ilvl w:val="2"/>
          <w:numId w:val="31"/>
        </w:numPr>
        <w:rPr>
          <w:rFonts w:ascii="Calibri" w:hAnsi="Calibri"/>
          <w:sz w:val="20"/>
          <w:szCs w:val="20"/>
        </w:rPr>
      </w:pPr>
      <w:r>
        <w:rPr>
          <w:rFonts w:ascii="Calibri" w:hAnsi="Calibri"/>
          <w:sz w:val="20"/>
          <w:szCs w:val="20"/>
        </w:rPr>
        <w:t>Re: legislative exemption</w:t>
      </w:r>
    </w:p>
    <w:p w14:paraId="7DDDF1AB" w14:textId="7D1B5603" w:rsidR="00FF0819" w:rsidRPr="00D433DD" w:rsidRDefault="00FF0819" w:rsidP="00CD7C98">
      <w:pPr>
        <w:pStyle w:val="ListParagraph"/>
        <w:numPr>
          <w:ilvl w:val="1"/>
          <w:numId w:val="31"/>
        </w:numPr>
        <w:rPr>
          <w:rFonts w:ascii="Calibri" w:hAnsi="Calibri"/>
          <w:sz w:val="20"/>
          <w:szCs w:val="20"/>
        </w:rPr>
      </w:pPr>
      <w:r w:rsidRPr="00D433DD">
        <w:rPr>
          <w:rFonts w:ascii="Calibri" w:hAnsi="Calibri"/>
          <w:sz w:val="20"/>
          <w:szCs w:val="20"/>
        </w:rPr>
        <w:t>Decisions made by GIC pursuant to a statute are reviewable for jurisdictional error and procedural error</w:t>
      </w:r>
      <w:r w:rsidR="00B57C27">
        <w:rPr>
          <w:rFonts w:ascii="Calibri" w:hAnsi="Calibri"/>
          <w:sz w:val="20"/>
          <w:szCs w:val="20"/>
        </w:rPr>
        <w:t xml:space="preserve"> </w:t>
      </w:r>
      <w:r w:rsidR="00B57C27">
        <w:rPr>
          <w:rFonts w:ascii="Calibri" w:hAnsi="Calibri"/>
          <w:sz w:val="20"/>
          <w:szCs w:val="20"/>
          <w:u w:val="single"/>
        </w:rPr>
        <w:t>only</w:t>
      </w:r>
    </w:p>
    <w:p w14:paraId="69D52198" w14:textId="378C79C2" w:rsidR="00FF0819" w:rsidRDefault="008A6F5E" w:rsidP="00CD7C98">
      <w:pPr>
        <w:pStyle w:val="ListParagraph"/>
        <w:numPr>
          <w:ilvl w:val="0"/>
          <w:numId w:val="31"/>
        </w:numPr>
        <w:rPr>
          <w:rFonts w:ascii="Calibri" w:hAnsi="Calibri"/>
          <w:sz w:val="20"/>
          <w:szCs w:val="20"/>
        </w:rPr>
      </w:pPr>
      <w:r>
        <w:rPr>
          <w:rFonts w:ascii="Calibri" w:hAnsi="Calibri"/>
          <w:b/>
          <w:sz w:val="20"/>
          <w:szCs w:val="20"/>
        </w:rPr>
        <w:t xml:space="preserve">Remedy: </w:t>
      </w:r>
      <w:r w:rsidR="00FF0819">
        <w:rPr>
          <w:rFonts w:ascii="Calibri" w:hAnsi="Calibri"/>
          <w:sz w:val="20"/>
          <w:szCs w:val="20"/>
        </w:rPr>
        <w:t>Quashing (remedy) an Order in C</w:t>
      </w:r>
      <w:r w:rsidR="00FF0819" w:rsidRPr="00D433DD">
        <w:rPr>
          <w:rFonts w:ascii="Calibri" w:hAnsi="Calibri"/>
          <w:sz w:val="20"/>
          <w:szCs w:val="20"/>
        </w:rPr>
        <w:t>ouncil requires an “egregious case”</w:t>
      </w:r>
    </w:p>
    <w:p w14:paraId="51F1DBAC" w14:textId="77777777" w:rsidR="00434257" w:rsidRDefault="00434257" w:rsidP="00434257">
      <w:pPr>
        <w:rPr>
          <w:rFonts w:ascii="Calibri" w:hAnsi="Calibri"/>
          <w:sz w:val="20"/>
          <w:szCs w:val="20"/>
        </w:rPr>
      </w:pPr>
    </w:p>
    <w:p w14:paraId="5523D749" w14:textId="314F3AF8" w:rsidR="00434257" w:rsidRDefault="00434257" w:rsidP="00434257">
      <w:pPr>
        <w:pBdr>
          <w:bottom w:val="single" w:sz="4" w:space="1" w:color="auto"/>
        </w:pBdr>
        <w:rPr>
          <w:rFonts w:ascii="Calibri" w:hAnsi="Calibri"/>
          <w:sz w:val="20"/>
          <w:szCs w:val="20"/>
        </w:rPr>
      </w:pPr>
      <w:r>
        <w:rPr>
          <w:rFonts w:ascii="Calibri" w:hAnsi="Calibri"/>
          <w:b/>
          <w:sz w:val="20"/>
          <w:szCs w:val="20"/>
        </w:rPr>
        <w:t>CHARTER &amp; ADMINISTRATIVE LAW</w:t>
      </w:r>
    </w:p>
    <w:p w14:paraId="4795FCAF" w14:textId="77777777" w:rsidR="00434257" w:rsidRPr="00434257" w:rsidRDefault="00434257" w:rsidP="00434257">
      <w:pPr>
        <w:rPr>
          <w:rFonts w:ascii="Calibri" w:hAnsi="Calibri"/>
          <w:sz w:val="20"/>
          <w:szCs w:val="20"/>
        </w:rPr>
      </w:pPr>
    </w:p>
    <w:p w14:paraId="5B06DCBE" w14:textId="6584D099" w:rsidR="00434257" w:rsidRDefault="002150B2">
      <w:pPr>
        <w:rPr>
          <w:rFonts w:ascii="Calibri" w:hAnsi="Calibri"/>
          <w:sz w:val="20"/>
          <w:szCs w:val="20"/>
        </w:rPr>
      </w:pPr>
      <w:r>
        <w:rPr>
          <w:rFonts w:ascii="Calibri" w:hAnsi="Calibri"/>
          <w:sz w:val="20"/>
          <w:szCs w:val="20"/>
        </w:rPr>
        <w:t>Effect of the Charter</w:t>
      </w:r>
    </w:p>
    <w:p w14:paraId="73D5A0C0" w14:textId="25C94B13" w:rsidR="002150B2" w:rsidRDefault="002150B2" w:rsidP="00CD7C98">
      <w:pPr>
        <w:pStyle w:val="ListParagraph"/>
        <w:numPr>
          <w:ilvl w:val="0"/>
          <w:numId w:val="35"/>
        </w:numPr>
        <w:rPr>
          <w:rFonts w:ascii="Calibri" w:hAnsi="Calibri"/>
          <w:sz w:val="20"/>
          <w:szCs w:val="20"/>
        </w:rPr>
      </w:pPr>
      <w:r>
        <w:rPr>
          <w:rFonts w:ascii="Calibri" w:hAnsi="Calibri"/>
          <w:sz w:val="20"/>
          <w:szCs w:val="20"/>
        </w:rPr>
        <w:t xml:space="preserve">Allows for judicial oversight of legislation; </w:t>
      </w:r>
      <w:r w:rsidR="007E188D">
        <w:rPr>
          <w:rFonts w:ascii="Calibri" w:hAnsi="Calibri"/>
          <w:sz w:val="20"/>
          <w:szCs w:val="20"/>
        </w:rPr>
        <w:t>controversial</w:t>
      </w:r>
      <w:r>
        <w:rPr>
          <w:rFonts w:ascii="Calibri" w:hAnsi="Calibri"/>
          <w:sz w:val="20"/>
          <w:szCs w:val="20"/>
        </w:rPr>
        <w:t xml:space="preserve"> f</w:t>
      </w:r>
      <w:r w:rsidR="007E188D">
        <w:rPr>
          <w:rFonts w:ascii="Calibri" w:hAnsi="Calibri"/>
          <w:sz w:val="20"/>
          <w:szCs w:val="20"/>
        </w:rPr>
        <w:t xml:space="preserve">orm of JR b/c it permits judges </w:t>
      </w:r>
      <w:r>
        <w:rPr>
          <w:rFonts w:ascii="Calibri" w:hAnsi="Calibri"/>
          <w:sz w:val="20"/>
          <w:szCs w:val="20"/>
        </w:rPr>
        <w:t xml:space="preserve">to strike down laws on the grounds that they violate the </w:t>
      </w:r>
      <w:r w:rsidR="007E188D">
        <w:rPr>
          <w:rFonts w:ascii="Calibri" w:hAnsi="Calibri"/>
          <w:sz w:val="20"/>
          <w:szCs w:val="20"/>
        </w:rPr>
        <w:t>Constitution</w:t>
      </w:r>
    </w:p>
    <w:p w14:paraId="580F5482" w14:textId="71166C4C" w:rsidR="002150B2" w:rsidRDefault="007E188D" w:rsidP="00CD7C98">
      <w:pPr>
        <w:pStyle w:val="ListParagraph"/>
        <w:numPr>
          <w:ilvl w:val="1"/>
          <w:numId w:val="35"/>
        </w:numPr>
        <w:rPr>
          <w:rFonts w:ascii="Calibri" w:hAnsi="Calibri"/>
          <w:sz w:val="20"/>
          <w:szCs w:val="20"/>
        </w:rPr>
      </w:pPr>
      <w:r>
        <w:rPr>
          <w:rFonts w:ascii="Calibri" w:hAnsi="Calibri"/>
          <w:sz w:val="20"/>
          <w:szCs w:val="20"/>
        </w:rPr>
        <w:t>Critique: Largely anti-democratic and unaccountable exercise of public power by unelected judges</w:t>
      </w:r>
    </w:p>
    <w:p w14:paraId="041FD3AF" w14:textId="67EDEAD9" w:rsidR="007E188D" w:rsidRDefault="007E188D" w:rsidP="00CD7C98">
      <w:pPr>
        <w:pStyle w:val="ListParagraph"/>
        <w:numPr>
          <w:ilvl w:val="0"/>
          <w:numId w:val="35"/>
        </w:numPr>
        <w:rPr>
          <w:rFonts w:ascii="Calibri" w:hAnsi="Calibri"/>
          <w:sz w:val="20"/>
          <w:szCs w:val="20"/>
        </w:rPr>
      </w:pPr>
      <w:r>
        <w:rPr>
          <w:rFonts w:ascii="Calibri" w:hAnsi="Calibri"/>
          <w:sz w:val="20"/>
          <w:szCs w:val="20"/>
        </w:rPr>
        <w:t>Constrains parliamentary supremacy</w:t>
      </w:r>
    </w:p>
    <w:p w14:paraId="3C98EDEC" w14:textId="08E211C1" w:rsidR="0073148B" w:rsidRDefault="0073148B" w:rsidP="00CD7C98">
      <w:pPr>
        <w:pStyle w:val="ListParagraph"/>
        <w:numPr>
          <w:ilvl w:val="0"/>
          <w:numId w:val="35"/>
        </w:numPr>
        <w:rPr>
          <w:rFonts w:ascii="Calibri" w:hAnsi="Calibri"/>
          <w:sz w:val="20"/>
          <w:szCs w:val="20"/>
        </w:rPr>
      </w:pPr>
      <w:r>
        <w:rPr>
          <w:rFonts w:ascii="Calibri" w:hAnsi="Calibri"/>
          <w:sz w:val="20"/>
          <w:szCs w:val="20"/>
        </w:rPr>
        <w:t>s. 1 is the saving provision; burden rests on government to justify infringement</w:t>
      </w:r>
      <w:r w:rsidR="006F240F">
        <w:rPr>
          <w:rFonts w:ascii="Calibri" w:hAnsi="Calibri"/>
          <w:sz w:val="20"/>
          <w:szCs w:val="20"/>
        </w:rPr>
        <w:t>; only applies to “prescribed by law”</w:t>
      </w:r>
    </w:p>
    <w:p w14:paraId="0E16C036" w14:textId="77777777" w:rsidR="00FB511B" w:rsidRDefault="00FB511B" w:rsidP="00FB511B">
      <w:pPr>
        <w:rPr>
          <w:rFonts w:ascii="Calibri" w:hAnsi="Calibri"/>
          <w:sz w:val="20"/>
          <w:szCs w:val="20"/>
        </w:rPr>
      </w:pPr>
    </w:p>
    <w:p w14:paraId="2C141A2B" w14:textId="185C11DB" w:rsidR="00FB511B" w:rsidRDefault="00FB511B" w:rsidP="00FB511B">
      <w:pPr>
        <w:rPr>
          <w:rFonts w:ascii="Calibri" w:hAnsi="Calibri"/>
          <w:sz w:val="20"/>
          <w:szCs w:val="20"/>
        </w:rPr>
      </w:pPr>
      <w:r>
        <w:rPr>
          <w:rFonts w:ascii="Calibri" w:hAnsi="Calibri"/>
          <w:sz w:val="20"/>
          <w:szCs w:val="20"/>
        </w:rPr>
        <w:t>Application of the Charter, s. 32</w:t>
      </w:r>
    </w:p>
    <w:p w14:paraId="3FEA3E12" w14:textId="3B9FC75F" w:rsidR="00FB511B" w:rsidRDefault="00FB511B" w:rsidP="00CD7C98">
      <w:pPr>
        <w:pStyle w:val="ListParagraph"/>
        <w:numPr>
          <w:ilvl w:val="0"/>
          <w:numId w:val="36"/>
        </w:numPr>
        <w:rPr>
          <w:rFonts w:ascii="Calibri" w:hAnsi="Calibri"/>
          <w:sz w:val="20"/>
          <w:szCs w:val="20"/>
        </w:rPr>
      </w:pPr>
      <w:r>
        <w:rPr>
          <w:rFonts w:ascii="Calibri" w:hAnsi="Calibri"/>
          <w:sz w:val="20"/>
          <w:szCs w:val="20"/>
        </w:rPr>
        <w:t>Applies to government – including non-government bodies that are entrusted with the implementation of a government policy or program</w:t>
      </w:r>
    </w:p>
    <w:p w14:paraId="0462D3D6" w14:textId="03CF6FD9" w:rsidR="00FB511B" w:rsidRDefault="00FB511B" w:rsidP="00CD7C98">
      <w:pPr>
        <w:pStyle w:val="ListParagraph"/>
        <w:numPr>
          <w:ilvl w:val="0"/>
          <w:numId w:val="36"/>
        </w:numPr>
        <w:rPr>
          <w:rFonts w:ascii="Calibri" w:hAnsi="Calibri"/>
          <w:sz w:val="20"/>
          <w:szCs w:val="20"/>
        </w:rPr>
      </w:pPr>
      <w:r>
        <w:rPr>
          <w:rFonts w:ascii="Calibri" w:hAnsi="Calibri"/>
          <w:sz w:val="20"/>
          <w:szCs w:val="20"/>
        </w:rPr>
        <w:t>Applies to all laws</w:t>
      </w:r>
      <w:r w:rsidR="002046F9">
        <w:rPr>
          <w:rFonts w:ascii="Calibri" w:hAnsi="Calibri"/>
          <w:sz w:val="20"/>
          <w:szCs w:val="20"/>
        </w:rPr>
        <w:t xml:space="preserve"> – i.e. rules or norms of general application</w:t>
      </w:r>
    </w:p>
    <w:p w14:paraId="7656D698" w14:textId="51E12854" w:rsidR="00FB511B" w:rsidRPr="00FB511B" w:rsidRDefault="00FB511B" w:rsidP="00CD7C98">
      <w:pPr>
        <w:pStyle w:val="ListParagraph"/>
        <w:numPr>
          <w:ilvl w:val="0"/>
          <w:numId w:val="36"/>
        </w:numPr>
        <w:rPr>
          <w:rFonts w:ascii="Calibri" w:hAnsi="Calibri"/>
          <w:sz w:val="20"/>
          <w:szCs w:val="20"/>
        </w:rPr>
      </w:pPr>
      <w:r>
        <w:rPr>
          <w:rFonts w:ascii="Calibri" w:hAnsi="Calibri"/>
          <w:sz w:val="20"/>
          <w:szCs w:val="20"/>
        </w:rPr>
        <w:t xml:space="preserve">Does </w:t>
      </w:r>
      <w:r>
        <w:rPr>
          <w:rFonts w:ascii="Calibri" w:hAnsi="Calibri"/>
          <w:sz w:val="20"/>
          <w:szCs w:val="20"/>
          <w:u w:val="single"/>
        </w:rPr>
        <w:t>not</w:t>
      </w:r>
      <w:r>
        <w:rPr>
          <w:rFonts w:ascii="Calibri" w:hAnsi="Calibri"/>
          <w:sz w:val="20"/>
          <w:szCs w:val="20"/>
        </w:rPr>
        <w:t xml:space="preserve"> directly apply to discretionary decisions b/c they are not “prescribed by law” for the purposes of s. 1 or s. 52</w:t>
      </w:r>
    </w:p>
    <w:p w14:paraId="5122637B" w14:textId="77777777" w:rsidR="00FB511B" w:rsidRDefault="00FB511B" w:rsidP="00FB511B">
      <w:pPr>
        <w:rPr>
          <w:rFonts w:ascii="Calibri" w:hAnsi="Calibri"/>
          <w:sz w:val="20"/>
          <w:szCs w:val="20"/>
        </w:rPr>
      </w:pPr>
    </w:p>
    <w:p w14:paraId="3E49B4F5" w14:textId="6A6319A4" w:rsidR="00FB511B" w:rsidRDefault="003F631A" w:rsidP="00FB511B">
      <w:pPr>
        <w:rPr>
          <w:rFonts w:ascii="Calibri" w:hAnsi="Calibri"/>
          <w:sz w:val="20"/>
          <w:szCs w:val="20"/>
        </w:rPr>
      </w:pPr>
      <w:r>
        <w:rPr>
          <w:rFonts w:ascii="Calibri" w:hAnsi="Calibri"/>
          <w:sz w:val="20"/>
          <w:szCs w:val="20"/>
        </w:rPr>
        <w:t>Section 7, POFJ and Admin Law</w:t>
      </w:r>
    </w:p>
    <w:p w14:paraId="76DB9B71" w14:textId="13038BCD" w:rsidR="003F631A" w:rsidRDefault="003F631A" w:rsidP="00CD7C98">
      <w:pPr>
        <w:pStyle w:val="ListParagraph"/>
        <w:numPr>
          <w:ilvl w:val="0"/>
          <w:numId w:val="37"/>
        </w:numPr>
        <w:rPr>
          <w:rFonts w:ascii="Calibri" w:hAnsi="Calibri"/>
          <w:sz w:val="20"/>
          <w:szCs w:val="20"/>
        </w:rPr>
      </w:pPr>
      <w:r>
        <w:rPr>
          <w:rFonts w:ascii="Calibri" w:hAnsi="Calibri"/>
          <w:sz w:val="20"/>
          <w:szCs w:val="20"/>
        </w:rPr>
        <w:t>s. 7 applies to everyone physically present in Canada (Singh)</w:t>
      </w:r>
    </w:p>
    <w:p w14:paraId="18731BF0" w14:textId="2AC7AEE4" w:rsidR="003F631A" w:rsidRDefault="003F631A" w:rsidP="00CD7C98">
      <w:pPr>
        <w:pStyle w:val="ListParagraph"/>
        <w:numPr>
          <w:ilvl w:val="0"/>
          <w:numId w:val="37"/>
        </w:numPr>
        <w:rPr>
          <w:rFonts w:ascii="Calibri" w:hAnsi="Calibri"/>
          <w:sz w:val="20"/>
          <w:szCs w:val="20"/>
        </w:rPr>
      </w:pPr>
      <w:r>
        <w:rPr>
          <w:rFonts w:ascii="Calibri" w:hAnsi="Calibri"/>
          <w:sz w:val="20"/>
          <w:szCs w:val="20"/>
        </w:rPr>
        <w:t>POFJ guarantees due process when life, liberty or security of the person are engaged</w:t>
      </w:r>
    </w:p>
    <w:p w14:paraId="255E7421" w14:textId="2CACEF6E" w:rsidR="003F631A" w:rsidRDefault="003F631A" w:rsidP="00CD7C98">
      <w:pPr>
        <w:pStyle w:val="ListParagraph"/>
        <w:numPr>
          <w:ilvl w:val="0"/>
          <w:numId w:val="37"/>
        </w:numPr>
        <w:rPr>
          <w:rFonts w:ascii="Calibri" w:hAnsi="Calibri"/>
          <w:sz w:val="20"/>
          <w:szCs w:val="20"/>
        </w:rPr>
      </w:pPr>
      <w:r>
        <w:rPr>
          <w:rFonts w:ascii="Calibri" w:hAnsi="Calibri"/>
          <w:sz w:val="20"/>
          <w:szCs w:val="20"/>
        </w:rPr>
        <w:t>Admin law sets the minimum floor for POFJ</w:t>
      </w:r>
      <w:r w:rsidR="0055666B">
        <w:rPr>
          <w:rFonts w:ascii="Calibri" w:hAnsi="Calibri"/>
          <w:sz w:val="20"/>
          <w:szCs w:val="20"/>
        </w:rPr>
        <w:t xml:space="preserve"> – disclosure, participation, reasons (</w:t>
      </w:r>
      <w:r w:rsidR="0055666B" w:rsidRPr="0055666B">
        <w:rPr>
          <w:rFonts w:ascii="Calibri" w:hAnsi="Calibri"/>
          <w:color w:val="0000FF"/>
          <w:sz w:val="20"/>
          <w:szCs w:val="20"/>
        </w:rPr>
        <w:t>Suresh</w:t>
      </w:r>
      <w:r w:rsidR="0055666B">
        <w:rPr>
          <w:rFonts w:ascii="Calibri" w:hAnsi="Calibri"/>
          <w:sz w:val="20"/>
          <w:szCs w:val="20"/>
        </w:rPr>
        <w:t>)</w:t>
      </w:r>
    </w:p>
    <w:p w14:paraId="01837995" w14:textId="77777777" w:rsidR="00C86031" w:rsidRDefault="00C86031" w:rsidP="00C86031">
      <w:pPr>
        <w:rPr>
          <w:rFonts w:ascii="Calibri" w:hAnsi="Calibri"/>
          <w:sz w:val="20"/>
          <w:szCs w:val="20"/>
        </w:rPr>
      </w:pPr>
    </w:p>
    <w:p w14:paraId="0B7D080D" w14:textId="679F91E3" w:rsidR="00C86031" w:rsidRDefault="00C86031" w:rsidP="00C86031">
      <w:pPr>
        <w:rPr>
          <w:rFonts w:ascii="Calibri" w:hAnsi="Calibri"/>
          <w:sz w:val="20"/>
          <w:szCs w:val="20"/>
        </w:rPr>
      </w:pPr>
      <w:r>
        <w:rPr>
          <w:rFonts w:ascii="Calibri" w:hAnsi="Calibri"/>
          <w:sz w:val="20"/>
          <w:szCs w:val="20"/>
        </w:rPr>
        <w:t>Charter and Substantive Review</w:t>
      </w:r>
    </w:p>
    <w:p w14:paraId="56AA8AE7" w14:textId="6FD79EC3" w:rsidR="00C86031" w:rsidRDefault="00C86031" w:rsidP="00CD7C98">
      <w:pPr>
        <w:pStyle w:val="ListParagraph"/>
        <w:numPr>
          <w:ilvl w:val="0"/>
          <w:numId w:val="38"/>
        </w:numPr>
        <w:rPr>
          <w:rFonts w:ascii="Calibri" w:hAnsi="Calibri"/>
          <w:sz w:val="20"/>
          <w:szCs w:val="20"/>
        </w:rPr>
      </w:pPr>
      <w:r>
        <w:rPr>
          <w:rFonts w:ascii="Calibri" w:hAnsi="Calibri"/>
          <w:sz w:val="20"/>
          <w:szCs w:val="20"/>
        </w:rPr>
        <w:t>Current Administrative Law Approach</w:t>
      </w:r>
    </w:p>
    <w:p w14:paraId="3DF28CC3" w14:textId="4EF0AA26" w:rsidR="00C86031" w:rsidRPr="00197122" w:rsidRDefault="00C86031" w:rsidP="00CD7C98">
      <w:pPr>
        <w:pStyle w:val="ListParagraph"/>
        <w:numPr>
          <w:ilvl w:val="1"/>
          <w:numId w:val="38"/>
        </w:numPr>
        <w:rPr>
          <w:rFonts w:ascii="Calibri" w:hAnsi="Calibri"/>
          <w:sz w:val="20"/>
          <w:szCs w:val="20"/>
        </w:rPr>
      </w:pPr>
      <w:r>
        <w:rPr>
          <w:rFonts w:ascii="Calibri" w:hAnsi="Calibri"/>
          <w:sz w:val="20"/>
          <w:szCs w:val="20"/>
        </w:rPr>
        <w:t xml:space="preserve">Lebel in </w:t>
      </w:r>
      <w:r w:rsidRPr="00C86031">
        <w:rPr>
          <w:rFonts w:ascii="Calibri" w:hAnsi="Calibri"/>
          <w:color w:val="0000FF"/>
          <w:sz w:val="20"/>
          <w:szCs w:val="20"/>
        </w:rPr>
        <w:t>Blencoe</w:t>
      </w:r>
      <w:r w:rsidR="00197122">
        <w:rPr>
          <w:rFonts w:ascii="Calibri" w:hAnsi="Calibri"/>
          <w:color w:val="0000FF"/>
          <w:sz w:val="20"/>
          <w:szCs w:val="20"/>
        </w:rPr>
        <w:t xml:space="preserve"> </w:t>
      </w:r>
      <w:r w:rsidR="00197122" w:rsidRPr="00197122">
        <w:rPr>
          <w:rFonts w:ascii="Calibri" w:hAnsi="Calibri"/>
          <w:sz w:val="20"/>
          <w:szCs w:val="20"/>
        </w:rPr>
        <w:t>and D</w:t>
      </w:r>
      <w:r w:rsidRPr="00197122">
        <w:rPr>
          <w:rFonts w:ascii="Calibri" w:hAnsi="Calibri"/>
          <w:sz w:val="20"/>
          <w:szCs w:val="20"/>
        </w:rPr>
        <w:t xml:space="preserve">eschamps and Abella in Dissent in </w:t>
      </w:r>
      <w:r w:rsidRPr="00197122">
        <w:rPr>
          <w:rFonts w:ascii="Calibri" w:hAnsi="Calibri"/>
          <w:color w:val="0000FF"/>
          <w:sz w:val="20"/>
          <w:szCs w:val="20"/>
        </w:rPr>
        <w:t>Multani v CSMB</w:t>
      </w:r>
    </w:p>
    <w:p w14:paraId="5DD97E0F" w14:textId="68F5D0C9" w:rsidR="00C86031" w:rsidRDefault="00C86031" w:rsidP="00CD7C98">
      <w:pPr>
        <w:pStyle w:val="ListParagraph"/>
        <w:numPr>
          <w:ilvl w:val="1"/>
          <w:numId w:val="38"/>
        </w:numPr>
        <w:rPr>
          <w:rFonts w:ascii="Calibri" w:hAnsi="Calibri"/>
          <w:sz w:val="20"/>
          <w:szCs w:val="20"/>
        </w:rPr>
      </w:pPr>
      <w:r>
        <w:rPr>
          <w:rFonts w:ascii="Calibri" w:hAnsi="Calibri"/>
          <w:sz w:val="20"/>
          <w:szCs w:val="20"/>
        </w:rPr>
        <w:t xml:space="preserve">Admin decisions </w:t>
      </w:r>
      <w:r w:rsidR="00FB24DD">
        <w:rPr>
          <w:rFonts w:ascii="Calibri" w:hAnsi="Calibri"/>
          <w:sz w:val="20"/>
          <w:szCs w:val="20"/>
        </w:rPr>
        <w:t>involving</w:t>
      </w:r>
      <w:r>
        <w:rPr>
          <w:rFonts w:ascii="Calibri" w:hAnsi="Calibri"/>
          <w:sz w:val="20"/>
          <w:szCs w:val="20"/>
        </w:rPr>
        <w:t xml:space="preserve"> the </w:t>
      </w:r>
      <w:r>
        <w:rPr>
          <w:rFonts w:ascii="Calibri" w:hAnsi="Calibri"/>
          <w:i/>
          <w:sz w:val="20"/>
          <w:szCs w:val="20"/>
        </w:rPr>
        <w:t>Charter</w:t>
      </w:r>
      <w:r>
        <w:rPr>
          <w:rFonts w:ascii="Calibri" w:hAnsi="Calibri"/>
          <w:sz w:val="20"/>
          <w:szCs w:val="20"/>
        </w:rPr>
        <w:t xml:space="preserve"> should be decided using admin law principles alone because admin decisions and orders are not the same as norms or rules of general application. </w:t>
      </w:r>
    </w:p>
    <w:p w14:paraId="7AE7D70B" w14:textId="018D58C2" w:rsidR="00C86031" w:rsidRDefault="00C86031" w:rsidP="00CD7C98">
      <w:pPr>
        <w:pStyle w:val="ListParagraph"/>
        <w:numPr>
          <w:ilvl w:val="1"/>
          <w:numId w:val="38"/>
        </w:numPr>
        <w:rPr>
          <w:rFonts w:ascii="Calibri" w:hAnsi="Calibri"/>
          <w:sz w:val="20"/>
          <w:szCs w:val="20"/>
        </w:rPr>
      </w:pPr>
      <w:r>
        <w:rPr>
          <w:rFonts w:ascii="Calibri" w:hAnsi="Calibri"/>
          <w:sz w:val="20"/>
          <w:szCs w:val="20"/>
        </w:rPr>
        <w:t xml:space="preserve">Reserve the </w:t>
      </w:r>
      <w:r>
        <w:rPr>
          <w:rFonts w:ascii="Calibri" w:hAnsi="Calibri"/>
          <w:i/>
          <w:sz w:val="20"/>
          <w:szCs w:val="20"/>
        </w:rPr>
        <w:t>Oakes</w:t>
      </w:r>
      <w:r>
        <w:rPr>
          <w:rFonts w:ascii="Calibri" w:hAnsi="Calibri"/>
          <w:sz w:val="20"/>
          <w:szCs w:val="20"/>
        </w:rPr>
        <w:t xml:space="preserve"> analysis for judicial scrutiny of offending legislation, not of executive or administrative action</w:t>
      </w:r>
    </w:p>
    <w:p w14:paraId="62480FA7" w14:textId="20D9D311" w:rsidR="00C86031" w:rsidRPr="00A90890" w:rsidRDefault="00C86031" w:rsidP="00CD7C98">
      <w:pPr>
        <w:pStyle w:val="ListParagraph"/>
        <w:numPr>
          <w:ilvl w:val="0"/>
          <w:numId w:val="38"/>
        </w:numPr>
        <w:rPr>
          <w:rFonts w:ascii="Calibri" w:hAnsi="Calibri"/>
          <w:sz w:val="20"/>
          <w:szCs w:val="20"/>
        </w:rPr>
      </w:pPr>
      <w:r w:rsidRPr="00C86031">
        <w:rPr>
          <w:rFonts w:ascii="Calibri" w:hAnsi="Calibri"/>
          <w:color w:val="0000FF"/>
          <w:sz w:val="20"/>
          <w:szCs w:val="20"/>
        </w:rPr>
        <w:t>Dore</w:t>
      </w:r>
      <w:r>
        <w:rPr>
          <w:rFonts w:ascii="Calibri" w:hAnsi="Calibri"/>
          <w:sz w:val="20"/>
          <w:szCs w:val="20"/>
        </w:rPr>
        <w:t xml:space="preserve">: When an individualized, admin discretionary decision limits </w:t>
      </w:r>
      <w:r>
        <w:rPr>
          <w:rFonts w:ascii="Calibri" w:hAnsi="Calibri"/>
          <w:i/>
          <w:sz w:val="20"/>
          <w:szCs w:val="20"/>
        </w:rPr>
        <w:t>charter</w:t>
      </w:r>
      <w:r>
        <w:rPr>
          <w:rFonts w:ascii="Calibri" w:hAnsi="Calibri"/>
          <w:sz w:val="20"/>
          <w:szCs w:val="20"/>
        </w:rPr>
        <w:t xml:space="preserve"> values, the appropriate framework for assessing its legality Is </w:t>
      </w:r>
      <w:r w:rsidRPr="00A90890">
        <w:rPr>
          <w:rFonts w:ascii="Calibri" w:hAnsi="Calibri"/>
          <w:sz w:val="20"/>
          <w:szCs w:val="20"/>
        </w:rPr>
        <w:t>through the common law principles of substantive review found in admin law</w:t>
      </w:r>
    </w:p>
    <w:p w14:paraId="3957A6AE" w14:textId="274ECBE4" w:rsidR="00FB24DD" w:rsidRPr="00A90890" w:rsidRDefault="00FB24DD" w:rsidP="00CD7C98">
      <w:pPr>
        <w:pStyle w:val="ListParagraph"/>
        <w:numPr>
          <w:ilvl w:val="0"/>
          <w:numId w:val="38"/>
        </w:numPr>
        <w:rPr>
          <w:rFonts w:ascii="Calibri" w:hAnsi="Calibri"/>
          <w:sz w:val="20"/>
          <w:szCs w:val="20"/>
        </w:rPr>
      </w:pPr>
      <w:r w:rsidRPr="00A90890">
        <w:rPr>
          <w:rFonts w:ascii="Calibri" w:hAnsi="Calibri"/>
          <w:sz w:val="20"/>
          <w:szCs w:val="20"/>
        </w:rPr>
        <w:t>SOR is reasonableness with pro</w:t>
      </w:r>
      <w:r w:rsidR="00A90890" w:rsidRPr="00A90890">
        <w:rPr>
          <w:rFonts w:ascii="Calibri" w:hAnsi="Calibri"/>
          <w:sz w:val="20"/>
          <w:szCs w:val="20"/>
        </w:rPr>
        <w:t xml:space="preserve">portionality serving </w:t>
      </w:r>
      <w:r w:rsidRPr="00A90890">
        <w:rPr>
          <w:rFonts w:ascii="Calibri" w:hAnsi="Calibri"/>
          <w:sz w:val="20"/>
          <w:szCs w:val="20"/>
        </w:rPr>
        <w:t>as the central criterion of reasonableness</w:t>
      </w:r>
    </w:p>
    <w:p w14:paraId="72A23E1F" w14:textId="758F2E58" w:rsidR="00FB24DD" w:rsidRPr="00A90890" w:rsidRDefault="00FB24DD" w:rsidP="00CD7C98">
      <w:pPr>
        <w:pStyle w:val="ListParagraph"/>
        <w:numPr>
          <w:ilvl w:val="0"/>
          <w:numId w:val="38"/>
        </w:numPr>
        <w:rPr>
          <w:rFonts w:ascii="Calibri" w:hAnsi="Calibri"/>
          <w:sz w:val="20"/>
          <w:szCs w:val="20"/>
        </w:rPr>
      </w:pPr>
      <w:r w:rsidRPr="00A90890">
        <w:rPr>
          <w:rFonts w:ascii="Calibri" w:hAnsi="Calibri"/>
          <w:b/>
          <w:sz w:val="20"/>
          <w:szCs w:val="20"/>
        </w:rPr>
        <w:t>Key Question:</w:t>
      </w:r>
      <w:r w:rsidRPr="00A90890">
        <w:rPr>
          <w:rFonts w:ascii="Calibri" w:hAnsi="Calibri"/>
          <w:sz w:val="20"/>
          <w:szCs w:val="20"/>
        </w:rPr>
        <w:t xml:space="preserve"> Has the </w:t>
      </w:r>
      <w:r w:rsidR="00A90890">
        <w:rPr>
          <w:rFonts w:ascii="Calibri" w:hAnsi="Calibri"/>
          <w:sz w:val="20"/>
          <w:szCs w:val="20"/>
        </w:rPr>
        <w:t xml:space="preserve">DM </w:t>
      </w:r>
      <w:r w:rsidRPr="00A90890">
        <w:rPr>
          <w:rFonts w:ascii="Calibri" w:hAnsi="Calibri"/>
          <w:sz w:val="20"/>
          <w:szCs w:val="20"/>
        </w:rPr>
        <w:t>dis</w:t>
      </w:r>
      <w:r w:rsidR="009347A7">
        <w:rPr>
          <w:rFonts w:ascii="Calibri" w:hAnsi="Calibri"/>
          <w:sz w:val="20"/>
          <w:szCs w:val="20"/>
        </w:rPr>
        <w:t>proportionately and unreasonably</w:t>
      </w:r>
      <w:r w:rsidRPr="00A90890">
        <w:rPr>
          <w:rFonts w:ascii="Calibri" w:hAnsi="Calibri"/>
          <w:sz w:val="20"/>
          <w:szCs w:val="20"/>
        </w:rPr>
        <w:t xml:space="preserve"> limited a </w:t>
      </w:r>
      <w:r w:rsidR="009347A7">
        <w:rPr>
          <w:rFonts w:ascii="Calibri" w:hAnsi="Calibri"/>
          <w:i/>
          <w:sz w:val="20"/>
          <w:szCs w:val="20"/>
        </w:rPr>
        <w:t>C</w:t>
      </w:r>
      <w:r w:rsidRPr="00A90890">
        <w:rPr>
          <w:rFonts w:ascii="Calibri" w:hAnsi="Calibri"/>
          <w:i/>
          <w:sz w:val="20"/>
          <w:szCs w:val="20"/>
        </w:rPr>
        <w:t>harter</w:t>
      </w:r>
      <w:r w:rsidRPr="00A90890">
        <w:rPr>
          <w:rFonts w:ascii="Calibri" w:hAnsi="Calibri"/>
          <w:sz w:val="20"/>
          <w:szCs w:val="20"/>
        </w:rPr>
        <w:t xml:space="preserve"> right/value when exercising a statutory discretion?</w:t>
      </w:r>
    </w:p>
    <w:p w14:paraId="2EE4D8FB" w14:textId="1C64DAF2" w:rsidR="00A90890" w:rsidRDefault="00A90890" w:rsidP="00CD7C98">
      <w:pPr>
        <w:pStyle w:val="ListParagraph"/>
        <w:numPr>
          <w:ilvl w:val="1"/>
          <w:numId w:val="38"/>
        </w:numPr>
        <w:rPr>
          <w:rFonts w:ascii="Calibri" w:hAnsi="Calibri"/>
          <w:sz w:val="20"/>
          <w:szCs w:val="20"/>
        </w:rPr>
      </w:pPr>
      <w:r w:rsidRPr="00A90890">
        <w:rPr>
          <w:rFonts w:ascii="Calibri" w:hAnsi="Calibri"/>
          <w:sz w:val="20"/>
          <w:szCs w:val="20"/>
        </w:rPr>
        <w:t>Focus is on the outcome</w:t>
      </w:r>
    </w:p>
    <w:p w14:paraId="739A5661" w14:textId="6637B8CD" w:rsidR="006616EF" w:rsidRDefault="006616EF" w:rsidP="00CD7C98">
      <w:pPr>
        <w:pStyle w:val="ListParagraph"/>
        <w:numPr>
          <w:ilvl w:val="0"/>
          <w:numId w:val="38"/>
        </w:numPr>
        <w:rPr>
          <w:rFonts w:ascii="Calibri" w:hAnsi="Calibri"/>
          <w:sz w:val="20"/>
          <w:szCs w:val="20"/>
        </w:rPr>
      </w:pPr>
      <w:r>
        <w:rPr>
          <w:rFonts w:ascii="Calibri" w:hAnsi="Calibri"/>
          <w:sz w:val="20"/>
          <w:szCs w:val="20"/>
        </w:rPr>
        <w:t>See page 40 for the methodologies of the DM and the reviewing court</w:t>
      </w:r>
    </w:p>
    <w:p w14:paraId="3FBBC1A0" w14:textId="79148C84" w:rsidR="00F54D7F" w:rsidRPr="00A90890" w:rsidRDefault="00F54D7F" w:rsidP="00CD7C98">
      <w:pPr>
        <w:pStyle w:val="ListParagraph"/>
        <w:numPr>
          <w:ilvl w:val="0"/>
          <w:numId w:val="38"/>
        </w:numPr>
        <w:rPr>
          <w:rFonts w:ascii="Calibri" w:hAnsi="Calibri"/>
          <w:sz w:val="20"/>
          <w:szCs w:val="20"/>
        </w:rPr>
      </w:pPr>
      <w:r>
        <w:rPr>
          <w:rFonts w:ascii="Calibri" w:hAnsi="Calibri"/>
          <w:sz w:val="20"/>
          <w:szCs w:val="20"/>
        </w:rPr>
        <w:t xml:space="preserve">See page 41 for a discussion of what we don’t know and my thoughts on reasonableness </w:t>
      </w:r>
      <w:r w:rsidR="005E05AE">
        <w:rPr>
          <w:rFonts w:ascii="Calibri" w:hAnsi="Calibri"/>
          <w:sz w:val="20"/>
          <w:szCs w:val="20"/>
        </w:rPr>
        <w:t xml:space="preserve">re: </w:t>
      </w:r>
      <w:r w:rsidR="005E05AE">
        <w:rPr>
          <w:rFonts w:ascii="Calibri" w:hAnsi="Calibri"/>
          <w:i/>
          <w:sz w:val="20"/>
          <w:szCs w:val="20"/>
        </w:rPr>
        <w:t>Charter</w:t>
      </w:r>
    </w:p>
    <w:p w14:paraId="1520DB03" w14:textId="2221D52A" w:rsidR="00C56D3C" w:rsidRDefault="00C56D3C">
      <w:pPr>
        <w:rPr>
          <w:rFonts w:ascii="Calibri" w:hAnsi="Calibri"/>
          <w:sz w:val="20"/>
          <w:szCs w:val="20"/>
        </w:rPr>
      </w:pPr>
      <w:r>
        <w:rPr>
          <w:rFonts w:ascii="Calibri" w:hAnsi="Calibri"/>
          <w:sz w:val="20"/>
          <w:szCs w:val="20"/>
        </w:rPr>
        <w:br w:type="page"/>
      </w:r>
    </w:p>
    <w:p w14:paraId="06FB8248" w14:textId="5C3BB007" w:rsidR="00C56D3C" w:rsidRPr="00C56D3C" w:rsidRDefault="00C56D3C" w:rsidP="00BE5C85">
      <w:pPr>
        <w:pStyle w:val="NoteLevel2"/>
        <w:keepNext w:val="0"/>
        <w:numPr>
          <w:ilvl w:val="0"/>
          <w:numId w:val="0"/>
        </w:numPr>
        <w:pBdr>
          <w:bottom w:val="single" w:sz="4" w:space="1" w:color="auto"/>
        </w:pBdr>
        <w:rPr>
          <w:rFonts w:ascii="Calibri" w:hAnsi="Calibri"/>
          <w:b/>
          <w:sz w:val="20"/>
          <w:szCs w:val="20"/>
        </w:rPr>
      </w:pPr>
      <w:r w:rsidRPr="00C56D3C">
        <w:rPr>
          <w:rFonts w:ascii="Calibri" w:hAnsi="Calibri"/>
          <w:b/>
          <w:sz w:val="20"/>
          <w:szCs w:val="20"/>
        </w:rPr>
        <w:t>ABORIGINAL ADMINISTRATIVE LAW</w:t>
      </w:r>
    </w:p>
    <w:p w14:paraId="14F13315" w14:textId="24ACA81B" w:rsidR="00C56D3C" w:rsidRDefault="00C56D3C" w:rsidP="007E69EF">
      <w:pPr>
        <w:pStyle w:val="NoteLevel2"/>
        <w:keepNext w:val="0"/>
        <w:numPr>
          <w:ilvl w:val="0"/>
          <w:numId w:val="0"/>
        </w:numPr>
        <w:ind w:left="502" w:hanging="360"/>
        <w:rPr>
          <w:rFonts w:ascii="Calibri" w:hAnsi="Calibri"/>
          <w:sz w:val="20"/>
          <w:szCs w:val="20"/>
        </w:rPr>
      </w:pPr>
    </w:p>
    <w:p w14:paraId="08FF431C" w14:textId="7979725C" w:rsidR="00BE5C85" w:rsidRDefault="00BE5C85" w:rsidP="00BE5C85">
      <w:pPr>
        <w:pStyle w:val="NoteLevel2"/>
        <w:keepNext w:val="0"/>
        <w:numPr>
          <w:ilvl w:val="0"/>
          <w:numId w:val="0"/>
        </w:numPr>
        <w:rPr>
          <w:rFonts w:ascii="Calibri" w:hAnsi="Calibri"/>
          <w:sz w:val="20"/>
          <w:szCs w:val="20"/>
        </w:rPr>
      </w:pPr>
      <w:r>
        <w:rPr>
          <w:rFonts w:ascii="Calibri" w:hAnsi="Calibri"/>
          <w:sz w:val="20"/>
          <w:szCs w:val="20"/>
        </w:rPr>
        <w:t>Constitutional Basis</w:t>
      </w:r>
    </w:p>
    <w:p w14:paraId="43253A4B" w14:textId="73385CB0" w:rsidR="00BE5C85" w:rsidRDefault="00BE5C85" w:rsidP="00CD7C98">
      <w:pPr>
        <w:pStyle w:val="NoteLevel2"/>
        <w:keepNext w:val="0"/>
        <w:numPr>
          <w:ilvl w:val="0"/>
          <w:numId w:val="39"/>
        </w:numPr>
        <w:rPr>
          <w:rFonts w:ascii="Calibri" w:hAnsi="Calibri"/>
          <w:sz w:val="20"/>
          <w:szCs w:val="20"/>
        </w:rPr>
      </w:pPr>
      <w:r>
        <w:rPr>
          <w:rFonts w:ascii="Calibri" w:hAnsi="Calibri"/>
          <w:sz w:val="20"/>
          <w:szCs w:val="20"/>
        </w:rPr>
        <w:t xml:space="preserve">Constitution – incl. Canadian </w:t>
      </w:r>
      <w:r w:rsidRPr="009B2D95">
        <w:rPr>
          <w:rFonts w:ascii="Calibri" w:hAnsi="Calibri"/>
          <w:iCs/>
          <w:sz w:val="20"/>
          <w:szCs w:val="20"/>
        </w:rPr>
        <w:t>conceptions of politics, morality and values</w:t>
      </w:r>
      <w:r>
        <w:rPr>
          <w:rFonts w:ascii="Calibri" w:hAnsi="Calibri"/>
          <w:iCs/>
          <w:sz w:val="20"/>
          <w:szCs w:val="20"/>
        </w:rPr>
        <w:t xml:space="preserve"> and </w:t>
      </w:r>
      <w:r>
        <w:rPr>
          <w:rFonts w:ascii="Calibri" w:hAnsi="Calibri"/>
          <w:sz w:val="20"/>
          <w:szCs w:val="20"/>
        </w:rPr>
        <w:t>u</w:t>
      </w:r>
      <w:r w:rsidRPr="009B2D95">
        <w:rPr>
          <w:rFonts w:ascii="Calibri" w:hAnsi="Calibri"/>
          <w:sz w:val="20"/>
          <w:szCs w:val="20"/>
        </w:rPr>
        <w:t>nwritten constitutional principles</w:t>
      </w:r>
    </w:p>
    <w:p w14:paraId="1FA29A15" w14:textId="309D1441" w:rsidR="00BE5C85" w:rsidRPr="004A1699" w:rsidRDefault="00BE5C85" w:rsidP="004A1699">
      <w:pPr>
        <w:pStyle w:val="NoteLevel2"/>
        <w:keepNext w:val="0"/>
        <w:numPr>
          <w:ilvl w:val="0"/>
          <w:numId w:val="39"/>
        </w:numPr>
        <w:rPr>
          <w:rFonts w:ascii="Calibri" w:hAnsi="Calibri"/>
          <w:sz w:val="20"/>
          <w:szCs w:val="20"/>
        </w:rPr>
      </w:pPr>
      <w:r w:rsidRPr="00BE5C85">
        <w:rPr>
          <w:rFonts w:ascii="Calibri" w:hAnsi="Calibri"/>
          <w:i/>
          <w:sz w:val="20"/>
          <w:szCs w:val="20"/>
        </w:rPr>
        <w:t>Royal Proclamation</w:t>
      </w:r>
      <w:r w:rsidR="0044483E">
        <w:rPr>
          <w:rFonts w:ascii="Calibri" w:hAnsi="Calibri"/>
          <w:i/>
          <w:sz w:val="20"/>
          <w:szCs w:val="20"/>
        </w:rPr>
        <w:t>, 1763</w:t>
      </w:r>
      <w:r w:rsidRPr="0044483E">
        <w:rPr>
          <w:rFonts w:ascii="Calibri" w:hAnsi="Calibri"/>
          <w:i/>
          <w:sz w:val="20"/>
          <w:szCs w:val="20"/>
        </w:rPr>
        <w:t xml:space="preserve"> </w:t>
      </w:r>
      <w:r>
        <w:rPr>
          <w:rFonts w:ascii="Calibri" w:hAnsi="Calibri"/>
          <w:sz w:val="20"/>
          <w:szCs w:val="20"/>
        </w:rPr>
        <w:t xml:space="preserve">– </w:t>
      </w:r>
      <w:r w:rsidRPr="00BE5C85">
        <w:rPr>
          <w:rFonts w:ascii="Calibri" w:hAnsi="Calibri"/>
          <w:i/>
          <w:sz w:val="20"/>
          <w:szCs w:val="20"/>
        </w:rPr>
        <w:t>Magna Carta</w:t>
      </w:r>
      <w:r>
        <w:rPr>
          <w:rFonts w:ascii="Calibri" w:hAnsi="Calibri"/>
          <w:sz w:val="20"/>
          <w:szCs w:val="20"/>
        </w:rPr>
        <w:t xml:space="preserve"> of Indian rights</w:t>
      </w:r>
      <w:r w:rsidR="004A1699">
        <w:rPr>
          <w:rFonts w:ascii="Calibri" w:hAnsi="Calibri"/>
          <w:sz w:val="20"/>
          <w:szCs w:val="20"/>
        </w:rPr>
        <w:t xml:space="preserve"> (o</w:t>
      </w:r>
      <w:r w:rsidRPr="004A1699">
        <w:rPr>
          <w:rFonts w:ascii="Calibri" w:hAnsi="Calibri"/>
          <w:sz w:val="20"/>
          <w:szCs w:val="20"/>
        </w:rPr>
        <w:t>rigin of the honour of the Crown</w:t>
      </w:r>
      <w:r w:rsidR="004A1699">
        <w:rPr>
          <w:rFonts w:ascii="Calibri" w:hAnsi="Calibri"/>
          <w:sz w:val="20"/>
          <w:szCs w:val="20"/>
        </w:rPr>
        <w:t>)</w:t>
      </w:r>
    </w:p>
    <w:p w14:paraId="10BDF582" w14:textId="2FF49474" w:rsidR="00BE5C85" w:rsidRDefault="00BE5C85" w:rsidP="00CD7C98">
      <w:pPr>
        <w:pStyle w:val="NoteLevel2"/>
        <w:keepNext w:val="0"/>
        <w:numPr>
          <w:ilvl w:val="0"/>
          <w:numId w:val="39"/>
        </w:numPr>
        <w:rPr>
          <w:rFonts w:ascii="Calibri" w:hAnsi="Calibri"/>
          <w:sz w:val="20"/>
          <w:szCs w:val="20"/>
        </w:rPr>
      </w:pPr>
      <w:r>
        <w:rPr>
          <w:rFonts w:ascii="Calibri" w:hAnsi="Calibri"/>
          <w:sz w:val="20"/>
          <w:szCs w:val="20"/>
        </w:rPr>
        <w:t>Section 91(24) – Indians and Lands reserved for Indian</w:t>
      </w:r>
    </w:p>
    <w:p w14:paraId="70A2C88C" w14:textId="2991B410" w:rsidR="00BE5C85" w:rsidRDefault="00BE5C85" w:rsidP="00CD7C98">
      <w:pPr>
        <w:pStyle w:val="NoteLevel2"/>
        <w:keepNext w:val="0"/>
        <w:numPr>
          <w:ilvl w:val="0"/>
          <w:numId w:val="39"/>
        </w:numPr>
        <w:rPr>
          <w:rFonts w:ascii="Calibri" w:hAnsi="Calibri"/>
          <w:sz w:val="20"/>
          <w:szCs w:val="20"/>
        </w:rPr>
      </w:pPr>
      <w:r>
        <w:rPr>
          <w:rFonts w:ascii="Calibri" w:hAnsi="Calibri"/>
          <w:sz w:val="20"/>
          <w:szCs w:val="20"/>
        </w:rPr>
        <w:t>Section 35 – recognizes and affirms existing Aboriginal and treaty rights</w:t>
      </w:r>
    </w:p>
    <w:p w14:paraId="030D8E05" w14:textId="77777777" w:rsidR="00B4777B" w:rsidRDefault="00B4777B" w:rsidP="00B4777B">
      <w:pPr>
        <w:pStyle w:val="NoteLevel2"/>
        <w:keepNext w:val="0"/>
        <w:numPr>
          <w:ilvl w:val="0"/>
          <w:numId w:val="0"/>
        </w:numPr>
        <w:rPr>
          <w:rFonts w:ascii="Calibri" w:hAnsi="Calibri"/>
          <w:sz w:val="20"/>
          <w:szCs w:val="20"/>
        </w:rPr>
      </w:pPr>
    </w:p>
    <w:p w14:paraId="3A0E0DF0" w14:textId="48398BE7" w:rsidR="00B4777B" w:rsidRDefault="00B4777B" w:rsidP="00B4777B">
      <w:pPr>
        <w:pStyle w:val="NoteLevel2"/>
        <w:keepNext w:val="0"/>
        <w:numPr>
          <w:ilvl w:val="0"/>
          <w:numId w:val="0"/>
        </w:numPr>
        <w:rPr>
          <w:rFonts w:ascii="Calibri" w:hAnsi="Calibri"/>
          <w:sz w:val="20"/>
          <w:szCs w:val="20"/>
        </w:rPr>
      </w:pPr>
      <w:r>
        <w:rPr>
          <w:rFonts w:ascii="Calibri" w:hAnsi="Calibri"/>
          <w:sz w:val="20"/>
          <w:szCs w:val="20"/>
        </w:rPr>
        <w:t>Honour of the Crown (Unwritten Principle)</w:t>
      </w:r>
    </w:p>
    <w:p w14:paraId="737EC92D" w14:textId="77777777" w:rsidR="00FE5695" w:rsidRPr="002A1E3F" w:rsidRDefault="00FE5695" w:rsidP="00CD7C98">
      <w:pPr>
        <w:pStyle w:val="ListParagraph"/>
        <w:numPr>
          <w:ilvl w:val="0"/>
          <w:numId w:val="40"/>
        </w:numPr>
        <w:rPr>
          <w:rFonts w:ascii="Calibri" w:hAnsi="Calibri"/>
          <w:sz w:val="20"/>
          <w:szCs w:val="20"/>
        </w:rPr>
      </w:pPr>
      <w:r w:rsidRPr="0079786C">
        <w:rPr>
          <w:rFonts w:ascii="Calibri" w:hAnsi="Calibri"/>
          <w:color w:val="FF6600"/>
          <w:sz w:val="20"/>
          <w:szCs w:val="20"/>
        </w:rPr>
        <w:t>Converts a moral and political duty into an effective legal obligation</w:t>
      </w:r>
      <w:r w:rsidRPr="002A1E3F">
        <w:rPr>
          <w:rFonts w:ascii="Calibri" w:hAnsi="Calibri"/>
          <w:sz w:val="20"/>
          <w:szCs w:val="20"/>
        </w:rPr>
        <w:t xml:space="preserve"> (</w:t>
      </w:r>
      <w:r w:rsidRPr="002A1E3F">
        <w:rPr>
          <w:rFonts w:ascii="Calibri" w:hAnsi="Calibri"/>
          <w:color w:val="0000FF"/>
          <w:sz w:val="20"/>
          <w:szCs w:val="20"/>
        </w:rPr>
        <w:t>Haida Nation</w:t>
      </w:r>
      <w:r w:rsidRPr="002A1E3F">
        <w:rPr>
          <w:rFonts w:ascii="Calibri" w:hAnsi="Calibri"/>
          <w:sz w:val="20"/>
          <w:szCs w:val="20"/>
        </w:rPr>
        <w:t>)</w:t>
      </w:r>
    </w:p>
    <w:p w14:paraId="61F8C2A6" w14:textId="77777777" w:rsidR="00FE5695" w:rsidRDefault="00FE5695" w:rsidP="00CD7C98">
      <w:pPr>
        <w:pStyle w:val="ListParagraph"/>
        <w:numPr>
          <w:ilvl w:val="0"/>
          <w:numId w:val="40"/>
        </w:numPr>
        <w:rPr>
          <w:rFonts w:ascii="Calibri" w:hAnsi="Calibri"/>
          <w:sz w:val="20"/>
          <w:szCs w:val="20"/>
        </w:rPr>
      </w:pPr>
      <w:r w:rsidRPr="002A1E3F">
        <w:rPr>
          <w:rFonts w:ascii="Calibri" w:hAnsi="Calibri"/>
          <w:sz w:val="20"/>
          <w:szCs w:val="20"/>
        </w:rPr>
        <w:t xml:space="preserve">Realize a </w:t>
      </w:r>
      <w:r w:rsidRPr="007E1022">
        <w:rPr>
          <w:rFonts w:ascii="Calibri" w:hAnsi="Calibri"/>
          <w:sz w:val="20"/>
          <w:szCs w:val="20"/>
          <w:u w:val="single"/>
        </w:rPr>
        <w:t>large and liberal interpretation</w:t>
      </w:r>
      <w:r w:rsidRPr="002A1E3F">
        <w:rPr>
          <w:rFonts w:ascii="Calibri" w:hAnsi="Calibri"/>
          <w:sz w:val="20"/>
          <w:szCs w:val="20"/>
        </w:rPr>
        <w:t xml:space="preserve"> of Aboriginal rights</w:t>
      </w:r>
    </w:p>
    <w:p w14:paraId="666E18C3" w14:textId="77777777" w:rsidR="00FE5695" w:rsidRPr="002A1E3F" w:rsidRDefault="00FE5695" w:rsidP="00CD7C98">
      <w:pPr>
        <w:pStyle w:val="ListParagraph"/>
        <w:numPr>
          <w:ilvl w:val="0"/>
          <w:numId w:val="40"/>
        </w:numPr>
        <w:rPr>
          <w:rFonts w:ascii="Calibri" w:hAnsi="Calibri"/>
          <w:sz w:val="20"/>
          <w:szCs w:val="20"/>
        </w:rPr>
      </w:pPr>
      <w:r w:rsidRPr="002A1E3F">
        <w:rPr>
          <w:rFonts w:ascii="Calibri" w:hAnsi="Calibri"/>
          <w:sz w:val="20"/>
          <w:szCs w:val="20"/>
        </w:rPr>
        <w:t>Protect Aboriginal rights—proved and unproven—through legally controlled institutional processes</w:t>
      </w:r>
    </w:p>
    <w:p w14:paraId="28B8DCD0" w14:textId="77777777" w:rsidR="00FE5695" w:rsidRDefault="00FE5695" w:rsidP="00CD7C98">
      <w:pPr>
        <w:pStyle w:val="ListParagraph"/>
        <w:numPr>
          <w:ilvl w:val="0"/>
          <w:numId w:val="40"/>
        </w:numPr>
        <w:rPr>
          <w:rFonts w:ascii="Calibri" w:hAnsi="Calibri"/>
          <w:sz w:val="20"/>
          <w:szCs w:val="20"/>
        </w:rPr>
      </w:pPr>
      <w:r w:rsidRPr="002A1E3F">
        <w:rPr>
          <w:rFonts w:ascii="Calibri" w:hAnsi="Calibri"/>
          <w:sz w:val="20"/>
          <w:szCs w:val="20"/>
        </w:rPr>
        <w:t>Check</w:t>
      </w:r>
      <w:r>
        <w:rPr>
          <w:rFonts w:ascii="Calibri" w:hAnsi="Calibri"/>
          <w:sz w:val="20"/>
          <w:szCs w:val="20"/>
        </w:rPr>
        <w:t>s</w:t>
      </w:r>
      <w:r w:rsidRPr="002A1E3F">
        <w:rPr>
          <w:rFonts w:ascii="Calibri" w:hAnsi="Calibri"/>
          <w:sz w:val="20"/>
          <w:szCs w:val="20"/>
        </w:rPr>
        <w:t xml:space="preserve"> the power of the Crown and eliminate</w:t>
      </w:r>
      <w:r>
        <w:rPr>
          <w:rFonts w:ascii="Calibri" w:hAnsi="Calibri"/>
          <w:sz w:val="20"/>
          <w:szCs w:val="20"/>
        </w:rPr>
        <w:t>s</w:t>
      </w:r>
      <w:r w:rsidRPr="002A1E3F">
        <w:rPr>
          <w:rFonts w:ascii="Calibri" w:hAnsi="Calibri"/>
          <w:sz w:val="20"/>
          <w:szCs w:val="20"/>
        </w:rPr>
        <w:t xml:space="preserve"> unstructured discretion</w:t>
      </w:r>
    </w:p>
    <w:p w14:paraId="56FBE796" w14:textId="77777777" w:rsidR="00FE5695" w:rsidRPr="002A1E3F" w:rsidRDefault="00FE5695" w:rsidP="00CD7C98">
      <w:pPr>
        <w:pStyle w:val="ListParagraph"/>
        <w:numPr>
          <w:ilvl w:val="1"/>
          <w:numId w:val="40"/>
        </w:numPr>
        <w:rPr>
          <w:rFonts w:ascii="Calibri" w:hAnsi="Calibri"/>
          <w:sz w:val="20"/>
          <w:szCs w:val="20"/>
        </w:rPr>
      </w:pPr>
      <w:r w:rsidRPr="00F34D13">
        <w:rPr>
          <w:rFonts w:ascii="Calibri" w:hAnsi="Calibri"/>
          <w:sz w:val="20"/>
          <w:szCs w:val="20"/>
        </w:rPr>
        <w:t>To ensure it complies with the ROL, statutes and constitutional principles and norms</w:t>
      </w:r>
    </w:p>
    <w:p w14:paraId="640373CF" w14:textId="77777777" w:rsidR="00FE5695" w:rsidRDefault="00FE5695" w:rsidP="00B4777B">
      <w:pPr>
        <w:pStyle w:val="NoteLevel2"/>
        <w:keepNext w:val="0"/>
        <w:numPr>
          <w:ilvl w:val="0"/>
          <w:numId w:val="0"/>
        </w:numPr>
        <w:rPr>
          <w:rFonts w:ascii="Calibri" w:hAnsi="Calibri"/>
          <w:sz w:val="20"/>
          <w:szCs w:val="20"/>
        </w:rPr>
      </w:pPr>
    </w:p>
    <w:p w14:paraId="18F03F09" w14:textId="7989600C" w:rsidR="00FE5695" w:rsidRDefault="00FE5695" w:rsidP="00B4777B">
      <w:pPr>
        <w:pStyle w:val="NoteLevel2"/>
        <w:keepNext w:val="0"/>
        <w:numPr>
          <w:ilvl w:val="0"/>
          <w:numId w:val="0"/>
        </w:numPr>
        <w:rPr>
          <w:rFonts w:ascii="Calibri" w:hAnsi="Calibri"/>
          <w:sz w:val="20"/>
          <w:szCs w:val="20"/>
        </w:rPr>
      </w:pPr>
      <w:r>
        <w:rPr>
          <w:rFonts w:ascii="Calibri" w:hAnsi="Calibri"/>
          <w:sz w:val="20"/>
          <w:szCs w:val="20"/>
        </w:rPr>
        <w:t>Aboriginal Modes of Self-Government</w:t>
      </w:r>
    </w:p>
    <w:p w14:paraId="53AEF211" w14:textId="5B4D5077" w:rsidR="00FE5695" w:rsidRDefault="00FE5695" w:rsidP="00CD7C98">
      <w:pPr>
        <w:pStyle w:val="NoteLevel2"/>
        <w:keepNext w:val="0"/>
        <w:numPr>
          <w:ilvl w:val="0"/>
          <w:numId w:val="41"/>
        </w:numPr>
        <w:rPr>
          <w:rFonts w:ascii="Calibri" w:hAnsi="Calibri"/>
          <w:sz w:val="20"/>
          <w:szCs w:val="20"/>
        </w:rPr>
      </w:pPr>
      <w:r>
        <w:rPr>
          <w:rFonts w:ascii="Calibri" w:hAnsi="Calibri"/>
          <w:sz w:val="20"/>
          <w:szCs w:val="20"/>
        </w:rPr>
        <w:t>Has resulted in a re-distribution of sovereignty and a recognition of legal pluralism</w:t>
      </w:r>
    </w:p>
    <w:p w14:paraId="4014C9DC" w14:textId="77777777" w:rsidR="00FE5695" w:rsidRPr="00F34D13" w:rsidRDefault="00FE5695" w:rsidP="00CD7C98">
      <w:pPr>
        <w:pStyle w:val="ListParagraph"/>
        <w:numPr>
          <w:ilvl w:val="1"/>
          <w:numId w:val="41"/>
        </w:numPr>
        <w:rPr>
          <w:rFonts w:ascii="Calibri" w:hAnsi="Calibri"/>
          <w:sz w:val="20"/>
          <w:szCs w:val="20"/>
        </w:rPr>
      </w:pPr>
      <w:r w:rsidRPr="00F34D13">
        <w:rPr>
          <w:rFonts w:ascii="Calibri" w:hAnsi="Calibri"/>
          <w:sz w:val="20"/>
          <w:szCs w:val="20"/>
        </w:rPr>
        <w:t>Sovereignty and self-government (e.g. Nisga’a Agreement)</w:t>
      </w:r>
    </w:p>
    <w:p w14:paraId="7890D496" w14:textId="77777777" w:rsidR="00FE5695" w:rsidRPr="00F34D13" w:rsidRDefault="00FE5695" w:rsidP="00CD7C98">
      <w:pPr>
        <w:pStyle w:val="ListParagraph"/>
        <w:numPr>
          <w:ilvl w:val="1"/>
          <w:numId w:val="41"/>
        </w:numPr>
        <w:rPr>
          <w:rFonts w:ascii="Calibri" w:hAnsi="Calibri"/>
          <w:sz w:val="20"/>
          <w:szCs w:val="20"/>
        </w:rPr>
      </w:pPr>
      <w:r w:rsidRPr="00F34D13">
        <w:rPr>
          <w:rFonts w:ascii="Calibri" w:hAnsi="Calibri"/>
          <w:sz w:val="20"/>
          <w:szCs w:val="20"/>
        </w:rPr>
        <w:t xml:space="preserve">Self-management and self-administration (e.g. Band councils under the </w:t>
      </w:r>
      <w:r w:rsidRPr="00F34D13">
        <w:rPr>
          <w:rFonts w:ascii="Calibri" w:hAnsi="Calibri"/>
          <w:i/>
          <w:iCs/>
          <w:sz w:val="20"/>
          <w:szCs w:val="20"/>
        </w:rPr>
        <w:t>Indian Act</w:t>
      </w:r>
      <w:r w:rsidRPr="00F34D13">
        <w:rPr>
          <w:rFonts w:ascii="Calibri" w:hAnsi="Calibri"/>
          <w:iCs/>
          <w:sz w:val="20"/>
          <w:szCs w:val="20"/>
        </w:rPr>
        <w:t>)</w:t>
      </w:r>
    </w:p>
    <w:p w14:paraId="67386C43" w14:textId="77777777" w:rsidR="00FE5695" w:rsidRPr="00F34D13" w:rsidRDefault="00FE5695" w:rsidP="00CD7C98">
      <w:pPr>
        <w:pStyle w:val="ListParagraph"/>
        <w:numPr>
          <w:ilvl w:val="1"/>
          <w:numId w:val="41"/>
        </w:numPr>
        <w:rPr>
          <w:rFonts w:ascii="Calibri" w:hAnsi="Calibri"/>
          <w:sz w:val="20"/>
          <w:szCs w:val="20"/>
        </w:rPr>
      </w:pPr>
      <w:r w:rsidRPr="00F34D13">
        <w:rPr>
          <w:rFonts w:ascii="Calibri" w:hAnsi="Calibri"/>
          <w:sz w:val="20"/>
          <w:szCs w:val="20"/>
        </w:rPr>
        <w:t>Co-management and joint management (e.g. Impact Review Board (public); Impact Benefit Agreements (private); Reconciliation Agreements)</w:t>
      </w:r>
    </w:p>
    <w:p w14:paraId="7A9E2439" w14:textId="77777777" w:rsidR="00FE5695" w:rsidRPr="00F34D13" w:rsidRDefault="00FE5695" w:rsidP="00CD7C98">
      <w:pPr>
        <w:pStyle w:val="ListParagraph"/>
        <w:numPr>
          <w:ilvl w:val="1"/>
          <w:numId w:val="41"/>
        </w:numPr>
        <w:rPr>
          <w:rFonts w:ascii="Calibri" w:hAnsi="Calibri"/>
          <w:sz w:val="20"/>
          <w:szCs w:val="20"/>
        </w:rPr>
      </w:pPr>
      <w:r w:rsidRPr="00F34D13">
        <w:rPr>
          <w:rFonts w:ascii="Calibri" w:hAnsi="Calibri"/>
          <w:sz w:val="20"/>
          <w:szCs w:val="20"/>
        </w:rPr>
        <w:t>Participation in government (e.g. Nunavut)</w:t>
      </w:r>
    </w:p>
    <w:p w14:paraId="24FFDF78" w14:textId="04EA1D17" w:rsidR="00FE5695" w:rsidRDefault="00FE5695" w:rsidP="00CD7C98">
      <w:pPr>
        <w:pStyle w:val="NoteLevel2"/>
        <w:keepNext w:val="0"/>
        <w:numPr>
          <w:ilvl w:val="0"/>
          <w:numId w:val="41"/>
        </w:numPr>
        <w:rPr>
          <w:rFonts w:ascii="Calibri" w:hAnsi="Calibri"/>
          <w:sz w:val="20"/>
          <w:szCs w:val="20"/>
        </w:rPr>
      </w:pPr>
      <w:r>
        <w:rPr>
          <w:rFonts w:ascii="Calibri" w:hAnsi="Calibri"/>
          <w:sz w:val="20"/>
          <w:szCs w:val="20"/>
        </w:rPr>
        <w:t>However, reconciling indigenous legal systems with the common law can be challenging</w:t>
      </w:r>
    </w:p>
    <w:p w14:paraId="246AB773" w14:textId="77777777" w:rsidR="00FE5695" w:rsidRDefault="00FE5695" w:rsidP="00FE5695">
      <w:pPr>
        <w:pStyle w:val="NoteLevel2"/>
        <w:keepNext w:val="0"/>
        <w:numPr>
          <w:ilvl w:val="0"/>
          <w:numId w:val="0"/>
        </w:numPr>
        <w:rPr>
          <w:rFonts w:ascii="Calibri" w:hAnsi="Calibri"/>
          <w:sz w:val="20"/>
          <w:szCs w:val="20"/>
        </w:rPr>
      </w:pPr>
    </w:p>
    <w:p w14:paraId="2D0C842E" w14:textId="75B01513" w:rsidR="00FE5695" w:rsidRDefault="00FE5695" w:rsidP="00FE5695">
      <w:pPr>
        <w:pStyle w:val="NoteLevel2"/>
        <w:keepNext w:val="0"/>
        <w:numPr>
          <w:ilvl w:val="0"/>
          <w:numId w:val="0"/>
        </w:numPr>
        <w:rPr>
          <w:rFonts w:ascii="Calibri" w:hAnsi="Calibri"/>
          <w:sz w:val="20"/>
          <w:szCs w:val="20"/>
        </w:rPr>
      </w:pPr>
      <w:r>
        <w:rPr>
          <w:rFonts w:ascii="Calibri" w:hAnsi="Calibri"/>
          <w:sz w:val="20"/>
          <w:szCs w:val="20"/>
        </w:rPr>
        <w:t>Aboriginal Administrative Law</w:t>
      </w:r>
    </w:p>
    <w:p w14:paraId="2CBF9035" w14:textId="2EAE4119" w:rsidR="00FE5695" w:rsidRPr="002142A9" w:rsidRDefault="00FE5695" w:rsidP="00CD7C98">
      <w:pPr>
        <w:pStyle w:val="NoteLevel2"/>
        <w:keepNext w:val="0"/>
        <w:numPr>
          <w:ilvl w:val="0"/>
          <w:numId w:val="42"/>
        </w:numPr>
        <w:rPr>
          <w:rFonts w:ascii="Calibri" w:hAnsi="Calibri"/>
          <w:sz w:val="20"/>
          <w:szCs w:val="20"/>
        </w:rPr>
      </w:pPr>
      <w:r>
        <w:rPr>
          <w:rFonts w:ascii="Calibri" w:hAnsi="Calibri"/>
          <w:sz w:val="20"/>
          <w:szCs w:val="20"/>
        </w:rPr>
        <w:t>Like other statutory delegates, Aboriginal bodies are subject to judicial review</w:t>
      </w:r>
    </w:p>
    <w:p w14:paraId="4C0C1AF1" w14:textId="1FB8C4BF" w:rsidR="00FE5695" w:rsidRPr="00260893" w:rsidRDefault="00FE5695" w:rsidP="00CD7C98">
      <w:pPr>
        <w:pStyle w:val="ListParagraph"/>
        <w:numPr>
          <w:ilvl w:val="0"/>
          <w:numId w:val="42"/>
        </w:numPr>
        <w:rPr>
          <w:rFonts w:ascii="Calibri" w:hAnsi="Calibri"/>
          <w:sz w:val="20"/>
          <w:szCs w:val="20"/>
        </w:rPr>
      </w:pPr>
      <w:r w:rsidRPr="00260893">
        <w:rPr>
          <w:rFonts w:ascii="Calibri" w:hAnsi="Calibri"/>
          <w:sz w:val="20"/>
          <w:szCs w:val="20"/>
        </w:rPr>
        <w:t>Rothstein J states that “</w:t>
      </w:r>
      <w:r w:rsidRPr="007E1022">
        <w:rPr>
          <w:rFonts w:ascii="Calibri" w:hAnsi="Calibri"/>
          <w:color w:val="FF6600"/>
          <w:sz w:val="20"/>
          <w:szCs w:val="20"/>
        </w:rPr>
        <w:t>minimum standards of natural justice or PF must be met</w:t>
      </w:r>
      <w:r w:rsidRPr="00260893">
        <w:rPr>
          <w:rFonts w:ascii="Calibri" w:hAnsi="Calibri"/>
          <w:sz w:val="20"/>
          <w:szCs w:val="20"/>
        </w:rPr>
        <w:t>”</w:t>
      </w:r>
      <w:r w:rsidRPr="00FE5695">
        <w:rPr>
          <w:rFonts w:ascii="Calibri" w:hAnsi="Calibri"/>
          <w:color w:val="0000FF"/>
          <w:sz w:val="20"/>
          <w:szCs w:val="20"/>
        </w:rPr>
        <w:t xml:space="preserve"> </w:t>
      </w:r>
      <w:r>
        <w:rPr>
          <w:rFonts w:ascii="Calibri" w:hAnsi="Calibri"/>
          <w:color w:val="0000FF"/>
          <w:sz w:val="20"/>
          <w:szCs w:val="20"/>
        </w:rPr>
        <w:t>(</w:t>
      </w:r>
      <w:r w:rsidRPr="00BD5691">
        <w:rPr>
          <w:rFonts w:ascii="Calibri" w:hAnsi="Calibri"/>
          <w:color w:val="0000FF"/>
          <w:sz w:val="20"/>
          <w:szCs w:val="20"/>
        </w:rPr>
        <w:t>Sparvier v Cowesses</w:t>
      </w:r>
      <w:r>
        <w:rPr>
          <w:rFonts w:ascii="Calibri" w:hAnsi="Calibri"/>
          <w:color w:val="0000FF"/>
          <w:sz w:val="20"/>
          <w:szCs w:val="20"/>
        </w:rPr>
        <w:t>s</w:t>
      </w:r>
      <w:r w:rsidRPr="00BD5691">
        <w:rPr>
          <w:rFonts w:ascii="Calibri" w:hAnsi="Calibri"/>
          <w:color w:val="0000FF"/>
          <w:sz w:val="20"/>
          <w:szCs w:val="20"/>
        </w:rPr>
        <w:t>; election redone</w:t>
      </w:r>
      <w:r>
        <w:rPr>
          <w:rFonts w:ascii="Calibri" w:hAnsi="Calibri"/>
          <w:sz w:val="20"/>
          <w:szCs w:val="20"/>
        </w:rPr>
        <w:t>)</w:t>
      </w:r>
    </w:p>
    <w:p w14:paraId="4DB1B6F0" w14:textId="77777777" w:rsidR="00FE5695" w:rsidRPr="00260893" w:rsidRDefault="00FE5695" w:rsidP="00CD7C98">
      <w:pPr>
        <w:pStyle w:val="ListParagraph"/>
        <w:numPr>
          <w:ilvl w:val="1"/>
          <w:numId w:val="42"/>
        </w:numPr>
        <w:rPr>
          <w:rFonts w:ascii="Calibri" w:hAnsi="Calibri"/>
          <w:sz w:val="20"/>
          <w:szCs w:val="20"/>
        </w:rPr>
      </w:pPr>
      <w:r w:rsidRPr="00260893">
        <w:rPr>
          <w:rFonts w:ascii="Calibri" w:hAnsi="Calibri"/>
          <w:b/>
          <w:sz w:val="20"/>
          <w:szCs w:val="20"/>
        </w:rPr>
        <w:t>Minimum Req’ts</w:t>
      </w:r>
      <w:r w:rsidRPr="00260893">
        <w:rPr>
          <w:rFonts w:ascii="Calibri" w:hAnsi="Calibri"/>
          <w:sz w:val="20"/>
          <w:szCs w:val="20"/>
        </w:rPr>
        <w:t xml:space="preserve">: </w:t>
      </w:r>
      <w:r w:rsidRPr="007E1022">
        <w:rPr>
          <w:rFonts w:ascii="Calibri" w:hAnsi="Calibri"/>
          <w:color w:val="FF6600"/>
          <w:sz w:val="20"/>
          <w:szCs w:val="20"/>
        </w:rPr>
        <w:t>an unbiased tribunal, notice and the opportunity to make representations</w:t>
      </w:r>
    </w:p>
    <w:p w14:paraId="35C3E2AA" w14:textId="66FA8F64" w:rsidR="00FE5695" w:rsidRDefault="00FE5695" w:rsidP="00CD7C98">
      <w:pPr>
        <w:pStyle w:val="ListParagraph"/>
        <w:numPr>
          <w:ilvl w:val="1"/>
          <w:numId w:val="42"/>
        </w:numPr>
        <w:rPr>
          <w:rFonts w:ascii="Calibri" w:hAnsi="Calibri"/>
          <w:sz w:val="20"/>
          <w:szCs w:val="20"/>
        </w:rPr>
      </w:pPr>
      <w:r w:rsidRPr="00F34D13">
        <w:rPr>
          <w:rFonts w:ascii="Calibri" w:hAnsi="Calibri"/>
          <w:sz w:val="20"/>
          <w:szCs w:val="20"/>
        </w:rPr>
        <w:t>Cite for the court recognizing the challenges of importing Canadian-European conceptions of natural justic</w:t>
      </w:r>
      <w:r w:rsidR="009F5C40">
        <w:rPr>
          <w:rFonts w:ascii="Calibri" w:hAnsi="Calibri"/>
          <w:sz w:val="20"/>
          <w:szCs w:val="20"/>
        </w:rPr>
        <w:t>e into indigenous legal systems</w:t>
      </w:r>
    </w:p>
    <w:p w14:paraId="2C53AD48" w14:textId="22ED9686" w:rsidR="00FE5695" w:rsidRDefault="00FE5695" w:rsidP="00CD7C98">
      <w:pPr>
        <w:pStyle w:val="ListParagraph"/>
        <w:numPr>
          <w:ilvl w:val="0"/>
          <w:numId w:val="42"/>
        </w:numPr>
        <w:rPr>
          <w:rFonts w:ascii="Calibri" w:hAnsi="Calibri"/>
          <w:sz w:val="20"/>
          <w:szCs w:val="20"/>
        </w:rPr>
      </w:pPr>
      <w:r>
        <w:rPr>
          <w:rFonts w:ascii="Calibri" w:hAnsi="Calibri"/>
          <w:sz w:val="20"/>
          <w:szCs w:val="20"/>
        </w:rPr>
        <w:t>How relevant is self-government as the intent and purpose of the administrative body?</w:t>
      </w:r>
      <w:r w:rsidR="000332D7" w:rsidRPr="000332D7">
        <w:rPr>
          <w:rFonts w:ascii="Calibri" w:hAnsi="Calibri"/>
          <w:sz w:val="20"/>
          <w:szCs w:val="20"/>
        </w:rPr>
        <w:t xml:space="preserve"> </w:t>
      </w:r>
      <w:r w:rsidR="000332D7">
        <w:rPr>
          <w:rFonts w:ascii="Calibri" w:hAnsi="Calibri"/>
          <w:sz w:val="20"/>
          <w:szCs w:val="20"/>
        </w:rPr>
        <w:t>(</w:t>
      </w:r>
      <w:r w:rsidR="000332D7" w:rsidRPr="00690BD7">
        <w:rPr>
          <w:rFonts w:ascii="Calibri" w:hAnsi="Calibri"/>
          <w:color w:val="0000FF"/>
          <w:sz w:val="20"/>
          <w:szCs w:val="20"/>
        </w:rPr>
        <w:t>CP v Matsqui; taxation scheme</w:t>
      </w:r>
      <w:r w:rsidR="000332D7">
        <w:rPr>
          <w:rFonts w:ascii="Calibri" w:hAnsi="Calibri"/>
          <w:sz w:val="20"/>
          <w:szCs w:val="20"/>
        </w:rPr>
        <w:t>)</w:t>
      </w:r>
    </w:p>
    <w:p w14:paraId="1B2242ED" w14:textId="77777777" w:rsidR="00FE5695" w:rsidRPr="006C4EB5" w:rsidRDefault="00FE5695" w:rsidP="00CD7C98">
      <w:pPr>
        <w:pStyle w:val="ListParagraph"/>
        <w:numPr>
          <w:ilvl w:val="1"/>
          <w:numId w:val="42"/>
        </w:numPr>
        <w:rPr>
          <w:rFonts w:ascii="Calibri" w:hAnsi="Calibri"/>
          <w:sz w:val="20"/>
          <w:szCs w:val="20"/>
        </w:rPr>
      </w:pPr>
      <w:r w:rsidRPr="006C4EB5">
        <w:rPr>
          <w:rFonts w:ascii="Calibri" w:hAnsi="Calibri"/>
          <w:sz w:val="20"/>
          <w:szCs w:val="20"/>
        </w:rPr>
        <w:t xml:space="preserve">44 …It is not unreasonable to conclude that </w:t>
      </w:r>
      <w:r w:rsidRPr="00DD3BBF">
        <w:rPr>
          <w:rFonts w:ascii="Calibri" w:hAnsi="Calibri"/>
          <w:b/>
          <w:sz w:val="20"/>
          <w:szCs w:val="20"/>
        </w:rPr>
        <w:t>since the scheme is part of the policy of promoting Aboriginal self-government,</w:t>
      </w:r>
      <w:r w:rsidRPr="006C4EB5">
        <w:rPr>
          <w:rFonts w:ascii="Calibri" w:hAnsi="Calibri"/>
          <w:sz w:val="20"/>
          <w:szCs w:val="20"/>
        </w:rPr>
        <w:t xml:space="preserve"> </w:t>
      </w:r>
      <w:r w:rsidRPr="006C4EB5">
        <w:rPr>
          <w:rFonts w:ascii="Calibri" w:hAnsi="Calibri"/>
          <w:b/>
          <w:sz w:val="20"/>
          <w:szCs w:val="20"/>
        </w:rPr>
        <w:t>issues should be resolved within the system</w:t>
      </w:r>
      <w:r w:rsidRPr="006C4EB5">
        <w:rPr>
          <w:rFonts w:ascii="Calibri" w:hAnsi="Calibri"/>
          <w:sz w:val="20"/>
          <w:szCs w:val="20"/>
        </w:rPr>
        <w:t xml:space="preserve"> developed by Aboriginal peoples before recourse is taken to external institutions.</w:t>
      </w:r>
    </w:p>
    <w:p w14:paraId="554F8816" w14:textId="77777777" w:rsidR="00FE5695" w:rsidRDefault="00FE5695" w:rsidP="00CD7C98">
      <w:pPr>
        <w:pStyle w:val="NoteLevel2"/>
        <w:keepNext w:val="0"/>
        <w:numPr>
          <w:ilvl w:val="0"/>
          <w:numId w:val="0"/>
        </w:numPr>
        <w:ind w:left="502" w:hanging="360"/>
        <w:rPr>
          <w:rFonts w:ascii="Calibri" w:hAnsi="Calibri"/>
          <w:sz w:val="20"/>
          <w:szCs w:val="20"/>
        </w:rPr>
      </w:pPr>
    </w:p>
    <w:p w14:paraId="5698B218" w14:textId="68276DB0" w:rsidR="00CD7C98" w:rsidRDefault="00CD7C98" w:rsidP="00F50B55">
      <w:pPr>
        <w:pStyle w:val="NoteLevel2"/>
        <w:keepNext w:val="0"/>
        <w:numPr>
          <w:ilvl w:val="0"/>
          <w:numId w:val="0"/>
        </w:numPr>
        <w:rPr>
          <w:rFonts w:ascii="Calibri" w:hAnsi="Calibri"/>
          <w:sz w:val="20"/>
          <w:szCs w:val="20"/>
        </w:rPr>
      </w:pPr>
      <w:r>
        <w:rPr>
          <w:rFonts w:ascii="Calibri" w:hAnsi="Calibri"/>
          <w:sz w:val="20"/>
          <w:szCs w:val="20"/>
        </w:rPr>
        <w:t>Duty to Consult Framework (see p. 47)</w:t>
      </w:r>
    </w:p>
    <w:p w14:paraId="71D7661F" w14:textId="77777777" w:rsidR="003919E1" w:rsidRPr="00184FBF" w:rsidRDefault="003919E1" w:rsidP="003919E1">
      <w:pPr>
        <w:pStyle w:val="ListParagraph"/>
        <w:numPr>
          <w:ilvl w:val="0"/>
          <w:numId w:val="44"/>
        </w:numPr>
        <w:rPr>
          <w:rFonts w:ascii="Calibri" w:hAnsi="Calibri"/>
          <w:sz w:val="20"/>
          <w:szCs w:val="20"/>
        </w:rPr>
      </w:pPr>
      <w:r w:rsidRPr="00184FBF">
        <w:rPr>
          <w:rFonts w:ascii="Calibri" w:hAnsi="Calibri"/>
          <w:sz w:val="20"/>
          <w:szCs w:val="20"/>
        </w:rPr>
        <w:t xml:space="preserve">Constitutional </w:t>
      </w:r>
      <w:r w:rsidRPr="00184FBF">
        <w:rPr>
          <w:rFonts w:ascii="Calibri" w:hAnsi="Calibri"/>
          <w:sz w:val="20"/>
          <w:szCs w:val="20"/>
          <w:u w:val="single"/>
        </w:rPr>
        <w:t>obligation</w:t>
      </w:r>
      <w:r w:rsidRPr="00184FBF">
        <w:rPr>
          <w:rFonts w:ascii="Calibri" w:hAnsi="Calibri"/>
          <w:sz w:val="20"/>
          <w:szCs w:val="20"/>
        </w:rPr>
        <w:t xml:space="preserve"> that requires the Crown</w:t>
      </w:r>
      <w:r w:rsidRPr="00F34D13">
        <w:rPr>
          <w:rFonts w:ascii="Calibri" w:hAnsi="Calibri"/>
          <w:sz w:val="20"/>
          <w:szCs w:val="20"/>
        </w:rPr>
        <w:t xml:space="preserve"> to consult with Aboriginal communities both </w:t>
      </w:r>
      <w:r w:rsidRPr="00F34D13">
        <w:rPr>
          <w:rFonts w:ascii="Calibri" w:hAnsi="Calibri"/>
          <w:sz w:val="20"/>
          <w:szCs w:val="20"/>
          <w:u w:val="single"/>
        </w:rPr>
        <w:t>before and after</w:t>
      </w:r>
      <w:r w:rsidRPr="00F34D13">
        <w:rPr>
          <w:rFonts w:ascii="Calibri" w:hAnsi="Calibri"/>
          <w:sz w:val="20"/>
          <w:szCs w:val="20"/>
        </w:rPr>
        <w:t xml:space="preserve"> the proof or settlement of the Aboriginal or treaty right at stake</w:t>
      </w:r>
    </w:p>
    <w:p w14:paraId="3F6A66E5" w14:textId="77777777" w:rsidR="00CD7C98" w:rsidRPr="00F50B55" w:rsidRDefault="00CD7C98" w:rsidP="003919E1">
      <w:pPr>
        <w:pStyle w:val="ListParagraph"/>
        <w:numPr>
          <w:ilvl w:val="1"/>
          <w:numId w:val="44"/>
        </w:numPr>
        <w:rPr>
          <w:rFonts w:ascii="Calibri" w:hAnsi="Calibri"/>
          <w:sz w:val="20"/>
          <w:szCs w:val="20"/>
        </w:rPr>
      </w:pPr>
      <w:r w:rsidRPr="00F50B55">
        <w:rPr>
          <w:rFonts w:ascii="Calibri" w:hAnsi="Calibri"/>
          <w:sz w:val="20"/>
          <w:szCs w:val="20"/>
        </w:rPr>
        <w:t>Honour of the Crown informs the duty; is always at stake in its dealings with Aboriginal people</w:t>
      </w:r>
    </w:p>
    <w:p w14:paraId="16FD5495" w14:textId="071B5B50" w:rsidR="00184FBF" w:rsidRDefault="00CD7C98" w:rsidP="00184FBF">
      <w:pPr>
        <w:pStyle w:val="ListParagraph"/>
        <w:numPr>
          <w:ilvl w:val="0"/>
          <w:numId w:val="44"/>
        </w:numPr>
        <w:rPr>
          <w:rFonts w:ascii="Calibri" w:hAnsi="Calibri"/>
          <w:sz w:val="20"/>
          <w:szCs w:val="20"/>
        </w:rPr>
      </w:pPr>
      <w:r w:rsidRPr="00F50B55">
        <w:rPr>
          <w:rFonts w:ascii="Calibri" w:hAnsi="Calibri"/>
          <w:b/>
          <w:sz w:val="20"/>
          <w:szCs w:val="20"/>
        </w:rPr>
        <w:t>Objective:</w:t>
      </w:r>
      <w:r w:rsidRPr="00F50B55">
        <w:rPr>
          <w:rFonts w:ascii="Calibri" w:hAnsi="Calibri"/>
          <w:sz w:val="20"/>
          <w:szCs w:val="20"/>
        </w:rPr>
        <w:t xml:space="preserve"> </w:t>
      </w:r>
      <w:r w:rsidRPr="00F50B55">
        <w:rPr>
          <w:rFonts w:ascii="Calibri" w:hAnsi="Calibri"/>
          <w:sz w:val="20"/>
          <w:szCs w:val="20"/>
        </w:rPr>
        <w:t>Reconcile pre-exis</w:t>
      </w:r>
      <w:r w:rsidR="00CA38A2">
        <w:rPr>
          <w:rFonts w:ascii="Calibri" w:hAnsi="Calibri"/>
          <w:sz w:val="20"/>
          <w:szCs w:val="20"/>
        </w:rPr>
        <w:t>ting Aboriginal sovereignty with</w:t>
      </w:r>
      <w:r w:rsidRPr="00F50B55">
        <w:rPr>
          <w:rFonts w:ascii="Calibri" w:hAnsi="Calibri"/>
          <w:sz w:val="20"/>
          <w:szCs w:val="20"/>
        </w:rPr>
        <w:t xml:space="preserve"> </w:t>
      </w:r>
      <w:r w:rsidRPr="00F50B55">
        <w:rPr>
          <w:rFonts w:ascii="Calibri" w:hAnsi="Calibri"/>
          <w:i/>
          <w:sz w:val="20"/>
          <w:szCs w:val="20"/>
        </w:rPr>
        <w:t>de facto</w:t>
      </w:r>
      <w:r w:rsidRPr="00F50B55">
        <w:rPr>
          <w:rFonts w:ascii="Calibri" w:hAnsi="Calibri"/>
          <w:sz w:val="20"/>
          <w:szCs w:val="20"/>
        </w:rPr>
        <w:t xml:space="preserve"> Crown sovereignty: </w:t>
      </w:r>
      <w:r w:rsidR="00CA38A2">
        <w:rPr>
          <w:rFonts w:ascii="Calibri" w:hAnsi="Calibri"/>
          <w:sz w:val="20"/>
          <w:szCs w:val="20"/>
        </w:rPr>
        <w:t>“…</w:t>
      </w:r>
      <w:r w:rsidRPr="00F50B55">
        <w:rPr>
          <w:rFonts w:ascii="Calibri" w:hAnsi="Calibri"/>
          <w:sz w:val="20"/>
          <w:szCs w:val="20"/>
        </w:rPr>
        <w:t>consultation is key to the achievement of the overall objective of the modern law of treaty and aboriginal rights, namely reconciliation” (</w:t>
      </w:r>
      <w:r w:rsidRPr="00F50B55">
        <w:rPr>
          <w:rFonts w:ascii="Calibri" w:hAnsi="Calibri"/>
          <w:color w:val="0000FF"/>
          <w:sz w:val="20"/>
          <w:szCs w:val="20"/>
        </w:rPr>
        <w:t>Mikisew</w:t>
      </w:r>
      <w:r w:rsidRPr="00F50B55">
        <w:rPr>
          <w:rFonts w:ascii="Calibri" w:hAnsi="Calibri"/>
          <w:sz w:val="20"/>
          <w:szCs w:val="20"/>
        </w:rPr>
        <w:t>)</w:t>
      </w:r>
    </w:p>
    <w:p w14:paraId="4BB83A4E" w14:textId="2356B591" w:rsidR="00F06A8F" w:rsidRDefault="00F50B55" w:rsidP="00F50B55">
      <w:pPr>
        <w:pStyle w:val="NoteLevel2"/>
        <w:keepNext w:val="0"/>
        <w:numPr>
          <w:ilvl w:val="0"/>
          <w:numId w:val="44"/>
        </w:numPr>
        <w:rPr>
          <w:rFonts w:ascii="Calibri" w:hAnsi="Calibri"/>
          <w:sz w:val="20"/>
          <w:szCs w:val="20"/>
        </w:rPr>
      </w:pPr>
      <w:r>
        <w:rPr>
          <w:rFonts w:ascii="Calibri" w:hAnsi="Calibri"/>
          <w:sz w:val="20"/>
          <w:szCs w:val="20"/>
        </w:rPr>
        <w:t>Applies</w:t>
      </w:r>
      <w:r w:rsidR="00F06A8F">
        <w:rPr>
          <w:rFonts w:ascii="Calibri" w:hAnsi="Calibri"/>
          <w:sz w:val="20"/>
          <w:szCs w:val="20"/>
        </w:rPr>
        <w:t xml:space="preserve"> to strategic or planning decisions that would be excluded from the duty of fairness under the legislative exemption</w:t>
      </w:r>
    </w:p>
    <w:p w14:paraId="7E1A5ED0" w14:textId="24A05EBA" w:rsidR="00F50B55" w:rsidRDefault="00F50B55" w:rsidP="00F50B55">
      <w:pPr>
        <w:pStyle w:val="NoteLevel2"/>
        <w:keepNext w:val="0"/>
        <w:numPr>
          <w:ilvl w:val="0"/>
          <w:numId w:val="44"/>
        </w:numPr>
        <w:rPr>
          <w:rFonts w:ascii="Calibri" w:hAnsi="Calibri"/>
          <w:sz w:val="20"/>
          <w:szCs w:val="20"/>
        </w:rPr>
      </w:pPr>
      <w:r>
        <w:rPr>
          <w:rFonts w:ascii="Calibri" w:hAnsi="Calibri"/>
          <w:sz w:val="20"/>
          <w:szCs w:val="20"/>
        </w:rPr>
        <w:t>Duty remains even in light of comprehensive treaties (</w:t>
      </w:r>
      <w:r w:rsidRPr="00442EA9">
        <w:rPr>
          <w:rFonts w:ascii="Calibri" w:hAnsi="Calibri"/>
          <w:color w:val="0000FF"/>
          <w:sz w:val="20"/>
          <w:szCs w:val="20"/>
        </w:rPr>
        <w:t>Beckman v Little Salmon</w:t>
      </w:r>
      <w:r>
        <w:rPr>
          <w:rFonts w:ascii="Calibri" w:hAnsi="Calibri"/>
          <w:sz w:val="20"/>
          <w:szCs w:val="20"/>
        </w:rPr>
        <w:t>)</w:t>
      </w:r>
    </w:p>
    <w:p w14:paraId="54B45150" w14:textId="70AD1119" w:rsidR="00F50B55" w:rsidRDefault="00F50B55" w:rsidP="00F50B55">
      <w:pPr>
        <w:pStyle w:val="NoteLevel2"/>
        <w:keepNext w:val="0"/>
        <w:numPr>
          <w:ilvl w:val="0"/>
          <w:numId w:val="44"/>
        </w:numPr>
        <w:rPr>
          <w:rFonts w:ascii="Calibri" w:hAnsi="Calibri"/>
          <w:sz w:val="20"/>
          <w:szCs w:val="20"/>
        </w:rPr>
      </w:pPr>
      <w:r>
        <w:rPr>
          <w:rFonts w:ascii="Calibri" w:hAnsi="Calibri"/>
          <w:sz w:val="20"/>
          <w:szCs w:val="20"/>
        </w:rPr>
        <w:t>Consultation is a forward looking concept (</w:t>
      </w:r>
      <w:r w:rsidRPr="00442EA9">
        <w:rPr>
          <w:rFonts w:ascii="Calibri" w:hAnsi="Calibri"/>
          <w:color w:val="0000FF"/>
          <w:sz w:val="20"/>
          <w:szCs w:val="20"/>
        </w:rPr>
        <w:t>Rio Tinto v Carrier Sekani</w:t>
      </w:r>
      <w:r>
        <w:rPr>
          <w:rFonts w:ascii="Calibri" w:hAnsi="Calibri"/>
          <w:sz w:val="20"/>
          <w:szCs w:val="20"/>
        </w:rPr>
        <w:t>)</w:t>
      </w:r>
    </w:p>
    <w:p w14:paraId="375ED84B" w14:textId="5658BC79" w:rsidR="00F50B55" w:rsidRDefault="00F50B55" w:rsidP="00F50B55">
      <w:pPr>
        <w:pStyle w:val="NoteLevel2"/>
        <w:keepNext w:val="0"/>
        <w:numPr>
          <w:ilvl w:val="1"/>
          <w:numId w:val="44"/>
        </w:numPr>
        <w:rPr>
          <w:rFonts w:ascii="Calibri" w:hAnsi="Calibri"/>
          <w:sz w:val="20"/>
          <w:szCs w:val="20"/>
        </w:rPr>
      </w:pPr>
      <w:r>
        <w:rPr>
          <w:rFonts w:ascii="Calibri" w:hAnsi="Calibri"/>
          <w:sz w:val="20"/>
          <w:szCs w:val="20"/>
        </w:rPr>
        <w:t>A</w:t>
      </w:r>
      <w:r w:rsidRPr="002C319B">
        <w:rPr>
          <w:rFonts w:ascii="Calibri" w:hAnsi="Calibri"/>
          <w:sz w:val="20"/>
          <w:szCs w:val="20"/>
        </w:rPr>
        <w:t>pplies only where current government conduct or decisions will adversely impact; prior and continuing breaches will only trigger the duty if the present decision has the potential to cause a novel adverse impact on a present claim or existing right</w:t>
      </w:r>
    </w:p>
    <w:p w14:paraId="51F5304E" w14:textId="77777777" w:rsidR="00D5520B" w:rsidRPr="00F34D13" w:rsidRDefault="00D5520B" w:rsidP="00D5520B">
      <w:pPr>
        <w:pStyle w:val="ListParagraph"/>
        <w:numPr>
          <w:ilvl w:val="0"/>
          <w:numId w:val="45"/>
        </w:numPr>
        <w:rPr>
          <w:rFonts w:ascii="Calibri" w:hAnsi="Calibri"/>
          <w:sz w:val="20"/>
          <w:szCs w:val="20"/>
        </w:rPr>
      </w:pPr>
      <w:r>
        <w:rPr>
          <w:rFonts w:ascii="Calibri" w:hAnsi="Calibri"/>
          <w:sz w:val="20"/>
          <w:szCs w:val="20"/>
        </w:rPr>
        <w:t xml:space="preserve">Content of the duty </w:t>
      </w:r>
      <w:r w:rsidRPr="00F34D13">
        <w:rPr>
          <w:rFonts w:ascii="Calibri" w:hAnsi="Calibri"/>
          <w:sz w:val="20"/>
          <w:szCs w:val="20"/>
        </w:rPr>
        <w:t>is determined by:</w:t>
      </w:r>
    </w:p>
    <w:p w14:paraId="464AFDC5" w14:textId="77777777" w:rsidR="00D5520B" w:rsidRPr="00F34D13" w:rsidRDefault="00D5520B" w:rsidP="00D5520B">
      <w:pPr>
        <w:pStyle w:val="ListParagraph"/>
        <w:numPr>
          <w:ilvl w:val="1"/>
          <w:numId w:val="45"/>
        </w:numPr>
        <w:rPr>
          <w:rFonts w:ascii="Calibri" w:hAnsi="Calibri"/>
          <w:sz w:val="20"/>
          <w:szCs w:val="20"/>
        </w:rPr>
      </w:pPr>
      <w:r w:rsidRPr="00F34D13">
        <w:rPr>
          <w:rFonts w:ascii="Calibri" w:hAnsi="Calibri"/>
          <w:sz w:val="20"/>
          <w:szCs w:val="20"/>
        </w:rPr>
        <w:t>A preliminary assessment of the strength of the rights claimed (where unproven) and;</w:t>
      </w:r>
    </w:p>
    <w:p w14:paraId="45F65BD0" w14:textId="77777777" w:rsidR="00D5520B" w:rsidRPr="00F34D13" w:rsidRDefault="00D5520B" w:rsidP="00D5520B">
      <w:pPr>
        <w:pStyle w:val="ListParagraph"/>
        <w:numPr>
          <w:ilvl w:val="1"/>
          <w:numId w:val="45"/>
        </w:numPr>
        <w:rPr>
          <w:rFonts w:ascii="Calibri" w:hAnsi="Calibri"/>
          <w:sz w:val="20"/>
          <w:szCs w:val="20"/>
        </w:rPr>
      </w:pPr>
      <w:r w:rsidRPr="00F34D13">
        <w:rPr>
          <w:rFonts w:ascii="Calibri" w:hAnsi="Calibri"/>
          <w:sz w:val="20"/>
          <w:szCs w:val="20"/>
        </w:rPr>
        <w:t>The seriousness of the potential adverse impacts of the Crown action</w:t>
      </w:r>
    </w:p>
    <w:p w14:paraId="0B41282D" w14:textId="49850FA1" w:rsidR="00D5520B" w:rsidRPr="00792DB7" w:rsidRDefault="00D5520B" w:rsidP="00792DB7">
      <w:pPr>
        <w:pStyle w:val="NoteLevel2"/>
        <w:keepNext w:val="0"/>
        <w:numPr>
          <w:ilvl w:val="0"/>
          <w:numId w:val="44"/>
        </w:numPr>
        <w:rPr>
          <w:rFonts w:ascii="Calibri" w:hAnsi="Calibri"/>
          <w:sz w:val="20"/>
          <w:szCs w:val="20"/>
        </w:rPr>
      </w:pPr>
      <w:r>
        <w:rPr>
          <w:rFonts w:ascii="Calibri" w:hAnsi="Calibri"/>
          <w:sz w:val="20"/>
          <w:szCs w:val="20"/>
        </w:rPr>
        <w:t xml:space="preserve">Similar </w:t>
      </w:r>
      <w:r w:rsidR="00792DB7">
        <w:rPr>
          <w:rFonts w:ascii="Calibri" w:hAnsi="Calibri"/>
          <w:sz w:val="20"/>
          <w:szCs w:val="20"/>
        </w:rPr>
        <w:t>req</w:t>
      </w:r>
      <w:r w:rsidR="000D25D9">
        <w:rPr>
          <w:rFonts w:ascii="Calibri" w:hAnsi="Calibri"/>
          <w:sz w:val="20"/>
          <w:szCs w:val="20"/>
        </w:rPr>
        <w:t>’</w:t>
      </w:r>
      <w:r w:rsidR="00792DB7">
        <w:rPr>
          <w:rFonts w:ascii="Calibri" w:hAnsi="Calibri"/>
          <w:sz w:val="20"/>
          <w:szCs w:val="20"/>
        </w:rPr>
        <w:t xml:space="preserve">ts as natural justice: </w:t>
      </w:r>
      <w:r w:rsidRPr="00792DB7">
        <w:rPr>
          <w:rFonts w:ascii="Calibri" w:hAnsi="Calibri"/>
          <w:sz w:val="20"/>
          <w:szCs w:val="20"/>
        </w:rPr>
        <w:t>“admi</w:t>
      </w:r>
      <w:r w:rsidR="00792DB7">
        <w:rPr>
          <w:rFonts w:ascii="Calibri" w:hAnsi="Calibri"/>
          <w:sz w:val="20"/>
          <w:szCs w:val="20"/>
        </w:rPr>
        <w:t>n</w:t>
      </w:r>
      <w:r w:rsidRPr="00792DB7">
        <w:rPr>
          <w:rFonts w:ascii="Calibri" w:hAnsi="Calibri"/>
          <w:sz w:val="20"/>
          <w:szCs w:val="20"/>
        </w:rPr>
        <w:t xml:space="preserve"> law is flexible enough to give full weight to the constitutional interest of the </w:t>
      </w:r>
      <w:r w:rsidR="00792DB7">
        <w:rPr>
          <w:rFonts w:ascii="Calibri" w:hAnsi="Calibri"/>
          <w:sz w:val="20"/>
          <w:szCs w:val="20"/>
        </w:rPr>
        <w:t>FN</w:t>
      </w:r>
      <w:r w:rsidRPr="00792DB7">
        <w:rPr>
          <w:rFonts w:ascii="Calibri" w:hAnsi="Calibri"/>
          <w:sz w:val="20"/>
          <w:szCs w:val="20"/>
        </w:rPr>
        <w:t>”</w:t>
      </w:r>
    </w:p>
    <w:p w14:paraId="3A17B4D4" w14:textId="26A3C136" w:rsidR="002132E5" w:rsidRDefault="002132E5" w:rsidP="007370BE">
      <w:pPr>
        <w:pStyle w:val="ListParagraph"/>
        <w:numPr>
          <w:ilvl w:val="0"/>
          <w:numId w:val="45"/>
        </w:numPr>
        <w:rPr>
          <w:rFonts w:ascii="Calibri" w:hAnsi="Calibri"/>
          <w:sz w:val="20"/>
          <w:szCs w:val="20"/>
        </w:rPr>
      </w:pPr>
      <w:r>
        <w:rPr>
          <w:rFonts w:ascii="Calibri" w:hAnsi="Calibri"/>
          <w:sz w:val="20"/>
          <w:szCs w:val="20"/>
        </w:rPr>
        <w:t>Judicial review includes both process and substance – ML says its procedural fairness on a reasonableness standard</w:t>
      </w:r>
    </w:p>
    <w:p w14:paraId="6B2EAC75" w14:textId="77777777" w:rsidR="007370BE" w:rsidRPr="00F34D13" w:rsidRDefault="007370BE" w:rsidP="007370BE">
      <w:pPr>
        <w:pStyle w:val="ListParagraph"/>
        <w:numPr>
          <w:ilvl w:val="0"/>
          <w:numId w:val="45"/>
        </w:numPr>
        <w:rPr>
          <w:rFonts w:ascii="Calibri" w:hAnsi="Calibri"/>
          <w:sz w:val="20"/>
          <w:szCs w:val="20"/>
        </w:rPr>
      </w:pPr>
      <w:r w:rsidRPr="00F34D13">
        <w:rPr>
          <w:rFonts w:ascii="Calibri" w:hAnsi="Calibri"/>
          <w:sz w:val="20"/>
          <w:szCs w:val="20"/>
        </w:rPr>
        <w:t>Challenges:</w:t>
      </w:r>
    </w:p>
    <w:p w14:paraId="789AE2D6" w14:textId="77777777" w:rsidR="007370BE" w:rsidRPr="00F34D13" w:rsidRDefault="007370BE" w:rsidP="004A1699">
      <w:pPr>
        <w:pStyle w:val="ListParagraph"/>
        <w:numPr>
          <w:ilvl w:val="1"/>
          <w:numId w:val="46"/>
        </w:numPr>
        <w:ind w:hanging="164"/>
        <w:rPr>
          <w:rFonts w:ascii="Calibri" w:hAnsi="Calibri"/>
          <w:sz w:val="20"/>
          <w:szCs w:val="20"/>
        </w:rPr>
      </w:pPr>
      <w:r w:rsidRPr="00F34D13">
        <w:rPr>
          <w:rFonts w:ascii="Calibri" w:hAnsi="Calibri"/>
          <w:sz w:val="20"/>
          <w:szCs w:val="20"/>
        </w:rPr>
        <w:t>Identifying the appropriate Aboriginal consultation partners</w:t>
      </w:r>
    </w:p>
    <w:p w14:paraId="68FD1FF4" w14:textId="77777777" w:rsidR="007370BE" w:rsidRPr="00F34D13" w:rsidRDefault="007370BE" w:rsidP="004A1699">
      <w:pPr>
        <w:pStyle w:val="ListParagraph"/>
        <w:numPr>
          <w:ilvl w:val="1"/>
          <w:numId w:val="46"/>
        </w:numPr>
        <w:ind w:hanging="164"/>
        <w:rPr>
          <w:rFonts w:ascii="Calibri" w:hAnsi="Calibri"/>
          <w:sz w:val="20"/>
          <w:szCs w:val="20"/>
        </w:rPr>
      </w:pPr>
      <w:r w:rsidRPr="00F34D13">
        <w:rPr>
          <w:rFonts w:ascii="Calibri" w:hAnsi="Calibri"/>
          <w:sz w:val="20"/>
          <w:szCs w:val="20"/>
        </w:rPr>
        <w:t xml:space="preserve">Identifying the requirements of </w:t>
      </w:r>
      <w:r w:rsidRPr="00F34D13">
        <w:rPr>
          <w:rFonts w:ascii="Calibri" w:hAnsi="Calibri"/>
          <w:sz w:val="20"/>
          <w:szCs w:val="20"/>
          <w:u w:val="single"/>
        </w:rPr>
        <w:t>meaningful consultation</w:t>
      </w:r>
      <w:r w:rsidRPr="00F34D13">
        <w:rPr>
          <w:rFonts w:ascii="Calibri" w:hAnsi="Calibri"/>
          <w:sz w:val="20"/>
          <w:szCs w:val="20"/>
        </w:rPr>
        <w:t xml:space="preserve"> – may be lesser where the right is lesser</w:t>
      </w:r>
    </w:p>
    <w:p w14:paraId="4FCFFF14" w14:textId="4143B44D" w:rsidR="00BE5C85" w:rsidRPr="00A1792F" w:rsidRDefault="007370BE" w:rsidP="00A1792F">
      <w:pPr>
        <w:pStyle w:val="ListParagraph"/>
        <w:numPr>
          <w:ilvl w:val="1"/>
          <w:numId w:val="46"/>
        </w:numPr>
        <w:ind w:hanging="164"/>
        <w:rPr>
          <w:rFonts w:ascii="Calibri" w:hAnsi="Calibri"/>
          <w:sz w:val="20"/>
          <w:szCs w:val="20"/>
        </w:rPr>
      </w:pPr>
      <w:r w:rsidRPr="00F34D13">
        <w:rPr>
          <w:rFonts w:ascii="Calibri" w:hAnsi="Calibri"/>
          <w:sz w:val="20"/>
          <w:szCs w:val="20"/>
        </w:rPr>
        <w:t>Ide</w:t>
      </w:r>
      <w:r w:rsidR="00BE36C8">
        <w:rPr>
          <w:rFonts w:ascii="Calibri" w:hAnsi="Calibri"/>
          <w:sz w:val="20"/>
          <w:szCs w:val="20"/>
        </w:rPr>
        <w:t>ntify the scope of the duty –</w:t>
      </w:r>
      <w:r w:rsidRPr="00F34D13">
        <w:rPr>
          <w:rFonts w:ascii="Calibri" w:hAnsi="Calibri"/>
          <w:sz w:val="20"/>
          <w:szCs w:val="20"/>
        </w:rPr>
        <w:t xml:space="preserve"> </w:t>
      </w:r>
      <w:r w:rsidRPr="00CA08CC">
        <w:rPr>
          <w:rFonts w:ascii="Calibri" w:hAnsi="Calibri"/>
          <w:color w:val="0000FF"/>
          <w:sz w:val="20"/>
          <w:szCs w:val="20"/>
        </w:rPr>
        <w:t>Carrier Sekani</w:t>
      </w:r>
      <w:r w:rsidR="00BE36C8">
        <w:rPr>
          <w:rFonts w:ascii="Calibri" w:hAnsi="Calibri"/>
          <w:sz w:val="20"/>
          <w:szCs w:val="20"/>
        </w:rPr>
        <w:t xml:space="preserve"> does not preclude </w:t>
      </w:r>
      <w:r w:rsidRPr="00F34D13">
        <w:rPr>
          <w:rFonts w:ascii="Calibri" w:hAnsi="Calibri"/>
          <w:sz w:val="20"/>
          <w:szCs w:val="20"/>
        </w:rPr>
        <w:t>consideration of cumulative</w:t>
      </w:r>
      <w:r w:rsidR="00BE36C8">
        <w:rPr>
          <w:rFonts w:ascii="Calibri" w:hAnsi="Calibri"/>
          <w:sz w:val="20"/>
          <w:szCs w:val="20"/>
        </w:rPr>
        <w:t xml:space="preserve"> development impacts where</w:t>
      </w:r>
      <w:r w:rsidRPr="00F34D13">
        <w:rPr>
          <w:rFonts w:ascii="Calibri" w:hAnsi="Calibri"/>
          <w:sz w:val="20"/>
          <w:szCs w:val="20"/>
        </w:rPr>
        <w:t xml:space="preserve"> current Crown conduct is not clearly detached from the adverse effects of past Crown conduct</w:t>
      </w:r>
    </w:p>
    <w:sectPr w:rsidR="00BE5C85" w:rsidRPr="00A1792F" w:rsidSect="00760262">
      <w:type w:val="continuous"/>
      <w:pgSz w:w="12240" w:h="15840"/>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343DC" w14:textId="77777777" w:rsidR="00392791" w:rsidRDefault="00392791" w:rsidP="00392791">
      <w:r>
        <w:separator/>
      </w:r>
    </w:p>
  </w:endnote>
  <w:endnote w:type="continuationSeparator" w:id="0">
    <w:p w14:paraId="79938243" w14:textId="77777777" w:rsidR="00392791" w:rsidRDefault="00392791" w:rsidP="0039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9CB31" w14:textId="59EDB53F" w:rsidR="00392791" w:rsidRPr="00392791" w:rsidRDefault="00392791" w:rsidP="00392791">
    <w:pPr>
      <w:pStyle w:val="Footer"/>
      <w:jc w:val="right"/>
      <w:rPr>
        <w:rFonts w:ascii="Calibri" w:hAnsi="Calibri"/>
        <w:sz w:val="18"/>
        <w:szCs w:val="18"/>
      </w:rPr>
    </w:pPr>
    <w:r w:rsidRPr="00392791">
      <w:rPr>
        <w:rStyle w:val="PageNumber"/>
        <w:rFonts w:ascii="Calibri" w:hAnsi="Calibri"/>
        <w:sz w:val="18"/>
        <w:szCs w:val="18"/>
      </w:rPr>
      <w:fldChar w:fldCharType="begin"/>
    </w:r>
    <w:r w:rsidRPr="00392791">
      <w:rPr>
        <w:rStyle w:val="PageNumber"/>
        <w:rFonts w:ascii="Calibri" w:hAnsi="Calibri"/>
        <w:sz w:val="18"/>
        <w:szCs w:val="18"/>
      </w:rPr>
      <w:instrText xml:space="preserve"> PAGE </w:instrText>
    </w:r>
    <w:r w:rsidRPr="00392791">
      <w:rPr>
        <w:rStyle w:val="PageNumber"/>
        <w:rFonts w:ascii="Calibri" w:hAnsi="Calibri"/>
        <w:sz w:val="18"/>
        <w:szCs w:val="18"/>
      </w:rPr>
      <w:fldChar w:fldCharType="separate"/>
    </w:r>
    <w:r w:rsidR="00692A69">
      <w:rPr>
        <w:rStyle w:val="PageNumber"/>
        <w:rFonts w:ascii="Calibri" w:hAnsi="Calibri"/>
        <w:noProof/>
        <w:sz w:val="18"/>
        <w:szCs w:val="18"/>
      </w:rPr>
      <w:t>1</w:t>
    </w:r>
    <w:r w:rsidRPr="00392791">
      <w:rPr>
        <w:rStyle w:val="PageNumber"/>
        <w:rFonts w:ascii="Calibri" w:hAnsi="Calibr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66991" w14:textId="77777777" w:rsidR="00392791" w:rsidRDefault="00392791" w:rsidP="00392791">
      <w:r>
        <w:separator/>
      </w:r>
    </w:p>
  </w:footnote>
  <w:footnote w:type="continuationSeparator" w:id="0">
    <w:p w14:paraId="10A6B2EF" w14:textId="77777777" w:rsidR="00392791" w:rsidRDefault="00392791" w:rsidP="003927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A63AAA"/>
    <w:lvl w:ilvl="0">
      <w:start w:val="1"/>
      <w:numFmt w:val="bullet"/>
      <w:pStyle w:val="NoteLevel1"/>
      <w:lvlText w:val=""/>
      <w:lvlJc w:val="left"/>
      <w:pPr>
        <w:tabs>
          <w:tab w:val="num" w:pos="-578"/>
        </w:tabs>
        <w:ind w:left="-578" w:firstLine="0"/>
      </w:pPr>
      <w:rPr>
        <w:rFonts w:ascii="Symbol" w:hAnsi="Symbol" w:hint="default"/>
      </w:rPr>
    </w:lvl>
    <w:lvl w:ilvl="1">
      <w:start w:val="1"/>
      <w:numFmt w:val="bullet"/>
      <w:pStyle w:val="NoteLevel2"/>
      <w:lvlText w:val=""/>
      <w:lvlJc w:val="left"/>
      <w:pPr>
        <w:tabs>
          <w:tab w:val="num" w:pos="142"/>
        </w:tabs>
        <w:ind w:left="502" w:hanging="360"/>
      </w:pPr>
      <w:rPr>
        <w:rFonts w:ascii="Symbol" w:hAnsi="Symbol" w:hint="default"/>
      </w:rPr>
    </w:lvl>
    <w:lvl w:ilvl="2">
      <w:start w:val="1"/>
      <w:numFmt w:val="bullet"/>
      <w:pStyle w:val="NoteLevel3"/>
      <w:lvlText w:val="o"/>
      <w:lvlJc w:val="left"/>
      <w:pPr>
        <w:tabs>
          <w:tab w:val="num" w:pos="862"/>
        </w:tabs>
        <w:ind w:left="1222" w:hanging="360"/>
      </w:pPr>
      <w:rPr>
        <w:rFonts w:ascii="Courier New" w:hAnsi="Courier New" w:cs="Courier New" w:hint="default"/>
      </w:rPr>
    </w:lvl>
    <w:lvl w:ilvl="3">
      <w:start w:val="1"/>
      <w:numFmt w:val="bullet"/>
      <w:pStyle w:val="NoteLevel4"/>
      <w:lvlText w:val=""/>
      <w:lvlJc w:val="left"/>
      <w:pPr>
        <w:tabs>
          <w:tab w:val="num" w:pos="1582"/>
        </w:tabs>
        <w:ind w:left="1942" w:hanging="360"/>
      </w:pPr>
      <w:rPr>
        <w:rFonts w:ascii="Wingdings" w:hAnsi="Wingdings" w:hint="default"/>
      </w:rPr>
    </w:lvl>
    <w:lvl w:ilvl="4">
      <w:start w:val="1"/>
      <w:numFmt w:val="bullet"/>
      <w:pStyle w:val="NoteLevel5"/>
      <w:lvlText w:val=""/>
      <w:lvlJc w:val="left"/>
      <w:pPr>
        <w:tabs>
          <w:tab w:val="num" w:pos="2302"/>
        </w:tabs>
        <w:ind w:left="2662" w:hanging="360"/>
      </w:pPr>
      <w:rPr>
        <w:rFonts w:ascii="Wingdings" w:hAnsi="Wingdings" w:hint="default"/>
      </w:rPr>
    </w:lvl>
    <w:lvl w:ilvl="5">
      <w:start w:val="1"/>
      <w:numFmt w:val="bullet"/>
      <w:pStyle w:val="NoteLevel6"/>
      <w:lvlText w:val=""/>
      <w:lvlJc w:val="left"/>
      <w:pPr>
        <w:tabs>
          <w:tab w:val="num" w:pos="3022"/>
        </w:tabs>
        <w:ind w:left="3382" w:hanging="360"/>
      </w:pPr>
      <w:rPr>
        <w:rFonts w:ascii="Symbol" w:hAnsi="Symbol" w:hint="default"/>
      </w:rPr>
    </w:lvl>
    <w:lvl w:ilvl="6">
      <w:start w:val="1"/>
      <w:numFmt w:val="bullet"/>
      <w:pStyle w:val="NoteLevel7"/>
      <w:lvlText w:val="o"/>
      <w:lvlJc w:val="left"/>
      <w:pPr>
        <w:tabs>
          <w:tab w:val="num" w:pos="3742"/>
        </w:tabs>
        <w:ind w:left="4102" w:hanging="360"/>
      </w:pPr>
      <w:rPr>
        <w:rFonts w:ascii="Courier New" w:hAnsi="Courier New" w:cs="Courier New" w:hint="default"/>
      </w:rPr>
    </w:lvl>
    <w:lvl w:ilvl="7">
      <w:start w:val="1"/>
      <w:numFmt w:val="bullet"/>
      <w:pStyle w:val="NoteLevel8"/>
      <w:lvlText w:val=""/>
      <w:lvlJc w:val="left"/>
      <w:pPr>
        <w:tabs>
          <w:tab w:val="num" w:pos="4462"/>
        </w:tabs>
        <w:ind w:left="4822" w:hanging="360"/>
      </w:pPr>
      <w:rPr>
        <w:rFonts w:ascii="Wingdings" w:hAnsi="Wingdings" w:hint="default"/>
      </w:rPr>
    </w:lvl>
    <w:lvl w:ilvl="8">
      <w:start w:val="1"/>
      <w:numFmt w:val="bullet"/>
      <w:pStyle w:val="NoteLevel9"/>
      <w:lvlText w:val=""/>
      <w:lvlJc w:val="left"/>
      <w:pPr>
        <w:tabs>
          <w:tab w:val="num" w:pos="5182"/>
        </w:tabs>
        <w:ind w:left="5542" w:hanging="360"/>
      </w:pPr>
      <w:rPr>
        <w:rFonts w:ascii="Wingdings" w:hAnsi="Wingdings" w:hint="default"/>
      </w:rPr>
    </w:lvl>
  </w:abstractNum>
  <w:abstractNum w:abstractNumId="1">
    <w:nsid w:val="01BB22D5"/>
    <w:multiLevelType w:val="hybridMultilevel"/>
    <w:tmpl w:val="E9DE9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A0002"/>
    <w:multiLevelType w:val="hybridMultilevel"/>
    <w:tmpl w:val="D146F6C4"/>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6542"/>
    <w:multiLevelType w:val="hybridMultilevel"/>
    <w:tmpl w:val="C714DB60"/>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31BDD"/>
    <w:multiLevelType w:val="hybridMultilevel"/>
    <w:tmpl w:val="9830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42462"/>
    <w:multiLevelType w:val="hybridMultilevel"/>
    <w:tmpl w:val="ED7EA68E"/>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145A6B8F"/>
    <w:multiLevelType w:val="hybridMultilevel"/>
    <w:tmpl w:val="161ED604"/>
    <w:lvl w:ilvl="0" w:tplc="04090001">
      <w:start w:val="1"/>
      <w:numFmt w:val="bullet"/>
      <w:lvlText w:val=""/>
      <w:lvlJc w:val="left"/>
      <w:pPr>
        <w:ind w:left="720" w:hanging="360"/>
      </w:pPr>
      <w:rPr>
        <w:rFonts w:ascii="Symbol" w:hAnsi="Symbol" w:hint="default"/>
      </w:rPr>
    </w:lvl>
    <w:lvl w:ilvl="1" w:tplc="A7946108">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F0A2F"/>
    <w:multiLevelType w:val="hybridMultilevel"/>
    <w:tmpl w:val="D3DEAC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71638"/>
    <w:multiLevelType w:val="hybridMultilevel"/>
    <w:tmpl w:val="4BBA7222"/>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074BA"/>
    <w:multiLevelType w:val="hybridMultilevel"/>
    <w:tmpl w:val="93EEA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50722"/>
    <w:multiLevelType w:val="hybridMultilevel"/>
    <w:tmpl w:val="B262EA3A"/>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613D9"/>
    <w:multiLevelType w:val="hybridMultilevel"/>
    <w:tmpl w:val="5BE035B8"/>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6188F"/>
    <w:multiLevelType w:val="hybridMultilevel"/>
    <w:tmpl w:val="C2EA0B28"/>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F413D"/>
    <w:multiLevelType w:val="hybridMultilevel"/>
    <w:tmpl w:val="1204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2399F"/>
    <w:multiLevelType w:val="hybridMultilevel"/>
    <w:tmpl w:val="9C3E70C2"/>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92FEE"/>
    <w:multiLevelType w:val="hybridMultilevel"/>
    <w:tmpl w:val="039E1564"/>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45D0F"/>
    <w:multiLevelType w:val="hybridMultilevel"/>
    <w:tmpl w:val="8DCA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81EF5"/>
    <w:multiLevelType w:val="hybridMultilevel"/>
    <w:tmpl w:val="9A34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601CE"/>
    <w:multiLevelType w:val="hybridMultilevel"/>
    <w:tmpl w:val="AF329304"/>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F">
      <w:start w:val="1"/>
      <w:numFmt w:val="decimal"/>
      <w:lvlText w:val="%3."/>
      <w:lvlJc w:val="left"/>
      <w:pPr>
        <w:ind w:left="2302" w:hanging="360"/>
      </w:pPr>
      <w:rPr>
        <w:rFont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4A5D251A"/>
    <w:multiLevelType w:val="hybridMultilevel"/>
    <w:tmpl w:val="15468DB2"/>
    <w:lvl w:ilvl="0" w:tplc="005ABFFA">
      <w:start w:val="1"/>
      <w:numFmt w:val="bullet"/>
      <w:lvlText w:val=""/>
      <w:lvlJc w:val="left"/>
      <w:pPr>
        <w:ind w:left="720" w:hanging="360"/>
      </w:pPr>
      <w:rPr>
        <w:rFonts w:ascii="Symbol" w:hAnsi="Symbol" w:hint="default"/>
        <w:sz w:val="20"/>
        <w:szCs w:val="20"/>
      </w:rPr>
    </w:lvl>
    <w:lvl w:ilvl="1" w:tplc="A7946108">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7045E"/>
    <w:multiLevelType w:val="hybridMultilevel"/>
    <w:tmpl w:val="70804A1A"/>
    <w:lvl w:ilvl="0" w:tplc="005ABFFA">
      <w:start w:val="1"/>
      <w:numFmt w:val="bullet"/>
      <w:lvlText w:val=""/>
      <w:lvlJc w:val="left"/>
      <w:pPr>
        <w:ind w:left="862" w:hanging="360"/>
      </w:pPr>
      <w:rPr>
        <w:rFonts w:ascii="Symbol" w:hAnsi="Symbol" w:hint="default"/>
        <w:sz w:val="20"/>
        <w:szCs w:val="20"/>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56885AAB"/>
    <w:multiLevelType w:val="hybridMultilevel"/>
    <w:tmpl w:val="E8FE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00AC6"/>
    <w:multiLevelType w:val="hybridMultilevel"/>
    <w:tmpl w:val="0EA09030"/>
    <w:lvl w:ilvl="0" w:tplc="AF84D08E">
      <w:start w:val="1"/>
      <w:numFmt w:val="bullet"/>
      <w:lvlText w:val=""/>
      <w:lvlJc w:val="left"/>
      <w:pPr>
        <w:ind w:left="643" w:hanging="360"/>
      </w:pPr>
      <w:rPr>
        <w:rFonts w:ascii="Symbol" w:hAnsi="Symbol" w:hint="default"/>
        <w:sz w:val="21"/>
        <w:szCs w:val="21"/>
      </w:rPr>
    </w:lvl>
    <w:lvl w:ilvl="1" w:tplc="F990B30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3746C"/>
    <w:multiLevelType w:val="hybridMultilevel"/>
    <w:tmpl w:val="5EE01A6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16336"/>
    <w:multiLevelType w:val="hybridMultilevel"/>
    <w:tmpl w:val="A3C42DBE"/>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26AA7"/>
    <w:multiLevelType w:val="hybridMultilevel"/>
    <w:tmpl w:val="A3884ADC"/>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AB08E0"/>
    <w:multiLevelType w:val="hybridMultilevel"/>
    <w:tmpl w:val="479A77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0A06F9"/>
    <w:multiLevelType w:val="hybridMultilevel"/>
    <w:tmpl w:val="E1D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AE2409"/>
    <w:multiLevelType w:val="hybridMultilevel"/>
    <w:tmpl w:val="51E08372"/>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B0895"/>
    <w:multiLevelType w:val="hybridMultilevel"/>
    <w:tmpl w:val="B992AB72"/>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E171C"/>
    <w:multiLevelType w:val="hybridMultilevel"/>
    <w:tmpl w:val="A03E1BFE"/>
    <w:lvl w:ilvl="0" w:tplc="0409000F">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B4765D"/>
    <w:multiLevelType w:val="hybridMultilevel"/>
    <w:tmpl w:val="27E041E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020FB8"/>
    <w:multiLevelType w:val="hybridMultilevel"/>
    <w:tmpl w:val="88FCAF00"/>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B5D90"/>
    <w:multiLevelType w:val="hybridMultilevel"/>
    <w:tmpl w:val="64BE5E6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5E2C0B"/>
    <w:multiLevelType w:val="hybridMultilevel"/>
    <w:tmpl w:val="C9E0391E"/>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AB4D84"/>
    <w:multiLevelType w:val="hybridMultilevel"/>
    <w:tmpl w:val="0A06038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BF0DD6"/>
    <w:multiLevelType w:val="hybridMultilevel"/>
    <w:tmpl w:val="1710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236627"/>
    <w:multiLevelType w:val="hybridMultilevel"/>
    <w:tmpl w:val="5614A372"/>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E2B62"/>
    <w:multiLevelType w:val="hybridMultilevel"/>
    <w:tmpl w:val="378A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8C5AD6"/>
    <w:multiLevelType w:val="hybridMultilevel"/>
    <w:tmpl w:val="0DA6E102"/>
    <w:lvl w:ilvl="0" w:tplc="005ABFFA">
      <w:start w:val="1"/>
      <w:numFmt w:val="bullet"/>
      <w:lvlText w:val=""/>
      <w:lvlJc w:val="left"/>
      <w:pPr>
        <w:ind w:left="720" w:hanging="360"/>
      </w:pPr>
      <w:rPr>
        <w:rFonts w:ascii="Symbol" w:hAnsi="Symbol" w:hint="default"/>
        <w:sz w:val="20"/>
        <w:szCs w:val="20"/>
      </w:rPr>
    </w:lvl>
    <w:lvl w:ilvl="1" w:tplc="C034154E">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934195"/>
    <w:multiLevelType w:val="hybridMultilevel"/>
    <w:tmpl w:val="2D88049C"/>
    <w:lvl w:ilvl="0" w:tplc="005ABFFA">
      <w:start w:val="1"/>
      <w:numFmt w:val="bullet"/>
      <w:lvlText w:val=""/>
      <w:lvlJc w:val="left"/>
      <w:pPr>
        <w:ind w:left="862" w:hanging="360"/>
      </w:pPr>
      <w:rPr>
        <w:rFonts w:ascii="Symbol" w:hAnsi="Symbol" w:hint="default"/>
        <w:sz w:val="20"/>
        <w:szCs w:val="20"/>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1">
    <w:nsid w:val="79D22FD9"/>
    <w:multiLevelType w:val="hybridMultilevel"/>
    <w:tmpl w:val="A7D07F82"/>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nsid w:val="7BD02852"/>
    <w:multiLevelType w:val="hybridMultilevel"/>
    <w:tmpl w:val="23E21216"/>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D44065"/>
    <w:multiLevelType w:val="hybridMultilevel"/>
    <w:tmpl w:val="25FA6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357F5"/>
    <w:multiLevelType w:val="hybridMultilevel"/>
    <w:tmpl w:val="149E6122"/>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245C39"/>
    <w:multiLevelType w:val="hybridMultilevel"/>
    <w:tmpl w:val="8696BD7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2"/>
  </w:num>
  <w:num w:numId="3">
    <w:abstractNumId w:val="25"/>
  </w:num>
  <w:num w:numId="4">
    <w:abstractNumId w:val="27"/>
  </w:num>
  <w:num w:numId="5">
    <w:abstractNumId w:val="43"/>
  </w:num>
  <w:num w:numId="6">
    <w:abstractNumId w:val="1"/>
  </w:num>
  <w:num w:numId="7">
    <w:abstractNumId w:val="36"/>
  </w:num>
  <w:num w:numId="8">
    <w:abstractNumId w:val="0"/>
  </w:num>
  <w:num w:numId="9">
    <w:abstractNumId w:val="13"/>
  </w:num>
  <w:num w:numId="10">
    <w:abstractNumId w:val="23"/>
  </w:num>
  <w:num w:numId="11">
    <w:abstractNumId w:val="21"/>
  </w:num>
  <w:num w:numId="12">
    <w:abstractNumId w:val="6"/>
  </w:num>
  <w:num w:numId="13">
    <w:abstractNumId w:val="37"/>
  </w:num>
  <w:num w:numId="14">
    <w:abstractNumId w:val="19"/>
  </w:num>
  <w:num w:numId="15">
    <w:abstractNumId w:val="9"/>
  </w:num>
  <w:num w:numId="16">
    <w:abstractNumId w:val="24"/>
  </w:num>
  <w:num w:numId="17">
    <w:abstractNumId w:val="41"/>
  </w:num>
  <w:num w:numId="18">
    <w:abstractNumId w:val="18"/>
  </w:num>
  <w:num w:numId="19">
    <w:abstractNumId w:val="5"/>
  </w:num>
  <w:num w:numId="20">
    <w:abstractNumId w:val="40"/>
  </w:num>
  <w:num w:numId="21">
    <w:abstractNumId w:val="8"/>
  </w:num>
  <w:num w:numId="22">
    <w:abstractNumId w:val="31"/>
  </w:num>
  <w:num w:numId="23">
    <w:abstractNumId w:val="4"/>
  </w:num>
  <w:num w:numId="24">
    <w:abstractNumId w:val="7"/>
  </w:num>
  <w:num w:numId="25">
    <w:abstractNumId w:val="26"/>
  </w:num>
  <w:num w:numId="26">
    <w:abstractNumId w:val="16"/>
  </w:num>
  <w:num w:numId="27">
    <w:abstractNumId w:val="30"/>
  </w:num>
  <w:num w:numId="28">
    <w:abstractNumId w:val="3"/>
  </w:num>
  <w:num w:numId="29">
    <w:abstractNumId w:val="22"/>
  </w:num>
  <w:num w:numId="30">
    <w:abstractNumId w:val="29"/>
  </w:num>
  <w:num w:numId="31">
    <w:abstractNumId w:val="33"/>
  </w:num>
  <w:num w:numId="32">
    <w:abstractNumId w:val="38"/>
  </w:num>
  <w:num w:numId="33">
    <w:abstractNumId w:val="17"/>
  </w:num>
  <w:num w:numId="34">
    <w:abstractNumId w:val="32"/>
  </w:num>
  <w:num w:numId="35">
    <w:abstractNumId w:val="14"/>
  </w:num>
  <w:num w:numId="36">
    <w:abstractNumId w:val="10"/>
  </w:num>
  <w:num w:numId="37">
    <w:abstractNumId w:val="15"/>
  </w:num>
  <w:num w:numId="38">
    <w:abstractNumId w:val="35"/>
  </w:num>
  <w:num w:numId="39">
    <w:abstractNumId w:val="2"/>
  </w:num>
  <w:num w:numId="40">
    <w:abstractNumId w:val="34"/>
  </w:num>
  <w:num w:numId="41">
    <w:abstractNumId w:val="12"/>
  </w:num>
  <w:num w:numId="42">
    <w:abstractNumId w:val="45"/>
  </w:num>
  <w:num w:numId="43">
    <w:abstractNumId w:val="20"/>
  </w:num>
  <w:num w:numId="44">
    <w:abstractNumId w:val="11"/>
  </w:num>
  <w:num w:numId="45">
    <w:abstractNumId w:val="28"/>
  </w:num>
  <w:num w:numId="46">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defaultTabStop w:val="720"/>
  <w:drawingGridHorizontalSpacing w:val="57"/>
  <w:drawingGridVerticalSpacing w:val="57"/>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BD"/>
    <w:rsid w:val="0000475F"/>
    <w:rsid w:val="0001372C"/>
    <w:rsid w:val="00026DE2"/>
    <w:rsid w:val="000332D7"/>
    <w:rsid w:val="00034108"/>
    <w:rsid w:val="00046650"/>
    <w:rsid w:val="000727E5"/>
    <w:rsid w:val="000753CC"/>
    <w:rsid w:val="00086764"/>
    <w:rsid w:val="000908FF"/>
    <w:rsid w:val="000B1AAE"/>
    <w:rsid w:val="000B491E"/>
    <w:rsid w:val="000C0F4C"/>
    <w:rsid w:val="000D1377"/>
    <w:rsid w:val="000D1715"/>
    <w:rsid w:val="000D25D9"/>
    <w:rsid w:val="000E1BDD"/>
    <w:rsid w:val="000E4466"/>
    <w:rsid w:val="00101555"/>
    <w:rsid w:val="00125EAB"/>
    <w:rsid w:val="001262F1"/>
    <w:rsid w:val="00135247"/>
    <w:rsid w:val="001469D9"/>
    <w:rsid w:val="00166063"/>
    <w:rsid w:val="00184714"/>
    <w:rsid w:val="00184FBF"/>
    <w:rsid w:val="00193101"/>
    <w:rsid w:val="001954DB"/>
    <w:rsid w:val="00195A01"/>
    <w:rsid w:val="00197122"/>
    <w:rsid w:val="001A6E05"/>
    <w:rsid w:val="001A7878"/>
    <w:rsid w:val="001B4D90"/>
    <w:rsid w:val="001D1FCF"/>
    <w:rsid w:val="001D26CC"/>
    <w:rsid w:val="001D626E"/>
    <w:rsid w:val="002023DF"/>
    <w:rsid w:val="00202ABA"/>
    <w:rsid w:val="00202DF8"/>
    <w:rsid w:val="002046F9"/>
    <w:rsid w:val="002132E5"/>
    <w:rsid w:val="00213C2E"/>
    <w:rsid w:val="002142A9"/>
    <w:rsid w:val="002150B2"/>
    <w:rsid w:val="00246A24"/>
    <w:rsid w:val="00254C2D"/>
    <w:rsid w:val="00261983"/>
    <w:rsid w:val="00263E5A"/>
    <w:rsid w:val="00264B57"/>
    <w:rsid w:val="002747B5"/>
    <w:rsid w:val="00277770"/>
    <w:rsid w:val="0028522A"/>
    <w:rsid w:val="002854FF"/>
    <w:rsid w:val="0029092C"/>
    <w:rsid w:val="002914BD"/>
    <w:rsid w:val="00292668"/>
    <w:rsid w:val="002A431A"/>
    <w:rsid w:val="002A6DC9"/>
    <w:rsid w:val="002A74E0"/>
    <w:rsid w:val="002B68DD"/>
    <w:rsid w:val="002C2DA1"/>
    <w:rsid w:val="002C32DD"/>
    <w:rsid w:val="002D4A17"/>
    <w:rsid w:val="002F1AAA"/>
    <w:rsid w:val="002F1CE0"/>
    <w:rsid w:val="003134ED"/>
    <w:rsid w:val="00316817"/>
    <w:rsid w:val="00325DB8"/>
    <w:rsid w:val="00327893"/>
    <w:rsid w:val="003412C5"/>
    <w:rsid w:val="00346FFE"/>
    <w:rsid w:val="0036040E"/>
    <w:rsid w:val="00362A5F"/>
    <w:rsid w:val="003668E3"/>
    <w:rsid w:val="003831B8"/>
    <w:rsid w:val="003918AE"/>
    <w:rsid w:val="003919E1"/>
    <w:rsid w:val="00392791"/>
    <w:rsid w:val="003B3FC5"/>
    <w:rsid w:val="003C4CBB"/>
    <w:rsid w:val="003E69AD"/>
    <w:rsid w:val="003E7D80"/>
    <w:rsid w:val="003F39CA"/>
    <w:rsid w:val="003F48A0"/>
    <w:rsid w:val="003F631A"/>
    <w:rsid w:val="004066E0"/>
    <w:rsid w:val="004144DF"/>
    <w:rsid w:val="00433EE9"/>
    <w:rsid w:val="00434257"/>
    <w:rsid w:val="00442EA9"/>
    <w:rsid w:val="0044483E"/>
    <w:rsid w:val="004473FF"/>
    <w:rsid w:val="00456792"/>
    <w:rsid w:val="004578A1"/>
    <w:rsid w:val="0047799A"/>
    <w:rsid w:val="00495EE2"/>
    <w:rsid w:val="004A1699"/>
    <w:rsid w:val="004A5B77"/>
    <w:rsid w:val="004A7603"/>
    <w:rsid w:val="004B0A93"/>
    <w:rsid w:val="004B357F"/>
    <w:rsid w:val="004B7C7E"/>
    <w:rsid w:val="004C718C"/>
    <w:rsid w:val="004C7875"/>
    <w:rsid w:val="004F5114"/>
    <w:rsid w:val="00511EA6"/>
    <w:rsid w:val="00514438"/>
    <w:rsid w:val="00515CEE"/>
    <w:rsid w:val="005204BF"/>
    <w:rsid w:val="00520D03"/>
    <w:rsid w:val="00531B6B"/>
    <w:rsid w:val="005365DB"/>
    <w:rsid w:val="00542FFE"/>
    <w:rsid w:val="0055085B"/>
    <w:rsid w:val="0055666B"/>
    <w:rsid w:val="00561C9C"/>
    <w:rsid w:val="005763CF"/>
    <w:rsid w:val="00582FD4"/>
    <w:rsid w:val="0058518A"/>
    <w:rsid w:val="005854C4"/>
    <w:rsid w:val="005870FB"/>
    <w:rsid w:val="0059168D"/>
    <w:rsid w:val="00591CBA"/>
    <w:rsid w:val="0059458B"/>
    <w:rsid w:val="0059509E"/>
    <w:rsid w:val="00595777"/>
    <w:rsid w:val="005A1481"/>
    <w:rsid w:val="005A3DF8"/>
    <w:rsid w:val="005B25BE"/>
    <w:rsid w:val="005B2AA7"/>
    <w:rsid w:val="005B4AFA"/>
    <w:rsid w:val="005D0D48"/>
    <w:rsid w:val="005D4A3A"/>
    <w:rsid w:val="005E05AE"/>
    <w:rsid w:val="005E6CD4"/>
    <w:rsid w:val="00617910"/>
    <w:rsid w:val="006216A7"/>
    <w:rsid w:val="00625D78"/>
    <w:rsid w:val="006474BE"/>
    <w:rsid w:val="006616EF"/>
    <w:rsid w:val="00676388"/>
    <w:rsid w:val="00676A7E"/>
    <w:rsid w:val="00692A69"/>
    <w:rsid w:val="006C09C5"/>
    <w:rsid w:val="006C1E29"/>
    <w:rsid w:val="006C3F0D"/>
    <w:rsid w:val="006E537A"/>
    <w:rsid w:val="006F2290"/>
    <w:rsid w:val="006F240F"/>
    <w:rsid w:val="006F3D7F"/>
    <w:rsid w:val="00702384"/>
    <w:rsid w:val="00711846"/>
    <w:rsid w:val="007152FC"/>
    <w:rsid w:val="00721D62"/>
    <w:rsid w:val="0073148B"/>
    <w:rsid w:val="007370BE"/>
    <w:rsid w:val="00754641"/>
    <w:rsid w:val="00754F1C"/>
    <w:rsid w:val="00760262"/>
    <w:rsid w:val="00770B50"/>
    <w:rsid w:val="00771B56"/>
    <w:rsid w:val="00790A35"/>
    <w:rsid w:val="00792DB7"/>
    <w:rsid w:val="007B27C4"/>
    <w:rsid w:val="007B2E24"/>
    <w:rsid w:val="007B5D18"/>
    <w:rsid w:val="007C3908"/>
    <w:rsid w:val="007D2085"/>
    <w:rsid w:val="007E018A"/>
    <w:rsid w:val="007E188D"/>
    <w:rsid w:val="007E45D0"/>
    <w:rsid w:val="007E69EF"/>
    <w:rsid w:val="007F52FE"/>
    <w:rsid w:val="00804D0F"/>
    <w:rsid w:val="00840DE3"/>
    <w:rsid w:val="00843355"/>
    <w:rsid w:val="008509AF"/>
    <w:rsid w:val="00853CFB"/>
    <w:rsid w:val="00861F79"/>
    <w:rsid w:val="00883172"/>
    <w:rsid w:val="00890910"/>
    <w:rsid w:val="008A0A87"/>
    <w:rsid w:val="008A3B84"/>
    <w:rsid w:val="008A6F5E"/>
    <w:rsid w:val="008C75E7"/>
    <w:rsid w:val="008C7B9D"/>
    <w:rsid w:val="008D54DE"/>
    <w:rsid w:val="008D7F3E"/>
    <w:rsid w:val="00911E58"/>
    <w:rsid w:val="009201B7"/>
    <w:rsid w:val="009240B0"/>
    <w:rsid w:val="009266E9"/>
    <w:rsid w:val="009325EC"/>
    <w:rsid w:val="009347A7"/>
    <w:rsid w:val="00935384"/>
    <w:rsid w:val="009409FF"/>
    <w:rsid w:val="00946FBE"/>
    <w:rsid w:val="00963C64"/>
    <w:rsid w:val="0096799B"/>
    <w:rsid w:val="00973116"/>
    <w:rsid w:val="0097467E"/>
    <w:rsid w:val="00986F7F"/>
    <w:rsid w:val="009B2E8B"/>
    <w:rsid w:val="009C24F3"/>
    <w:rsid w:val="009D01D8"/>
    <w:rsid w:val="009D2FCC"/>
    <w:rsid w:val="009E274A"/>
    <w:rsid w:val="009E7F72"/>
    <w:rsid w:val="009F022E"/>
    <w:rsid w:val="009F5C40"/>
    <w:rsid w:val="009F5E75"/>
    <w:rsid w:val="009F69F8"/>
    <w:rsid w:val="009F7FD1"/>
    <w:rsid w:val="00A01E11"/>
    <w:rsid w:val="00A1792F"/>
    <w:rsid w:val="00A64E05"/>
    <w:rsid w:val="00A6570E"/>
    <w:rsid w:val="00A87A48"/>
    <w:rsid w:val="00A90890"/>
    <w:rsid w:val="00AA36FA"/>
    <w:rsid w:val="00AB53A6"/>
    <w:rsid w:val="00AB751B"/>
    <w:rsid w:val="00AB7CEF"/>
    <w:rsid w:val="00AC0D10"/>
    <w:rsid w:val="00AD49F0"/>
    <w:rsid w:val="00AD6130"/>
    <w:rsid w:val="00AF23AD"/>
    <w:rsid w:val="00AF36EB"/>
    <w:rsid w:val="00AF3E6B"/>
    <w:rsid w:val="00B173EB"/>
    <w:rsid w:val="00B31362"/>
    <w:rsid w:val="00B328F6"/>
    <w:rsid w:val="00B34FB0"/>
    <w:rsid w:val="00B40057"/>
    <w:rsid w:val="00B4777B"/>
    <w:rsid w:val="00B57C27"/>
    <w:rsid w:val="00B60151"/>
    <w:rsid w:val="00B73C1D"/>
    <w:rsid w:val="00B74CD2"/>
    <w:rsid w:val="00B8668D"/>
    <w:rsid w:val="00B90895"/>
    <w:rsid w:val="00BA2F45"/>
    <w:rsid w:val="00BA7539"/>
    <w:rsid w:val="00BE1D0E"/>
    <w:rsid w:val="00BE24AB"/>
    <w:rsid w:val="00BE36C8"/>
    <w:rsid w:val="00BE5C85"/>
    <w:rsid w:val="00C1490A"/>
    <w:rsid w:val="00C3028C"/>
    <w:rsid w:val="00C377B9"/>
    <w:rsid w:val="00C43DAF"/>
    <w:rsid w:val="00C4527F"/>
    <w:rsid w:val="00C56D3C"/>
    <w:rsid w:val="00C56FCD"/>
    <w:rsid w:val="00C6013F"/>
    <w:rsid w:val="00C7198B"/>
    <w:rsid w:val="00C75D01"/>
    <w:rsid w:val="00C775F0"/>
    <w:rsid w:val="00C84BE6"/>
    <w:rsid w:val="00C86031"/>
    <w:rsid w:val="00C905A8"/>
    <w:rsid w:val="00CA046B"/>
    <w:rsid w:val="00CA38A2"/>
    <w:rsid w:val="00CB193A"/>
    <w:rsid w:val="00CB2547"/>
    <w:rsid w:val="00CC057C"/>
    <w:rsid w:val="00CC76CD"/>
    <w:rsid w:val="00CD03F8"/>
    <w:rsid w:val="00CD7C98"/>
    <w:rsid w:val="00CE29A4"/>
    <w:rsid w:val="00D14BD3"/>
    <w:rsid w:val="00D26B60"/>
    <w:rsid w:val="00D35870"/>
    <w:rsid w:val="00D37252"/>
    <w:rsid w:val="00D5520B"/>
    <w:rsid w:val="00D57D18"/>
    <w:rsid w:val="00D60954"/>
    <w:rsid w:val="00D7240B"/>
    <w:rsid w:val="00D7253C"/>
    <w:rsid w:val="00D92FB4"/>
    <w:rsid w:val="00D95EC9"/>
    <w:rsid w:val="00D971AA"/>
    <w:rsid w:val="00DC3627"/>
    <w:rsid w:val="00DC6BB8"/>
    <w:rsid w:val="00DC6F98"/>
    <w:rsid w:val="00DD4EA1"/>
    <w:rsid w:val="00DE0A3F"/>
    <w:rsid w:val="00DE25E5"/>
    <w:rsid w:val="00DE78AA"/>
    <w:rsid w:val="00DF2A7F"/>
    <w:rsid w:val="00DF55DC"/>
    <w:rsid w:val="00DF6390"/>
    <w:rsid w:val="00DF6AAB"/>
    <w:rsid w:val="00E146E3"/>
    <w:rsid w:val="00E16769"/>
    <w:rsid w:val="00E24AFC"/>
    <w:rsid w:val="00E3231A"/>
    <w:rsid w:val="00E4483B"/>
    <w:rsid w:val="00E62CC1"/>
    <w:rsid w:val="00E76539"/>
    <w:rsid w:val="00E95BF1"/>
    <w:rsid w:val="00EC795B"/>
    <w:rsid w:val="00EF44D3"/>
    <w:rsid w:val="00EF6A60"/>
    <w:rsid w:val="00F06A8F"/>
    <w:rsid w:val="00F07D89"/>
    <w:rsid w:val="00F34ECB"/>
    <w:rsid w:val="00F42EC6"/>
    <w:rsid w:val="00F50B55"/>
    <w:rsid w:val="00F54D7F"/>
    <w:rsid w:val="00F62543"/>
    <w:rsid w:val="00F649D2"/>
    <w:rsid w:val="00F6665C"/>
    <w:rsid w:val="00F67A2C"/>
    <w:rsid w:val="00F90CBA"/>
    <w:rsid w:val="00FA26C5"/>
    <w:rsid w:val="00FA76C4"/>
    <w:rsid w:val="00FB1327"/>
    <w:rsid w:val="00FB24DD"/>
    <w:rsid w:val="00FB378C"/>
    <w:rsid w:val="00FB511B"/>
    <w:rsid w:val="00FC3F76"/>
    <w:rsid w:val="00FC74E4"/>
    <w:rsid w:val="00FD6C8C"/>
    <w:rsid w:val="00FE0ECF"/>
    <w:rsid w:val="00FE5695"/>
    <w:rsid w:val="00FF02ED"/>
    <w:rsid w:val="00FF08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B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F8"/>
    <w:pPr>
      <w:ind w:left="720"/>
      <w:contextualSpacing/>
    </w:pPr>
  </w:style>
  <w:style w:type="paragraph" w:styleId="NoteLevel1">
    <w:name w:val="Note Level 1"/>
    <w:basedOn w:val="Normal"/>
    <w:uiPriority w:val="99"/>
    <w:unhideWhenUsed/>
    <w:rsid w:val="00D26B60"/>
    <w:pPr>
      <w:keepNext/>
      <w:numPr>
        <w:numId w:val="8"/>
      </w:numPr>
      <w:contextualSpacing/>
      <w:outlineLvl w:val="0"/>
    </w:pPr>
    <w:rPr>
      <w:rFonts w:ascii="Verdana" w:hAnsi="Verdana"/>
    </w:rPr>
  </w:style>
  <w:style w:type="paragraph" w:styleId="NoteLevel2">
    <w:name w:val="Note Level 2"/>
    <w:basedOn w:val="Normal"/>
    <w:uiPriority w:val="99"/>
    <w:unhideWhenUsed/>
    <w:rsid w:val="00D26B60"/>
    <w:pPr>
      <w:keepNext/>
      <w:numPr>
        <w:ilvl w:val="1"/>
        <w:numId w:val="8"/>
      </w:numPr>
      <w:contextualSpacing/>
      <w:outlineLvl w:val="1"/>
    </w:pPr>
    <w:rPr>
      <w:rFonts w:ascii="Verdana" w:hAnsi="Verdana"/>
    </w:rPr>
  </w:style>
  <w:style w:type="paragraph" w:styleId="NoteLevel3">
    <w:name w:val="Note Level 3"/>
    <w:basedOn w:val="Normal"/>
    <w:uiPriority w:val="99"/>
    <w:semiHidden/>
    <w:unhideWhenUsed/>
    <w:rsid w:val="00D26B60"/>
    <w:pPr>
      <w:keepNext/>
      <w:numPr>
        <w:ilvl w:val="2"/>
        <w:numId w:val="8"/>
      </w:numPr>
      <w:contextualSpacing/>
      <w:outlineLvl w:val="2"/>
    </w:pPr>
    <w:rPr>
      <w:rFonts w:ascii="Verdana" w:hAnsi="Verdana"/>
    </w:rPr>
  </w:style>
  <w:style w:type="paragraph" w:styleId="NoteLevel4">
    <w:name w:val="Note Level 4"/>
    <w:basedOn w:val="Normal"/>
    <w:uiPriority w:val="99"/>
    <w:unhideWhenUsed/>
    <w:rsid w:val="00D26B60"/>
    <w:pPr>
      <w:keepNext/>
      <w:numPr>
        <w:ilvl w:val="3"/>
        <w:numId w:val="8"/>
      </w:numPr>
      <w:contextualSpacing/>
      <w:outlineLvl w:val="3"/>
    </w:pPr>
    <w:rPr>
      <w:rFonts w:ascii="Verdana" w:hAnsi="Verdana"/>
    </w:rPr>
  </w:style>
  <w:style w:type="paragraph" w:styleId="NoteLevel5">
    <w:name w:val="Note Level 5"/>
    <w:basedOn w:val="Normal"/>
    <w:uiPriority w:val="99"/>
    <w:semiHidden/>
    <w:unhideWhenUsed/>
    <w:rsid w:val="00D26B60"/>
    <w:pPr>
      <w:keepNext/>
      <w:numPr>
        <w:ilvl w:val="4"/>
        <w:numId w:val="8"/>
      </w:numPr>
      <w:contextualSpacing/>
      <w:outlineLvl w:val="4"/>
    </w:pPr>
    <w:rPr>
      <w:rFonts w:ascii="Verdana" w:hAnsi="Verdana"/>
    </w:rPr>
  </w:style>
  <w:style w:type="paragraph" w:styleId="NoteLevel6">
    <w:name w:val="Note Level 6"/>
    <w:basedOn w:val="Normal"/>
    <w:uiPriority w:val="99"/>
    <w:semiHidden/>
    <w:unhideWhenUsed/>
    <w:rsid w:val="00D26B60"/>
    <w:pPr>
      <w:keepNext/>
      <w:numPr>
        <w:ilvl w:val="5"/>
        <w:numId w:val="8"/>
      </w:numPr>
      <w:contextualSpacing/>
      <w:outlineLvl w:val="5"/>
    </w:pPr>
    <w:rPr>
      <w:rFonts w:ascii="Verdana" w:hAnsi="Verdana"/>
    </w:rPr>
  </w:style>
  <w:style w:type="paragraph" w:styleId="NoteLevel7">
    <w:name w:val="Note Level 7"/>
    <w:basedOn w:val="Normal"/>
    <w:uiPriority w:val="99"/>
    <w:semiHidden/>
    <w:unhideWhenUsed/>
    <w:rsid w:val="00D26B60"/>
    <w:pPr>
      <w:keepNext/>
      <w:numPr>
        <w:ilvl w:val="6"/>
        <w:numId w:val="8"/>
      </w:numPr>
      <w:contextualSpacing/>
      <w:outlineLvl w:val="6"/>
    </w:pPr>
    <w:rPr>
      <w:rFonts w:ascii="Verdana" w:hAnsi="Verdana"/>
    </w:rPr>
  </w:style>
  <w:style w:type="paragraph" w:styleId="NoteLevel8">
    <w:name w:val="Note Level 8"/>
    <w:basedOn w:val="Normal"/>
    <w:uiPriority w:val="99"/>
    <w:semiHidden/>
    <w:unhideWhenUsed/>
    <w:rsid w:val="00D26B60"/>
    <w:pPr>
      <w:keepNext/>
      <w:numPr>
        <w:ilvl w:val="7"/>
        <w:numId w:val="8"/>
      </w:numPr>
      <w:contextualSpacing/>
      <w:outlineLvl w:val="7"/>
    </w:pPr>
    <w:rPr>
      <w:rFonts w:ascii="Verdana" w:hAnsi="Verdana"/>
    </w:rPr>
  </w:style>
  <w:style w:type="paragraph" w:styleId="NoteLevel9">
    <w:name w:val="Note Level 9"/>
    <w:basedOn w:val="Normal"/>
    <w:uiPriority w:val="99"/>
    <w:semiHidden/>
    <w:unhideWhenUsed/>
    <w:rsid w:val="00D26B60"/>
    <w:pPr>
      <w:keepNext/>
      <w:numPr>
        <w:ilvl w:val="8"/>
        <w:numId w:val="8"/>
      </w:numPr>
      <w:contextualSpacing/>
      <w:outlineLvl w:val="8"/>
    </w:pPr>
    <w:rPr>
      <w:rFonts w:ascii="Verdana" w:hAnsi="Verdana"/>
    </w:rPr>
  </w:style>
  <w:style w:type="paragraph" w:styleId="Header">
    <w:name w:val="header"/>
    <w:basedOn w:val="Normal"/>
    <w:link w:val="HeaderChar"/>
    <w:uiPriority w:val="99"/>
    <w:unhideWhenUsed/>
    <w:rsid w:val="00392791"/>
    <w:pPr>
      <w:tabs>
        <w:tab w:val="center" w:pos="4320"/>
        <w:tab w:val="right" w:pos="8640"/>
      </w:tabs>
    </w:pPr>
  </w:style>
  <w:style w:type="character" w:customStyle="1" w:styleId="HeaderChar">
    <w:name w:val="Header Char"/>
    <w:basedOn w:val="DefaultParagraphFont"/>
    <w:link w:val="Header"/>
    <w:uiPriority w:val="99"/>
    <w:rsid w:val="00392791"/>
    <w:rPr>
      <w:lang w:val="en-CA"/>
    </w:rPr>
  </w:style>
  <w:style w:type="paragraph" w:styleId="Footer">
    <w:name w:val="footer"/>
    <w:basedOn w:val="Normal"/>
    <w:link w:val="FooterChar"/>
    <w:uiPriority w:val="99"/>
    <w:unhideWhenUsed/>
    <w:rsid w:val="00392791"/>
    <w:pPr>
      <w:tabs>
        <w:tab w:val="center" w:pos="4320"/>
        <w:tab w:val="right" w:pos="8640"/>
      </w:tabs>
    </w:pPr>
  </w:style>
  <w:style w:type="character" w:customStyle="1" w:styleId="FooterChar">
    <w:name w:val="Footer Char"/>
    <w:basedOn w:val="DefaultParagraphFont"/>
    <w:link w:val="Footer"/>
    <w:uiPriority w:val="99"/>
    <w:rsid w:val="00392791"/>
    <w:rPr>
      <w:lang w:val="en-CA"/>
    </w:rPr>
  </w:style>
  <w:style w:type="character" w:styleId="PageNumber">
    <w:name w:val="page number"/>
    <w:basedOn w:val="DefaultParagraphFont"/>
    <w:uiPriority w:val="99"/>
    <w:semiHidden/>
    <w:unhideWhenUsed/>
    <w:rsid w:val="0039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F8"/>
    <w:pPr>
      <w:ind w:left="720"/>
      <w:contextualSpacing/>
    </w:pPr>
  </w:style>
  <w:style w:type="paragraph" w:styleId="NoteLevel1">
    <w:name w:val="Note Level 1"/>
    <w:basedOn w:val="Normal"/>
    <w:uiPriority w:val="99"/>
    <w:unhideWhenUsed/>
    <w:rsid w:val="00D26B60"/>
    <w:pPr>
      <w:keepNext/>
      <w:numPr>
        <w:numId w:val="8"/>
      </w:numPr>
      <w:contextualSpacing/>
      <w:outlineLvl w:val="0"/>
    </w:pPr>
    <w:rPr>
      <w:rFonts w:ascii="Verdana" w:hAnsi="Verdana"/>
    </w:rPr>
  </w:style>
  <w:style w:type="paragraph" w:styleId="NoteLevel2">
    <w:name w:val="Note Level 2"/>
    <w:basedOn w:val="Normal"/>
    <w:uiPriority w:val="99"/>
    <w:unhideWhenUsed/>
    <w:rsid w:val="00D26B60"/>
    <w:pPr>
      <w:keepNext/>
      <w:numPr>
        <w:ilvl w:val="1"/>
        <w:numId w:val="8"/>
      </w:numPr>
      <w:contextualSpacing/>
      <w:outlineLvl w:val="1"/>
    </w:pPr>
    <w:rPr>
      <w:rFonts w:ascii="Verdana" w:hAnsi="Verdana"/>
    </w:rPr>
  </w:style>
  <w:style w:type="paragraph" w:styleId="NoteLevel3">
    <w:name w:val="Note Level 3"/>
    <w:basedOn w:val="Normal"/>
    <w:uiPriority w:val="99"/>
    <w:semiHidden/>
    <w:unhideWhenUsed/>
    <w:rsid w:val="00D26B60"/>
    <w:pPr>
      <w:keepNext/>
      <w:numPr>
        <w:ilvl w:val="2"/>
        <w:numId w:val="8"/>
      </w:numPr>
      <w:contextualSpacing/>
      <w:outlineLvl w:val="2"/>
    </w:pPr>
    <w:rPr>
      <w:rFonts w:ascii="Verdana" w:hAnsi="Verdana"/>
    </w:rPr>
  </w:style>
  <w:style w:type="paragraph" w:styleId="NoteLevel4">
    <w:name w:val="Note Level 4"/>
    <w:basedOn w:val="Normal"/>
    <w:uiPriority w:val="99"/>
    <w:unhideWhenUsed/>
    <w:rsid w:val="00D26B60"/>
    <w:pPr>
      <w:keepNext/>
      <w:numPr>
        <w:ilvl w:val="3"/>
        <w:numId w:val="8"/>
      </w:numPr>
      <w:contextualSpacing/>
      <w:outlineLvl w:val="3"/>
    </w:pPr>
    <w:rPr>
      <w:rFonts w:ascii="Verdana" w:hAnsi="Verdana"/>
    </w:rPr>
  </w:style>
  <w:style w:type="paragraph" w:styleId="NoteLevel5">
    <w:name w:val="Note Level 5"/>
    <w:basedOn w:val="Normal"/>
    <w:uiPriority w:val="99"/>
    <w:semiHidden/>
    <w:unhideWhenUsed/>
    <w:rsid w:val="00D26B60"/>
    <w:pPr>
      <w:keepNext/>
      <w:numPr>
        <w:ilvl w:val="4"/>
        <w:numId w:val="8"/>
      </w:numPr>
      <w:contextualSpacing/>
      <w:outlineLvl w:val="4"/>
    </w:pPr>
    <w:rPr>
      <w:rFonts w:ascii="Verdana" w:hAnsi="Verdana"/>
    </w:rPr>
  </w:style>
  <w:style w:type="paragraph" w:styleId="NoteLevel6">
    <w:name w:val="Note Level 6"/>
    <w:basedOn w:val="Normal"/>
    <w:uiPriority w:val="99"/>
    <w:semiHidden/>
    <w:unhideWhenUsed/>
    <w:rsid w:val="00D26B60"/>
    <w:pPr>
      <w:keepNext/>
      <w:numPr>
        <w:ilvl w:val="5"/>
        <w:numId w:val="8"/>
      </w:numPr>
      <w:contextualSpacing/>
      <w:outlineLvl w:val="5"/>
    </w:pPr>
    <w:rPr>
      <w:rFonts w:ascii="Verdana" w:hAnsi="Verdana"/>
    </w:rPr>
  </w:style>
  <w:style w:type="paragraph" w:styleId="NoteLevel7">
    <w:name w:val="Note Level 7"/>
    <w:basedOn w:val="Normal"/>
    <w:uiPriority w:val="99"/>
    <w:semiHidden/>
    <w:unhideWhenUsed/>
    <w:rsid w:val="00D26B60"/>
    <w:pPr>
      <w:keepNext/>
      <w:numPr>
        <w:ilvl w:val="6"/>
        <w:numId w:val="8"/>
      </w:numPr>
      <w:contextualSpacing/>
      <w:outlineLvl w:val="6"/>
    </w:pPr>
    <w:rPr>
      <w:rFonts w:ascii="Verdana" w:hAnsi="Verdana"/>
    </w:rPr>
  </w:style>
  <w:style w:type="paragraph" w:styleId="NoteLevel8">
    <w:name w:val="Note Level 8"/>
    <w:basedOn w:val="Normal"/>
    <w:uiPriority w:val="99"/>
    <w:semiHidden/>
    <w:unhideWhenUsed/>
    <w:rsid w:val="00D26B60"/>
    <w:pPr>
      <w:keepNext/>
      <w:numPr>
        <w:ilvl w:val="7"/>
        <w:numId w:val="8"/>
      </w:numPr>
      <w:contextualSpacing/>
      <w:outlineLvl w:val="7"/>
    </w:pPr>
    <w:rPr>
      <w:rFonts w:ascii="Verdana" w:hAnsi="Verdana"/>
    </w:rPr>
  </w:style>
  <w:style w:type="paragraph" w:styleId="NoteLevel9">
    <w:name w:val="Note Level 9"/>
    <w:basedOn w:val="Normal"/>
    <w:uiPriority w:val="99"/>
    <w:semiHidden/>
    <w:unhideWhenUsed/>
    <w:rsid w:val="00D26B60"/>
    <w:pPr>
      <w:keepNext/>
      <w:numPr>
        <w:ilvl w:val="8"/>
        <w:numId w:val="8"/>
      </w:numPr>
      <w:contextualSpacing/>
      <w:outlineLvl w:val="8"/>
    </w:pPr>
    <w:rPr>
      <w:rFonts w:ascii="Verdana" w:hAnsi="Verdana"/>
    </w:rPr>
  </w:style>
  <w:style w:type="paragraph" w:styleId="Header">
    <w:name w:val="header"/>
    <w:basedOn w:val="Normal"/>
    <w:link w:val="HeaderChar"/>
    <w:uiPriority w:val="99"/>
    <w:unhideWhenUsed/>
    <w:rsid w:val="00392791"/>
    <w:pPr>
      <w:tabs>
        <w:tab w:val="center" w:pos="4320"/>
        <w:tab w:val="right" w:pos="8640"/>
      </w:tabs>
    </w:pPr>
  </w:style>
  <w:style w:type="character" w:customStyle="1" w:styleId="HeaderChar">
    <w:name w:val="Header Char"/>
    <w:basedOn w:val="DefaultParagraphFont"/>
    <w:link w:val="Header"/>
    <w:uiPriority w:val="99"/>
    <w:rsid w:val="00392791"/>
    <w:rPr>
      <w:lang w:val="en-CA"/>
    </w:rPr>
  </w:style>
  <w:style w:type="paragraph" w:styleId="Footer">
    <w:name w:val="footer"/>
    <w:basedOn w:val="Normal"/>
    <w:link w:val="FooterChar"/>
    <w:uiPriority w:val="99"/>
    <w:unhideWhenUsed/>
    <w:rsid w:val="00392791"/>
    <w:pPr>
      <w:tabs>
        <w:tab w:val="center" w:pos="4320"/>
        <w:tab w:val="right" w:pos="8640"/>
      </w:tabs>
    </w:pPr>
  </w:style>
  <w:style w:type="character" w:customStyle="1" w:styleId="FooterChar">
    <w:name w:val="Footer Char"/>
    <w:basedOn w:val="DefaultParagraphFont"/>
    <w:link w:val="Footer"/>
    <w:uiPriority w:val="99"/>
    <w:rsid w:val="00392791"/>
    <w:rPr>
      <w:lang w:val="en-CA"/>
    </w:rPr>
  </w:style>
  <w:style w:type="character" w:styleId="PageNumber">
    <w:name w:val="page number"/>
    <w:basedOn w:val="DefaultParagraphFont"/>
    <w:uiPriority w:val="99"/>
    <w:semiHidden/>
    <w:unhideWhenUsed/>
    <w:rsid w:val="0039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5093</Words>
  <Characters>29033</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312</cp:revision>
  <cp:lastPrinted>2013-12-05T04:25:00Z</cp:lastPrinted>
  <dcterms:created xsi:type="dcterms:W3CDTF">2013-12-03T04:32:00Z</dcterms:created>
  <dcterms:modified xsi:type="dcterms:W3CDTF">2013-12-05T06:35:00Z</dcterms:modified>
  <cp:category/>
</cp:coreProperties>
</file>