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lang w:val="en-CA"/>
        </w:rPr>
        <w:id w:val="1704674529"/>
        <w:docPartObj>
          <w:docPartGallery w:val="Table of Contents"/>
          <w:docPartUnique/>
        </w:docPartObj>
      </w:sdtPr>
      <w:sdtEndPr>
        <w:rPr>
          <w:b/>
          <w:bCs/>
          <w:noProof/>
        </w:rPr>
      </w:sdtEndPr>
      <w:sdtContent>
        <w:p w:rsidR="007C6D0C" w:rsidRDefault="007C6D0C">
          <w:pPr>
            <w:pStyle w:val="TOCHeading"/>
          </w:pPr>
          <w:r>
            <w:t>Contents</w:t>
          </w:r>
        </w:p>
        <w:p w:rsidR="00840411" w:rsidRDefault="007C6D0C">
          <w:pPr>
            <w:pStyle w:val="TOC1"/>
            <w:tabs>
              <w:tab w:val="right" w:leader="dot" w:pos="10790"/>
            </w:tabs>
            <w:rPr>
              <w:rFonts w:eastAsiaTheme="minorEastAsia"/>
              <w:b w:val="0"/>
              <w:bCs w:val="0"/>
              <w:caps w:val="0"/>
              <w:noProof/>
              <w:sz w:val="22"/>
              <w:szCs w:val="22"/>
              <w:lang w:eastAsia="en-CA"/>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374278394" w:history="1">
            <w:r w:rsidR="00840411" w:rsidRPr="00BF2245">
              <w:rPr>
                <w:rStyle w:val="Hyperlink"/>
                <w:noProof/>
              </w:rPr>
              <w:t>A. Introduction</w:t>
            </w:r>
            <w:r w:rsidR="00840411">
              <w:rPr>
                <w:noProof/>
                <w:webHidden/>
              </w:rPr>
              <w:tab/>
            </w:r>
            <w:r w:rsidR="00840411">
              <w:rPr>
                <w:noProof/>
                <w:webHidden/>
              </w:rPr>
              <w:fldChar w:fldCharType="begin"/>
            </w:r>
            <w:r w:rsidR="00840411">
              <w:rPr>
                <w:noProof/>
                <w:webHidden/>
              </w:rPr>
              <w:instrText xml:space="preserve"> PAGEREF _Toc374278394 \h </w:instrText>
            </w:r>
            <w:r w:rsidR="00840411">
              <w:rPr>
                <w:noProof/>
                <w:webHidden/>
              </w:rPr>
            </w:r>
            <w:r w:rsidR="00840411">
              <w:rPr>
                <w:noProof/>
                <w:webHidden/>
              </w:rPr>
              <w:fldChar w:fldCharType="separate"/>
            </w:r>
            <w:r w:rsidR="00840411">
              <w:rPr>
                <w:noProof/>
                <w:webHidden/>
              </w:rPr>
              <w:t>2</w:t>
            </w:r>
            <w:r w:rsidR="00840411">
              <w:rPr>
                <w:noProof/>
                <w:webHidden/>
              </w:rPr>
              <w:fldChar w:fldCharType="end"/>
            </w:r>
          </w:hyperlink>
        </w:p>
        <w:p w:rsidR="00840411" w:rsidRDefault="00840411">
          <w:pPr>
            <w:pStyle w:val="TOC1"/>
            <w:tabs>
              <w:tab w:val="right" w:leader="dot" w:pos="10790"/>
            </w:tabs>
            <w:rPr>
              <w:rFonts w:eastAsiaTheme="minorEastAsia"/>
              <w:b w:val="0"/>
              <w:bCs w:val="0"/>
              <w:caps w:val="0"/>
              <w:noProof/>
              <w:sz w:val="22"/>
              <w:szCs w:val="22"/>
              <w:lang w:eastAsia="en-CA"/>
            </w:rPr>
          </w:pPr>
          <w:hyperlink w:anchor="_Toc374278395" w:history="1">
            <w:r w:rsidRPr="00BF2245">
              <w:rPr>
                <w:rStyle w:val="Hyperlink"/>
                <w:noProof/>
              </w:rPr>
              <w:t>A. Offer &amp; Acceptance</w:t>
            </w:r>
            <w:r>
              <w:rPr>
                <w:noProof/>
                <w:webHidden/>
              </w:rPr>
              <w:tab/>
            </w:r>
            <w:r>
              <w:rPr>
                <w:noProof/>
                <w:webHidden/>
              </w:rPr>
              <w:fldChar w:fldCharType="begin"/>
            </w:r>
            <w:r>
              <w:rPr>
                <w:noProof/>
                <w:webHidden/>
              </w:rPr>
              <w:instrText xml:space="preserve"> PAGEREF _Toc374278395 \h </w:instrText>
            </w:r>
            <w:r>
              <w:rPr>
                <w:noProof/>
                <w:webHidden/>
              </w:rPr>
            </w:r>
            <w:r>
              <w:rPr>
                <w:noProof/>
                <w:webHidden/>
              </w:rPr>
              <w:fldChar w:fldCharType="separate"/>
            </w:r>
            <w:r>
              <w:rPr>
                <w:noProof/>
                <w:webHidden/>
              </w:rPr>
              <w:t>3</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396" w:history="1">
            <w:r w:rsidRPr="00BF2245">
              <w:rPr>
                <w:rStyle w:val="Hyperlink"/>
                <w:noProof/>
              </w:rPr>
              <w:t>1. Offer</w:t>
            </w:r>
            <w:r>
              <w:rPr>
                <w:noProof/>
                <w:webHidden/>
              </w:rPr>
              <w:tab/>
            </w:r>
            <w:r>
              <w:rPr>
                <w:noProof/>
                <w:webHidden/>
              </w:rPr>
              <w:fldChar w:fldCharType="begin"/>
            </w:r>
            <w:r>
              <w:rPr>
                <w:noProof/>
                <w:webHidden/>
              </w:rPr>
              <w:instrText xml:space="preserve"> PAGEREF _Toc374278396 \h </w:instrText>
            </w:r>
            <w:r>
              <w:rPr>
                <w:noProof/>
                <w:webHidden/>
              </w:rPr>
            </w:r>
            <w:r>
              <w:rPr>
                <w:noProof/>
                <w:webHidden/>
              </w:rPr>
              <w:fldChar w:fldCharType="separate"/>
            </w:r>
            <w:r>
              <w:rPr>
                <w:noProof/>
                <w:webHidden/>
              </w:rPr>
              <w:t>3</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397" w:history="1">
            <w:r w:rsidRPr="00BF2245">
              <w:rPr>
                <w:rStyle w:val="Hyperlink"/>
                <w:noProof/>
              </w:rPr>
              <w:t>Offer and Invitation to Treat</w:t>
            </w:r>
            <w:r>
              <w:rPr>
                <w:noProof/>
                <w:webHidden/>
              </w:rPr>
              <w:tab/>
            </w:r>
            <w:r>
              <w:rPr>
                <w:noProof/>
                <w:webHidden/>
              </w:rPr>
              <w:fldChar w:fldCharType="begin"/>
            </w:r>
            <w:r>
              <w:rPr>
                <w:noProof/>
                <w:webHidden/>
              </w:rPr>
              <w:instrText xml:space="preserve"> PAGEREF _Toc374278397 \h </w:instrText>
            </w:r>
            <w:r>
              <w:rPr>
                <w:noProof/>
                <w:webHidden/>
              </w:rPr>
            </w:r>
            <w:r>
              <w:rPr>
                <w:noProof/>
                <w:webHidden/>
              </w:rPr>
              <w:fldChar w:fldCharType="separate"/>
            </w:r>
            <w:r>
              <w:rPr>
                <w:noProof/>
                <w:webHidden/>
              </w:rPr>
              <w:t>3</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398" w:history="1">
            <w:r w:rsidRPr="00BF2245">
              <w:rPr>
                <w:rStyle w:val="Hyperlink"/>
                <w:noProof/>
              </w:rPr>
              <w:t>Canadian Dyers Association Ltd. v. Burton (1920), 47 O.L.R. 259 (H.C.)</w:t>
            </w:r>
            <w:r>
              <w:rPr>
                <w:noProof/>
                <w:webHidden/>
              </w:rPr>
              <w:tab/>
            </w:r>
            <w:r>
              <w:rPr>
                <w:noProof/>
                <w:webHidden/>
              </w:rPr>
              <w:fldChar w:fldCharType="begin"/>
            </w:r>
            <w:r>
              <w:rPr>
                <w:noProof/>
                <w:webHidden/>
              </w:rPr>
              <w:instrText xml:space="preserve"> PAGEREF _Toc374278398 \h </w:instrText>
            </w:r>
            <w:r>
              <w:rPr>
                <w:noProof/>
                <w:webHidden/>
              </w:rPr>
            </w:r>
            <w:r>
              <w:rPr>
                <w:noProof/>
                <w:webHidden/>
              </w:rPr>
              <w:fldChar w:fldCharType="separate"/>
            </w:r>
            <w:r>
              <w:rPr>
                <w:noProof/>
                <w:webHidden/>
              </w:rPr>
              <w:t>3</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399" w:history="1">
            <w:r w:rsidRPr="00BF2245">
              <w:rPr>
                <w:rStyle w:val="Hyperlink"/>
                <w:noProof/>
              </w:rPr>
              <w:t>Pharmaceutical Society v. Boots Ltd., [1953] 1 All E.R. 482 (C.A.)</w:t>
            </w:r>
            <w:r>
              <w:rPr>
                <w:noProof/>
                <w:webHidden/>
              </w:rPr>
              <w:tab/>
            </w:r>
            <w:r>
              <w:rPr>
                <w:noProof/>
                <w:webHidden/>
              </w:rPr>
              <w:fldChar w:fldCharType="begin"/>
            </w:r>
            <w:r>
              <w:rPr>
                <w:noProof/>
                <w:webHidden/>
              </w:rPr>
              <w:instrText xml:space="preserve"> PAGEREF _Toc374278399 \h </w:instrText>
            </w:r>
            <w:r>
              <w:rPr>
                <w:noProof/>
                <w:webHidden/>
              </w:rPr>
            </w:r>
            <w:r>
              <w:rPr>
                <w:noProof/>
                <w:webHidden/>
              </w:rPr>
              <w:fldChar w:fldCharType="separate"/>
            </w:r>
            <w:r>
              <w:rPr>
                <w:noProof/>
                <w:webHidden/>
              </w:rPr>
              <w:t>4</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00" w:history="1">
            <w:r w:rsidRPr="00BF2245">
              <w:rPr>
                <w:rStyle w:val="Hyperlink"/>
                <w:noProof/>
              </w:rPr>
              <w:t>Carlill v. Carbolic Smoke Ball Co. [1893] 1 Q.B. 256 (C.A.)</w:t>
            </w:r>
            <w:r>
              <w:rPr>
                <w:noProof/>
                <w:webHidden/>
              </w:rPr>
              <w:tab/>
            </w:r>
            <w:r>
              <w:rPr>
                <w:noProof/>
                <w:webHidden/>
              </w:rPr>
              <w:fldChar w:fldCharType="begin"/>
            </w:r>
            <w:r>
              <w:rPr>
                <w:noProof/>
                <w:webHidden/>
              </w:rPr>
              <w:instrText xml:space="preserve"> PAGEREF _Toc374278400 \h </w:instrText>
            </w:r>
            <w:r>
              <w:rPr>
                <w:noProof/>
                <w:webHidden/>
              </w:rPr>
            </w:r>
            <w:r>
              <w:rPr>
                <w:noProof/>
                <w:webHidden/>
              </w:rPr>
              <w:fldChar w:fldCharType="separate"/>
            </w:r>
            <w:r>
              <w:rPr>
                <w:noProof/>
                <w:webHidden/>
              </w:rPr>
              <w:t>4</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01" w:history="1">
            <w:r w:rsidRPr="00BF2245">
              <w:rPr>
                <w:rStyle w:val="Hyperlink"/>
                <w:noProof/>
              </w:rPr>
              <w:t>Communication of Offer</w:t>
            </w:r>
            <w:r>
              <w:rPr>
                <w:noProof/>
                <w:webHidden/>
              </w:rPr>
              <w:tab/>
            </w:r>
            <w:r>
              <w:rPr>
                <w:noProof/>
                <w:webHidden/>
              </w:rPr>
              <w:fldChar w:fldCharType="begin"/>
            </w:r>
            <w:r>
              <w:rPr>
                <w:noProof/>
                <w:webHidden/>
              </w:rPr>
              <w:instrText xml:space="preserve"> PAGEREF _Toc374278401 \h </w:instrText>
            </w:r>
            <w:r>
              <w:rPr>
                <w:noProof/>
                <w:webHidden/>
              </w:rPr>
            </w:r>
            <w:r>
              <w:rPr>
                <w:noProof/>
                <w:webHidden/>
              </w:rPr>
              <w:fldChar w:fldCharType="separate"/>
            </w:r>
            <w:r>
              <w:rPr>
                <w:noProof/>
                <w:webHidden/>
              </w:rPr>
              <w:t>5</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02" w:history="1">
            <w:r w:rsidRPr="00BF2245">
              <w:rPr>
                <w:rStyle w:val="Hyperlink"/>
                <w:noProof/>
              </w:rPr>
              <w:t>Williams v. Carwardine (1833), 4 B. &amp; Ad. 621, 110 E.R. 590 (K.B.)</w:t>
            </w:r>
            <w:r>
              <w:rPr>
                <w:noProof/>
                <w:webHidden/>
              </w:rPr>
              <w:tab/>
            </w:r>
            <w:r>
              <w:rPr>
                <w:noProof/>
                <w:webHidden/>
              </w:rPr>
              <w:fldChar w:fldCharType="begin"/>
            </w:r>
            <w:r>
              <w:rPr>
                <w:noProof/>
                <w:webHidden/>
              </w:rPr>
              <w:instrText xml:space="preserve"> PAGEREF _Toc374278402 \h </w:instrText>
            </w:r>
            <w:r>
              <w:rPr>
                <w:noProof/>
                <w:webHidden/>
              </w:rPr>
            </w:r>
            <w:r>
              <w:rPr>
                <w:noProof/>
                <w:webHidden/>
              </w:rPr>
              <w:fldChar w:fldCharType="separate"/>
            </w:r>
            <w:r>
              <w:rPr>
                <w:noProof/>
                <w:webHidden/>
              </w:rPr>
              <w:t>5</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03" w:history="1">
            <w:r w:rsidRPr="00BF2245">
              <w:rPr>
                <w:rStyle w:val="Hyperlink"/>
                <w:noProof/>
              </w:rPr>
              <w:t>R. v. Clarke (1927) Aust. H.C.</w:t>
            </w:r>
            <w:r>
              <w:rPr>
                <w:noProof/>
                <w:webHidden/>
              </w:rPr>
              <w:tab/>
            </w:r>
            <w:r>
              <w:rPr>
                <w:noProof/>
                <w:webHidden/>
              </w:rPr>
              <w:fldChar w:fldCharType="begin"/>
            </w:r>
            <w:r>
              <w:rPr>
                <w:noProof/>
                <w:webHidden/>
              </w:rPr>
              <w:instrText xml:space="preserve"> PAGEREF _Toc374278403 \h </w:instrText>
            </w:r>
            <w:r>
              <w:rPr>
                <w:noProof/>
                <w:webHidden/>
              </w:rPr>
            </w:r>
            <w:r>
              <w:rPr>
                <w:noProof/>
                <w:webHidden/>
              </w:rPr>
              <w:fldChar w:fldCharType="separate"/>
            </w:r>
            <w:r>
              <w:rPr>
                <w:noProof/>
                <w:webHidden/>
              </w:rPr>
              <w:t>5</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04" w:history="1">
            <w:r w:rsidRPr="00BF2245">
              <w:rPr>
                <w:rStyle w:val="Hyperlink"/>
                <w:noProof/>
              </w:rPr>
              <w:t>2. Termination of Offer</w:t>
            </w:r>
            <w:r>
              <w:rPr>
                <w:noProof/>
                <w:webHidden/>
              </w:rPr>
              <w:tab/>
            </w:r>
            <w:r>
              <w:rPr>
                <w:noProof/>
                <w:webHidden/>
              </w:rPr>
              <w:fldChar w:fldCharType="begin"/>
            </w:r>
            <w:r>
              <w:rPr>
                <w:noProof/>
                <w:webHidden/>
              </w:rPr>
              <w:instrText xml:space="preserve"> PAGEREF _Toc374278404 \h </w:instrText>
            </w:r>
            <w:r>
              <w:rPr>
                <w:noProof/>
                <w:webHidden/>
              </w:rPr>
            </w:r>
            <w:r>
              <w:rPr>
                <w:noProof/>
                <w:webHidden/>
              </w:rPr>
              <w:fldChar w:fldCharType="separate"/>
            </w:r>
            <w:r>
              <w:rPr>
                <w:noProof/>
                <w:webHidden/>
              </w:rPr>
              <w:t>5</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05" w:history="1">
            <w:r w:rsidRPr="00BF2245">
              <w:rPr>
                <w:rStyle w:val="Hyperlink"/>
                <w:noProof/>
              </w:rPr>
              <w:t>Revocation</w:t>
            </w:r>
            <w:r>
              <w:rPr>
                <w:noProof/>
                <w:webHidden/>
              </w:rPr>
              <w:tab/>
            </w:r>
            <w:r>
              <w:rPr>
                <w:noProof/>
                <w:webHidden/>
              </w:rPr>
              <w:fldChar w:fldCharType="begin"/>
            </w:r>
            <w:r>
              <w:rPr>
                <w:noProof/>
                <w:webHidden/>
              </w:rPr>
              <w:instrText xml:space="preserve"> PAGEREF _Toc374278405 \h </w:instrText>
            </w:r>
            <w:r>
              <w:rPr>
                <w:noProof/>
                <w:webHidden/>
              </w:rPr>
            </w:r>
            <w:r>
              <w:rPr>
                <w:noProof/>
                <w:webHidden/>
              </w:rPr>
              <w:fldChar w:fldCharType="separate"/>
            </w:r>
            <w:r>
              <w:rPr>
                <w:noProof/>
                <w:webHidden/>
              </w:rPr>
              <w:t>5</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06" w:history="1">
            <w:r w:rsidRPr="00BF2245">
              <w:rPr>
                <w:rStyle w:val="Hyperlink"/>
                <w:noProof/>
              </w:rPr>
              <w:t>Byrne v. Van Tienhoven (1880), 5 C.P.D. 344</w:t>
            </w:r>
            <w:r>
              <w:rPr>
                <w:noProof/>
                <w:webHidden/>
              </w:rPr>
              <w:tab/>
            </w:r>
            <w:r>
              <w:rPr>
                <w:noProof/>
                <w:webHidden/>
              </w:rPr>
              <w:fldChar w:fldCharType="begin"/>
            </w:r>
            <w:r>
              <w:rPr>
                <w:noProof/>
                <w:webHidden/>
              </w:rPr>
              <w:instrText xml:space="preserve"> PAGEREF _Toc374278406 \h </w:instrText>
            </w:r>
            <w:r>
              <w:rPr>
                <w:noProof/>
                <w:webHidden/>
              </w:rPr>
            </w:r>
            <w:r>
              <w:rPr>
                <w:noProof/>
                <w:webHidden/>
              </w:rPr>
              <w:fldChar w:fldCharType="separate"/>
            </w:r>
            <w:r>
              <w:rPr>
                <w:noProof/>
                <w:webHidden/>
              </w:rPr>
              <w:t>6</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07" w:history="1">
            <w:r w:rsidRPr="00BF2245">
              <w:rPr>
                <w:rStyle w:val="Hyperlink"/>
                <w:noProof/>
              </w:rPr>
              <w:t>Dickinson v. Dodds (1876), 2 Ch. D. 463 (C.A.)</w:t>
            </w:r>
            <w:r>
              <w:rPr>
                <w:noProof/>
                <w:webHidden/>
              </w:rPr>
              <w:tab/>
            </w:r>
            <w:r>
              <w:rPr>
                <w:noProof/>
                <w:webHidden/>
              </w:rPr>
              <w:fldChar w:fldCharType="begin"/>
            </w:r>
            <w:r>
              <w:rPr>
                <w:noProof/>
                <w:webHidden/>
              </w:rPr>
              <w:instrText xml:space="preserve"> PAGEREF _Toc374278407 \h </w:instrText>
            </w:r>
            <w:r>
              <w:rPr>
                <w:noProof/>
                <w:webHidden/>
              </w:rPr>
            </w:r>
            <w:r>
              <w:rPr>
                <w:noProof/>
                <w:webHidden/>
              </w:rPr>
              <w:fldChar w:fldCharType="separate"/>
            </w:r>
            <w:r>
              <w:rPr>
                <w:noProof/>
                <w:webHidden/>
              </w:rPr>
              <w:t>6</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08" w:history="1">
            <w:r w:rsidRPr="00BF2245">
              <w:rPr>
                <w:rStyle w:val="Hyperlink"/>
                <w:noProof/>
              </w:rPr>
              <w:t>Unilateral Contracts</w:t>
            </w:r>
            <w:r>
              <w:rPr>
                <w:noProof/>
                <w:webHidden/>
              </w:rPr>
              <w:tab/>
            </w:r>
            <w:r>
              <w:rPr>
                <w:noProof/>
                <w:webHidden/>
              </w:rPr>
              <w:fldChar w:fldCharType="begin"/>
            </w:r>
            <w:r>
              <w:rPr>
                <w:noProof/>
                <w:webHidden/>
              </w:rPr>
              <w:instrText xml:space="preserve"> PAGEREF _Toc374278408 \h </w:instrText>
            </w:r>
            <w:r>
              <w:rPr>
                <w:noProof/>
                <w:webHidden/>
              </w:rPr>
            </w:r>
            <w:r>
              <w:rPr>
                <w:noProof/>
                <w:webHidden/>
              </w:rPr>
              <w:fldChar w:fldCharType="separate"/>
            </w:r>
            <w:r>
              <w:rPr>
                <w:noProof/>
                <w:webHidden/>
              </w:rPr>
              <w:t>7</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09" w:history="1">
            <w:r w:rsidRPr="00BF2245">
              <w:rPr>
                <w:rStyle w:val="Hyperlink"/>
                <w:noProof/>
              </w:rPr>
              <w:t>Errington v. Errington and Woods [1952] C.A.</w:t>
            </w:r>
            <w:r>
              <w:rPr>
                <w:noProof/>
                <w:webHidden/>
              </w:rPr>
              <w:tab/>
            </w:r>
            <w:r>
              <w:rPr>
                <w:noProof/>
                <w:webHidden/>
              </w:rPr>
              <w:fldChar w:fldCharType="begin"/>
            </w:r>
            <w:r>
              <w:rPr>
                <w:noProof/>
                <w:webHidden/>
              </w:rPr>
              <w:instrText xml:space="preserve"> PAGEREF _Toc374278409 \h </w:instrText>
            </w:r>
            <w:r>
              <w:rPr>
                <w:noProof/>
                <w:webHidden/>
              </w:rPr>
            </w:r>
            <w:r>
              <w:rPr>
                <w:noProof/>
                <w:webHidden/>
              </w:rPr>
              <w:fldChar w:fldCharType="separate"/>
            </w:r>
            <w:r>
              <w:rPr>
                <w:noProof/>
                <w:webHidden/>
              </w:rPr>
              <w:t>7</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10" w:history="1">
            <w:r w:rsidRPr="00BF2245">
              <w:rPr>
                <w:rStyle w:val="Hyperlink"/>
                <w:noProof/>
              </w:rPr>
              <w:t>Rejection and Counter-Offer</w:t>
            </w:r>
            <w:r>
              <w:rPr>
                <w:noProof/>
                <w:webHidden/>
              </w:rPr>
              <w:tab/>
            </w:r>
            <w:r>
              <w:rPr>
                <w:noProof/>
                <w:webHidden/>
              </w:rPr>
              <w:fldChar w:fldCharType="begin"/>
            </w:r>
            <w:r>
              <w:rPr>
                <w:noProof/>
                <w:webHidden/>
              </w:rPr>
              <w:instrText xml:space="preserve"> PAGEREF _Toc374278410 \h </w:instrText>
            </w:r>
            <w:r>
              <w:rPr>
                <w:noProof/>
                <w:webHidden/>
              </w:rPr>
            </w:r>
            <w:r>
              <w:rPr>
                <w:noProof/>
                <w:webHidden/>
              </w:rPr>
              <w:fldChar w:fldCharType="separate"/>
            </w:r>
            <w:r>
              <w:rPr>
                <w:noProof/>
                <w:webHidden/>
              </w:rPr>
              <w:t>7</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11" w:history="1">
            <w:r w:rsidRPr="00BF2245">
              <w:rPr>
                <w:rStyle w:val="Hyperlink"/>
                <w:noProof/>
              </w:rPr>
              <w:t>Livingstone v. Evans [1925] Alta. S.C.</w:t>
            </w:r>
            <w:r>
              <w:rPr>
                <w:noProof/>
                <w:webHidden/>
              </w:rPr>
              <w:tab/>
            </w:r>
            <w:r>
              <w:rPr>
                <w:noProof/>
                <w:webHidden/>
              </w:rPr>
              <w:fldChar w:fldCharType="begin"/>
            </w:r>
            <w:r>
              <w:rPr>
                <w:noProof/>
                <w:webHidden/>
              </w:rPr>
              <w:instrText xml:space="preserve"> PAGEREF _Toc374278411 \h </w:instrText>
            </w:r>
            <w:r>
              <w:rPr>
                <w:noProof/>
                <w:webHidden/>
              </w:rPr>
            </w:r>
            <w:r>
              <w:rPr>
                <w:noProof/>
                <w:webHidden/>
              </w:rPr>
              <w:fldChar w:fldCharType="separate"/>
            </w:r>
            <w:r>
              <w:rPr>
                <w:noProof/>
                <w:webHidden/>
              </w:rPr>
              <w:t>7</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12" w:history="1">
            <w:r w:rsidRPr="00BF2245">
              <w:rPr>
                <w:rStyle w:val="Hyperlink"/>
                <w:noProof/>
              </w:rPr>
              <w:t>Lapse of Time</w:t>
            </w:r>
            <w:r>
              <w:rPr>
                <w:noProof/>
                <w:webHidden/>
              </w:rPr>
              <w:tab/>
            </w:r>
            <w:r>
              <w:rPr>
                <w:noProof/>
                <w:webHidden/>
              </w:rPr>
              <w:fldChar w:fldCharType="begin"/>
            </w:r>
            <w:r>
              <w:rPr>
                <w:noProof/>
                <w:webHidden/>
              </w:rPr>
              <w:instrText xml:space="preserve"> PAGEREF _Toc374278412 \h </w:instrText>
            </w:r>
            <w:r>
              <w:rPr>
                <w:noProof/>
                <w:webHidden/>
              </w:rPr>
            </w:r>
            <w:r>
              <w:rPr>
                <w:noProof/>
                <w:webHidden/>
              </w:rPr>
              <w:fldChar w:fldCharType="separate"/>
            </w:r>
            <w:r>
              <w:rPr>
                <w:noProof/>
                <w:webHidden/>
              </w:rPr>
              <w:t>8</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13" w:history="1">
            <w:r w:rsidRPr="00BF2245">
              <w:rPr>
                <w:rStyle w:val="Hyperlink"/>
                <w:noProof/>
              </w:rPr>
              <w:t>Barrick v Clark [1951] S.C.R. 177</w:t>
            </w:r>
            <w:r>
              <w:rPr>
                <w:noProof/>
                <w:webHidden/>
              </w:rPr>
              <w:tab/>
            </w:r>
            <w:r>
              <w:rPr>
                <w:noProof/>
                <w:webHidden/>
              </w:rPr>
              <w:fldChar w:fldCharType="begin"/>
            </w:r>
            <w:r>
              <w:rPr>
                <w:noProof/>
                <w:webHidden/>
              </w:rPr>
              <w:instrText xml:space="preserve"> PAGEREF _Toc374278413 \h </w:instrText>
            </w:r>
            <w:r>
              <w:rPr>
                <w:noProof/>
                <w:webHidden/>
              </w:rPr>
            </w:r>
            <w:r>
              <w:rPr>
                <w:noProof/>
                <w:webHidden/>
              </w:rPr>
              <w:fldChar w:fldCharType="separate"/>
            </w:r>
            <w:r>
              <w:rPr>
                <w:noProof/>
                <w:webHidden/>
              </w:rPr>
              <w:t>8</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14" w:history="1">
            <w:r w:rsidRPr="00BF2245">
              <w:rPr>
                <w:rStyle w:val="Hyperlink"/>
                <w:noProof/>
              </w:rPr>
              <w:t>3. Acceptance</w:t>
            </w:r>
            <w:r>
              <w:rPr>
                <w:noProof/>
                <w:webHidden/>
              </w:rPr>
              <w:tab/>
            </w:r>
            <w:r>
              <w:rPr>
                <w:noProof/>
                <w:webHidden/>
              </w:rPr>
              <w:fldChar w:fldCharType="begin"/>
            </w:r>
            <w:r>
              <w:rPr>
                <w:noProof/>
                <w:webHidden/>
              </w:rPr>
              <w:instrText xml:space="preserve"> PAGEREF _Toc374278414 \h </w:instrText>
            </w:r>
            <w:r>
              <w:rPr>
                <w:noProof/>
                <w:webHidden/>
              </w:rPr>
            </w:r>
            <w:r>
              <w:rPr>
                <w:noProof/>
                <w:webHidden/>
              </w:rPr>
              <w:fldChar w:fldCharType="separate"/>
            </w:r>
            <w:r>
              <w:rPr>
                <w:noProof/>
                <w:webHidden/>
              </w:rPr>
              <w:t>8</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15" w:history="1">
            <w:r w:rsidRPr="00BF2245">
              <w:rPr>
                <w:rStyle w:val="Hyperlink"/>
                <w:noProof/>
              </w:rPr>
              <w:t>Acceptance</w:t>
            </w:r>
            <w:r>
              <w:rPr>
                <w:noProof/>
                <w:webHidden/>
              </w:rPr>
              <w:tab/>
            </w:r>
            <w:r>
              <w:rPr>
                <w:noProof/>
                <w:webHidden/>
              </w:rPr>
              <w:fldChar w:fldCharType="begin"/>
            </w:r>
            <w:r>
              <w:rPr>
                <w:noProof/>
                <w:webHidden/>
              </w:rPr>
              <w:instrText xml:space="preserve"> PAGEREF _Toc374278415 \h </w:instrText>
            </w:r>
            <w:r>
              <w:rPr>
                <w:noProof/>
                <w:webHidden/>
              </w:rPr>
            </w:r>
            <w:r>
              <w:rPr>
                <w:noProof/>
                <w:webHidden/>
              </w:rPr>
              <w:fldChar w:fldCharType="separate"/>
            </w:r>
            <w:r>
              <w:rPr>
                <w:noProof/>
                <w:webHidden/>
              </w:rPr>
              <w:t>8</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16" w:history="1">
            <w:r w:rsidRPr="00BF2245">
              <w:rPr>
                <w:rStyle w:val="Hyperlink"/>
                <w:noProof/>
              </w:rPr>
              <w:t xml:space="preserve">Butler Machine Tool v. Ex-cell-o Corp [1979] 1 All E.R. 965 (C.A.) </w:t>
            </w:r>
            <w:r w:rsidRPr="00BF2245">
              <w:rPr>
                <w:rStyle w:val="Hyperlink"/>
                <w:b/>
                <w:noProof/>
              </w:rPr>
              <w:t>BAD LAW</w:t>
            </w:r>
            <w:r>
              <w:rPr>
                <w:noProof/>
                <w:webHidden/>
              </w:rPr>
              <w:tab/>
            </w:r>
            <w:r>
              <w:rPr>
                <w:noProof/>
                <w:webHidden/>
              </w:rPr>
              <w:fldChar w:fldCharType="begin"/>
            </w:r>
            <w:r>
              <w:rPr>
                <w:noProof/>
                <w:webHidden/>
              </w:rPr>
              <w:instrText xml:space="preserve"> PAGEREF _Toc374278416 \h </w:instrText>
            </w:r>
            <w:r>
              <w:rPr>
                <w:noProof/>
                <w:webHidden/>
              </w:rPr>
            </w:r>
            <w:r>
              <w:rPr>
                <w:noProof/>
                <w:webHidden/>
              </w:rPr>
              <w:fldChar w:fldCharType="separate"/>
            </w:r>
            <w:r>
              <w:rPr>
                <w:noProof/>
                <w:webHidden/>
              </w:rPr>
              <w:t>8</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17" w:history="1">
            <w:r w:rsidRPr="00BF2245">
              <w:rPr>
                <w:rStyle w:val="Hyperlink"/>
                <w:noProof/>
              </w:rPr>
              <w:t>Communication of Acceptance</w:t>
            </w:r>
            <w:r>
              <w:rPr>
                <w:noProof/>
                <w:webHidden/>
              </w:rPr>
              <w:tab/>
            </w:r>
            <w:r>
              <w:rPr>
                <w:noProof/>
                <w:webHidden/>
              </w:rPr>
              <w:fldChar w:fldCharType="begin"/>
            </w:r>
            <w:r>
              <w:rPr>
                <w:noProof/>
                <w:webHidden/>
              </w:rPr>
              <w:instrText xml:space="preserve"> PAGEREF _Toc374278417 \h </w:instrText>
            </w:r>
            <w:r>
              <w:rPr>
                <w:noProof/>
                <w:webHidden/>
              </w:rPr>
            </w:r>
            <w:r>
              <w:rPr>
                <w:noProof/>
                <w:webHidden/>
              </w:rPr>
              <w:fldChar w:fldCharType="separate"/>
            </w:r>
            <w:r>
              <w:rPr>
                <w:noProof/>
                <w:webHidden/>
              </w:rPr>
              <w:t>8</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18" w:history="1">
            <w:r w:rsidRPr="00BF2245">
              <w:rPr>
                <w:rStyle w:val="Hyperlink"/>
                <w:noProof/>
              </w:rPr>
              <w:t>Felthouse v. Bindley (1862), 11 C.B. (N.S.) 869, 142 E.R. 1037 (Ex. Ch.)</w:t>
            </w:r>
            <w:r>
              <w:rPr>
                <w:noProof/>
                <w:webHidden/>
              </w:rPr>
              <w:tab/>
            </w:r>
            <w:r>
              <w:rPr>
                <w:noProof/>
                <w:webHidden/>
              </w:rPr>
              <w:fldChar w:fldCharType="begin"/>
            </w:r>
            <w:r>
              <w:rPr>
                <w:noProof/>
                <w:webHidden/>
              </w:rPr>
              <w:instrText xml:space="preserve"> PAGEREF _Toc374278418 \h </w:instrText>
            </w:r>
            <w:r>
              <w:rPr>
                <w:noProof/>
                <w:webHidden/>
              </w:rPr>
            </w:r>
            <w:r>
              <w:rPr>
                <w:noProof/>
                <w:webHidden/>
              </w:rPr>
              <w:fldChar w:fldCharType="separate"/>
            </w:r>
            <w:r>
              <w:rPr>
                <w:noProof/>
                <w:webHidden/>
              </w:rPr>
              <w:t>9</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19" w:history="1">
            <w:r w:rsidRPr="00BF2245">
              <w:rPr>
                <w:rStyle w:val="Hyperlink"/>
                <w:noProof/>
              </w:rPr>
              <w:t>Brinkibon Ltd. v. Stahag Stahl Und Stahlwarenhandelsgesellschaft mbH [1983] (H.L.)</w:t>
            </w:r>
            <w:r>
              <w:rPr>
                <w:noProof/>
                <w:webHidden/>
              </w:rPr>
              <w:tab/>
            </w:r>
            <w:r>
              <w:rPr>
                <w:noProof/>
                <w:webHidden/>
              </w:rPr>
              <w:fldChar w:fldCharType="begin"/>
            </w:r>
            <w:r>
              <w:rPr>
                <w:noProof/>
                <w:webHidden/>
              </w:rPr>
              <w:instrText xml:space="preserve"> PAGEREF _Toc374278419 \h </w:instrText>
            </w:r>
            <w:r>
              <w:rPr>
                <w:noProof/>
                <w:webHidden/>
              </w:rPr>
            </w:r>
            <w:r>
              <w:rPr>
                <w:noProof/>
                <w:webHidden/>
              </w:rPr>
              <w:fldChar w:fldCharType="separate"/>
            </w:r>
            <w:r>
              <w:rPr>
                <w:noProof/>
                <w:webHidden/>
              </w:rPr>
              <w:t>9</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20" w:history="1">
            <w:r w:rsidRPr="00BF2245">
              <w:rPr>
                <w:rStyle w:val="Hyperlink"/>
                <w:noProof/>
              </w:rPr>
              <w:t>Household Fire &amp; Carriage Accident Insurance Co v. Grant (1879), 4 Ex. D. 216 (C.A.)</w:t>
            </w:r>
            <w:r>
              <w:rPr>
                <w:noProof/>
                <w:webHidden/>
              </w:rPr>
              <w:tab/>
            </w:r>
            <w:r>
              <w:rPr>
                <w:noProof/>
                <w:webHidden/>
              </w:rPr>
              <w:fldChar w:fldCharType="begin"/>
            </w:r>
            <w:r>
              <w:rPr>
                <w:noProof/>
                <w:webHidden/>
              </w:rPr>
              <w:instrText xml:space="preserve"> PAGEREF _Toc374278420 \h </w:instrText>
            </w:r>
            <w:r>
              <w:rPr>
                <w:noProof/>
                <w:webHidden/>
              </w:rPr>
            </w:r>
            <w:r>
              <w:rPr>
                <w:noProof/>
                <w:webHidden/>
              </w:rPr>
              <w:fldChar w:fldCharType="separate"/>
            </w:r>
            <w:r>
              <w:rPr>
                <w:noProof/>
                <w:webHidden/>
              </w:rPr>
              <w:t>9</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21" w:history="1">
            <w:r w:rsidRPr="00BF2245">
              <w:rPr>
                <w:rStyle w:val="Hyperlink"/>
                <w:noProof/>
              </w:rPr>
              <w:t>Holwell Securities v. Hughes [1974] 1 W.L.R. 155, [1974] 1 All E.R. 161 (C.A.)</w:t>
            </w:r>
            <w:r>
              <w:rPr>
                <w:noProof/>
                <w:webHidden/>
              </w:rPr>
              <w:tab/>
            </w:r>
            <w:r>
              <w:rPr>
                <w:noProof/>
                <w:webHidden/>
              </w:rPr>
              <w:fldChar w:fldCharType="begin"/>
            </w:r>
            <w:r>
              <w:rPr>
                <w:noProof/>
                <w:webHidden/>
              </w:rPr>
              <w:instrText xml:space="preserve"> PAGEREF _Toc374278421 \h </w:instrText>
            </w:r>
            <w:r>
              <w:rPr>
                <w:noProof/>
                <w:webHidden/>
              </w:rPr>
            </w:r>
            <w:r>
              <w:rPr>
                <w:noProof/>
                <w:webHidden/>
              </w:rPr>
              <w:fldChar w:fldCharType="separate"/>
            </w:r>
            <w:r>
              <w:rPr>
                <w:noProof/>
                <w:webHidden/>
              </w:rPr>
              <w:t>10</w:t>
            </w:r>
            <w:r>
              <w:rPr>
                <w:noProof/>
                <w:webHidden/>
              </w:rPr>
              <w:fldChar w:fldCharType="end"/>
            </w:r>
          </w:hyperlink>
        </w:p>
        <w:p w:rsidR="00840411" w:rsidRDefault="00840411">
          <w:pPr>
            <w:pStyle w:val="TOC1"/>
            <w:tabs>
              <w:tab w:val="right" w:leader="dot" w:pos="10790"/>
            </w:tabs>
            <w:rPr>
              <w:rFonts w:eastAsiaTheme="minorEastAsia"/>
              <w:b w:val="0"/>
              <w:bCs w:val="0"/>
              <w:caps w:val="0"/>
              <w:noProof/>
              <w:sz w:val="22"/>
              <w:szCs w:val="22"/>
              <w:lang w:eastAsia="en-CA"/>
            </w:rPr>
          </w:pPr>
          <w:hyperlink w:anchor="_Toc374278422" w:history="1">
            <w:r w:rsidRPr="00BF2245">
              <w:rPr>
                <w:rStyle w:val="Hyperlink"/>
                <w:noProof/>
              </w:rPr>
              <w:t>B. Certainty of Terms</w:t>
            </w:r>
            <w:r>
              <w:rPr>
                <w:noProof/>
                <w:webHidden/>
              </w:rPr>
              <w:tab/>
            </w:r>
            <w:r>
              <w:rPr>
                <w:noProof/>
                <w:webHidden/>
              </w:rPr>
              <w:fldChar w:fldCharType="begin"/>
            </w:r>
            <w:r>
              <w:rPr>
                <w:noProof/>
                <w:webHidden/>
              </w:rPr>
              <w:instrText xml:space="preserve"> PAGEREF _Toc374278422 \h </w:instrText>
            </w:r>
            <w:r>
              <w:rPr>
                <w:noProof/>
                <w:webHidden/>
              </w:rPr>
            </w:r>
            <w:r>
              <w:rPr>
                <w:noProof/>
                <w:webHidden/>
              </w:rPr>
              <w:fldChar w:fldCharType="separate"/>
            </w:r>
            <w:r>
              <w:rPr>
                <w:noProof/>
                <w:webHidden/>
              </w:rPr>
              <w:t>10</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23" w:history="1">
            <w:r w:rsidRPr="00BF2245">
              <w:rPr>
                <w:rStyle w:val="Hyperlink"/>
                <w:noProof/>
              </w:rPr>
              <w:t>May and Butcher Ltd. v. R., [1934] 2 K.B. 17 (C.A.)</w:t>
            </w:r>
            <w:r>
              <w:rPr>
                <w:noProof/>
                <w:webHidden/>
              </w:rPr>
              <w:tab/>
            </w:r>
            <w:r>
              <w:rPr>
                <w:noProof/>
                <w:webHidden/>
              </w:rPr>
              <w:fldChar w:fldCharType="begin"/>
            </w:r>
            <w:r>
              <w:rPr>
                <w:noProof/>
                <w:webHidden/>
              </w:rPr>
              <w:instrText xml:space="preserve"> PAGEREF _Toc374278423 \h </w:instrText>
            </w:r>
            <w:r>
              <w:rPr>
                <w:noProof/>
                <w:webHidden/>
              </w:rPr>
            </w:r>
            <w:r>
              <w:rPr>
                <w:noProof/>
                <w:webHidden/>
              </w:rPr>
              <w:fldChar w:fldCharType="separate"/>
            </w:r>
            <w:r>
              <w:rPr>
                <w:noProof/>
                <w:webHidden/>
              </w:rPr>
              <w:t>10</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24" w:history="1">
            <w:r w:rsidRPr="00BF2245">
              <w:rPr>
                <w:rStyle w:val="Hyperlink"/>
                <w:noProof/>
              </w:rPr>
              <w:t>Hillas and Co. v. Arcos (1932) H.L.</w:t>
            </w:r>
            <w:r>
              <w:rPr>
                <w:noProof/>
                <w:webHidden/>
              </w:rPr>
              <w:tab/>
            </w:r>
            <w:r>
              <w:rPr>
                <w:noProof/>
                <w:webHidden/>
              </w:rPr>
              <w:fldChar w:fldCharType="begin"/>
            </w:r>
            <w:r>
              <w:rPr>
                <w:noProof/>
                <w:webHidden/>
              </w:rPr>
              <w:instrText xml:space="preserve"> PAGEREF _Toc374278424 \h </w:instrText>
            </w:r>
            <w:r>
              <w:rPr>
                <w:noProof/>
                <w:webHidden/>
              </w:rPr>
            </w:r>
            <w:r>
              <w:rPr>
                <w:noProof/>
                <w:webHidden/>
              </w:rPr>
              <w:fldChar w:fldCharType="separate"/>
            </w:r>
            <w:r>
              <w:rPr>
                <w:noProof/>
                <w:webHidden/>
              </w:rPr>
              <w:t>11</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25" w:history="1">
            <w:r w:rsidRPr="00BF2245">
              <w:rPr>
                <w:rStyle w:val="Hyperlink"/>
                <w:noProof/>
              </w:rPr>
              <w:t>Foley v. Classique Coaches Ltd., [1934] 2 K.B. 1 (C.A.)</w:t>
            </w:r>
            <w:r>
              <w:rPr>
                <w:noProof/>
                <w:webHidden/>
              </w:rPr>
              <w:tab/>
            </w:r>
            <w:r>
              <w:rPr>
                <w:noProof/>
                <w:webHidden/>
              </w:rPr>
              <w:fldChar w:fldCharType="begin"/>
            </w:r>
            <w:r>
              <w:rPr>
                <w:noProof/>
                <w:webHidden/>
              </w:rPr>
              <w:instrText xml:space="preserve"> PAGEREF _Toc374278425 \h </w:instrText>
            </w:r>
            <w:r>
              <w:rPr>
                <w:noProof/>
                <w:webHidden/>
              </w:rPr>
            </w:r>
            <w:r>
              <w:rPr>
                <w:noProof/>
                <w:webHidden/>
              </w:rPr>
              <w:fldChar w:fldCharType="separate"/>
            </w:r>
            <w:r>
              <w:rPr>
                <w:noProof/>
                <w:webHidden/>
              </w:rPr>
              <w:t>11</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26" w:history="1">
            <w:r w:rsidRPr="00BF2245">
              <w:rPr>
                <w:rStyle w:val="Hyperlink"/>
                <w:noProof/>
              </w:rPr>
              <w:t>Empress Towers Ltd. v. Bank of Nova Scotia, [1991] 1 W.W.R. 537</w:t>
            </w:r>
            <w:r>
              <w:rPr>
                <w:noProof/>
                <w:webHidden/>
              </w:rPr>
              <w:tab/>
            </w:r>
            <w:r>
              <w:rPr>
                <w:noProof/>
                <w:webHidden/>
              </w:rPr>
              <w:fldChar w:fldCharType="begin"/>
            </w:r>
            <w:r>
              <w:rPr>
                <w:noProof/>
                <w:webHidden/>
              </w:rPr>
              <w:instrText xml:space="preserve"> PAGEREF _Toc374278426 \h </w:instrText>
            </w:r>
            <w:r>
              <w:rPr>
                <w:noProof/>
                <w:webHidden/>
              </w:rPr>
            </w:r>
            <w:r>
              <w:rPr>
                <w:noProof/>
                <w:webHidden/>
              </w:rPr>
              <w:fldChar w:fldCharType="separate"/>
            </w:r>
            <w:r>
              <w:rPr>
                <w:noProof/>
                <w:webHidden/>
              </w:rPr>
              <w:t>11</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27" w:history="1">
            <w:r w:rsidRPr="00BF2245">
              <w:rPr>
                <w:rStyle w:val="Hyperlink"/>
                <w:noProof/>
              </w:rPr>
              <w:t>Mannpar Enterprises Ltd. v. Canada, [1999] BCJ No. 850</w:t>
            </w:r>
            <w:r>
              <w:rPr>
                <w:noProof/>
                <w:webHidden/>
              </w:rPr>
              <w:tab/>
            </w:r>
            <w:r>
              <w:rPr>
                <w:noProof/>
                <w:webHidden/>
              </w:rPr>
              <w:fldChar w:fldCharType="begin"/>
            </w:r>
            <w:r>
              <w:rPr>
                <w:noProof/>
                <w:webHidden/>
              </w:rPr>
              <w:instrText xml:space="preserve"> PAGEREF _Toc374278427 \h </w:instrText>
            </w:r>
            <w:r>
              <w:rPr>
                <w:noProof/>
                <w:webHidden/>
              </w:rPr>
            </w:r>
            <w:r>
              <w:rPr>
                <w:noProof/>
                <w:webHidden/>
              </w:rPr>
              <w:fldChar w:fldCharType="separate"/>
            </w:r>
            <w:r>
              <w:rPr>
                <w:noProof/>
                <w:webHidden/>
              </w:rPr>
              <w:t>11</w:t>
            </w:r>
            <w:r>
              <w:rPr>
                <w:noProof/>
                <w:webHidden/>
              </w:rPr>
              <w:fldChar w:fldCharType="end"/>
            </w:r>
          </w:hyperlink>
        </w:p>
        <w:p w:rsidR="00840411" w:rsidRDefault="00840411">
          <w:pPr>
            <w:pStyle w:val="TOC1"/>
            <w:tabs>
              <w:tab w:val="right" w:leader="dot" w:pos="10790"/>
            </w:tabs>
            <w:rPr>
              <w:rFonts w:eastAsiaTheme="minorEastAsia"/>
              <w:b w:val="0"/>
              <w:bCs w:val="0"/>
              <w:caps w:val="0"/>
              <w:noProof/>
              <w:sz w:val="22"/>
              <w:szCs w:val="22"/>
              <w:lang w:eastAsia="en-CA"/>
            </w:rPr>
          </w:pPr>
          <w:hyperlink w:anchor="_Toc374278428" w:history="1">
            <w:r w:rsidRPr="00BF2245">
              <w:rPr>
                <w:rStyle w:val="Hyperlink"/>
                <w:noProof/>
              </w:rPr>
              <w:t>C. Intention to Create Legal Relations</w:t>
            </w:r>
            <w:r>
              <w:rPr>
                <w:noProof/>
                <w:webHidden/>
              </w:rPr>
              <w:tab/>
            </w:r>
            <w:r>
              <w:rPr>
                <w:noProof/>
                <w:webHidden/>
              </w:rPr>
              <w:fldChar w:fldCharType="begin"/>
            </w:r>
            <w:r>
              <w:rPr>
                <w:noProof/>
                <w:webHidden/>
              </w:rPr>
              <w:instrText xml:space="preserve"> PAGEREF _Toc374278428 \h </w:instrText>
            </w:r>
            <w:r>
              <w:rPr>
                <w:noProof/>
                <w:webHidden/>
              </w:rPr>
            </w:r>
            <w:r>
              <w:rPr>
                <w:noProof/>
                <w:webHidden/>
              </w:rPr>
              <w:fldChar w:fldCharType="separate"/>
            </w:r>
            <w:r>
              <w:rPr>
                <w:noProof/>
                <w:webHidden/>
              </w:rPr>
              <w:t>12</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29" w:history="1">
            <w:r w:rsidRPr="00BF2245">
              <w:rPr>
                <w:rStyle w:val="Hyperlink"/>
                <w:noProof/>
              </w:rPr>
              <w:t>Balfour v. Balfour, [1919] 2 KB 571 (Eng. C.A.)</w:t>
            </w:r>
            <w:r>
              <w:rPr>
                <w:noProof/>
                <w:webHidden/>
              </w:rPr>
              <w:tab/>
            </w:r>
            <w:r>
              <w:rPr>
                <w:noProof/>
                <w:webHidden/>
              </w:rPr>
              <w:fldChar w:fldCharType="begin"/>
            </w:r>
            <w:r>
              <w:rPr>
                <w:noProof/>
                <w:webHidden/>
              </w:rPr>
              <w:instrText xml:space="preserve"> PAGEREF _Toc374278429 \h </w:instrText>
            </w:r>
            <w:r>
              <w:rPr>
                <w:noProof/>
                <w:webHidden/>
              </w:rPr>
            </w:r>
            <w:r>
              <w:rPr>
                <w:noProof/>
                <w:webHidden/>
              </w:rPr>
              <w:fldChar w:fldCharType="separate"/>
            </w:r>
            <w:r>
              <w:rPr>
                <w:noProof/>
                <w:webHidden/>
              </w:rPr>
              <w:t>12</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30" w:history="1">
            <w:r w:rsidRPr="00BF2245">
              <w:rPr>
                <w:rStyle w:val="Hyperlink"/>
                <w:noProof/>
              </w:rPr>
              <w:t>Rose and Frank Co. v. J.R. Crompton and Bros. Ltd., [1923] 2 KB 261 (CA)</w:t>
            </w:r>
            <w:r>
              <w:rPr>
                <w:noProof/>
                <w:webHidden/>
              </w:rPr>
              <w:tab/>
            </w:r>
            <w:r>
              <w:rPr>
                <w:noProof/>
                <w:webHidden/>
              </w:rPr>
              <w:fldChar w:fldCharType="begin"/>
            </w:r>
            <w:r>
              <w:rPr>
                <w:noProof/>
                <w:webHidden/>
              </w:rPr>
              <w:instrText xml:space="preserve"> PAGEREF _Toc374278430 \h </w:instrText>
            </w:r>
            <w:r>
              <w:rPr>
                <w:noProof/>
                <w:webHidden/>
              </w:rPr>
            </w:r>
            <w:r>
              <w:rPr>
                <w:noProof/>
                <w:webHidden/>
              </w:rPr>
              <w:fldChar w:fldCharType="separate"/>
            </w:r>
            <w:r>
              <w:rPr>
                <w:noProof/>
                <w:webHidden/>
              </w:rPr>
              <w:t>12</w:t>
            </w:r>
            <w:r>
              <w:rPr>
                <w:noProof/>
                <w:webHidden/>
              </w:rPr>
              <w:fldChar w:fldCharType="end"/>
            </w:r>
          </w:hyperlink>
        </w:p>
        <w:p w:rsidR="00840411" w:rsidRDefault="00840411">
          <w:pPr>
            <w:pStyle w:val="TOC1"/>
            <w:tabs>
              <w:tab w:val="right" w:leader="dot" w:pos="10790"/>
            </w:tabs>
            <w:rPr>
              <w:rFonts w:eastAsiaTheme="minorEastAsia"/>
              <w:b w:val="0"/>
              <w:bCs w:val="0"/>
              <w:caps w:val="0"/>
              <w:noProof/>
              <w:sz w:val="22"/>
              <w:szCs w:val="22"/>
              <w:lang w:eastAsia="en-CA"/>
            </w:rPr>
          </w:pPr>
          <w:hyperlink w:anchor="_Toc374278431" w:history="1">
            <w:r w:rsidRPr="00BF2245">
              <w:rPr>
                <w:rStyle w:val="Hyperlink"/>
                <w:noProof/>
              </w:rPr>
              <w:t>A. Making Promises Bind – Seals &amp; Consideration</w:t>
            </w:r>
            <w:r>
              <w:rPr>
                <w:noProof/>
                <w:webHidden/>
              </w:rPr>
              <w:tab/>
            </w:r>
            <w:r>
              <w:rPr>
                <w:noProof/>
                <w:webHidden/>
              </w:rPr>
              <w:fldChar w:fldCharType="begin"/>
            </w:r>
            <w:r>
              <w:rPr>
                <w:noProof/>
                <w:webHidden/>
              </w:rPr>
              <w:instrText xml:space="preserve"> PAGEREF _Toc374278431 \h </w:instrText>
            </w:r>
            <w:r>
              <w:rPr>
                <w:noProof/>
                <w:webHidden/>
              </w:rPr>
            </w:r>
            <w:r>
              <w:rPr>
                <w:noProof/>
                <w:webHidden/>
              </w:rPr>
              <w:fldChar w:fldCharType="separate"/>
            </w:r>
            <w:r>
              <w:rPr>
                <w:noProof/>
                <w:webHidden/>
              </w:rPr>
              <w:t>13</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32" w:history="1">
            <w:r w:rsidRPr="00BF2245">
              <w:rPr>
                <w:rStyle w:val="Hyperlink"/>
                <w:noProof/>
              </w:rPr>
              <w:t>1. Nature of Consideration and Seals</w:t>
            </w:r>
            <w:r>
              <w:rPr>
                <w:noProof/>
                <w:webHidden/>
              </w:rPr>
              <w:tab/>
            </w:r>
            <w:r>
              <w:rPr>
                <w:noProof/>
                <w:webHidden/>
              </w:rPr>
              <w:fldChar w:fldCharType="begin"/>
            </w:r>
            <w:r>
              <w:rPr>
                <w:noProof/>
                <w:webHidden/>
              </w:rPr>
              <w:instrText xml:space="preserve"> PAGEREF _Toc374278432 \h </w:instrText>
            </w:r>
            <w:r>
              <w:rPr>
                <w:noProof/>
                <w:webHidden/>
              </w:rPr>
            </w:r>
            <w:r>
              <w:rPr>
                <w:noProof/>
                <w:webHidden/>
              </w:rPr>
              <w:fldChar w:fldCharType="separate"/>
            </w:r>
            <w:r>
              <w:rPr>
                <w:noProof/>
                <w:webHidden/>
              </w:rPr>
              <w:t>13</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33" w:history="1">
            <w:r w:rsidRPr="00BF2245">
              <w:rPr>
                <w:rStyle w:val="Hyperlink"/>
                <w:noProof/>
              </w:rPr>
              <w:t>Royal Bank v. Kiska, [1967] 2 OR 379</w:t>
            </w:r>
            <w:r>
              <w:rPr>
                <w:noProof/>
                <w:webHidden/>
              </w:rPr>
              <w:tab/>
            </w:r>
            <w:r>
              <w:rPr>
                <w:noProof/>
                <w:webHidden/>
              </w:rPr>
              <w:fldChar w:fldCharType="begin"/>
            </w:r>
            <w:r>
              <w:rPr>
                <w:noProof/>
                <w:webHidden/>
              </w:rPr>
              <w:instrText xml:space="preserve"> PAGEREF _Toc374278433 \h </w:instrText>
            </w:r>
            <w:r>
              <w:rPr>
                <w:noProof/>
                <w:webHidden/>
              </w:rPr>
            </w:r>
            <w:r>
              <w:rPr>
                <w:noProof/>
                <w:webHidden/>
              </w:rPr>
              <w:fldChar w:fldCharType="separate"/>
            </w:r>
            <w:r>
              <w:rPr>
                <w:noProof/>
                <w:webHidden/>
              </w:rPr>
              <w:t>13</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34" w:history="1">
            <w:r w:rsidRPr="00BF2245">
              <w:rPr>
                <w:rStyle w:val="Hyperlink"/>
                <w:noProof/>
              </w:rPr>
              <w:t>Thomas v. Thomas (1842), 2 QB 851</w:t>
            </w:r>
            <w:r>
              <w:rPr>
                <w:noProof/>
                <w:webHidden/>
              </w:rPr>
              <w:tab/>
            </w:r>
            <w:r>
              <w:rPr>
                <w:noProof/>
                <w:webHidden/>
              </w:rPr>
              <w:fldChar w:fldCharType="begin"/>
            </w:r>
            <w:r>
              <w:rPr>
                <w:noProof/>
                <w:webHidden/>
              </w:rPr>
              <w:instrText xml:space="preserve"> PAGEREF _Toc374278434 \h </w:instrText>
            </w:r>
            <w:r>
              <w:rPr>
                <w:noProof/>
                <w:webHidden/>
              </w:rPr>
            </w:r>
            <w:r>
              <w:rPr>
                <w:noProof/>
                <w:webHidden/>
              </w:rPr>
              <w:fldChar w:fldCharType="separate"/>
            </w:r>
            <w:r>
              <w:rPr>
                <w:noProof/>
                <w:webHidden/>
              </w:rPr>
              <w:t>14</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35" w:history="1">
            <w:r w:rsidRPr="00BF2245">
              <w:rPr>
                <w:rStyle w:val="Hyperlink"/>
                <w:noProof/>
              </w:rPr>
              <w:t>2. Forbearance</w:t>
            </w:r>
            <w:r>
              <w:rPr>
                <w:noProof/>
                <w:webHidden/>
              </w:rPr>
              <w:tab/>
            </w:r>
            <w:r>
              <w:rPr>
                <w:noProof/>
                <w:webHidden/>
              </w:rPr>
              <w:fldChar w:fldCharType="begin"/>
            </w:r>
            <w:r>
              <w:rPr>
                <w:noProof/>
                <w:webHidden/>
              </w:rPr>
              <w:instrText xml:space="preserve"> PAGEREF _Toc374278435 \h </w:instrText>
            </w:r>
            <w:r>
              <w:rPr>
                <w:noProof/>
                <w:webHidden/>
              </w:rPr>
            </w:r>
            <w:r>
              <w:rPr>
                <w:noProof/>
                <w:webHidden/>
              </w:rPr>
              <w:fldChar w:fldCharType="separate"/>
            </w:r>
            <w:r>
              <w:rPr>
                <w:noProof/>
                <w:webHidden/>
              </w:rPr>
              <w:t>14</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36" w:history="1">
            <w:r w:rsidRPr="00BF2245">
              <w:rPr>
                <w:rStyle w:val="Hyperlink"/>
                <w:noProof/>
              </w:rPr>
              <w:t>Callisher v. Bischoffsheim (1870), LR 5 QB 449</w:t>
            </w:r>
            <w:r>
              <w:rPr>
                <w:noProof/>
                <w:webHidden/>
              </w:rPr>
              <w:tab/>
            </w:r>
            <w:r>
              <w:rPr>
                <w:noProof/>
                <w:webHidden/>
              </w:rPr>
              <w:fldChar w:fldCharType="begin"/>
            </w:r>
            <w:r>
              <w:rPr>
                <w:noProof/>
                <w:webHidden/>
              </w:rPr>
              <w:instrText xml:space="preserve"> PAGEREF _Toc374278436 \h </w:instrText>
            </w:r>
            <w:r>
              <w:rPr>
                <w:noProof/>
                <w:webHidden/>
              </w:rPr>
            </w:r>
            <w:r>
              <w:rPr>
                <w:noProof/>
                <w:webHidden/>
              </w:rPr>
              <w:fldChar w:fldCharType="separate"/>
            </w:r>
            <w:r>
              <w:rPr>
                <w:noProof/>
                <w:webHidden/>
              </w:rPr>
              <w:t>14</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37" w:history="1">
            <w:r w:rsidRPr="00BF2245">
              <w:rPr>
                <w:rStyle w:val="Hyperlink"/>
                <w:noProof/>
              </w:rPr>
              <w:t>3. Past Consideration</w:t>
            </w:r>
            <w:r>
              <w:rPr>
                <w:noProof/>
                <w:webHidden/>
              </w:rPr>
              <w:tab/>
            </w:r>
            <w:r>
              <w:rPr>
                <w:noProof/>
                <w:webHidden/>
              </w:rPr>
              <w:fldChar w:fldCharType="begin"/>
            </w:r>
            <w:r>
              <w:rPr>
                <w:noProof/>
                <w:webHidden/>
              </w:rPr>
              <w:instrText xml:space="preserve"> PAGEREF _Toc374278437 \h </w:instrText>
            </w:r>
            <w:r>
              <w:rPr>
                <w:noProof/>
                <w:webHidden/>
              </w:rPr>
            </w:r>
            <w:r>
              <w:rPr>
                <w:noProof/>
                <w:webHidden/>
              </w:rPr>
              <w:fldChar w:fldCharType="separate"/>
            </w:r>
            <w:r>
              <w:rPr>
                <w:noProof/>
                <w:webHidden/>
              </w:rPr>
              <w:t>14</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38" w:history="1">
            <w:r w:rsidRPr="00BF2245">
              <w:rPr>
                <w:rStyle w:val="Hyperlink"/>
                <w:noProof/>
              </w:rPr>
              <w:t>Eastwood v. Kenyon (1840), 113 ER 482 (QB)</w:t>
            </w:r>
            <w:r>
              <w:rPr>
                <w:noProof/>
                <w:webHidden/>
              </w:rPr>
              <w:tab/>
            </w:r>
            <w:r>
              <w:rPr>
                <w:noProof/>
                <w:webHidden/>
              </w:rPr>
              <w:fldChar w:fldCharType="begin"/>
            </w:r>
            <w:r>
              <w:rPr>
                <w:noProof/>
                <w:webHidden/>
              </w:rPr>
              <w:instrText xml:space="preserve"> PAGEREF _Toc374278438 \h </w:instrText>
            </w:r>
            <w:r>
              <w:rPr>
                <w:noProof/>
                <w:webHidden/>
              </w:rPr>
            </w:r>
            <w:r>
              <w:rPr>
                <w:noProof/>
                <w:webHidden/>
              </w:rPr>
              <w:fldChar w:fldCharType="separate"/>
            </w:r>
            <w:r>
              <w:rPr>
                <w:noProof/>
                <w:webHidden/>
              </w:rPr>
              <w:t>14</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39" w:history="1">
            <w:r w:rsidRPr="00BF2245">
              <w:rPr>
                <w:rStyle w:val="Hyperlink"/>
                <w:noProof/>
              </w:rPr>
              <w:t>Lampleigh v. Brathwait (1615), Hobart 105, 80 ER 255 (KB)</w:t>
            </w:r>
            <w:r>
              <w:rPr>
                <w:noProof/>
                <w:webHidden/>
              </w:rPr>
              <w:tab/>
            </w:r>
            <w:r>
              <w:rPr>
                <w:noProof/>
                <w:webHidden/>
              </w:rPr>
              <w:fldChar w:fldCharType="begin"/>
            </w:r>
            <w:r>
              <w:rPr>
                <w:noProof/>
                <w:webHidden/>
              </w:rPr>
              <w:instrText xml:space="preserve"> PAGEREF _Toc374278439 \h </w:instrText>
            </w:r>
            <w:r>
              <w:rPr>
                <w:noProof/>
                <w:webHidden/>
              </w:rPr>
            </w:r>
            <w:r>
              <w:rPr>
                <w:noProof/>
                <w:webHidden/>
              </w:rPr>
              <w:fldChar w:fldCharType="separate"/>
            </w:r>
            <w:r>
              <w:rPr>
                <w:noProof/>
                <w:webHidden/>
              </w:rPr>
              <w:t>15</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40" w:history="1">
            <w:r w:rsidRPr="00BF2245">
              <w:rPr>
                <w:rStyle w:val="Hyperlink"/>
                <w:noProof/>
              </w:rPr>
              <w:t>4. Pre-Existing Legal Duty</w:t>
            </w:r>
            <w:r>
              <w:rPr>
                <w:noProof/>
                <w:webHidden/>
              </w:rPr>
              <w:tab/>
            </w:r>
            <w:r>
              <w:rPr>
                <w:noProof/>
                <w:webHidden/>
              </w:rPr>
              <w:fldChar w:fldCharType="begin"/>
            </w:r>
            <w:r>
              <w:rPr>
                <w:noProof/>
                <w:webHidden/>
              </w:rPr>
              <w:instrText xml:space="preserve"> PAGEREF _Toc374278440 \h </w:instrText>
            </w:r>
            <w:r>
              <w:rPr>
                <w:noProof/>
                <w:webHidden/>
              </w:rPr>
            </w:r>
            <w:r>
              <w:rPr>
                <w:noProof/>
                <w:webHidden/>
              </w:rPr>
              <w:fldChar w:fldCharType="separate"/>
            </w:r>
            <w:r>
              <w:rPr>
                <w:noProof/>
                <w:webHidden/>
              </w:rPr>
              <w:t>15</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41" w:history="1">
            <w:r w:rsidRPr="00BF2245">
              <w:rPr>
                <w:rStyle w:val="Hyperlink"/>
                <w:noProof/>
              </w:rPr>
              <w:t>Duty Owed to a Third Party</w:t>
            </w:r>
            <w:r>
              <w:rPr>
                <w:noProof/>
                <w:webHidden/>
              </w:rPr>
              <w:tab/>
            </w:r>
            <w:r>
              <w:rPr>
                <w:noProof/>
                <w:webHidden/>
              </w:rPr>
              <w:fldChar w:fldCharType="begin"/>
            </w:r>
            <w:r>
              <w:rPr>
                <w:noProof/>
                <w:webHidden/>
              </w:rPr>
              <w:instrText xml:space="preserve"> PAGEREF _Toc374278441 \h </w:instrText>
            </w:r>
            <w:r>
              <w:rPr>
                <w:noProof/>
                <w:webHidden/>
              </w:rPr>
            </w:r>
            <w:r>
              <w:rPr>
                <w:noProof/>
                <w:webHidden/>
              </w:rPr>
              <w:fldChar w:fldCharType="separate"/>
            </w:r>
            <w:r>
              <w:rPr>
                <w:noProof/>
                <w:webHidden/>
              </w:rPr>
              <w:t>15</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42" w:history="1">
            <w:r w:rsidRPr="00BF2245">
              <w:rPr>
                <w:rStyle w:val="Hyperlink"/>
                <w:noProof/>
              </w:rPr>
              <w:t>Pao On v Lau Yiu Long, [1980] AC 614 (PC)</w:t>
            </w:r>
            <w:r>
              <w:rPr>
                <w:noProof/>
                <w:webHidden/>
              </w:rPr>
              <w:tab/>
            </w:r>
            <w:r>
              <w:rPr>
                <w:noProof/>
                <w:webHidden/>
              </w:rPr>
              <w:fldChar w:fldCharType="begin"/>
            </w:r>
            <w:r>
              <w:rPr>
                <w:noProof/>
                <w:webHidden/>
              </w:rPr>
              <w:instrText xml:space="preserve"> PAGEREF _Toc374278442 \h </w:instrText>
            </w:r>
            <w:r>
              <w:rPr>
                <w:noProof/>
                <w:webHidden/>
              </w:rPr>
            </w:r>
            <w:r>
              <w:rPr>
                <w:noProof/>
                <w:webHidden/>
              </w:rPr>
              <w:fldChar w:fldCharType="separate"/>
            </w:r>
            <w:r>
              <w:rPr>
                <w:noProof/>
                <w:webHidden/>
              </w:rPr>
              <w:t>15</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43" w:history="1">
            <w:r w:rsidRPr="00BF2245">
              <w:rPr>
                <w:rStyle w:val="Hyperlink"/>
                <w:noProof/>
              </w:rPr>
              <w:t>Duty Owed to the Promisor</w:t>
            </w:r>
            <w:r>
              <w:rPr>
                <w:noProof/>
                <w:webHidden/>
              </w:rPr>
              <w:tab/>
            </w:r>
            <w:r>
              <w:rPr>
                <w:noProof/>
                <w:webHidden/>
              </w:rPr>
              <w:fldChar w:fldCharType="begin"/>
            </w:r>
            <w:r>
              <w:rPr>
                <w:noProof/>
                <w:webHidden/>
              </w:rPr>
              <w:instrText xml:space="preserve"> PAGEREF _Toc374278443 \h </w:instrText>
            </w:r>
            <w:r>
              <w:rPr>
                <w:noProof/>
                <w:webHidden/>
              </w:rPr>
            </w:r>
            <w:r>
              <w:rPr>
                <w:noProof/>
                <w:webHidden/>
              </w:rPr>
              <w:fldChar w:fldCharType="separate"/>
            </w:r>
            <w:r>
              <w:rPr>
                <w:noProof/>
                <w:webHidden/>
              </w:rPr>
              <w:t>16</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44" w:history="1">
            <w:r w:rsidRPr="00BF2245">
              <w:rPr>
                <w:rStyle w:val="Hyperlink"/>
                <w:noProof/>
              </w:rPr>
              <w:t>Gilbert Steel Ltd. v. University Const. Ltd. (1976) ONCA</w:t>
            </w:r>
            <w:r>
              <w:rPr>
                <w:noProof/>
                <w:webHidden/>
              </w:rPr>
              <w:tab/>
            </w:r>
            <w:r>
              <w:rPr>
                <w:noProof/>
                <w:webHidden/>
              </w:rPr>
              <w:fldChar w:fldCharType="begin"/>
            </w:r>
            <w:r>
              <w:rPr>
                <w:noProof/>
                <w:webHidden/>
              </w:rPr>
              <w:instrText xml:space="preserve"> PAGEREF _Toc374278444 \h </w:instrText>
            </w:r>
            <w:r>
              <w:rPr>
                <w:noProof/>
                <w:webHidden/>
              </w:rPr>
            </w:r>
            <w:r>
              <w:rPr>
                <w:noProof/>
                <w:webHidden/>
              </w:rPr>
              <w:fldChar w:fldCharType="separate"/>
            </w:r>
            <w:r>
              <w:rPr>
                <w:noProof/>
                <w:webHidden/>
              </w:rPr>
              <w:t>16</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45" w:history="1">
            <w:r w:rsidRPr="00BF2245">
              <w:rPr>
                <w:rStyle w:val="Hyperlink"/>
                <w:noProof/>
              </w:rPr>
              <w:t>Greater Fredericton Airport Authority Inc. v Nav Canada [2008]</w:t>
            </w:r>
            <w:r>
              <w:rPr>
                <w:noProof/>
                <w:webHidden/>
              </w:rPr>
              <w:tab/>
            </w:r>
            <w:r>
              <w:rPr>
                <w:noProof/>
                <w:webHidden/>
              </w:rPr>
              <w:fldChar w:fldCharType="begin"/>
            </w:r>
            <w:r>
              <w:rPr>
                <w:noProof/>
                <w:webHidden/>
              </w:rPr>
              <w:instrText xml:space="preserve"> PAGEREF _Toc374278445 \h </w:instrText>
            </w:r>
            <w:r>
              <w:rPr>
                <w:noProof/>
                <w:webHidden/>
              </w:rPr>
            </w:r>
            <w:r>
              <w:rPr>
                <w:noProof/>
                <w:webHidden/>
              </w:rPr>
              <w:fldChar w:fldCharType="separate"/>
            </w:r>
            <w:r>
              <w:rPr>
                <w:noProof/>
                <w:webHidden/>
              </w:rPr>
              <w:t>17</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46" w:history="1">
            <w:r w:rsidRPr="00BF2245">
              <w:rPr>
                <w:rStyle w:val="Hyperlink"/>
                <w:noProof/>
              </w:rPr>
              <w:t>Foakes v. Beer (1884)</w:t>
            </w:r>
            <w:r>
              <w:rPr>
                <w:noProof/>
                <w:webHidden/>
              </w:rPr>
              <w:tab/>
            </w:r>
            <w:r>
              <w:rPr>
                <w:noProof/>
                <w:webHidden/>
              </w:rPr>
              <w:fldChar w:fldCharType="begin"/>
            </w:r>
            <w:r>
              <w:rPr>
                <w:noProof/>
                <w:webHidden/>
              </w:rPr>
              <w:instrText xml:space="preserve"> PAGEREF _Toc374278446 \h </w:instrText>
            </w:r>
            <w:r>
              <w:rPr>
                <w:noProof/>
                <w:webHidden/>
              </w:rPr>
            </w:r>
            <w:r>
              <w:rPr>
                <w:noProof/>
                <w:webHidden/>
              </w:rPr>
              <w:fldChar w:fldCharType="separate"/>
            </w:r>
            <w:r>
              <w:rPr>
                <w:noProof/>
                <w:webHidden/>
              </w:rPr>
              <w:t>17</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47" w:history="1">
            <w:r w:rsidRPr="00BF2245">
              <w:rPr>
                <w:rStyle w:val="Hyperlink"/>
                <w:noProof/>
              </w:rPr>
              <w:t>Foot v Rawlings, SCC</w:t>
            </w:r>
            <w:r>
              <w:rPr>
                <w:noProof/>
                <w:webHidden/>
              </w:rPr>
              <w:tab/>
            </w:r>
            <w:r>
              <w:rPr>
                <w:noProof/>
                <w:webHidden/>
              </w:rPr>
              <w:fldChar w:fldCharType="begin"/>
            </w:r>
            <w:r>
              <w:rPr>
                <w:noProof/>
                <w:webHidden/>
              </w:rPr>
              <w:instrText xml:space="preserve"> PAGEREF _Toc374278447 \h </w:instrText>
            </w:r>
            <w:r>
              <w:rPr>
                <w:noProof/>
                <w:webHidden/>
              </w:rPr>
            </w:r>
            <w:r>
              <w:rPr>
                <w:noProof/>
                <w:webHidden/>
              </w:rPr>
              <w:fldChar w:fldCharType="separate"/>
            </w:r>
            <w:r>
              <w:rPr>
                <w:noProof/>
                <w:webHidden/>
              </w:rPr>
              <w:t>18</w:t>
            </w:r>
            <w:r>
              <w:rPr>
                <w:noProof/>
                <w:webHidden/>
              </w:rPr>
              <w:fldChar w:fldCharType="end"/>
            </w:r>
          </w:hyperlink>
        </w:p>
        <w:p w:rsidR="00840411" w:rsidRDefault="00840411">
          <w:pPr>
            <w:pStyle w:val="TOC1"/>
            <w:tabs>
              <w:tab w:val="right" w:leader="dot" w:pos="10790"/>
            </w:tabs>
            <w:rPr>
              <w:rFonts w:eastAsiaTheme="minorEastAsia"/>
              <w:b w:val="0"/>
              <w:bCs w:val="0"/>
              <w:caps w:val="0"/>
              <w:noProof/>
              <w:sz w:val="22"/>
              <w:szCs w:val="22"/>
              <w:lang w:eastAsia="en-CA"/>
            </w:rPr>
          </w:pPr>
          <w:hyperlink w:anchor="_Toc374278448" w:history="1">
            <w:r w:rsidRPr="00BF2245">
              <w:rPr>
                <w:rStyle w:val="Hyperlink"/>
                <w:noProof/>
              </w:rPr>
              <w:t>B. Making Promises Bind – Estoppel</w:t>
            </w:r>
            <w:r>
              <w:rPr>
                <w:noProof/>
                <w:webHidden/>
              </w:rPr>
              <w:tab/>
            </w:r>
            <w:r>
              <w:rPr>
                <w:noProof/>
                <w:webHidden/>
              </w:rPr>
              <w:fldChar w:fldCharType="begin"/>
            </w:r>
            <w:r>
              <w:rPr>
                <w:noProof/>
                <w:webHidden/>
              </w:rPr>
              <w:instrText xml:space="preserve"> PAGEREF _Toc374278448 \h </w:instrText>
            </w:r>
            <w:r>
              <w:rPr>
                <w:noProof/>
                <w:webHidden/>
              </w:rPr>
            </w:r>
            <w:r>
              <w:rPr>
                <w:noProof/>
                <w:webHidden/>
              </w:rPr>
              <w:fldChar w:fldCharType="separate"/>
            </w:r>
            <w:r>
              <w:rPr>
                <w:noProof/>
                <w:webHidden/>
              </w:rPr>
              <w:t>18</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49" w:history="1">
            <w:r w:rsidRPr="00BF2245">
              <w:rPr>
                <w:rStyle w:val="Hyperlink"/>
                <w:noProof/>
              </w:rPr>
              <w:t>Central London Property Trust Ltd. v High Trees House</w:t>
            </w:r>
            <w:r>
              <w:rPr>
                <w:noProof/>
                <w:webHidden/>
              </w:rPr>
              <w:tab/>
            </w:r>
            <w:r>
              <w:rPr>
                <w:noProof/>
                <w:webHidden/>
              </w:rPr>
              <w:fldChar w:fldCharType="begin"/>
            </w:r>
            <w:r>
              <w:rPr>
                <w:noProof/>
                <w:webHidden/>
              </w:rPr>
              <w:instrText xml:space="preserve"> PAGEREF _Toc374278449 \h </w:instrText>
            </w:r>
            <w:r>
              <w:rPr>
                <w:noProof/>
                <w:webHidden/>
              </w:rPr>
            </w:r>
            <w:r>
              <w:rPr>
                <w:noProof/>
                <w:webHidden/>
              </w:rPr>
              <w:fldChar w:fldCharType="separate"/>
            </w:r>
            <w:r>
              <w:rPr>
                <w:noProof/>
                <w:webHidden/>
              </w:rPr>
              <w:t>19</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50" w:history="1">
            <w:r w:rsidRPr="00BF2245">
              <w:rPr>
                <w:rStyle w:val="Hyperlink"/>
                <w:noProof/>
              </w:rPr>
              <w:t>John Burrows Ltd v Subsurface Surveys Ltd [1968]</w:t>
            </w:r>
            <w:r>
              <w:rPr>
                <w:noProof/>
                <w:webHidden/>
              </w:rPr>
              <w:tab/>
            </w:r>
            <w:r>
              <w:rPr>
                <w:noProof/>
                <w:webHidden/>
              </w:rPr>
              <w:fldChar w:fldCharType="begin"/>
            </w:r>
            <w:r>
              <w:rPr>
                <w:noProof/>
                <w:webHidden/>
              </w:rPr>
              <w:instrText xml:space="preserve"> PAGEREF _Toc374278450 \h </w:instrText>
            </w:r>
            <w:r>
              <w:rPr>
                <w:noProof/>
                <w:webHidden/>
              </w:rPr>
            </w:r>
            <w:r>
              <w:rPr>
                <w:noProof/>
                <w:webHidden/>
              </w:rPr>
              <w:fldChar w:fldCharType="separate"/>
            </w:r>
            <w:r>
              <w:rPr>
                <w:noProof/>
                <w:webHidden/>
              </w:rPr>
              <w:t>19</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51" w:history="1">
            <w:r w:rsidRPr="00BF2245">
              <w:rPr>
                <w:rStyle w:val="Hyperlink"/>
                <w:noProof/>
              </w:rPr>
              <w:t>D &amp; C Builders Ltd v Rees</w:t>
            </w:r>
            <w:r>
              <w:rPr>
                <w:noProof/>
                <w:webHidden/>
              </w:rPr>
              <w:tab/>
            </w:r>
            <w:r>
              <w:rPr>
                <w:noProof/>
                <w:webHidden/>
              </w:rPr>
              <w:fldChar w:fldCharType="begin"/>
            </w:r>
            <w:r>
              <w:rPr>
                <w:noProof/>
                <w:webHidden/>
              </w:rPr>
              <w:instrText xml:space="preserve"> PAGEREF _Toc374278451 \h </w:instrText>
            </w:r>
            <w:r>
              <w:rPr>
                <w:noProof/>
                <w:webHidden/>
              </w:rPr>
            </w:r>
            <w:r>
              <w:rPr>
                <w:noProof/>
                <w:webHidden/>
              </w:rPr>
              <w:fldChar w:fldCharType="separate"/>
            </w:r>
            <w:r>
              <w:rPr>
                <w:noProof/>
                <w:webHidden/>
              </w:rPr>
              <w:t>19</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52" w:history="1">
            <w:r w:rsidRPr="00BF2245">
              <w:rPr>
                <w:rStyle w:val="Hyperlink"/>
                <w:noProof/>
              </w:rPr>
              <w:t>Combe v Combe [1951] 2 KB 215</w:t>
            </w:r>
            <w:r>
              <w:rPr>
                <w:noProof/>
                <w:webHidden/>
              </w:rPr>
              <w:tab/>
            </w:r>
            <w:r>
              <w:rPr>
                <w:noProof/>
                <w:webHidden/>
              </w:rPr>
              <w:fldChar w:fldCharType="begin"/>
            </w:r>
            <w:r>
              <w:rPr>
                <w:noProof/>
                <w:webHidden/>
              </w:rPr>
              <w:instrText xml:space="preserve"> PAGEREF _Toc374278452 \h </w:instrText>
            </w:r>
            <w:r>
              <w:rPr>
                <w:noProof/>
                <w:webHidden/>
              </w:rPr>
            </w:r>
            <w:r>
              <w:rPr>
                <w:noProof/>
                <w:webHidden/>
              </w:rPr>
              <w:fldChar w:fldCharType="separate"/>
            </w:r>
            <w:r>
              <w:rPr>
                <w:noProof/>
                <w:webHidden/>
              </w:rPr>
              <w:t>20</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53" w:history="1">
            <w:r w:rsidRPr="00BF2245">
              <w:rPr>
                <w:rStyle w:val="Hyperlink"/>
                <w:noProof/>
              </w:rPr>
              <w:t>Walton Stores (Interstate) Pty. Ltd v Maher (1988), HC</w:t>
            </w:r>
            <w:r>
              <w:rPr>
                <w:noProof/>
                <w:webHidden/>
              </w:rPr>
              <w:tab/>
            </w:r>
            <w:r>
              <w:rPr>
                <w:noProof/>
                <w:webHidden/>
              </w:rPr>
              <w:fldChar w:fldCharType="begin"/>
            </w:r>
            <w:r>
              <w:rPr>
                <w:noProof/>
                <w:webHidden/>
              </w:rPr>
              <w:instrText xml:space="preserve"> PAGEREF _Toc374278453 \h </w:instrText>
            </w:r>
            <w:r>
              <w:rPr>
                <w:noProof/>
                <w:webHidden/>
              </w:rPr>
            </w:r>
            <w:r>
              <w:rPr>
                <w:noProof/>
                <w:webHidden/>
              </w:rPr>
              <w:fldChar w:fldCharType="separate"/>
            </w:r>
            <w:r>
              <w:rPr>
                <w:noProof/>
                <w:webHidden/>
              </w:rPr>
              <w:t>20</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54" w:history="1">
            <w:r w:rsidRPr="00BF2245">
              <w:rPr>
                <w:rStyle w:val="Hyperlink"/>
                <w:noProof/>
              </w:rPr>
              <w:t>M (N) v A (AT) (2003), BCCA</w:t>
            </w:r>
            <w:r>
              <w:rPr>
                <w:noProof/>
                <w:webHidden/>
              </w:rPr>
              <w:tab/>
            </w:r>
            <w:r>
              <w:rPr>
                <w:noProof/>
                <w:webHidden/>
              </w:rPr>
              <w:fldChar w:fldCharType="begin"/>
            </w:r>
            <w:r>
              <w:rPr>
                <w:noProof/>
                <w:webHidden/>
              </w:rPr>
              <w:instrText xml:space="preserve"> PAGEREF _Toc374278454 \h </w:instrText>
            </w:r>
            <w:r>
              <w:rPr>
                <w:noProof/>
                <w:webHidden/>
              </w:rPr>
            </w:r>
            <w:r>
              <w:rPr>
                <w:noProof/>
                <w:webHidden/>
              </w:rPr>
              <w:fldChar w:fldCharType="separate"/>
            </w:r>
            <w:r>
              <w:rPr>
                <w:noProof/>
                <w:webHidden/>
              </w:rPr>
              <w:t>20</w:t>
            </w:r>
            <w:r>
              <w:rPr>
                <w:noProof/>
                <w:webHidden/>
              </w:rPr>
              <w:fldChar w:fldCharType="end"/>
            </w:r>
          </w:hyperlink>
        </w:p>
        <w:p w:rsidR="00840411" w:rsidRDefault="00840411">
          <w:pPr>
            <w:pStyle w:val="TOC1"/>
            <w:tabs>
              <w:tab w:val="right" w:leader="dot" w:pos="10790"/>
            </w:tabs>
            <w:rPr>
              <w:rFonts w:eastAsiaTheme="minorEastAsia"/>
              <w:b w:val="0"/>
              <w:bCs w:val="0"/>
              <w:caps w:val="0"/>
              <w:noProof/>
              <w:sz w:val="22"/>
              <w:szCs w:val="22"/>
              <w:lang w:eastAsia="en-CA"/>
            </w:rPr>
          </w:pPr>
          <w:hyperlink w:anchor="_Toc374278455" w:history="1">
            <w:r w:rsidRPr="00BF2245">
              <w:rPr>
                <w:rStyle w:val="Hyperlink"/>
                <w:noProof/>
              </w:rPr>
              <w:t>C. Enforcement By and Against Whom – Privity</w:t>
            </w:r>
            <w:r>
              <w:rPr>
                <w:noProof/>
                <w:webHidden/>
              </w:rPr>
              <w:tab/>
            </w:r>
            <w:r>
              <w:rPr>
                <w:noProof/>
                <w:webHidden/>
              </w:rPr>
              <w:fldChar w:fldCharType="begin"/>
            </w:r>
            <w:r>
              <w:rPr>
                <w:noProof/>
                <w:webHidden/>
              </w:rPr>
              <w:instrText xml:space="preserve"> PAGEREF _Toc374278455 \h </w:instrText>
            </w:r>
            <w:r>
              <w:rPr>
                <w:noProof/>
                <w:webHidden/>
              </w:rPr>
            </w:r>
            <w:r>
              <w:rPr>
                <w:noProof/>
                <w:webHidden/>
              </w:rPr>
              <w:fldChar w:fldCharType="separate"/>
            </w:r>
            <w:r>
              <w:rPr>
                <w:noProof/>
                <w:webHidden/>
              </w:rPr>
              <w:t>21</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56" w:history="1">
            <w:r w:rsidRPr="00BF2245">
              <w:rPr>
                <w:rStyle w:val="Hyperlink"/>
                <w:noProof/>
              </w:rPr>
              <w:t>1. Third-Party Beneficiaries</w:t>
            </w:r>
            <w:r>
              <w:rPr>
                <w:noProof/>
                <w:webHidden/>
              </w:rPr>
              <w:tab/>
            </w:r>
            <w:r>
              <w:rPr>
                <w:noProof/>
                <w:webHidden/>
              </w:rPr>
              <w:fldChar w:fldCharType="begin"/>
            </w:r>
            <w:r>
              <w:rPr>
                <w:noProof/>
                <w:webHidden/>
              </w:rPr>
              <w:instrText xml:space="preserve"> PAGEREF _Toc374278456 \h </w:instrText>
            </w:r>
            <w:r>
              <w:rPr>
                <w:noProof/>
                <w:webHidden/>
              </w:rPr>
            </w:r>
            <w:r>
              <w:rPr>
                <w:noProof/>
                <w:webHidden/>
              </w:rPr>
              <w:fldChar w:fldCharType="separate"/>
            </w:r>
            <w:r>
              <w:rPr>
                <w:noProof/>
                <w:webHidden/>
              </w:rPr>
              <w:t>21</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57" w:history="1">
            <w:r w:rsidRPr="00BF2245">
              <w:rPr>
                <w:rStyle w:val="Hyperlink"/>
                <w:noProof/>
              </w:rPr>
              <w:t>Tweddle v Atkinson (1861), QB</w:t>
            </w:r>
            <w:r>
              <w:rPr>
                <w:noProof/>
                <w:webHidden/>
              </w:rPr>
              <w:tab/>
            </w:r>
            <w:r>
              <w:rPr>
                <w:noProof/>
                <w:webHidden/>
              </w:rPr>
              <w:fldChar w:fldCharType="begin"/>
            </w:r>
            <w:r>
              <w:rPr>
                <w:noProof/>
                <w:webHidden/>
              </w:rPr>
              <w:instrText xml:space="preserve"> PAGEREF _Toc374278457 \h </w:instrText>
            </w:r>
            <w:r>
              <w:rPr>
                <w:noProof/>
                <w:webHidden/>
              </w:rPr>
            </w:r>
            <w:r>
              <w:rPr>
                <w:noProof/>
                <w:webHidden/>
              </w:rPr>
              <w:fldChar w:fldCharType="separate"/>
            </w:r>
            <w:r>
              <w:rPr>
                <w:noProof/>
                <w:webHidden/>
              </w:rPr>
              <w:t>21</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58" w:history="1">
            <w:r w:rsidRPr="00BF2245">
              <w:rPr>
                <w:rStyle w:val="Hyperlink"/>
                <w:noProof/>
              </w:rPr>
              <w:t>Dunlop Pneumatic Tyre v Selfridge [1915] HL</w:t>
            </w:r>
            <w:r>
              <w:rPr>
                <w:noProof/>
                <w:webHidden/>
              </w:rPr>
              <w:tab/>
            </w:r>
            <w:r>
              <w:rPr>
                <w:noProof/>
                <w:webHidden/>
              </w:rPr>
              <w:fldChar w:fldCharType="begin"/>
            </w:r>
            <w:r>
              <w:rPr>
                <w:noProof/>
                <w:webHidden/>
              </w:rPr>
              <w:instrText xml:space="preserve"> PAGEREF _Toc374278458 \h </w:instrText>
            </w:r>
            <w:r>
              <w:rPr>
                <w:noProof/>
                <w:webHidden/>
              </w:rPr>
            </w:r>
            <w:r>
              <w:rPr>
                <w:noProof/>
                <w:webHidden/>
              </w:rPr>
              <w:fldChar w:fldCharType="separate"/>
            </w:r>
            <w:r>
              <w:rPr>
                <w:noProof/>
                <w:webHidden/>
              </w:rPr>
              <w:t>21</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59" w:history="1">
            <w:r w:rsidRPr="00BF2245">
              <w:rPr>
                <w:rStyle w:val="Hyperlink"/>
                <w:noProof/>
              </w:rPr>
              <w:t>2. Circumventing Privity</w:t>
            </w:r>
            <w:r>
              <w:rPr>
                <w:noProof/>
                <w:webHidden/>
              </w:rPr>
              <w:tab/>
            </w:r>
            <w:r>
              <w:rPr>
                <w:noProof/>
                <w:webHidden/>
              </w:rPr>
              <w:fldChar w:fldCharType="begin"/>
            </w:r>
            <w:r>
              <w:rPr>
                <w:noProof/>
                <w:webHidden/>
              </w:rPr>
              <w:instrText xml:space="preserve"> PAGEREF _Toc374278459 \h </w:instrText>
            </w:r>
            <w:r>
              <w:rPr>
                <w:noProof/>
                <w:webHidden/>
              </w:rPr>
            </w:r>
            <w:r>
              <w:rPr>
                <w:noProof/>
                <w:webHidden/>
              </w:rPr>
              <w:fldChar w:fldCharType="separate"/>
            </w:r>
            <w:r>
              <w:rPr>
                <w:noProof/>
                <w:webHidden/>
              </w:rPr>
              <w:t>22</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60" w:history="1">
            <w:r w:rsidRPr="00BF2245">
              <w:rPr>
                <w:rStyle w:val="Hyperlink"/>
                <w:noProof/>
              </w:rPr>
              <w:t>Specific Performance</w:t>
            </w:r>
            <w:r>
              <w:rPr>
                <w:noProof/>
                <w:webHidden/>
              </w:rPr>
              <w:tab/>
            </w:r>
            <w:r>
              <w:rPr>
                <w:noProof/>
                <w:webHidden/>
              </w:rPr>
              <w:fldChar w:fldCharType="begin"/>
            </w:r>
            <w:r>
              <w:rPr>
                <w:noProof/>
                <w:webHidden/>
              </w:rPr>
              <w:instrText xml:space="preserve"> PAGEREF _Toc374278460 \h </w:instrText>
            </w:r>
            <w:r>
              <w:rPr>
                <w:noProof/>
                <w:webHidden/>
              </w:rPr>
            </w:r>
            <w:r>
              <w:rPr>
                <w:noProof/>
                <w:webHidden/>
              </w:rPr>
              <w:fldChar w:fldCharType="separate"/>
            </w:r>
            <w:r>
              <w:rPr>
                <w:noProof/>
                <w:webHidden/>
              </w:rPr>
              <w:t>22</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61" w:history="1">
            <w:r w:rsidRPr="00BF2245">
              <w:rPr>
                <w:rStyle w:val="Hyperlink"/>
                <w:noProof/>
              </w:rPr>
              <w:t>Beswick v Beswick [1966] CA, [1968] HL</w:t>
            </w:r>
            <w:r>
              <w:rPr>
                <w:noProof/>
                <w:webHidden/>
              </w:rPr>
              <w:tab/>
            </w:r>
            <w:r>
              <w:rPr>
                <w:noProof/>
                <w:webHidden/>
              </w:rPr>
              <w:fldChar w:fldCharType="begin"/>
            </w:r>
            <w:r>
              <w:rPr>
                <w:noProof/>
                <w:webHidden/>
              </w:rPr>
              <w:instrText xml:space="preserve"> PAGEREF _Toc374278461 \h </w:instrText>
            </w:r>
            <w:r>
              <w:rPr>
                <w:noProof/>
                <w:webHidden/>
              </w:rPr>
            </w:r>
            <w:r>
              <w:rPr>
                <w:noProof/>
                <w:webHidden/>
              </w:rPr>
              <w:fldChar w:fldCharType="separate"/>
            </w:r>
            <w:r>
              <w:rPr>
                <w:noProof/>
                <w:webHidden/>
              </w:rPr>
              <w:t>22</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62" w:history="1">
            <w:r w:rsidRPr="00BF2245">
              <w:rPr>
                <w:rStyle w:val="Hyperlink"/>
                <w:noProof/>
              </w:rPr>
              <w:t>Trust</w:t>
            </w:r>
            <w:r>
              <w:rPr>
                <w:noProof/>
                <w:webHidden/>
              </w:rPr>
              <w:tab/>
            </w:r>
            <w:r>
              <w:rPr>
                <w:noProof/>
                <w:webHidden/>
              </w:rPr>
              <w:fldChar w:fldCharType="begin"/>
            </w:r>
            <w:r>
              <w:rPr>
                <w:noProof/>
                <w:webHidden/>
              </w:rPr>
              <w:instrText xml:space="preserve"> PAGEREF _Toc374278462 \h </w:instrText>
            </w:r>
            <w:r>
              <w:rPr>
                <w:noProof/>
                <w:webHidden/>
              </w:rPr>
            </w:r>
            <w:r>
              <w:rPr>
                <w:noProof/>
                <w:webHidden/>
              </w:rPr>
              <w:fldChar w:fldCharType="separate"/>
            </w:r>
            <w:r>
              <w:rPr>
                <w:noProof/>
                <w:webHidden/>
              </w:rPr>
              <w:t>22</w:t>
            </w:r>
            <w:r>
              <w:rPr>
                <w:noProof/>
                <w:webHidden/>
              </w:rPr>
              <w:fldChar w:fldCharType="end"/>
            </w:r>
          </w:hyperlink>
        </w:p>
        <w:p w:rsidR="00840411" w:rsidRDefault="00840411">
          <w:pPr>
            <w:pStyle w:val="TOC3"/>
            <w:tabs>
              <w:tab w:val="right" w:leader="dot" w:pos="10790"/>
            </w:tabs>
            <w:rPr>
              <w:rFonts w:eastAsiaTheme="minorEastAsia"/>
              <w:i w:val="0"/>
              <w:iCs w:val="0"/>
              <w:noProof/>
              <w:sz w:val="22"/>
              <w:szCs w:val="22"/>
              <w:lang w:eastAsia="en-CA"/>
            </w:rPr>
          </w:pPr>
          <w:hyperlink w:anchor="_Toc374278463" w:history="1">
            <w:r w:rsidRPr="00BF2245">
              <w:rPr>
                <w:rStyle w:val="Hyperlink"/>
                <w:noProof/>
              </w:rPr>
              <w:t>Agency</w:t>
            </w:r>
            <w:r>
              <w:rPr>
                <w:noProof/>
                <w:webHidden/>
              </w:rPr>
              <w:tab/>
            </w:r>
            <w:r>
              <w:rPr>
                <w:noProof/>
                <w:webHidden/>
              </w:rPr>
              <w:fldChar w:fldCharType="begin"/>
            </w:r>
            <w:r>
              <w:rPr>
                <w:noProof/>
                <w:webHidden/>
              </w:rPr>
              <w:instrText xml:space="preserve"> PAGEREF _Toc374278463 \h </w:instrText>
            </w:r>
            <w:r>
              <w:rPr>
                <w:noProof/>
                <w:webHidden/>
              </w:rPr>
            </w:r>
            <w:r>
              <w:rPr>
                <w:noProof/>
                <w:webHidden/>
              </w:rPr>
              <w:fldChar w:fldCharType="separate"/>
            </w:r>
            <w:r>
              <w:rPr>
                <w:noProof/>
                <w:webHidden/>
              </w:rPr>
              <w:t>22</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64" w:history="1">
            <w:r w:rsidRPr="00BF2245">
              <w:rPr>
                <w:rStyle w:val="Hyperlink"/>
                <w:noProof/>
              </w:rPr>
              <w:t>3. Exceptions to Privity</w:t>
            </w:r>
            <w:r>
              <w:rPr>
                <w:noProof/>
                <w:webHidden/>
              </w:rPr>
              <w:tab/>
            </w:r>
            <w:r>
              <w:rPr>
                <w:noProof/>
                <w:webHidden/>
              </w:rPr>
              <w:fldChar w:fldCharType="begin"/>
            </w:r>
            <w:r>
              <w:rPr>
                <w:noProof/>
                <w:webHidden/>
              </w:rPr>
              <w:instrText xml:space="preserve"> PAGEREF _Toc374278464 \h </w:instrText>
            </w:r>
            <w:r>
              <w:rPr>
                <w:noProof/>
                <w:webHidden/>
              </w:rPr>
            </w:r>
            <w:r>
              <w:rPr>
                <w:noProof/>
                <w:webHidden/>
              </w:rPr>
              <w:fldChar w:fldCharType="separate"/>
            </w:r>
            <w:r>
              <w:rPr>
                <w:noProof/>
                <w:webHidden/>
              </w:rPr>
              <w:t>22</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65" w:history="1">
            <w:r w:rsidRPr="00BF2245">
              <w:rPr>
                <w:rStyle w:val="Hyperlink"/>
                <w:noProof/>
              </w:rPr>
              <w:t>London Drugs Ltd v Kuehne &amp; Nagel International Ltd [1992] SCC</w:t>
            </w:r>
            <w:r>
              <w:rPr>
                <w:noProof/>
                <w:webHidden/>
              </w:rPr>
              <w:tab/>
            </w:r>
            <w:r>
              <w:rPr>
                <w:noProof/>
                <w:webHidden/>
              </w:rPr>
              <w:fldChar w:fldCharType="begin"/>
            </w:r>
            <w:r>
              <w:rPr>
                <w:noProof/>
                <w:webHidden/>
              </w:rPr>
              <w:instrText xml:space="preserve"> PAGEREF _Toc374278465 \h </w:instrText>
            </w:r>
            <w:r>
              <w:rPr>
                <w:noProof/>
                <w:webHidden/>
              </w:rPr>
            </w:r>
            <w:r>
              <w:rPr>
                <w:noProof/>
                <w:webHidden/>
              </w:rPr>
              <w:fldChar w:fldCharType="separate"/>
            </w:r>
            <w:r>
              <w:rPr>
                <w:noProof/>
                <w:webHidden/>
              </w:rPr>
              <w:t>22</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66" w:history="1">
            <w:r w:rsidRPr="00BF2245">
              <w:rPr>
                <w:rStyle w:val="Hyperlink"/>
                <w:noProof/>
              </w:rPr>
              <w:t>Fraser River Pile &amp; Dredge v Can-Dive Services [1999] SCC</w:t>
            </w:r>
            <w:r>
              <w:rPr>
                <w:noProof/>
                <w:webHidden/>
              </w:rPr>
              <w:tab/>
            </w:r>
            <w:r>
              <w:rPr>
                <w:noProof/>
                <w:webHidden/>
              </w:rPr>
              <w:fldChar w:fldCharType="begin"/>
            </w:r>
            <w:r>
              <w:rPr>
                <w:noProof/>
                <w:webHidden/>
              </w:rPr>
              <w:instrText xml:space="preserve"> PAGEREF _Toc374278466 \h </w:instrText>
            </w:r>
            <w:r>
              <w:rPr>
                <w:noProof/>
                <w:webHidden/>
              </w:rPr>
            </w:r>
            <w:r>
              <w:rPr>
                <w:noProof/>
                <w:webHidden/>
              </w:rPr>
              <w:fldChar w:fldCharType="separate"/>
            </w:r>
            <w:r>
              <w:rPr>
                <w:noProof/>
                <w:webHidden/>
              </w:rPr>
              <w:t>23</w:t>
            </w:r>
            <w:r>
              <w:rPr>
                <w:noProof/>
                <w:webHidden/>
              </w:rPr>
              <w:fldChar w:fldCharType="end"/>
            </w:r>
          </w:hyperlink>
        </w:p>
        <w:p w:rsidR="00840411" w:rsidRDefault="00840411">
          <w:pPr>
            <w:pStyle w:val="TOC1"/>
            <w:tabs>
              <w:tab w:val="right" w:leader="dot" w:pos="10790"/>
            </w:tabs>
            <w:rPr>
              <w:rFonts w:eastAsiaTheme="minorEastAsia"/>
              <w:b w:val="0"/>
              <w:bCs w:val="0"/>
              <w:caps w:val="0"/>
              <w:noProof/>
              <w:sz w:val="22"/>
              <w:szCs w:val="22"/>
              <w:lang w:eastAsia="en-CA"/>
            </w:rPr>
          </w:pPr>
          <w:hyperlink w:anchor="_Toc374278467" w:history="1">
            <w:r w:rsidRPr="00BF2245">
              <w:rPr>
                <w:rStyle w:val="Hyperlink"/>
                <w:noProof/>
              </w:rPr>
              <w:t>D. Formal Pre-Requisites for Enforcement</w:t>
            </w:r>
            <w:r>
              <w:rPr>
                <w:noProof/>
                <w:webHidden/>
              </w:rPr>
              <w:tab/>
            </w:r>
            <w:r>
              <w:rPr>
                <w:noProof/>
                <w:webHidden/>
              </w:rPr>
              <w:fldChar w:fldCharType="begin"/>
            </w:r>
            <w:r>
              <w:rPr>
                <w:noProof/>
                <w:webHidden/>
              </w:rPr>
              <w:instrText xml:space="preserve"> PAGEREF _Toc374278467 \h </w:instrText>
            </w:r>
            <w:r>
              <w:rPr>
                <w:noProof/>
                <w:webHidden/>
              </w:rPr>
            </w:r>
            <w:r>
              <w:rPr>
                <w:noProof/>
                <w:webHidden/>
              </w:rPr>
              <w:fldChar w:fldCharType="separate"/>
            </w:r>
            <w:r>
              <w:rPr>
                <w:noProof/>
                <w:webHidden/>
              </w:rPr>
              <w:t>23</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68" w:history="1">
            <w:r w:rsidRPr="00BF2245">
              <w:rPr>
                <w:rStyle w:val="Hyperlink"/>
                <w:noProof/>
              </w:rPr>
              <w:t>1. Writing Requirements</w:t>
            </w:r>
            <w:r>
              <w:rPr>
                <w:noProof/>
                <w:webHidden/>
              </w:rPr>
              <w:tab/>
            </w:r>
            <w:r>
              <w:rPr>
                <w:noProof/>
                <w:webHidden/>
              </w:rPr>
              <w:fldChar w:fldCharType="begin"/>
            </w:r>
            <w:r>
              <w:rPr>
                <w:noProof/>
                <w:webHidden/>
              </w:rPr>
              <w:instrText xml:space="preserve"> PAGEREF _Toc374278468 \h </w:instrText>
            </w:r>
            <w:r>
              <w:rPr>
                <w:noProof/>
                <w:webHidden/>
              </w:rPr>
            </w:r>
            <w:r>
              <w:rPr>
                <w:noProof/>
                <w:webHidden/>
              </w:rPr>
              <w:fldChar w:fldCharType="separate"/>
            </w:r>
            <w:r>
              <w:rPr>
                <w:noProof/>
                <w:webHidden/>
              </w:rPr>
              <w:t>23</w:t>
            </w:r>
            <w:r>
              <w:rPr>
                <w:noProof/>
                <w:webHidden/>
              </w:rPr>
              <w:fldChar w:fldCharType="end"/>
            </w:r>
          </w:hyperlink>
        </w:p>
        <w:p w:rsidR="00840411" w:rsidRDefault="00840411">
          <w:pPr>
            <w:pStyle w:val="TOC2"/>
            <w:tabs>
              <w:tab w:val="right" w:leader="dot" w:pos="10790"/>
            </w:tabs>
            <w:rPr>
              <w:rFonts w:eastAsiaTheme="minorEastAsia"/>
              <w:smallCaps w:val="0"/>
              <w:noProof/>
              <w:sz w:val="22"/>
              <w:szCs w:val="22"/>
              <w:lang w:eastAsia="en-CA"/>
            </w:rPr>
          </w:pPr>
          <w:hyperlink w:anchor="_Toc374278469" w:history="1">
            <w:r w:rsidRPr="00BF2245">
              <w:rPr>
                <w:rStyle w:val="Hyperlink"/>
                <w:noProof/>
              </w:rPr>
              <w:t>2. Parol Evidence Rule</w:t>
            </w:r>
            <w:r>
              <w:rPr>
                <w:noProof/>
                <w:webHidden/>
              </w:rPr>
              <w:tab/>
            </w:r>
            <w:r>
              <w:rPr>
                <w:noProof/>
                <w:webHidden/>
              </w:rPr>
              <w:fldChar w:fldCharType="begin"/>
            </w:r>
            <w:r>
              <w:rPr>
                <w:noProof/>
                <w:webHidden/>
              </w:rPr>
              <w:instrText xml:space="preserve"> PAGEREF _Toc374278469 \h </w:instrText>
            </w:r>
            <w:r>
              <w:rPr>
                <w:noProof/>
                <w:webHidden/>
              </w:rPr>
            </w:r>
            <w:r>
              <w:rPr>
                <w:noProof/>
                <w:webHidden/>
              </w:rPr>
              <w:fldChar w:fldCharType="separate"/>
            </w:r>
            <w:r>
              <w:rPr>
                <w:noProof/>
                <w:webHidden/>
              </w:rPr>
              <w:t>23</w:t>
            </w:r>
            <w:r>
              <w:rPr>
                <w:noProof/>
                <w:webHidden/>
              </w:rPr>
              <w:fldChar w:fldCharType="end"/>
            </w:r>
          </w:hyperlink>
        </w:p>
        <w:p w:rsidR="00840411" w:rsidRDefault="00840411">
          <w:pPr>
            <w:pStyle w:val="TOC4"/>
            <w:tabs>
              <w:tab w:val="right" w:leader="dot" w:pos="10790"/>
            </w:tabs>
            <w:rPr>
              <w:rFonts w:eastAsiaTheme="minorEastAsia"/>
              <w:noProof/>
              <w:sz w:val="22"/>
              <w:szCs w:val="22"/>
              <w:lang w:eastAsia="en-CA"/>
            </w:rPr>
          </w:pPr>
          <w:hyperlink w:anchor="_Toc374278470" w:history="1">
            <w:r w:rsidRPr="00BF2245">
              <w:rPr>
                <w:rStyle w:val="Hyperlink"/>
                <w:noProof/>
              </w:rPr>
              <w:t>Gallen v Allstate Grain Co [1984] SCC</w:t>
            </w:r>
            <w:r>
              <w:rPr>
                <w:noProof/>
                <w:webHidden/>
              </w:rPr>
              <w:tab/>
            </w:r>
            <w:r>
              <w:rPr>
                <w:noProof/>
                <w:webHidden/>
              </w:rPr>
              <w:fldChar w:fldCharType="begin"/>
            </w:r>
            <w:r>
              <w:rPr>
                <w:noProof/>
                <w:webHidden/>
              </w:rPr>
              <w:instrText xml:space="preserve"> PAGEREF _Toc374278470 \h </w:instrText>
            </w:r>
            <w:r>
              <w:rPr>
                <w:noProof/>
                <w:webHidden/>
              </w:rPr>
            </w:r>
            <w:r>
              <w:rPr>
                <w:noProof/>
                <w:webHidden/>
              </w:rPr>
              <w:fldChar w:fldCharType="separate"/>
            </w:r>
            <w:r>
              <w:rPr>
                <w:noProof/>
                <w:webHidden/>
              </w:rPr>
              <w:t>24</w:t>
            </w:r>
            <w:r>
              <w:rPr>
                <w:noProof/>
                <w:webHidden/>
              </w:rPr>
              <w:fldChar w:fldCharType="end"/>
            </w:r>
          </w:hyperlink>
        </w:p>
        <w:p w:rsidR="007C6D0C" w:rsidRDefault="007C6D0C">
          <w:r>
            <w:rPr>
              <w:b/>
              <w:bCs/>
              <w:caps/>
              <w:sz w:val="20"/>
              <w:szCs w:val="20"/>
            </w:rPr>
            <w:fldChar w:fldCharType="end"/>
          </w:r>
        </w:p>
      </w:sdtContent>
    </w:sdt>
    <w:p w:rsidR="00ED3154" w:rsidRPr="004E4F62" w:rsidRDefault="000B362F" w:rsidP="00E911B6">
      <w:pPr>
        <w:rPr>
          <w:u w:val="single"/>
        </w:rPr>
      </w:pPr>
      <w:bookmarkStart w:id="0" w:name="_GoBack"/>
      <w:bookmarkEnd w:id="0"/>
      <w:r w:rsidRPr="004E4F62">
        <w:rPr>
          <w:u w:val="single"/>
        </w:rPr>
        <w:t>Background to the Law of Contract</w:t>
      </w:r>
    </w:p>
    <w:p w:rsidR="00553B36" w:rsidRPr="004E4F62" w:rsidRDefault="00E82F9A" w:rsidP="00553B36">
      <w:pPr>
        <w:pStyle w:val="Heading1"/>
        <w:rPr>
          <w:szCs w:val="22"/>
        </w:rPr>
      </w:pPr>
      <w:bookmarkStart w:id="1" w:name="_Toc374278394"/>
      <w:r w:rsidRPr="004E4F62">
        <w:rPr>
          <w:szCs w:val="22"/>
        </w:rPr>
        <w:t xml:space="preserve">A. </w:t>
      </w:r>
      <w:r w:rsidR="00553B36" w:rsidRPr="004E4F62">
        <w:rPr>
          <w:szCs w:val="22"/>
        </w:rPr>
        <w:t>Introduction</w:t>
      </w:r>
      <w:bookmarkEnd w:id="1"/>
    </w:p>
    <w:p w:rsidR="00DB611A" w:rsidRDefault="00F31DA6" w:rsidP="00F31DA6">
      <w:pPr>
        <w:pStyle w:val="ListParagraph"/>
        <w:numPr>
          <w:ilvl w:val="0"/>
          <w:numId w:val="1"/>
        </w:numPr>
      </w:pPr>
      <w:r w:rsidRPr="004E4F62">
        <w:rPr>
          <w:b/>
        </w:rPr>
        <w:t>Contracts</w:t>
      </w:r>
      <w:r w:rsidRPr="004E4F62">
        <w:t>: entered into willingly by two</w:t>
      </w:r>
      <w:r w:rsidRPr="004E4F62">
        <w:rPr>
          <w:b/>
        </w:rPr>
        <w:t xml:space="preserve"> parties</w:t>
      </w:r>
      <w:r w:rsidR="001D0673" w:rsidRPr="004E4F62">
        <w:t>, generally about the transfer of property</w:t>
      </w:r>
      <w:r w:rsidR="00E911B6">
        <w:t xml:space="preserve"> (mainly personal)</w:t>
      </w:r>
    </w:p>
    <w:p w:rsidR="00E3636D" w:rsidRPr="004E4F62" w:rsidRDefault="00E3636D" w:rsidP="00E3636D">
      <w:pPr>
        <w:pStyle w:val="ListParagraph"/>
        <w:numPr>
          <w:ilvl w:val="0"/>
          <w:numId w:val="1"/>
        </w:numPr>
      </w:pPr>
      <w:r w:rsidRPr="00717D94">
        <w:t>Expectations in contracts are “promises”,</w:t>
      </w:r>
      <w:r>
        <w:t xml:space="preserve"> but</w:t>
      </w:r>
      <w:r w:rsidRPr="00717D94">
        <w:t xml:space="preserve"> </w:t>
      </w:r>
      <w:r>
        <w:t xml:space="preserve">not all </w:t>
      </w:r>
      <w:r w:rsidRPr="00717D94">
        <w:t>future-looking (e.g.</w:t>
      </w:r>
      <w:r>
        <w:t xml:space="preserve"> spontaneous </w:t>
      </w:r>
      <w:r w:rsidRPr="00717D94">
        <w:t>sales</w:t>
      </w:r>
      <w:r>
        <w:t>)</w:t>
      </w:r>
    </w:p>
    <w:p w:rsidR="00F31DA6" w:rsidRPr="004E4F62" w:rsidRDefault="00F31DA6" w:rsidP="00F31DA6">
      <w:pPr>
        <w:pStyle w:val="ListParagraph"/>
        <w:numPr>
          <w:ilvl w:val="0"/>
          <w:numId w:val="1"/>
        </w:numPr>
      </w:pPr>
      <w:r w:rsidRPr="004E4F62">
        <w:t xml:space="preserve">If contract broken, then either an </w:t>
      </w:r>
      <w:r w:rsidRPr="004E4F62">
        <w:rPr>
          <w:b/>
        </w:rPr>
        <w:t>order of specific performance</w:t>
      </w:r>
      <w:r w:rsidRPr="004E4F62">
        <w:t xml:space="preserve"> (i.e. do what you promised to do) or provision of </w:t>
      </w:r>
      <w:r w:rsidRPr="004E4F62">
        <w:rPr>
          <w:b/>
        </w:rPr>
        <w:t>damages</w:t>
      </w:r>
      <w:r w:rsidRPr="004E4F62">
        <w:t xml:space="preserve"> (monetary compensation)</w:t>
      </w:r>
    </w:p>
    <w:p w:rsidR="00450C32" w:rsidRPr="004E4F62" w:rsidRDefault="00450C32" w:rsidP="00450C32">
      <w:pPr>
        <w:pStyle w:val="ListParagraph"/>
        <w:numPr>
          <w:ilvl w:val="0"/>
          <w:numId w:val="1"/>
        </w:numPr>
      </w:pPr>
      <w:r w:rsidRPr="00450C32">
        <w:t>Law of contract takes into account both the jurisdiction in which the contract was made and any other jurisdictions whose law the contract could be governed by</w:t>
      </w:r>
    </w:p>
    <w:p w:rsidR="00F31DA6" w:rsidRPr="004E4F62" w:rsidRDefault="00173305" w:rsidP="00F31DA6">
      <w:pPr>
        <w:pStyle w:val="ListParagraph"/>
        <w:numPr>
          <w:ilvl w:val="0"/>
          <w:numId w:val="1"/>
        </w:numPr>
      </w:pPr>
      <w:r w:rsidRPr="004E4F62">
        <w:rPr>
          <w:b/>
        </w:rPr>
        <w:t>Law of Obligations</w:t>
      </w:r>
      <w:r w:rsidRPr="004E4F62">
        <w:t xml:space="preserve">: </w:t>
      </w:r>
      <w:r w:rsidR="00F31DA6" w:rsidRPr="004E4F62">
        <w:t xml:space="preserve">One party </w:t>
      </w:r>
      <w:r w:rsidR="00DF2E96" w:rsidRPr="004E4F62">
        <w:t>h</w:t>
      </w:r>
      <w:r w:rsidR="00F31DA6" w:rsidRPr="004E4F62">
        <w:t>as a duty (or obligation) to do something for another, who has the right to have that something done</w:t>
      </w:r>
    </w:p>
    <w:p w:rsidR="007F177C" w:rsidRPr="004E4F62" w:rsidRDefault="007F177C" w:rsidP="006255E9">
      <w:pPr>
        <w:pStyle w:val="ListParagraph"/>
        <w:numPr>
          <w:ilvl w:val="1"/>
          <w:numId w:val="1"/>
        </w:numPr>
      </w:pPr>
      <w:r w:rsidRPr="004E4F62">
        <w:rPr>
          <w:b/>
        </w:rPr>
        <w:t>Primary</w:t>
      </w:r>
      <w:r w:rsidR="007135E1" w:rsidRPr="004E4F62">
        <w:rPr>
          <w:b/>
        </w:rPr>
        <w:t xml:space="preserve"> </w:t>
      </w:r>
      <w:r w:rsidR="00E911B6">
        <w:rPr>
          <w:b/>
        </w:rPr>
        <w:t xml:space="preserve">obligation </w:t>
      </w:r>
      <w:r w:rsidR="007135E1" w:rsidRPr="004E4F62">
        <w:t xml:space="preserve">(promise that was broken) v </w:t>
      </w:r>
      <w:r w:rsidR="007135E1" w:rsidRPr="004E4F62">
        <w:rPr>
          <w:b/>
        </w:rPr>
        <w:t>Secondary</w:t>
      </w:r>
      <w:r w:rsidR="007135E1" w:rsidRPr="004E4F62">
        <w:t xml:space="preserve"> (remedy)</w:t>
      </w:r>
    </w:p>
    <w:p w:rsidR="007F177C" w:rsidRPr="004E4F62" w:rsidRDefault="007F177C" w:rsidP="006255E9">
      <w:pPr>
        <w:pStyle w:val="ListParagraph"/>
        <w:numPr>
          <w:ilvl w:val="1"/>
          <w:numId w:val="1"/>
        </w:numPr>
      </w:pPr>
      <w:r w:rsidRPr="004E4F62">
        <w:rPr>
          <w:b/>
        </w:rPr>
        <w:t xml:space="preserve">Express </w:t>
      </w:r>
      <w:r w:rsidR="00785DDC" w:rsidRPr="004E4F62">
        <w:t>(explicitly agreed on by parties) v Implied (others added on by law)</w:t>
      </w:r>
    </w:p>
    <w:p w:rsidR="00F82F3A" w:rsidRPr="004E4F62" w:rsidRDefault="00F82F3A" w:rsidP="00F82F3A">
      <w:pPr>
        <w:pStyle w:val="ListParagraph"/>
        <w:numPr>
          <w:ilvl w:val="2"/>
          <w:numId w:val="1"/>
        </w:numPr>
      </w:pPr>
      <w:r w:rsidRPr="004E4F62">
        <w:rPr>
          <w:b/>
        </w:rPr>
        <w:t>Impositions</w:t>
      </w:r>
      <w:r w:rsidRPr="004E4F62">
        <w:t xml:space="preserve"> (implications) recently getting replaced by law of restitution</w:t>
      </w:r>
    </w:p>
    <w:p w:rsidR="006255E9" w:rsidRPr="004E4F62" w:rsidRDefault="001A1766" w:rsidP="006255E9">
      <w:pPr>
        <w:pStyle w:val="ListParagraph"/>
        <w:numPr>
          <w:ilvl w:val="0"/>
          <w:numId w:val="1"/>
        </w:numPr>
      </w:pPr>
      <w:r w:rsidRPr="004E4F62">
        <w:rPr>
          <w:b/>
        </w:rPr>
        <w:t>Law of restitution</w:t>
      </w:r>
      <w:r w:rsidRPr="004E4F62">
        <w:t>: where one party is unjustly enriched or benefited at another’s expense</w:t>
      </w:r>
      <w:r w:rsidR="00717313" w:rsidRPr="004E4F62">
        <w:t>; entirely equitable in nature (doesn’t exist in common law)</w:t>
      </w:r>
    </w:p>
    <w:p w:rsidR="00FE1455" w:rsidRDefault="00FE1455" w:rsidP="004E55C3">
      <w:pPr>
        <w:pStyle w:val="ListParagraph"/>
        <w:numPr>
          <w:ilvl w:val="1"/>
          <w:numId w:val="1"/>
        </w:numPr>
      </w:pPr>
      <w:r>
        <w:t xml:space="preserve">Remedy: </w:t>
      </w:r>
      <w:proofErr w:type="spellStart"/>
      <w:r w:rsidRPr="00FE1455">
        <w:rPr>
          <w:b/>
        </w:rPr>
        <w:t>Restitutionary</w:t>
      </w:r>
      <w:proofErr w:type="spellEnd"/>
      <w:r>
        <w:t xml:space="preserve"> compensation</w:t>
      </w:r>
    </w:p>
    <w:p w:rsidR="001A1766" w:rsidRDefault="001A1766" w:rsidP="004E55C3">
      <w:pPr>
        <w:pStyle w:val="ListParagraph"/>
        <w:numPr>
          <w:ilvl w:val="1"/>
          <w:numId w:val="1"/>
        </w:numPr>
      </w:pPr>
      <w:r w:rsidRPr="004E4F62">
        <w:t>Quasi-obligation</w:t>
      </w:r>
      <w:r w:rsidR="00401D78" w:rsidRPr="004E4F62">
        <w:t xml:space="preserve"> imposed on the relationship of two individuals as a result of an agreement they willingly entered into</w:t>
      </w:r>
    </w:p>
    <w:p w:rsidR="007C40FB" w:rsidRPr="004E4F62" w:rsidRDefault="007C40FB" w:rsidP="007C40FB">
      <w:pPr>
        <w:pStyle w:val="ListParagraph"/>
        <w:numPr>
          <w:ilvl w:val="0"/>
          <w:numId w:val="2"/>
        </w:numPr>
      </w:pPr>
      <w:r w:rsidRPr="004E4F62">
        <w:rPr>
          <w:b/>
        </w:rPr>
        <w:lastRenderedPageBreak/>
        <w:t>Common law</w:t>
      </w:r>
      <w:r w:rsidRPr="004E4F62">
        <w:t xml:space="preserve">: set of </w:t>
      </w:r>
      <w:r w:rsidR="00DF2E96" w:rsidRPr="004E4F62">
        <w:t xml:space="preserve">traditional or commonly accepted </w:t>
      </w:r>
      <w:r w:rsidRPr="004E4F62">
        <w:t>laws “received” from England</w:t>
      </w:r>
      <w:r w:rsidR="00DF2E96" w:rsidRPr="004E4F62">
        <w:t xml:space="preserve"> years ago</w:t>
      </w:r>
    </w:p>
    <w:p w:rsidR="007C40FB" w:rsidRPr="004E4F62" w:rsidRDefault="007C40FB" w:rsidP="00DC3172">
      <w:pPr>
        <w:pStyle w:val="ListParagraph"/>
        <w:numPr>
          <w:ilvl w:val="1"/>
          <w:numId w:val="2"/>
        </w:numPr>
      </w:pPr>
      <w:r w:rsidRPr="004E4F62">
        <w:t xml:space="preserve">“Common law” </w:t>
      </w:r>
      <w:r w:rsidR="00DF2E96" w:rsidRPr="004E4F62">
        <w:t>=</w:t>
      </w:r>
      <w:r w:rsidRPr="004E4F62">
        <w:t xml:space="preserve"> combination of the rules set aside </w:t>
      </w:r>
      <w:r w:rsidR="00E911B6">
        <w:t xml:space="preserve">by </w:t>
      </w:r>
      <w:r w:rsidRPr="004E4F62">
        <w:t>the common law and equity</w:t>
      </w:r>
      <w:r w:rsidR="00E911B6">
        <w:t xml:space="preserve"> courts of England</w:t>
      </w:r>
    </w:p>
    <w:p w:rsidR="00DC3172" w:rsidRPr="004E4F62" w:rsidRDefault="00DC3172" w:rsidP="00DC3172">
      <w:pPr>
        <w:pStyle w:val="ListParagraph"/>
        <w:numPr>
          <w:ilvl w:val="2"/>
          <w:numId w:val="2"/>
        </w:numPr>
      </w:pPr>
      <w:r w:rsidRPr="004E4F62">
        <w:rPr>
          <w:b/>
        </w:rPr>
        <w:t>Equity</w:t>
      </w:r>
      <w:r w:rsidRPr="004E4F62">
        <w:t xml:space="preserve"> consider justice and fairness more than the “automatic” way of contracts</w:t>
      </w:r>
    </w:p>
    <w:p w:rsidR="00DC3172" w:rsidRPr="004E4F62" w:rsidRDefault="00DC3172" w:rsidP="00DC3172">
      <w:pPr>
        <w:pStyle w:val="ListParagraph"/>
        <w:numPr>
          <w:ilvl w:val="2"/>
          <w:numId w:val="2"/>
        </w:numPr>
      </w:pPr>
      <w:r w:rsidRPr="004E4F62">
        <w:t>Common law requires damages as a</w:t>
      </w:r>
      <w:r w:rsidR="00770644">
        <w:t xml:space="preserve"> remedy for a broken contract; E</w:t>
      </w:r>
      <w:r w:rsidRPr="004E4F62">
        <w:t>quity requires order of specific performance</w:t>
      </w:r>
    </w:p>
    <w:p w:rsidR="00DC3172" w:rsidRPr="004E4F62" w:rsidRDefault="00DC3172" w:rsidP="00DC3172">
      <w:pPr>
        <w:pStyle w:val="ListParagraph"/>
        <w:numPr>
          <w:ilvl w:val="2"/>
          <w:numId w:val="2"/>
        </w:numPr>
      </w:pPr>
      <w:r w:rsidRPr="004E4F62">
        <w:t>Equity must follow the law: first see how CL would assess damages, then if the law of equity is applicable/desirable</w:t>
      </w:r>
      <w:r w:rsidR="006D5957" w:rsidRPr="004E4F62">
        <w:t>, E &gt; CL</w:t>
      </w:r>
    </w:p>
    <w:p w:rsidR="00483E18" w:rsidRPr="004E4F62" w:rsidRDefault="000F4530" w:rsidP="000C6B77">
      <w:pPr>
        <w:pStyle w:val="ListParagraph"/>
        <w:numPr>
          <w:ilvl w:val="0"/>
          <w:numId w:val="2"/>
        </w:numPr>
      </w:pPr>
      <w:r w:rsidRPr="004E4F62">
        <w:t>I</w:t>
      </w:r>
      <w:r w:rsidR="00277573" w:rsidRPr="004E4F62">
        <w:t xml:space="preserve">mpromptu nature of </w:t>
      </w:r>
      <w:r w:rsidRPr="004E4F62">
        <w:t>CL</w:t>
      </w:r>
      <w:r w:rsidR="00277573" w:rsidRPr="004E4F62">
        <w:t xml:space="preserve"> is “straitjacketed”</w:t>
      </w:r>
      <w:r w:rsidR="00624008">
        <w:t xml:space="preserve"> into a rigid category</w:t>
      </w:r>
      <w:r w:rsidR="00277573" w:rsidRPr="004E4F62">
        <w:t xml:space="preserve"> </w:t>
      </w:r>
      <w:r w:rsidR="00883853">
        <w:t>but left</w:t>
      </w:r>
      <w:r w:rsidR="00883853" w:rsidRPr="004E4F62">
        <w:t xml:space="preserve"> flexible</w:t>
      </w:r>
      <w:r w:rsidR="00883853">
        <w:t xml:space="preserve"> </w:t>
      </w:r>
      <w:r w:rsidR="00624008">
        <w:t>enough to allow</w:t>
      </w:r>
      <w:r w:rsidR="00883853" w:rsidRPr="004E4F62">
        <w:t xml:space="preserve"> different rules to apply in different jurisdictions</w:t>
      </w:r>
      <w:r w:rsidR="00624008">
        <w:t xml:space="preserve">; But the laws themselves </w:t>
      </w:r>
      <w:r w:rsidR="00277573" w:rsidRPr="004E4F62">
        <w:t>categorized hi</w:t>
      </w:r>
      <w:r w:rsidR="00624008">
        <w:t xml:space="preserve">storically after they had </w:t>
      </w:r>
      <w:r w:rsidR="00277573" w:rsidRPr="004E4F62">
        <w:t>been created</w:t>
      </w:r>
    </w:p>
    <w:p w:rsidR="00761007" w:rsidRPr="004E4F62" w:rsidRDefault="00761007" w:rsidP="00761007">
      <w:pPr>
        <w:pStyle w:val="NoSpacing"/>
        <w:rPr>
          <w:u w:val="single"/>
        </w:rPr>
      </w:pPr>
      <w:r w:rsidRPr="004E4F62">
        <w:rPr>
          <w:u w:val="single"/>
        </w:rPr>
        <w:t>Formation of the Contract</w:t>
      </w:r>
    </w:p>
    <w:p w:rsidR="00761007" w:rsidRPr="004E4F62" w:rsidRDefault="00761007" w:rsidP="00761007">
      <w:pPr>
        <w:pStyle w:val="Heading1"/>
        <w:rPr>
          <w:szCs w:val="22"/>
        </w:rPr>
      </w:pPr>
      <w:bookmarkStart w:id="2" w:name="_Toc374278395"/>
      <w:r w:rsidRPr="004E4F62">
        <w:rPr>
          <w:szCs w:val="22"/>
        </w:rPr>
        <w:t>A. Offer &amp; Acceptance</w:t>
      </w:r>
      <w:bookmarkEnd w:id="2"/>
    </w:p>
    <w:p w:rsidR="00761007" w:rsidRPr="004E4F62" w:rsidRDefault="00761007" w:rsidP="00761007">
      <w:pPr>
        <w:pStyle w:val="Heading2"/>
        <w:rPr>
          <w:szCs w:val="22"/>
        </w:rPr>
      </w:pPr>
      <w:bookmarkStart w:id="3" w:name="_Toc374278396"/>
      <w:r w:rsidRPr="004E4F62">
        <w:rPr>
          <w:szCs w:val="22"/>
        </w:rPr>
        <w:t>1. Offer</w:t>
      </w:r>
      <w:bookmarkEnd w:id="3"/>
    </w:p>
    <w:p w:rsidR="00231225" w:rsidRPr="004E4F62" w:rsidRDefault="00231225" w:rsidP="00231225">
      <w:pPr>
        <w:pStyle w:val="ListParagraph"/>
        <w:numPr>
          <w:ilvl w:val="0"/>
          <w:numId w:val="4"/>
        </w:numPr>
      </w:pPr>
      <w:r w:rsidRPr="004E4F62">
        <w:rPr>
          <w:b/>
        </w:rPr>
        <w:t>Bilateral contract</w:t>
      </w:r>
      <w:r w:rsidR="00AB237A">
        <w:t>: O</w:t>
      </w:r>
      <w:r w:rsidRPr="004E4F62">
        <w:t>ffer is made by one party, but contract details obligations that both have</w:t>
      </w:r>
    </w:p>
    <w:p w:rsidR="00717D94" w:rsidRPr="00717D94" w:rsidRDefault="00717D94" w:rsidP="00717D94">
      <w:pPr>
        <w:pStyle w:val="ListParagraph"/>
        <w:numPr>
          <w:ilvl w:val="1"/>
          <w:numId w:val="4"/>
        </w:numPr>
      </w:pPr>
      <w:r>
        <w:t>Ex</w:t>
      </w:r>
      <w:r w:rsidR="00AB237A">
        <w:t>ample</w:t>
      </w:r>
      <w:r>
        <w:t xml:space="preserve">: A makes promise E </w:t>
      </w:r>
      <w:r w:rsidR="00AB237A">
        <w:t xml:space="preserve">to B, </w:t>
      </w:r>
      <w:r>
        <w:t>and</w:t>
      </w:r>
      <w:r w:rsidRPr="00717D94">
        <w:t xml:space="preserve"> </w:t>
      </w:r>
      <w:r w:rsidR="00AB237A">
        <w:t>B also makes a promise I to A</w:t>
      </w:r>
    </w:p>
    <w:p w:rsidR="00717D94" w:rsidRPr="00717D94" w:rsidRDefault="00717D94" w:rsidP="00717D94">
      <w:pPr>
        <w:pStyle w:val="ListParagraph"/>
        <w:numPr>
          <w:ilvl w:val="1"/>
          <w:numId w:val="4"/>
        </w:numPr>
      </w:pPr>
      <w:r w:rsidRPr="00717D94">
        <w:t>If promise I is to pay in one year, then B enters int</w:t>
      </w:r>
      <w:r w:rsidR="00AB237A">
        <w:t>o a debt to A upon creation of contract</w:t>
      </w:r>
    </w:p>
    <w:p w:rsidR="00717D94" w:rsidRDefault="00717D94" w:rsidP="00717D94">
      <w:pPr>
        <w:pStyle w:val="ListParagraph"/>
        <w:numPr>
          <w:ilvl w:val="1"/>
          <w:numId w:val="4"/>
        </w:numPr>
      </w:pPr>
      <w:r w:rsidRPr="00717D94">
        <w:t>Upon creation of contract, B owns promise E, and since it’s property it can be sold by B</w:t>
      </w:r>
    </w:p>
    <w:p w:rsidR="00204064" w:rsidRPr="00717D94" w:rsidRDefault="00204064" w:rsidP="00430C09">
      <w:pPr>
        <w:pStyle w:val="ListParagraph"/>
        <w:numPr>
          <w:ilvl w:val="1"/>
          <w:numId w:val="4"/>
        </w:numPr>
      </w:pPr>
      <w:r>
        <w:t>P</w:t>
      </w:r>
      <w:r w:rsidRPr="00717D94">
        <w:t>romises ARE enforceable because of the existence of the other promise</w:t>
      </w:r>
    </w:p>
    <w:p w:rsidR="00717D94" w:rsidRPr="00717D94" w:rsidRDefault="00717D94" w:rsidP="00717D94">
      <w:pPr>
        <w:pStyle w:val="ListParagraph"/>
        <w:numPr>
          <w:ilvl w:val="0"/>
          <w:numId w:val="4"/>
        </w:numPr>
      </w:pPr>
      <w:r w:rsidRPr="00717D94">
        <w:t>Since contract comes into existence immediately upon acceptance, it doesn’t matter if there’s no performance called for right away; it’s still a legally binding contract</w:t>
      </w:r>
    </w:p>
    <w:p w:rsidR="00717D94" w:rsidRPr="00717D94" w:rsidRDefault="00717D94" w:rsidP="00717D94">
      <w:pPr>
        <w:pStyle w:val="ListParagraph"/>
        <w:numPr>
          <w:ilvl w:val="1"/>
          <w:numId w:val="4"/>
        </w:numPr>
      </w:pPr>
      <w:r w:rsidRPr="00717D94">
        <w:t>But it’s harder to enforce, and the promises aren’t necessarily binding until the performances actually begin (e.g. if one promise is to build in 10 years)</w:t>
      </w:r>
    </w:p>
    <w:p w:rsidR="00717D94" w:rsidRPr="00717D94" w:rsidRDefault="00717D94" w:rsidP="00717D94">
      <w:pPr>
        <w:pStyle w:val="ListParagraph"/>
        <w:numPr>
          <w:ilvl w:val="1"/>
          <w:numId w:val="4"/>
        </w:numPr>
      </w:pPr>
      <w:r w:rsidRPr="00717D94">
        <w:t xml:space="preserve">Sale of tangible property = sale; sale of intangible property = </w:t>
      </w:r>
      <w:r w:rsidRPr="00717D94">
        <w:rPr>
          <w:b/>
        </w:rPr>
        <w:t>assignment</w:t>
      </w:r>
    </w:p>
    <w:p w:rsidR="00231225" w:rsidRPr="004E4F62" w:rsidRDefault="00231225" w:rsidP="00231225">
      <w:pPr>
        <w:pStyle w:val="ListParagraph"/>
        <w:numPr>
          <w:ilvl w:val="0"/>
          <w:numId w:val="4"/>
        </w:numPr>
      </w:pPr>
      <w:r w:rsidRPr="004E4F62">
        <w:rPr>
          <w:b/>
        </w:rPr>
        <w:t>Contract A/Contract B</w:t>
      </w:r>
      <w:r w:rsidR="00D67E5A" w:rsidRPr="004E4F62">
        <w:t xml:space="preserve"> situation: M</w:t>
      </w:r>
      <w:r w:rsidRPr="004E4F62">
        <w:t>any bidders submit invitations to tender to one party, so they’re Invitations to Treat interpreted as Offers A; whoever that party chooses to conduct business with (Acceptance A), they will form a new contract with by making Offer B (a legit offer to enter into a contract)</w:t>
      </w:r>
    </w:p>
    <w:p w:rsidR="00231225" w:rsidRPr="004E4F62" w:rsidRDefault="00231225" w:rsidP="00D67E5A">
      <w:pPr>
        <w:pStyle w:val="ListParagraph"/>
        <w:numPr>
          <w:ilvl w:val="1"/>
          <w:numId w:val="4"/>
        </w:numPr>
      </w:pPr>
      <w:r w:rsidRPr="004E4F62">
        <w:t>Obligations in Contract A to unsuccessful bidders did not survive creation of Contract B with the one successful bidder (prevents third-party interference)</w:t>
      </w:r>
    </w:p>
    <w:p w:rsidR="004D25D2" w:rsidRPr="004E4F62" w:rsidRDefault="004D25D2" w:rsidP="00231225">
      <w:pPr>
        <w:pStyle w:val="ListParagraph"/>
        <w:numPr>
          <w:ilvl w:val="0"/>
          <w:numId w:val="4"/>
        </w:numPr>
      </w:pPr>
      <w:r w:rsidRPr="004E4F62">
        <w:t xml:space="preserve">Even though </w:t>
      </w:r>
      <w:r w:rsidR="00231225" w:rsidRPr="004E4F62">
        <w:t>offer and acceptan</w:t>
      </w:r>
      <w:r w:rsidRPr="004E4F62">
        <w:t xml:space="preserve">ce make up a contract, </w:t>
      </w:r>
      <w:r w:rsidR="00231225" w:rsidRPr="004E4F62">
        <w:t>other factors could a</w:t>
      </w:r>
      <w:r w:rsidRPr="004E4F62">
        <w:t>ffect its</w:t>
      </w:r>
      <w:r w:rsidR="00231225" w:rsidRPr="004E4F62">
        <w:t xml:space="preserve"> legality</w:t>
      </w:r>
    </w:p>
    <w:p w:rsidR="00231225" w:rsidRPr="004E4F62" w:rsidRDefault="00130D6A" w:rsidP="004D25D2">
      <w:pPr>
        <w:pStyle w:val="ListParagraph"/>
        <w:numPr>
          <w:ilvl w:val="1"/>
          <w:numId w:val="4"/>
        </w:numPr>
      </w:pPr>
      <w:r>
        <w:t>Example:</w:t>
      </w:r>
      <w:r w:rsidR="004D25D2" w:rsidRPr="004E4F62">
        <w:t xml:space="preserve"> I</w:t>
      </w:r>
      <w:r w:rsidR="00231225" w:rsidRPr="004E4F62">
        <w:t xml:space="preserve">f A misrepresented the background and functionality of a bicycle, and then B offers up a large sum of money for it that A accepts, there is no breach of contract (offer: cash; acceptance: giving the bike), though B can </w:t>
      </w:r>
      <w:r w:rsidR="004D25D2" w:rsidRPr="004E4F62">
        <w:t xml:space="preserve">sue </w:t>
      </w:r>
      <w:r w:rsidR="00231225" w:rsidRPr="004E4F62">
        <w:t>for compensati</w:t>
      </w:r>
      <w:r w:rsidR="004D25D2" w:rsidRPr="004E4F62">
        <w:t>on/damages</w:t>
      </w:r>
      <w:r>
        <w:t xml:space="preserve"> for the misrepresentation</w:t>
      </w:r>
    </w:p>
    <w:p w:rsidR="00231225" w:rsidRPr="004E4F62" w:rsidRDefault="00BE4159" w:rsidP="00231225">
      <w:pPr>
        <w:pStyle w:val="ListParagraph"/>
        <w:numPr>
          <w:ilvl w:val="1"/>
          <w:numId w:val="4"/>
        </w:numPr>
      </w:pPr>
      <w:r>
        <w:t>If B doesn’t care about</w:t>
      </w:r>
      <w:r w:rsidR="00231225" w:rsidRPr="004E4F62">
        <w:t xml:space="preserve"> bike’s</w:t>
      </w:r>
      <w:r>
        <w:t xml:space="preserve"> background, A didn’t rely on that representation, so it’s not legally relevant</w:t>
      </w:r>
    </w:p>
    <w:p w:rsidR="009A1D1F" w:rsidRPr="004E4F62" w:rsidRDefault="009A1D1F" w:rsidP="00761007">
      <w:pPr>
        <w:pStyle w:val="Heading3"/>
        <w:rPr>
          <w:szCs w:val="22"/>
        </w:rPr>
      </w:pPr>
      <w:bookmarkStart w:id="4" w:name="_Toc374278397"/>
      <w:r w:rsidRPr="004E4F62">
        <w:rPr>
          <w:szCs w:val="22"/>
        </w:rPr>
        <w:t>Offer and Invitation to Treat</w:t>
      </w:r>
      <w:bookmarkEnd w:id="4"/>
    </w:p>
    <w:p w:rsidR="00231225" w:rsidRPr="004E4F62" w:rsidRDefault="00231225" w:rsidP="00231225">
      <w:pPr>
        <w:pStyle w:val="ListParagraph"/>
        <w:numPr>
          <w:ilvl w:val="0"/>
          <w:numId w:val="4"/>
        </w:numPr>
      </w:pPr>
      <w:r w:rsidRPr="004E4F62">
        <w:rPr>
          <w:b/>
        </w:rPr>
        <w:t>Invitation to treat</w:t>
      </w:r>
      <w:r w:rsidRPr="004E4F62">
        <w:t>: not an actual offer, but could help outline some of the specifics and background of the offer</w:t>
      </w:r>
    </w:p>
    <w:p w:rsidR="00231225" w:rsidRPr="004E4F62" w:rsidRDefault="00231225" w:rsidP="00231225">
      <w:pPr>
        <w:pStyle w:val="ListParagraph"/>
        <w:numPr>
          <w:ilvl w:val="1"/>
          <w:numId w:val="4"/>
        </w:numPr>
      </w:pPr>
      <w:r w:rsidRPr="004E4F62">
        <w:t>E.g. Display of price, advertisement, putting something up for auction, communications</w:t>
      </w:r>
    </w:p>
    <w:p w:rsidR="00B50889" w:rsidRDefault="00B50889" w:rsidP="00D67E5A">
      <w:pPr>
        <w:pStyle w:val="ListParagraph"/>
        <w:numPr>
          <w:ilvl w:val="0"/>
          <w:numId w:val="4"/>
        </w:numPr>
      </w:pPr>
      <w:r>
        <w:t xml:space="preserve">Details of </w:t>
      </w:r>
      <w:r w:rsidR="00D67E5A" w:rsidRPr="004E4F62">
        <w:t xml:space="preserve">eventual contract are clear in a communication </w:t>
      </w:r>
      <w:r w:rsidR="00036D27">
        <w:t>or can be reasonably figured = O</w:t>
      </w:r>
      <w:r>
        <w:t>ffer</w:t>
      </w:r>
    </w:p>
    <w:p w:rsidR="00D67E5A" w:rsidRPr="004E4F62" w:rsidRDefault="00B50889" w:rsidP="00B50889">
      <w:pPr>
        <w:pStyle w:val="ListParagraph"/>
        <w:numPr>
          <w:ilvl w:val="1"/>
          <w:numId w:val="4"/>
        </w:numPr>
      </w:pPr>
      <w:r>
        <w:t>V</w:t>
      </w:r>
      <w:r w:rsidR="00D67E5A" w:rsidRPr="004E4F62">
        <w:t>ague areas or ambiguity</w:t>
      </w:r>
      <w:r>
        <w:t xml:space="preserve"> = most likely </w:t>
      </w:r>
      <w:r w:rsidR="00D67E5A" w:rsidRPr="004E4F62">
        <w:t>the parties aren’t ready for an offer</w:t>
      </w:r>
    </w:p>
    <w:p w:rsidR="00D67E5A" w:rsidRPr="004E4F62" w:rsidRDefault="00D67E5A" w:rsidP="00D67E5A">
      <w:pPr>
        <w:pStyle w:val="ListParagraph"/>
        <w:numPr>
          <w:ilvl w:val="0"/>
          <w:numId w:val="4"/>
        </w:numPr>
      </w:pPr>
      <w:r w:rsidRPr="004E4F62">
        <w:t xml:space="preserve">If treating a communication as an offer would lead to an </w:t>
      </w:r>
      <w:r w:rsidR="00F87A9F">
        <w:t>absurdity (e.g. ad</w:t>
      </w:r>
      <w:r w:rsidRPr="004E4F62">
        <w:t>s for a limited amount of a product result in more custo</w:t>
      </w:r>
      <w:r w:rsidR="00F87A9F">
        <w:t xml:space="preserve">mer “acceptances” than </w:t>
      </w:r>
      <w:r w:rsidRPr="004E4F62">
        <w:t>supply), then that communication is just an invitation to treat</w:t>
      </w:r>
    </w:p>
    <w:p w:rsidR="00A40F2D" w:rsidRPr="004E4F62" w:rsidRDefault="009A1D1F" w:rsidP="009D10FB">
      <w:pPr>
        <w:pStyle w:val="Heading4"/>
      </w:pPr>
      <w:bookmarkStart w:id="5" w:name="Dyers"/>
      <w:bookmarkStart w:id="6" w:name="_Toc374278398"/>
      <w:bookmarkEnd w:id="5"/>
      <w:r w:rsidRPr="004E4F62">
        <w:t>Canadian Dyers Association Ltd. v</w:t>
      </w:r>
      <w:r w:rsidR="00E36FF4" w:rsidRPr="004E4F62">
        <w:t>.</w:t>
      </w:r>
      <w:r w:rsidRPr="004E4F62">
        <w:t xml:space="preserve"> Burton</w:t>
      </w:r>
      <w:r w:rsidR="00D52CCC" w:rsidRPr="004E4F62">
        <w:t xml:space="preserve"> </w:t>
      </w:r>
      <w:r w:rsidR="00A23745" w:rsidRPr="004E4F62">
        <w:t>(1</w:t>
      </w:r>
      <w:r w:rsidR="00C65268" w:rsidRPr="004E4F62">
        <w:t>9</w:t>
      </w:r>
      <w:r w:rsidR="00A23745" w:rsidRPr="004E4F62">
        <w:t>20), 47 O.L.R. 259 (H.C.)</w:t>
      </w:r>
      <w:bookmarkEnd w:id="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D10FB"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10FB" w:rsidRPr="004E4F62" w:rsidRDefault="009D10FB" w:rsidP="006A5DEF">
            <w:pPr>
              <w:spacing w:after="0" w:line="240" w:lineRule="auto"/>
              <w:rPr>
                <w:rFonts w:eastAsia="Times New Roman" w:cs="Times New Roman"/>
                <w:lang w:eastAsia="en-CA"/>
              </w:rPr>
            </w:pPr>
            <w:r w:rsidRPr="004E4F62">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10FB" w:rsidRPr="004E4F62" w:rsidRDefault="009D10FB" w:rsidP="006A5DEF">
            <w:pPr>
              <w:spacing w:after="0" w:line="240" w:lineRule="auto"/>
              <w:rPr>
                <w:rFonts w:eastAsia="Times New Roman" w:cs="Times New Roman"/>
                <w:lang w:eastAsia="en-CA"/>
              </w:rPr>
            </w:pPr>
            <w:r w:rsidRPr="004E4F62">
              <w:t xml:space="preserve">D’s solicitor had sent a draft deed and agreed to close on the deal to sell the land, but then changed his mind and returned P’s $500 cheque. </w:t>
            </w:r>
          </w:p>
        </w:tc>
      </w:tr>
      <w:tr w:rsidR="009D10FB"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10FB" w:rsidRPr="004E4F62" w:rsidRDefault="009D10FB" w:rsidP="006A5DEF">
            <w:pPr>
              <w:spacing w:after="0" w:line="240" w:lineRule="auto"/>
              <w:rPr>
                <w:rFonts w:eastAsia="Times New Roman" w:cs="Times New Roman"/>
                <w:lang w:eastAsia="en-CA"/>
              </w:rPr>
            </w:pPr>
            <w:r w:rsidRPr="004E4F62">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10FB" w:rsidRPr="004E4F62" w:rsidRDefault="009D10FB" w:rsidP="006A5DEF">
            <w:pPr>
              <w:spacing w:after="0" w:line="240" w:lineRule="auto"/>
              <w:rPr>
                <w:rFonts w:eastAsia="Times New Roman" w:cs="Times New Roman"/>
                <w:lang w:eastAsia="en-CA"/>
              </w:rPr>
            </w:pPr>
            <w:r w:rsidRPr="004E4F62">
              <w:rPr>
                <w:rFonts w:eastAsia="Times New Roman" w:cs="Times New Roman"/>
                <w:lang w:eastAsia="en-CA"/>
              </w:rPr>
              <w:t>Was there an offer and was it accepted?</w:t>
            </w:r>
          </w:p>
        </w:tc>
      </w:tr>
      <w:tr w:rsidR="009D10FB"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10FB" w:rsidRPr="004E4F62" w:rsidRDefault="009D10FB" w:rsidP="006A5DEF">
            <w:pPr>
              <w:spacing w:after="0" w:line="240" w:lineRule="auto"/>
              <w:rPr>
                <w:rFonts w:eastAsia="Times New Roman" w:cs="Times New Roman"/>
                <w:lang w:eastAsia="en-CA"/>
              </w:rPr>
            </w:pPr>
            <w:r w:rsidRPr="004E4F62">
              <w:rPr>
                <w:rFonts w:eastAsia="Times New Roman"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10FB" w:rsidRPr="004E4F62" w:rsidRDefault="009D10FB" w:rsidP="006A5DEF">
            <w:pPr>
              <w:spacing w:after="0" w:line="240" w:lineRule="auto"/>
            </w:pPr>
            <w:r w:rsidRPr="004E4F62">
              <w:rPr>
                <w:rFonts w:eastAsia="Times New Roman" w:cs="Times New Roman"/>
                <w:lang w:eastAsia="en-CA"/>
              </w:rPr>
              <w:t xml:space="preserve">- </w:t>
            </w:r>
            <w:r w:rsidRPr="004E4F62">
              <w:t>P’s responses show that he</w:t>
            </w:r>
            <w:r w:rsidR="00257BFF" w:rsidRPr="004E4F62">
              <w:t xml:space="preserve"> treated D’s last reply as an offer, so</w:t>
            </w:r>
            <w:r w:rsidRPr="004E4F62">
              <w:t xml:space="preserve"> P’s subsequent response established a contr</w:t>
            </w:r>
            <w:r w:rsidR="00257BFF" w:rsidRPr="004E4F62">
              <w:t>act; D sending the deed</w:t>
            </w:r>
            <w:r w:rsidR="00F87A9F">
              <w:t>,</w:t>
            </w:r>
            <w:r w:rsidRPr="004E4F62">
              <w:t xml:space="preserve"> and not saying “your letter is an offer I do not accept”</w:t>
            </w:r>
            <w:r w:rsidR="00F87A9F">
              <w:t>,</w:t>
            </w:r>
            <w:r w:rsidRPr="004E4F62">
              <w:t xml:space="preserve"> implied that D thought of it as a contract</w:t>
            </w:r>
          </w:p>
          <w:p w:rsidR="009D10FB" w:rsidRPr="004E4F62" w:rsidRDefault="009D10FB" w:rsidP="006A5DEF">
            <w:pPr>
              <w:spacing w:after="0" w:line="240" w:lineRule="auto"/>
              <w:rPr>
                <w:rFonts w:eastAsia="Times New Roman" w:cs="Times New Roman"/>
                <w:lang w:eastAsia="en-CA"/>
              </w:rPr>
            </w:pPr>
            <w:r w:rsidRPr="004E4F62">
              <w:t>- Knowing timing when contract was made is important, since information, statutes, terms of agreement, state of mind may all change</w:t>
            </w:r>
          </w:p>
        </w:tc>
      </w:tr>
      <w:tr w:rsidR="009D10FB"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10FB" w:rsidRPr="004E4F62" w:rsidRDefault="009D10FB" w:rsidP="006A5DEF">
            <w:pPr>
              <w:spacing w:after="0" w:line="240" w:lineRule="auto"/>
              <w:rPr>
                <w:rFonts w:eastAsia="Times New Roman" w:cs="Times New Roman"/>
                <w:highlight w:val="cyan"/>
                <w:lang w:eastAsia="en-CA"/>
              </w:rPr>
            </w:pPr>
            <w:r w:rsidRPr="004E4F62">
              <w:rPr>
                <w:rFonts w:eastAsia="Times New Roman"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10FB" w:rsidRPr="004E4F62" w:rsidRDefault="00345C0E" w:rsidP="006A5DEF">
            <w:pPr>
              <w:spacing w:after="0" w:line="240" w:lineRule="auto"/>
              <w:rPr>
                <w:rFonts w:eastAsia="Times New Roman" w:cs="Times New Roman"/>
                <w:highlight w:val="cyan"/>
                <w:lang w:eastAsia="en-CA"/>
              </w:rPr>
            </w:pPr>
            <w:r w:rsidRPr="004E4F62">
              <w:rPr>
                <w:highlight w:val="yellow"/>
              </w:rPr>
              <w:t>Apply an objective test of the words and actions of the parties involved to determine if they constitute an offer or an invitation to treat.</w:t>
            </w:r>
          </w:p>
        </w:tc>
      </w:tr>
      <w:tr w:rsidR="009D10FB"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10FB" w:rsidRPr="004E4F62" w:rsidRDefault="009D10FB" w:rsidP="006A5DEF">
            <w:pPr>
              <w:spacing w:after="0" w:line="240" w:lineRule="auto"/>
              <w:rPr>
                <w:rFonts w:eastAsia="Times New Roman" w:cs="Times New Roman"/>
                <w:lang w:eastAsia="en-CA"/>
              </w:rPr>
            </w:pPr>
            <w:r w:rsidRPr="004E4F62">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10FB" w:rsidRPr="004E4F62" w:rsidRDefault="009D10FB" w:rsidP="006A5DEF">
            <w:pPr>
              <w:spacing w:after="0" w:line="240" w:lineRule="auto"/>
              <w:rPr>
                <w:rFonts w:eastAsia="Times New Roman" w:cs="Times New Roman"/>
                <w:lang w:eastAsia="en-CA"/>
              </w:rPr>
            </w:pPr>
            <w:r w:rsidRPr="004E4F62">
              <w:rPr>
                <w:rFonts w:eastAsia="Times New Roman" w:cs="Times New Roman"/>
                <w:lang w:eastAsia="en-CA"/>
              </w:rPr>
              <w:t xml:space="preserve">P won. </w:t>
            </w:r>
            <w:r w:rsidRPr="004E4F62">
              <w:t>Remedy was most likely an injunction/order of specific performance.</w:t>
            </w:r>
          </w:p>
        </w:tc>
      </w:tr>
    </w:tbl>
    <w:p w:rsidR="009A1D1F" w:rsidRPr="004E4F62" w:rsidRDefault="009A1D1F" w:rsidP="009D10FB">
      <w:pPr>
        <w:pStyle w:val="Heading4"/>
      </w:pPr>
      <w:bookmarkStart w:id="7" w:name="_Toc374278399"/>
      <w:r w:rsidRPr="004E4F62">
        <w:t>Pharmaceutical Society v</w:t>
      </w:r>
      <w:r w:rsidR="00E36FF4" w:rsidRPr="004E4F62">
        <w:t>.</w:t>
      </w:r>
      <w:r w:rsidR="00D52CCC" w:rsidRPr="004E4F62">
        <w:t xml:space="preserve"> Boots Ltd., </w:t>
      </w:r>
      <w:r w:rsidR="009A45A5" w:rsidRPr="004E4F62">
        <w:t>[1953] 1 All E.R. 482 (C.A.)</w:t>
      </w:r>
      <w:bookmarkEnd w:id="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E5F3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E5F32" w:rsidRPr="004E4F62" w:rsidRDefault="00FE5F32"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E5F32" w:rsidRPr="004E4F62" w:rsidRDefault="00C03A19"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Pharmacist was only at the counter, and according to legislation he must supervise the offer and</w:t>
            </w:r>
            <w:r w:rsidR="00022A00" w:rsidRPr="004E4F62">
              <w:rPr>
                <w:rFonts w:ascii="Calibri" w:eastAsia="Times New Roman" w:hAnsi="Calibri" w:cs="Times New Roman"/>
                <w:lang w:eastAsia="en-CA"/>
              </w:rPr>
              <w:t xml:space="preserve"> acceptance of payment for any poisonous</w:t>
            </w:r>
            <w:r w:rsidRPr="004E4F62">
              <w:rPr>
                <w:rFonts w:ascii="Calibri" w:eastAsia="Times New Roman" w:hAnsi="Calibri" w:cs="Times New Roman"/>
                <w:lang w:eastAsia="en-CA"/>
              </w:rPr>
              <w:t xml:space="preserve"> drugs.</w:t>
            </w:r>
            <w:r w:rsidR="00575F91">
              <w:rPr>
                <w:rFonts w:ascii="Calibri" w:eastAsia="Times New Roman" w:hAnsi="Calibri" w:cs="Times New Roman"/>
                <w:lang w:eastAsia="en-CA"/>
              </w:rPr>
              <w:t xml:space="preserve"> P/A; D/R.</w:t>
            </w:r>
          </w:p>
        </w:tc>
      </w:tr>
      <w:tr w:rsidR="00FE5F3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E5F32" w:rsidRPr="004E4F62" w:rsidRDefault="00FE5F32"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E5F32" w:rsidRPr="004E4F62" w:rsidRDefault="00FE5F32" w:rsidP="00575F91">
            <w:pPr>
              <w:spacing w:after="0" w:line="240" w:lineRule="auto"/>
              <w:rPr>
                <w:rFonts w:ascii="Calibri" w:eastAsia="Times New Roman" w:hAnsi="Calibri" w:cs="Times New Roman"/>
                <w:lang w:eastAsia="en-CA"/>
              </w:rPr>
            </w:pPr>
            <w:r w:rsidRPr="004E4F62">
              <w:t xml:space="preserve">What constitutes acceptance? When is the </w:t>
            </w:r>
            <w:r w:rsidR="00575F91">
              <w:t>K</w:t>
            </w:r>
            <w:r w:rsidRPr="004E4F62">
              <w:t xml:space="preserve"> of sales finalized between a customer and a pharmacy?</w:t>
            </w:r>
          </w:p>
        </w:tc>
      </w:tr>
      <w:tr w:rsidR="00FE5F3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E5F32" w:rsidRPr="004E4F62" w:rsidRDefault="00FE5F32"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E5F32" w:rsidRPr="004E4F62" w:rsidRDefault="00FE5F32" w:rsidP="00575413">
            <w:pPr>
              <w:pStyle w:val="NoSpacing"/>
            </w:pPr>
            <w:r w:rsidRPr="004E4F62">
              <w:t>- P: sales contract is completed as soon as the customer places the desired i</w:t>
            </w:r>
            <w:r w:rsidR="00E50515" w:rsidRPr="004E4F62">
              <w:t>tems in the receptacle (</w:t>
            </w:r>
            <w:r w:rsidRPr="004E4F62">
              <w:t xml:space="preserve">it shows intent to </w:t>
            </w:r>
            <w:r w:rsidR="00E50515" w:rsidRPr="004E4F62">
              <w:t>buy</w:t>
            </w:r>
            <w:r w:rsidRPr="004E4F62">
              <w:t>)</w:t>
            </w:r>
            <w:r w:rsidR="00146AA3" w:rsidRPr="004E4F62">
              <w:t>, = acceptance</w:t>
            </w:r>
            <w:r w:rsidR="00E50515" w:rsidRPr="004E4F62">
              <w:t>; sign in window</w:t>
            </w:r>
            <w:r w:rsidR="00C03A19" w:rsidRPr="004E4F62">
              <w:t xml:space="preserve"> or </w:t>
            </w:r>
            <w:proofErr w:type="spellStart"/>
            <w:r w:rsidR="00C03A19" w:rsidRPr="004E4F62">
              <w:t>pricetag</w:t>
            </w:r>
            <w:proofErr w:type="spellEnd"/>
            <w:r w:rsidR="00E50515" w:rsidRPr="004E4F62">
              <w:t xml:space="preserve"> = offer</w:t>
            </w:r>
            <w:r w:rsidR="00301F22" w:rsidRPr="004E4F62">
              <w:br/>
              <w:t xml:space="preserve">- </w:t>
            </w:r>
            <w:r w:rsidR="00EA5578" w:rsidRPr="004E4F62">
              <w:t xml:space="preserve">Court: </w:t>
            </w:r>
            <w:r w:rsidR="00301F22" w:rsidRPr="004E4F62">
              <w:t>Displaying item in a store is an invitation to treat</w:t>
            </w:r>
          </w:p>
        </w:tc>
      </w:tr>
      <w:tr w:rsidR="00FE5F3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E5F32" w:rsidRPr="004E4F62" w:rsidRDefault="00FE5F32"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E5F32" w:rsidRPr="004E4F62" w:rsidRDefault="00F87A9F" w:rsidP="00022A00">
            <w:pPr>
              <w:pStyle w:val="NoSpacing"/>
              <w:rPr>
                <w:rFonts w:ascii="Calibri" w:eastAsia="Times New Roman" w:hAnsi="Calibri" w:cs="Times New Roman"/>
                <w:lang w:eastAsia="en-CA"/>
              </w:rPr>
            </w:pPr>
            <w:r>
              <w:rPr>
                <w:highlight w:val="yellow"/>
              </w:rPr>
              <w:t>P</w:t>
            </w:r>
            <w:r w:rsidR="00FE5F32" w:rsidRPr="004E4F62">
              <w:rPr>
                <w:highlight w:val="yellow"/>
              </w:rPr>
              <w:t>icking up an item in a store is not an acceptance of an offer to sell; it’s an offer by the custo</w:t>
            </w:r>
            <w:r w:rsidR="00022A00" w:rsidRPr="004E4F62">
              <w:rPr>
                <w:highlight w:val="yellow"/>
              </w:rPr>
              <w:t>mer to buy, but the actual sales contract is set when</w:t>
            </w:r>
            <w:r w:rsidR="00FE5F32" w:rsidRPr="004E4F62">
              <w:rPr>
                <w:highlight w:val="yellow"/>
              </w:rPr>
              <w:t xml:space="preserve"> the offer to</w:t>
            </w:r>
            <w:r w:rsidR="00022A00" w:rsidRPr="004E4F62">
              <w:rPr>
                <w:highlight w:val="yellow"/>
              </w:rPr>
              <w:t xml:space="preserve"> buy is accepted by the seller at the cashier.</w:t>
            </w:r>
          </w:p>
        </w:tc>
      </w:tr>
      <w:tr w:rsidR="00FE5F3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E5F32" w:rsidRPr="004E4F62" w:rsidRDefault="00FE5F32"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E5F32" w:rsidRPr="004E4F62" w:rsidRDefault="00FE5F32"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dismissed.</w:t>
            </w:r>
          </w:p>
        </w:tc>
      </w:tr>
    </w:tbl>
    <w:p w:rsidR="002E60A3" w:rsidRPr="004E4F62" w:rsidRDefault="002E60A3" w:rsidP="00231225">
      <w:pPr>
        <w:pStyle w:val="Heading4"/>
      </w:pPr>
      <w:bookmarkStart w:id="8" w:name="Carlill"/>
      <w:bookmarkStart w:id="9" w:name="_Toc374278400"/>
      <w:bookmarkEnd w:id="8"/>
      <w:proofErr w:type="spellStart"/>
      <w:r w:rsidRPr="004E4F62">
        <w:t>Carlill</w:t>
      </w:r>
      <w:proofErr w:type="spellEnd"/>
      <w:r w:rsidRPr="004E4F62">
        <w:t xml:space="preserve"> v. Carbolic Smoke Ball Co. [1893] 1 Q.B. 256 (C.A.)</w:t>
      </w:r>
      <w:bookmarkEnd w:id="9"/>
    </w:p>
    <w:p w:rsidR="004C0CE8" w:rsidRPr="004E4F62" w:rsidRDefault="00407160" w:rsidP="00820AD8">
      <w:pPr>
        <w:pStyle w:val="ListParagraph"/>
        <w:numPr>
          <w:ilvl w:val="0"/>
          <w:numId w:val="14"/>
        </w:numPr>
      </w:pPr>
      <w:r w:rsidRPr="004E4F62">
        <w:t>If this was inte</w:t>
      </w:r>
      <w:r w:rsidR="00820AD8">
        <w:t>rpreted as a bilateral contract:</w:t>
      </w:r>
      <w:r w:rsidRPr="004E4F62">
        <w:t xml:space="preserve"> </w:t>
      </w:r>
      <w:r w:rsidR="00820AD8">
        <w:t>K made when P</w:t>
      </w:r>
      <w:r w:rsidRPr="004E4F62">
        <w:t xml:space="preserve"> bought the smoke ball (fulfilling her promise), and D couldn’t cancel the contract unilaterally</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E60A3" w:rsidRPr="004E4F62" w:rsidRDefault="00DE7BC2"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On the basis of the D’s advertisement about the fail-proof remedies of the smoke balls</w:t>
            </w:r>
            <w:r w:rsidR="008255E9">
              <w:rPr>
                <w:rFonts w:ascii="Calibri" w:eastAsia="Times New Roman" w:hAnsi="Calibri" w:cs="Times New Roman"/>
                <w:lang w:eastAsia="en-CA"/>
              </w:rPr>
              <w:t xml:space="preserve"> (or receive 100L)</w:t>
            </w:r>
            <w:r w:rsidR="0030653A">
              <w:rPr>
                <w:rFonts w:ascii="Calibri" w:eastAsia="Times New Roman" w:hAnsi="Calibri" w:cs="Times New Roman"/>
                <w:lang w:eastAsia="en-CA"/>
              </w:rPr>
              <w:t>, P bought them and used them 3</w:t>
            </w:r>
            <w:r w:rsidRPr="004E4F62">
              <w:rPr>
                <w:rFonts w:ascii="Calibri" w:eastAsia="Times New Roman" w:hAnsi="Calibri" w:cs="Times New Roman"/>
                <w:lang w:eastAsia="en-CA"/>
              </w:rPr>
              <w:t xml:space="preserve">x a day. She </w:t>
            </w:r>
            <w:r w:rsidR="0030653A">
              <w:rPr>
                <w:rFonts w:ascii="Calibri" w:eastAsia="Times New Roman" w:hAnsi="Calibri" w:cs="Times New Roman"/>
                <w:lang w:eastAsia="en-CA"/>
              </w:rPr>
              <w:t xml:space="preserve">still </w:t>
            </w:r>
            <w:r w:rsidRPr="004E4F62">
              <w:rPr>
                <w:rFonts w:ascii="Calibri" w:eastAsia="Times New Roman" w:hAnsi="Calibri" w:cs="Times New Roman"/>
                <w:lang w:eastAsia="en-CA"/>
              </w:rPr>
              <w:t>caught the flu.</w:t>
            </w:r>
            <w:r w:rsidR="008255E9">
              <w:rPr>
                <w:rFonts w:ascii="Calibri" w:eastAsia="Times New Roman" w:hAnsi="Calibri" w:cs="Times New Roman"/>
                <w:lang w:eastAsia="en-CA"/>
              </w:rPr>
              <w:t xml:space="preserve"> P/R; D/A.</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E60A3" w:rsidRPr="004E4F62" w:rsidRDefault="00DE7BC2"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 an advertisement for a product an offer for a contract to people who view it?</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50506" w:rsidRDefault="00755521"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w:t>
            </w:r>
            <w:r w:rsidR="007819E7" w:rsidRPr="004E4F62">
              <w:rPr>
                <w:rFonts w:ascii="Calibri" w:eastAsia="Times New Roman" w:hAnsi="Calibri" w:cs="Times New Roman"/>
                <w:lang w:eastAsia="en-CA"/>
              </w:rPr>
              <w:t>D</w:t>
            </w:r>
            <w:r w:rsidR="00350506">
              <w:rPr>
                <w:rFonts w:ascii="Calibri" w:eastAsia="Times New Roman" w:hAnsi="Calibri" w:cs="Times New Roman"/>
                <w:lang w:eastAsia="en-CA"/>
              </w:rPr>
              <w:t xml:space="preserve">: Too vague: </w:t>
            </w:r>
            <w:r w:rsidR="00820AD8">
              <w:rPr>
                <w:rFonts w:ascii="Calibri" w:eastAsia="Times New Roman" w:hAnsi="Calibri" w:cs="Times New Roman"/>
                <w:lang w:eastAsia="en-CA"/>
              </w:rPr>
              <w:t>N</w:t>
            </w:r>
            <w:r w:rsidR="00350506">
              <w:rPr>
                <w:rFonts w:ascii="Calibri" w:eastAsia="Times New Roman" w:hAnsi="Calibri" w:cs="Times New Roman"/>
                <w:lang w:eastAsia="en-CA"/>
              </w:rPr>
              <w:t xml:space="preserve">o time limit for catching influenza; not reasonable to pay 100L to each person </w:t>
            </w:r>
            <w:r w:rsidR="00350506" w:rsidRPr="004E4F62">
              <w:rPr>
                <w:rFonts w:ascii="Calibri" w:eastAsia="Times New Roman" w:hAnsi="Calibri" w:cs="Times New Roman"/>
                <w:lang w:eastAsia="en-CA"/>
              </w:rPr>
              <w:t>with the b</w:t>
            </w:r>
            <w:r w:rsidR="00350506">
              <w:rPr>
                <w:rFonts w:ascii="Calibri" w:eastAsia="Times New Roman" w:hAnsi="Calibri" w:cs="Times New Roman"/>
                <w:lang w:eastAsia="en-CA"/>
              </w:rPr>
              <w:t xml:space="preserve">all who catches the flu </w:t>
            </w:r>
            <w:proofErr w:type="spellStart"/>
            <w:r w:rsidR="00350506">
              <w:rPr>
                <w:rFonts w:ascii="Calibri" w:eastAsia="Times New Roman" w:hAnsi="Calibri" w:cs="Times New Roman"/>
                <w:lang w:eastAsia="en-CA"/>
              </w:rPr>
              <w:t>anytime</w:t>
            </w:r>
            <w:proofErr w:type="spellEnd"/>
            <w:r w:rsidR="00350506" w:rsidRPr="004E4F62">
              <w:rPr>
                <w:rFonts w:ascii="Calibri" w:eastAsia="Times New Roman" w:hAnsi="Calibri" w:cs="Times New Roman"/>
                <w:lang w:eastAsia="en-CA"/>
              </w:rPr>
              <w:t xml:space="preserve"> after inhaling</w:t>
            </w:r>
          </w:p>
          <w:p w:rsidR="00350506" w:rsidRPr="00820AD8" w:rsidRDefault="00350506" w:rsidP="0070133F">
            <w:pPr>
              <w:spacing w:after="0" w:line="240" w:lineRule="auto"/>
              <w:rPr>
                <w:rFonts w:ascii="Calibri" w:eastAsia="Times New Roman" w:hAnsi="Calibri" w:cs="Times New Roman"/>
                <w:i/>
                <w:lang w:eastAsia="en-CA"/>
              </w:rPr>
            </w:pPr>
            <w:r w:rsidRPr="00820AD8">
              <w:rPr>
                <w:rFonts w:ascii="Calibri" w:eastAsia="Times New Roman" w:hAnsi="Calibri" w:cs="Times New Roman"/>
                <w:i/>
                <w:lang w:eastAsia="en-CA"/>
              </w:rPr>
              <w:t xml:space="preserve">Court: How would </w:t>
            </w:r>
            <w:r w:rsidR="008255E9">
              <w:rPr>
                <w:rFonts w:ascii="Calibri" w:eastAsia="Times New Roman" w:hAnsi="Calibri" w:cs="Times New Roman"/>
                <w:i/>
                <w:lang w:eastAsia="en-CA"/>
              </w:rPr>
              <w:t xml:space="preserve">the </w:t>
            </w:r>
            <w:r w:rsidRPr="00820AD8">
              <w:rPr>
                <w:rFonts w:ascii="Calibri" w:eastAsia="Times New Roman" w:hAnsi="Calibri" w:cs="Times New Roman"/>
                <w:i/>
                <w:lang w:eastAsia="en-CA"/>
              </w:rPr>
              <w:t>reasonable person interpret it (i.e. to make people use the ball and increase its popularity; protection only good when ball was used)</w:t>
            </w:r>
          </w:p>
          <w:p w:rsidR="00350506" w:rsidRDefault="00350506" w:rsidP="0070133F">
            <w:pPr>
              <w:spacing w:after="0" w:line="240" w:lineRule="auto"/>
              <w:rPr>
                <w:rFonts w:ascii="Calibri" w:eastAsia="Times New Roman" w:hAnsi="Calibri" w:cs="Times New Roman"/>
                <w:lang w:eastAsia="en-CA"/>
              </w:rPr>
            </w:pPr>
            <w:r>
              <w:rPr>
                <w:rFonts w:ascii="Calibri" w:eastAsia="Times New Roman" w:hAnsi="Calibri" w:cs="Times New Roman"/>
                <w:lang w:eastAsia="en-CA"/>
              </w:rPr>
              <w:t>- D: Too extravagant: not intended as a promise</w:t>
            </w:r>
            <w:r w:rsidR="00FA0360">
              <w:rPr>
                <w:rFonts w:ascii="Calibri" w:eastAsia="Times New Roman" w:hAnsi="Calibri" w:cs="Times New Roman"/>
                <w:lang w:eastAsia="en-CA"/>
              </w:rPr>
              <w:t xml:space="preserve"> (</w:t>
            </w:r>
            <w:r w:rsidR="00FA0360" w:rsidRPr="00FA0360">
              <w:rPr>
                <w:rFonts w:ascii="Calibri" w:eastAsia="Times New Roman" w:hAnsi="Calibri" w:cs="Times New Roman"/>
                <w:b/>
                <w:lang w:eastAsia="en-CA"/>
              </w:rPr>
              <w:t>puff</w:t>
            </w:r>
            <w:r w:rsidR="00FA0360">
              <w:rPr>
                <w:rFonts w:ascii="Calibri" w:eastAsia="Times New Roman" w:hAnsi="Calibri" w:cs="Times New Roman"/>
                <w:lang w:eastAsia="en-CA"/>
              </w:rPr>
              <w:t>)</w:t>
            </w:r>
          </w:p>
          <w:p w:rsidR="00EE53BC" w:rsidRPr="00820AD8" w:rsidRDefault="00350506" w:rsidP="0070133F">
            <w:pPr>
              <w:spacing w:after="0" w:line="240" w:lineRule="auto"/>
              <w:rPr>
                <w:rFonts w:ascii="Calibri" w:eastAsia="Times New Roman" w:hAnsi="Calibri" w:cs="Times New Roman"/>
                <w:i/>
                <w:lang w:eastAsia="en-CA"/>
              </w:rPr>
            </w:pPr>
            <w:r w:rsidRPr="00820AD8">
              <w:rPr>
                <w:rFonts w:ascii="Calibri" w:eastAsia="Times New Roman" w:hAnsi="Calibri" w:cs="Times New Roman"/>
                <w:i/>
                <w:lang w:eastAsia="en-CA"/>
              </w:rPr>
              <w:t>Court: Since 1000L already placed in a bank, public should understand this as an offer which was ready to be acted upon (promise was made, so D’s bound by it)</w:t>
            </w:r>
            <w:r w:rsidR="00AC02F1" w:rsidRPr="00820AD8">
              <w:rPr>
                <w:rFonts w:ascii="Calibri" w:eastAsia="Times New Roman" w:hAnsi="Calibri" w:cs="Times New Roman"/>
                <w:i/>
                <w:lang w:eastAsia="en-CA"/>
              </w:rPr>
              <w:t xml:space="preserve"> </w:t>
            </w:r>
          </w:p>
          <w:p w:rsidR="00820AD8" w:rsidRDefault="00CA1B9B" w:rsidP="00CA1B9B">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t>
            </w:r>
            <w:r w:rsidR="004C0CE8" w:rsidRPr="004E4F62">
              <w:rPr>
                <w:rFonts w:ascii="Calibri" w:eastAsia="Times New Roman" w:hAnsi="Calibri" w:cs="Times New Roman"/>
                <w:lang w:eastAsia="en-CA"/>
              </w:rPr>
              <w:t xml:space="preserve"> D</w:t>
            </w:r>
            <w:r w:rsidR="00086D99">
              <w:rPr>
                <w:rFonts w:ascii="Calibri" w:eastAsia="Times New Roman" w:hAnsi="Calibri" w:cs="Times New Roman"/>
                <w:lang w:eastAsia="en-CA"/>
              </w:rPr>
              <w:t>: There</w:t>
            </w:r>
            <w:r w:rsidR="004C0CE8" w:rsidRPr="004E4F62">
              <w:rPr>
                <w:rFonts w:ascii="Calibri" w:eastAsia="Times New Roman" w:hAnsi="Calibri" w:cs="Times New Roman"/>
                <w:lang w:eastAsia="en-CA"/>
              </w:rPr>
              <w:t xml:space="preserve"> was </w:t>
            </w:r>
            <w:r w:rsidRPr="004E4F62">
              <w:rPr>
                <w:rFonts w:ascii="Calibri" w:eastAsia="Times New Roman" w:hAnsi="Calibri" w:cs="Times New Roman"/>
                <w:lang w:eastAsia="en-CA"/>
              </w:rPr>
              <w:t>no consideration fo</w:t>
            </w:r>
            <w:r w:rsidR="00EA5578" w:rsidRPr="004E4F62">
              <w:rPr>
                <w:rFonts w:ascii="Calibri" w:eastAsia="Times New Roman" w:hAnsi="Calibri" w:cs="Times New Roman"/>
                <w:lang w:eastAsia="en-CA"/>
              </w:rPr>
              <w:t>r the promise, just conditions</w:t>
            </w:r>
          </w:p>
          <w:p w:rsidR="00CA1B9B" w:rsidRPr="00820AD8" w:rsidRDefault="00820AD8" w:rsidP="00CA1B9B">
            <w:pPr>
              <w:spacing w:after="0" w:line="240" w:lineRule="auto"/>
              <w:rPr>
                <w:rFonts w:ascii="Calibri" w:eastAsia="Times New Roman" w:hAnsi="Calibri" w:cs="Times New Roman"/>
                <w:i/>
                <w:lang w:eastAsia="en-CA"/>
              </w:rPr>
            </w:pPr>
            <w:r w:rsidRPr="00820AD8">
              <w:rPr>
                <w:rFonts w:ascii="Calibri" w:eastAsia="Times New Roman" w:hAnsi="Calibri" w:cs="Times New Roman"/>
                <w:i/>
                <w:lang w:eastAsia="en-CA"/>
              </w:rPr>
              <w:t>C</w:t>
            </w:r>
            <w:r w:rsidR="00CA1B9B" w:rsidRPr="00820AD8">
              <w:rPr>
                <w:rFonts w:ascii="Calibri" w:eastAsia="Times New Roman" w:hAnsi="Calibri" w:cs="Times New Roman"/>
                <w:i/>
                <w:lang w:eastAsia="en-CA"/>
              </w:rPr>
              <w:t>ourt</w:t>
            </w:r>
            <w:r w:rsidRPr="00820AD8">
              <w:rPr>
                <w:rFonts w:ascii="Calibri" w:eastAsia="Times New Roman" w:hAnsi="Calibri" w:cs="Times New Roman"/>
                <w:i/>
                <w:lang w:eastAsia="en-CA"/>
              </w:rPr>
              <w:t>:</w:t>
            </w:r>
            <w:r w:rsidR="00CA1B9B" w:rsidRPr="00820AD8">
              <w:rPr>
                <w:rFonts w:ascii="Calibri" w:eastAsia="Times New Roman" w:hAnsi="Calibri" w:cs="Times New Roman"/>
                <w:i/>
                <w:lang w:eastAsia="en-CA"/>
              </w:rPr>
              <w:t xml:space="preserve"> P using smoke ball = taking consideration</w:t>
            </w:r>
            <w:r w:rsidR="0047285C" w:rsidRPr="00820AD8">
              <w:rPr>
                <w:rFonts w:ascii="Calibri" w:eastAsia="Times New Roman" w:hAnsi="Calibri" w:cs="Times New Roman"/>
                <w:i/>
                <w:lang w:eastAsia="en-CA"/>
              </w:rPr>
              <w:t xml:space="preserve"> = D benefits</w:t>
            </w:r>
            <w:r w:rsidR="008255E9">
              <w:rPr>
                <w:rFonts w:ascii="Calibri" w:eastAsia="Times New Roman" w:hAnsi="Calibri" w:cs="Times New Roman"/>
                <w:i/>
                <w:lang w:eastAsia="en-CA"/>
              </w:rPr>
              <w:t xml:space="preserve"> from</w:t>
            </w:r>
            <w:r w:rsidR="0047285C" w:rsidRPr="00820AD8">
              <w:rPr>
                <w:rFonts w:ascii="Calibri" w:eastAsia="Times New Roman" w:hAnsi="Calibri" w:cs="Times New Roman"/>
                <w:i/>
                <w:lang w:eastAsia="en-CA"/>
              </w:rPr>
              <w:t xml:space="preserve"> more sales</w:t>
            </w:r>
          </w:p>
          <w:p w:rsidR="00820AD8" w:rsidRDefault="00820AD8" w:rsidP="00CA1B9B">
            <w:pPr>
              <w:spacing w:after="0" w:line="240" w:lineRule="auto"/>
              <w:rPr>
                <w:rFonts w:ascii="Calibri" w:eastAsia="Times New Roman" w:hAnsi="Calibri" w:cs="Times New Roman"/>
                <w:lang w:eastAsia="en-CA"/>
              </w:rPr>
            </w:pPr>
            <w:r>
              <w:rPr>
                <w:rFonts w:ascii="Calibri" w:eastAsia="Times New Roman" w:hAnsi="Calibri" w:cs="Times New Roman"/>
                <w:lang w:eastAsia="en-CA"/>
              </w:rPr>
              <w:t>- D: N</w:t>
            </w:r>
            <w:r w:rsidRPr="004E4F62">
              <w:rPr>
                <w:rFonts w:ascii="Calibri" w:eastAsia="Times New Roman" w:hAnsi="Calibri" w:cs="Times New Roman"/>
                <w:lang w:eastAsia="en-CA"/>
              </w:rPr>
              <w:t>o notic</w:t>
            </w:r>
            <w:r>
              <w:rPr>
                <w:rFonts w:ascii="Calibri" w:eastAsia="Times New Roman" w:hAnsi="Calibri" w:cs="Times New Roman"/>
                <w:lang w:eastAsia="en-CA"/>
              </w:rPr>
              <w:t>e of acceptance of the contract</w:t>
            </w:r>
          </w:p>
          <w:p w:rsidR="00820AD8" w:rsidRPr="00820AD8" w:rsidRDefault="00820AD8" w:rsidP="00CA1B9B">
            <w:pPr>
              <w:spacing w:after="0" w:line="240" w:lineRule="auto"/>
              <w:rPr>
                <w:rFonts w:ascii="Calibri" w:eastAsia="Times New Roman" w:hAnsi="Calibri" w:cs="Times New Roman"/>
                <w:i/>
                <w:lang w:eastAsia="en-CA"/>
              </w:rPr>
            </w:pPr>
            <w:r w:rsidRPr="00820AD8">
              <w:rPr>
                <w:rFonts w:ascii="Calibri" w:eastAsia="Times New Roman" w:hAnsi="Calibri" w:cs="Times New Roman"/>
                <w:i/>
                <w:lang w:eastAsia="en-CA"/>
              </w:rPr>
              <w:t>Court: P stepped forward with the right condition and fulfilled the mode of acceptance intimated by D’s ad, so notification was dispensed with.</w:t>
            </w:r>
          </w:p>
          <w:p w:rsidR="00820AD8" w:rsidRDefault="00820AD8" w:rsidP="00CA1B9B">
            <w:pPr>
              <w:spacing w:after="0" w:line="240" w:lineRule="auto"/>
              <w:rPr>
                <w:rFonts w:ascii="Calibri" w:eastAsia="Times New Roman" w:hAnsi="Calibri" w:cs="Times New Roman"/>
                <w:lang w:eastAsia="en-CA"/>
              </w:rPr>
            </w:pPr>
            <w:r>
              <w:rPr>
                <w:rFonts w:ascii="Calibri" w:eastAsia="Times New Roman" w:hAnsi="Calibri" w:cs="Times New Roman"/>
                <w:lang w:eastAsia="en-CA"/>
              </w:rPr>
              <w:t>- D: Couldn’t have intended to make a contract with the whole world</w:t>
            </w:r>
          </w:p>
          <w:p w:rsidR="004E1EC7" w:rsidRPr="00820AD8" w:rsidRDefault="00820AD8" w:rsidP="009671C7">
            <w:pPr>
              <w:spacing w:after="0" w:line="240" w:lineRule="auto"/>
              <w:rPr>
                <w:rFonts w:ascii="Calibri" w:eastAsia="Times New Roman" w:hAnsi="Calibri" w:cs="Times New Roman"/>
                <w:i/>
                <w:lang w:eastAsia="en-CA"/>
              </w:rPr>
            </w:pPr>
            <w:r w:rsidRPr="00820AD8">
              <w:rPr>
                <w:rFonts w:ascii="Calibri" w:eastAsia="Times New Roman" w:hAnsi="Calibri" w:cs="Times New Roman"/>
                <w:i/>
                <w:lang w:eastAsia="en-CA"/>
              </w:rPr>
              <w:t xml:space="preserve">Court: </w:t>
            </w:r>
            <w:r w:rsidR="009671C7">
              <w:rPr>
                <w:rFonts w:ascii="Calibri" w:eastAsia="Times New Roman" w:hAnsi="Calibri" w:cs="Times New Roman"/>
                <w:i/>
                <w:lang w:eastAsia="en-CA"/>
              </w:rPr>
              <w:t>K made with the l</w:t>
            </w:r>
            <w:r w:rsidR="0094591E" w:rsidRPr="00820AD8">
              <w:rPr>
                <w:rFonts w:ascii="Calibri" w:eastAsia="Times New Roman" w:hAnsi="Calibri" w:cs="Times New Roman"/>
                <w:i/>
                <w:lang w:eastAsia="en-CA"/>
              </w:rPr>
              <w:t xml:space="preserve">imited portion of public </w:t>
            </w:r>
            <w:r w:rsidR="009671C7">
              <w:rPr>
                <w:rFonts w:ascii="Calibri" w:eastAsia="Times New Roman" w:hAnsi="Calibri" w:cs="Times New Roman"/>
                <w:i/>
                <w:lang w:eastAsia="en-CA"/>
              </w:rPr>
              <w:t>who perform the condition</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20AD8" w:rsidRPr="004E4F62" w:rsidRDefault="00820AD8" w:rsidP="00664B52">
            <w:pPr>
              <w:spacing w:after="0" w:line="240" w:lineRule="auto"/>
              <w:rPr>
                <w:rFonts w:ascii="Calibri" w:eastAsia="Times New Roman" w:hAnsi="Calibri" w:cs="Times New Roman"/>
                <w:lang w:eastAsia="en-CA"/>
              </w:rPr>
            </w:pPr>
            <w:r w:rsidRPr="00664B52">
              <w:rPr>
                <w:rFonts w:ascii="Calibri" w:eastAsia="Times New Roman" w:hAnsi="Calibri" w:cs="Times New Roman"/>
                <w:highlight w:val="yellow"/>
                <w:lang w:eastAsia="en-CA"/>
              </w:rPr>
              <w:t xml:space="preserve">An advertisement is a continuing offer and a </w:t>
            </w:r>
            <w:r w:rsidRPr="00E02F54">
              <w:rPr>
                <w:rFonts w:ascii="Calibri" w:eastAsia="Times New Roman" w:hAnsi="Calibri" w:cs="Times New Roman"/>
                <w:highlight w:val="yellow"/>
                <w:u w:val="single"/>
                <w:lang w:eastAsia="en-CA"/>
              </w:rPr>
              <w:t>unilateral contract</w:t>
            </w:r>
            <w:r w:rsidRPr="00664B52">
              <w:rPr>
                <w:rFonts w:ascii="Calibri" w:eastAsia="Times New Roman" w:hAnsi="Calibri" w:cs="Times New Roman"/>
                <w:highlight w:val="yellow"/>
                <w:lang w:eastAsia="en-CA"/>
              </w:rPr>
              <w:t xml:space="preserve">, created the moment </w:t>
            </w:r>
            <w:r w:rsidR="00664B52" w:rsidRPr="00664B52">
              <w:rPr>
                <w:rFonts w:ascii="Calibri" w:eastAsia="Times New Roman" w:hAnsi="Calibri" w:cs="Times New Roman"/>
                <w:highlight w:val="yellow"/>
                <w:lang w:eastAsia="en-CA"/>
              </w:rPr>
              <w:t>a select few of the public fulfil</w:t>
            </w:r>
            <w:r w:rsidRPr="00664B52">
              <w:rPr>
                <w:rFonts w:ascii="Calibri" w:eastAsia="Times New Roman" w:hAnsi="Calibri" w:cs="Times New Roman"/>
                <w:highlight w:val="yellow"/>
                <w:lang w:eastAsia="en-CA"/>
              </w:rPr>
              <w:t xml:space="preserve"> the condition</w:t>
            </w:r>
            <w:r w:rsidR="00664B52" w:rsidRPr="00664B52">
              <w:rPr>
                <w:rFonts w:ascii="Calibri" w:eastAsia="Times New Roman" w:hAnsi="Calibri" w:cs="Times New Roman"/>
                <w:highlight w:val="yellow"/>
                <w:lang w:eastAsia="en-CA"/>
              </w:rPr>
              <w:t xml:space="preserve"> </w:t>
            </w:r>
            <w:r w:rsidR="00440429" w:rsidRPr="00664B52">
              <w:rPr>
                <w:highlight w:val="yellow"/>
              </w:rPr>
              <w:t>on the faith of the advertisement (following the indicated method of acceptance).</w:t>
            </w:r>
            <w:r w:rsidR="00664B52" w:rsidRPr="00664B52">
              <w:rPr>
                <w:highlight w:val="yellow"/>
              </w:rPr>
              <w:t xml:space="preserve"> </w:t>
            </w:r>
            <w:r w:rsidR="00664B52" w:rsidRPr="006A0A9F">
              <w:rPr>
                <w:highlight w:val="yellow"/>
                <w:u w:val="single"/>
              </w:rPr>
              <w:t>Notification of acceptance</w:t>
            </w:r>
            <w:r w:rsidR="00664B52" w:rsidRPr="00664B52">
              <w:rPr>
                <w:highlight w:val="yellow"/>
              </w:rPr>
              <w:t xml:space="preserve"> thus </w:t>
            </w:r>
            <w:r w:rsidRPr="00664B52">
              <w:rPr>
                <w:highlight w:val="yellow"/>
              </w:rPr>
              <w:t>occurs co</w:t>
            </w:r>
            <w:r w:rsidR="00664B52" w:rsidRPr="00664B52">
              <w:rPr>
                <w:highlight w:val="yellow"/>
              </w:rPr>
              <w:t>ncurrent</w:t>
            </w:r>
            <w:r w:rsidRPr="00664B52">
              <w:rPr>
                <w:highlight w:val="yellow"/>
              </w:rPr>
              <w:t>ly with the notifi</w:t>
            </w:r>
            <w:r w:rsidR="001708BE">
              <w:rPr>
                <w:highlight w:val="yellow"/>
              </w:rPr>
              <w:t>cation of the performance. W</w:t>
            </w:r>
            <w:r w:rsidRPr="00664B52">
              <w:rPr>
                <w:highlight w:val="yellow"/>
              </w:rPr>
              <w:t>hoever makes extravagant promises must be bound by the law</w:t>
            </w:r>
            <w:r w:rsidR="00440429" w:rsidRPr="00664B52">
              <w:rPr>
                <w:highlight w:val="yellow"/>
              </w:rPr>
              <w:t>.</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lastRenderedPageBreak/>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E60A3" w:rsidRPr="004E4F62" w:rsidRDefault="00406DC3" w:rsidP="00350506">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Yes. </w:t>
            </w:r>
            <w:r w:rsidR="00350506">
              <w:rPr>
                <w:rFonts w:ascii="Calibri" w:eastAsia="Times New Roman" w:hAnsi="Calibri" w:cs="Times New Roman"/>
                <w:lang w:eastAsia="en-CA"/>
              </w:rPr>
              <w:t>A guarantee in an ad is an intention to create legal obligations.</w:t>
            </w:r>
          </w:p>
        </w:tc>
      </w:tr>
    </w:tbl>
    <w:p w:rsidR="00231225" w:rsidRPr="004E4F62" w:rsidRDefault="00231225" w:rsidP="00231225">
      <w:pPr>
        <w:pStyle w:val="Heading3"/>
        <w:rPr>
          <w:szCs w:val="22"/>
        </w:rPr>
      </w:pPr>
      <w:bookmarkStart w:id="10" w:name="_Toc374278401"/>
      <w:r w:rsidRPr="004E4F62">
        <w:rPr>
          <w:szCs w:val="22"/>
        </w:rPr>
        <w:t>Communication of Offer</w:t>
      </w:r>
      <w:bookmarkEnd w:id="10"/>
    </w:p>
    <w:p w:rsidR="00231225" w:rsidRPr="004E4F62" w:rsidRDefault="00231225" w:rsidP="00231225">
      <w:pPr>
        <w:pStyle w:val="ListParagraph"/>
        <w:numPr>
          <w:ilvl w:val="0"/>
          <w:numId w:val="6"/>
        </w:numPr>
      </w:pPr>
      <w:r w:rsidRPr="004E4F62">
        <w:rPr>
          <w:b/>
        </w:rPr>
        <w:t>Express communication</w:t>
      </w:r>
      <w:r w:rsidRPr="004E4F62">
        <w:t>: words, oral or written</w:t>
      </w:r>
    </w:p>
    <w:p w:rsidR="00231225" w:rsidRPr="004E4F62" w:rsidRDefault="00231225" w:rsidP="00231225">
      <w:pPr>
        <w:pStyle w:val="ListParagraph"/>
        <w:numPr>
          <w:ilvl w:val="0"/>
          <w:numId w:val="6"/>
        </w:numPr>
      </w:pPr>
      <w:r w:rsidRPr="004E4F62">
        <w:rPr>
          <w:b/>
        </w:rPr>
        <w:t>Implied communication</w:t>
      </w:r>
      <w:r w:rsidRPr="004E4F62">
        <w:t>: actions, inaction/silence (like lapse of reasonable time), conduct</w:t>
      </w:r>
    </w:p>
    <w:p w:rsidR="00701E3F" w:rsidRDefault="00231225" w:rsidP="00231225">
      <w:pPr>
        <w:pStyle w:val="ListParagraph"/>
        <w:numPr>
          <w:ilvl w:val="0"/>
          <w:numId w:val="6"/>
        </w:numPr>
      </w:pPr>
      <w:r w:rsidRPr="004E4F62">
        <w:t xml:space="preserve">Offer gets legal significance when </w:t>
      </w:r>
      <w:r w:rsidR="00701E3F">
        <w:t>both parties are a part of it</w:t>
      </w:r>
    </w:p>
    <w:p w:rsidR="008C3333" w:rsidRDefault="008C3333" w:rsidP="008C3333">
      <w:pPr>
        <w:pStyle w:val="ListParagraph"/>
        <w:numPr>
          <w:ilvl w:val="0"/>
          <w:numId w:val="6"/>
        </w:numPr>
      </w:pPr>
      <w:r>
        <w:t xml:space="preserve">Meet all the conditions of the offer </w:t>
      </w:r>
      <w:r>
        <w:sym w:font="Wingdings" w:char="F0E0"/>
      </w:r>
      <w:r>
        <w:t xml:space="preserve"> Sufficient transmission to party of communication that conditions are completed (which can be an action) </w:t>
      </w:r>
      <w:r w:rsidR="009A17E8">
        <w:t>=</w:t>
      </w:r>
      <w:r>
        <w:t xml:space="preserve"> </w:t>
      </w:r>
      <w:r w:rsidR="009A17E8">
        <w:t>A</w:t>
      </w:r>
      <w:r>
        <w:t xml:space="preserve">cceptance of offer </w:t>
      </w:r>
      <w:r>
        <w:sym w:font="Wingdings" w:char="F0E0"/>
      </w:r>
      <w:r>
        <w:t xml:space="preserve"> There is an obligation</w:t>
      </w:r>
    </w:p>
    <w:p w:rsidR="002E60A3" w:rsidRPr="004E4F62" w:rsidRDefault="002E60A3" w:rsidP="00231225">
      <w:pPr>
        <w:pStyle w:val="Heading4"/>
      </w:pPr>
      <w:bookmarkStart w:id="11" w:name="_Toc374278402"/>
      <w:r w:rsidRPr="004E4F62">
        <w:t xml:space="preserve">Williams v. </w:t>
      </w:r>
      <w:proofErr w:type="spellStart"/>
      <w:r w:rsidRPr="004E4F62">
        <w:t>Carwardine</w:t>
      </w:r>
      <w:proofErr w:type="spellEnd"/>
      <w:r w:rsidRPr="004E4F62">
        <w:t xml:space="preserve"> (1833), 4 B. &amp; Ad. 621, 110 E.R. 590 (K.B.)</w:t>
      </w:r>
      <w:bookmarkEnd w:id="11"/>
    </w:p>
    <w:p w:rsidR="008F2278" w:rsidRPr="004E4F62" w:rsidRDefault="008F2278" w:rsidP="008F2278">
      <w:pPr>
        <w:pStyle w:val="ListParagraph"/>
        <w:numPr>
          <w:ilvl w:val="0"/>
          <w:numId w:val="9"/>
        </w:numPr>
      </w:pPr>
      <w:r w:rsidRPr="004E4F62">
        <w:rPr>
          <w:b/>
        </w:rPr>
        <w:t>Nominate reports</w:t>
      </w:r>
      <w:r w:rsidRPr="004E4F62">
        <w:t xml:space="preserve"> at this time; named after the people who recorded them</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E60A3" w:rsidRPr="004E4F62" w:rsidRDefault="00A969CE"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D’s brother was found murdered; he was last seen in company of P. In </w:t>
            </w:r>
            <w:r w:rsidR="003D280E" w:rsidRPr="004E4F62">
              <w:rPr>
                <w:rFonts w:ascii="Calibri" w:eastAsia="Times New Roman" w:hAnsi="Calibri" w:cs="Times New Roman"/>
                <w:lang w:eastAsia="en-CA"/>
              </w:rPr>
              <w:t xml:space="preserve">the </w:t>
            </w:r>
            <w:r w:rsidRPr="004E4F62">
              <w:rPr>
                <w:rFonts w:ascii="Calibri" w:eastAsia="Times New Roman" w:hAnsi="Calibri" w:cs="Times New Roman"/>
                <w:lang w:eastAsia="en-CA"/>
              </w:rPr>
              <w:t>first examination, she gave no information about a suspect, so D posted handbills across Hereford offering a 20l reward for anyone with information on the murderer. Having been beaten by the murderer and near death, P reported him to the authorities. D wouldn’t reward her though.</w:t>
            </w:r>
            <w:r w:rsidR="00AE7A93">
              <w:rPr>
                <w:rFonts w:ascii="Calibri" w:eastAsia="Times New Roman" w:hAnsi="Calibri" w:cs="Times New Roman"/>
                <w:lang w:eastAsia="en-CA"/>
              </w:rPr>
              <w:t xml:space="preserve"> P/R; D/A.</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E60A3" w:rsidRPr="004E4F62" w:rsidRDefault="00A969CE"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w:t>
            </w:r>
            <w:r w:rsidR="00C179EA">
              <w:rPr>
                <w:rFonts w:ascii="Calibri" w:eastAsia="Times New Roman" w:hAnsi="Calibri" w:cs="Times New Roman"/>
                <w:lang w:eastAsia="en-CA"/>
              </w:rPr>
              <w:t xml:space="preserve">s the plaintiff entitled to </w:t>
            </w:r>
            <w:r w:rsidRPr="004E4F62">
              <w:rPr>
                <w:rFonts w:ascii="Calibri" w:eastAsia="Times New Roman" w:hAnsi="Calibri" w:cs="Times New Roman"/>
                <w:lang w:eastAsia="en-CA"/>
              </w:rPr>
              <w:t xml:space="preserve">rewards if she had entered into the </w:t>
            </w:r>
            <w:r w:rsidR="00C179EA">
              <w:rPr>
                <w:rFonts w:ascii="Calibri" w:eastAsia="Times New Roman" w:hAnsi="Calibri" w:cs="Times New Roman"/>
                <w:lang w:eastAsia="en-CA"/>
              </w:rPr>
              <w:t>contract without that as a</w:t>
            </w:r>
            <w:r w:rsidRPr="004E4F62">
              <w:rPr>
                <w:rFonts w:ascii="Calibri" w:eastAsia="Times New Roman" w:hAnsi="Calibri" w:cs="Times New Roman"/>
                <w:lang w:eastAsia="en-CA"/>
              </w:rPr>
              <w:t xml:space="preserve"> motive?</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969CE" w:rsidRPr="004E4F62" w:rsidRDefault="00014CAE" w:rsidP="0070133F">
            <w:pPr>
              <w:spacing w:after="0" w:line="240" w:lineRule="auto"/>
              <w:rPr>
                <w:rFonts w:ascii="Calibri" w:eastAsia="Times New Roman" w:hAnsi="Calibri" w:cs="Times New Roman"/>
                <w:lang w:eastAsia="en-CA"/>
              </w:rPr>
            </w:pPr>
            <w:r>
              <w:rPr>
                <w:rFonts w:ascii="Calibri" w:eastAsia="Times New Roman" w:hAnsi="Calibri" w:cs="Times New Roman"/>
                <w:lang w:eastAsia="en-CA"/>
              </w:rPr>
              <w:t>- D: since P</w:t>
            </w:r>
            <w:r w:rsidR="00A969CE" w:rsidRPr="004E4F62">
              <w:rPr>
                <w:rFonts w:ascii="Calibri" w:eastAsia="Times New Roman" w:hAnsi="Calibri" w:cs="Times New Roman"/>
                <w:lang w:eastAsia="en-CA"/>
              </w:rPr>
              <w:t xml:space="preserve"> wasn’t induced by the reward to divulge her information, the law did not imply a contrac</w:t>
            </w:r>
            <w:r w:rsidR="00710F71" w:rsidRPr="004E4F62">
              <w:rPr>
                <w:rFonts w:ascii="Calibri" w:eastAsia="Times New Roman" w:hAnsi="Calibri" w:cs="Times New Roman"/>
                <w:lang w:eastAsia="en-CA"/>
              </w:rPr>
              <w:t>t</w:t>
            </w:r>
          </w:p>
          <w:p w:rsidR="004838E3" w:rsidRPr="004E4F62" w:rsidRDefault="00FC75A6" w:rsidP="00FC75A6">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Jury: P wasn’t motivated by D’s offered reward to divulge </w:t>
            </w:r>
            <w:r w:rsidR="00A969CE" w:rsidRPr="004E4F62">
              <w:rPr>
                <w:rFonts w:ascii="Calibri" w:eastAsia="Times New Roman" w:hAnsi="Calibri" w:cs="Times New Roman"/>
                <w:lang w:eastAsia="en-CA"/>
              </w:rPr>
              <w:t>information</w:t>
            </w:r>
            <w:r>
              <w:rPr>
                <w:rFonts w:ascii="Calibri" w:eastAsia="Times New Roman" w:hAnsi="Calibri" w:cs="Times New Roman"/>
                <w:lang w:eastAsia="en-CA"/>
              </w:rPr>
              <w:t xml:space="preserve"> to him</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969CE" w:rsidRPr="004E4F62" w:rsidRDefault="004838E3" w:rsidP="0070133F">
            <w:pPr>
              <w:spacing w:after="0" w:line="240" w:lineRule="auto"/>
              <w:rPr>
                <w:rFonts w:ascii="Calibri" w:eastAsia="Times New Roman" w:hAnsi="Calibri" w:cs="Times New Roman"/>
                <w:lang w:eastAsia="en-CA"/>
              </w:rPr>
            </w:pPr>
            <w:r w:rsidRPr="00701E3F">
              <w:rPr>
                <w:rFonts w:ascii="Calibri" w:eastAsia="Times New Roman" w:hAnsi="Calibri" w:cs="Times New Roman"/>
                <w:highlight w:val="yellow"/>
                <w:lang w:eastAsia="en-CA"/>
              </w:rPr>
              <w:t>Despite not being induced by an offer to provide information, still doing so is performing the condition to relay acceptance of the offer.</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E60A3" w:rsidRPr="004E4F62" w:rsidRDefault="00A969CE"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Yes. P is entitled to recover the 20l promised.</w:t>
            </w:r>
          </w:p>
        </w:tc>
      </w:tr>
    </w:tbl>
    <w:p w:rsidR="002E60A3" w:rsidRPr="004E4F62" w:rsidRDefault="002E60A3" w:rsidP="00231225">
      <w:pPr>
        <w:pStyle w:val="Heading4"/>
      </w:pPr>
      <w:bookmarkStart w:id="12" w:name="_Toc374278403"/>
      <w:r w:rsidRPr="004E4F62">
        <w:t>R.</w:t>
      </w:r>
      <w:r w:rsidR="00BF4A52">
        <w:t xml:space="preserve"> v. Clarke (1927) </w:t>
      </w:r>
      <w:r w:rsidRPr="004E4F62">
        <w:t>Aust. H.C.</w:t>
      </w:r>
      <w:bookmarkEnd w:id="1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E60A3" w:rsidRPr="004E4F62" w:rsidRDefault="00EC02CA" w:rsidP="00EC02CA">
            <w:pPr>
              <w:spacing w:after="0" w:line="240" w:lineRule="auto"/>
              <w:rPr>
                <w:rFonts w:ascii="Calibri" w:eastAsia="Times New Roman" w:hAnsi="Calibri" w:cs="Times New Roman"/>
                <w:lang w:eastAsia="en-CA"/>
              </w:rPr>
            </w:pPr>
            <w:proofErr w:type="spellStart"/>
            <w:r w:rsidRPr="004E4F62">
              <w:rPr>
                <w:rFonts w:ascii="Calibri" w:eastAsia="Times New Roman" w:hAnsi="Calibri" w:cs="Times New Roman"/>
                <w:lang w:eastAsia="en-CA"/>
              </w:rPr>
              <w:t>Treffene</w:t>
            </w:r>
            <w:proofErr w:type="spellEnd"/>
            <w:r w:rsidRPr="004E4F62">
              <w:rPr>
                <w:rFonts w:ascii="Calibri" w:eastAsia="Times New Roman" w:hAnsi="Calibri" w:cs="Times New Roman"/>
                <w:lang w:eastAsia="en-CA"/>
              </w:rPr>
              <w:t xml:space="preserve"> and Coulter murdered some people. A proclamation of rew</w:t>
            </w:r>
            <w:r w:rsidR="00DF0C9A" w:rsidRPr="004E4F62">
              <w:rPr>
                <w:rFonts w:ascii="Calibri" w:eastAsia="Times New Roman" w:hAnsi="Calibri" w:cs="Times New Roman"/>
                <w:lang w:eastAsia="en-CA"/>
              </w:rPr>
              <w:t>ard was issued a month later.</w:t>
            </w:r>
            <w:r w:rsidRPr="004E4F62">
              <w:rPr>
                <w:rFonts w:ascii="Calibri" w:eastAsia="Times New Roman" w:hAnsi="Calibri" w:cs="Times New Roman"/>
                <w:lang w:eastAsia="en-CA"/>
              </w:rPr>
              <w:t xml:space="preserve"> </w:t>
            </w:r>
            <w:r w:rsidR="00467FEB">
              <w:rPr>
                <w:rFonts w:ascii="Calibri" w:eastAsia="Times New Roman" w:hAnsi="Calibri" w:cs="Times New Roman"/>
                <w:lang w:eastAsia="en-CA"/>
              </w:rPr>
              <w:t xml:space="preserve">A month later, </w:t>
            </w:r>
            <w:r w:rsidR="00BF4A52">
              <w:rPr>
                <w:rFonts w:ascii="Calibri" w:eastAsia="Times New Roman" w:hAnsi="Calibri" w:cs="Times New Roman"/>
                <w:lang w:eastAsia="en-CA"/>
              </w:rPr>
              <w:t xml:space="preserve">D gave false information </w:t>
            </w:r>
            <w:r w:rsidRPr="004E4F62">
              <w:rPr>
                <w:rFonts w:ascii="Calibri" w:eastAsia="Times New Roman" w:hAnsi="Calibri" w:cs="Times New Roman"/>
                <w:lang w:eastAsia="en-CA"/>
              </w:rPr>
              <w:t xml:space="preserve">to screen T&amp;C. As he believed himself a suspect, he caved and 4 days later gave the real information to the authorities. </w:t>
            </w:r>
            <w:r w:rsidR="00DF0C9A" w:rsidRPr="004E4F62">
              <w:rPr>
                <w:rFonts w:ascii="Calibri" w:eastAsia="Times New Roman" w:hAnsi="Calibri" w:cs="Times New Roman"/>
                <w:lang w:eastAsia="en-CA"/>
              </w:rPr>
              <w:t>He says he di</w:t>
            </w:r>
            <w:r w:rsidR="00467FEB">
              <w:rPr>
                <w:rFonts w:ascii="Calibri" w:eastAsia="Times New Roman" w:hAnsi="Calibri" w:cs="Times New Roman"/>
                <w:lang w:eastAsia="en-CA"/>
              </w:rPr>
              <w:t>d not do it for the reward</w:t>
            </w:r>
            <w:r w:rsidR="00DF0C9A" w:rsidRPr="004E4F62">
              <w:rPr>
                <w:rFonts w:ascii="Calibri" w:eastAsia="Times New Roman" w:hAnsi="Calibri" w:cs="Times New Roman"/>
                <w:lang w:eastAsia="en-CA"/>
              </w:rPr>
              <w:t xml:space="preserve">. </w:t>
            </w:r>
            <w:r w:rsidRPr="004E4F62">
              <w:rPr>
                <w:rFonts w:ascii="Calibri" w:eastAsia="Times New Roman" w:hAnsi="Calibri" w:cs="Times New Roman"/>
                <w:lang w:eastAsia="en-CA"/>
              </w:rPr>
              <w:t>The courts convicted</w:t>
            </w:r>
            <w:r w:rsidR="00C179EA">
              <w:rPr>
                <w:rFonts w:ascii="Calibri" w:eastAsia="Times New Roman" w:hAnsi="Calibri" w:cs="Times New Roman"/>
                <w:lang w:eastAsia="en-CA"/>
              </w:rPr>
              <w:t xml:space="preserve"> T&amp;C, and Inspector </w:t>
            </w:r>
            <w:r w:rsidR="00DF0C9A" w:rsidRPr="004E4F62">
              <w:rPr>
                <w:rFonts w:ascii="Calibri" w:eastAsia="Times New Roman" w:hAnsi="Calibri" w:cs="Times New Roman"/>
                <w:lang w:eastAsia="en-CA"/>
              </w:rPr>
              <w:t>convinced D to go for the reward.</w:t>
            </w:r>
            <w:r w:rsidR="00CD62C1">
              <w:rPr>
                <w:rFonts w:ascii="Calibri" w:eastAsia="Times New Roman" w:hAnsi="Calibri" w:cs="Times New Roman"/>
                <w:lang w:eastAsia="en-CA"/>
              </w:rPr>
              <w:t xml:space="preserve"> P/A; D/R.</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E60A3" w:rsidRPr="004E4F62" w:rsidRDefault="00071961"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 there a contract established even though there was no cognizant assent?</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E7787" w:rsidRPr="004E4F62" w:rsidRDefault="00CE7787" w:rsidP="00CE7787">
            <w:pPr>
              <w:spacing w:after="0" w:line="240" w:lineRule="auto"/>
              <w:rPr>
                <w:rFonts w:ascii="Calibri" w:eastAsia="Times New Roman" w:hAnsi="Calibri" w:cs="Times New Roman"/>
                <w:lang w:eastAsia="en-CA"/>
              </w:rPr>
            </w:pPr>
            <w:r>
              <w:rPr>
                <w:rFonts w:ascii="Calibri" w:eastAsia="Times New Roman" w:hAnsi="Calibri" w:cs="Times New Roman"/>
                <w:lang w:eastAsia="en-CA"/>
              </w:rPr>
              <w:t>- N</w:t>
            </w:r>
            <w:r w:rsidR="00C03D20" w:rsidRPr="004E4F62">
              <w:rPr>
                <w:rFonts w:ascii="Calibri" w:eastAsia="Times New Roman" w:hAnsi="Calibri" w:cs="Times New Roman"/>
                <w:lang w:eastAsia="en-CA"/>
              </w:rPr>
              <w:t xml:space="preserve">o </w:t>
            </w:r>
            <w:r w:rsidR="00C03D20" w:rsidRPr="00CE7787">
              <w:rPr>
                <w:rFonts w:ascii="Calibri" w:eastAsia="Times New Roman" w:hAnsi="Calibri" w:cs="Times New Roman"/>
                <w:b/>
                <w:lang w:eastAsia="en-CA"/>
              </w:rPr>
              <w:t>consensus of mind</w:t>
            </w:r>
            <w:r w:rsidR="00C03D20" w:rsidRPr="004E4F62">
              <w:rPr>
                <w:rFonts w:ascii="Calibri" w:eastAsia="Times New Roman" w:hAnsi="Calibri" w:cs="Times New Roman"/>
                <w:lang w:eastAsia="en-CA"/>
              </w:rPr>
              <w:t xml:space="preserve"> </w:t>
            </w:r>
            <w:r>
              <w:rPr>
                <w:rFonts w:ascii="Calibri" w:eastAsia="Times New Roman" w:hAnsi="Calibri" w:cs="Times New Roman"/>
                <w:lang w:eastAsia="en-CA"/>
              </w:rPr>
              <w:t>(i.e. D</w:t>
            </w:r>
            <w:r w:rsidR="00C03D20" w:rsidRPr="004E4F62">
              <w:rPr>
                <w:rFonts w:ascii="Calibri" w:eastAsia="Times New Roman" w:hAnsi="Calibri" w:cs="Times New Roman"/>
                <w:lang w:eastAsia="en-CA"/>
              </w:rPr>
              <w:t xml:space="preserve"> </w:t>
            </w:r>
            <w:r w:rsidR="00BF4A52">
              <w:rPr>
                <w:rFonts w:ascii="Calibri" w:eastAsia="Times New Roman" w:hAnsi="Calibri" w:cs="Times New Roman"/>
                <w:lang w:eastAsia="en-CA"/>
              </w:rPr>
              <w:t>assents to Crown</w:t>
            </w:r>
            <w:r>
              <w:rPr>
                <w:rFonts w:ascii="Calibri" w:eastAsia="Times New Roman" w:hAnsi="Calibri" w:cs="Times New Roman"/>
                <w:lang w:eastAsia="en-CA"/>
              </w:rPr>
              <w:t>’s offer), and D was not acting on the faith of the proclamation nor</w:t>
            </w:r>
            <w:r w:rsidR="00C179EA">
              <w:rPr>
                <w:rFonts w:ascii="Calibri" w:eastAsia="Times New Roman" w:hAnsi="Calibri" w:cs="Times New Roman"/>
                <w:lang w:eastAsia="en-CA"/>
              </w:rPr>
              <w:t xml:space="preserve"> was</w:t>
            </w:r>
            <w:r>
              <w:rPr>
                <w:rFonts w:ascii="Calibri" w:eastAsia="Times New Roman" w:hAnsi="Calibri" w:cs="Times New Roman"/>
                <w:lang w:eastAsia="en-CA"/>
              </w:rPr>
              <w:t xml:space="preserve"> motivated by it</w:t>
            </w:r>
          </w:p>
        </w:tc>
      </w:tr>
      <w:tr w:rsidR="002E60A3"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E60A3" w:rsidRPr="004E4F62" w:rsidRDefault="002E60A3" w:rsidP="0070133F">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E60A3" w:rsidRPr="004E4F62" w:rsidRDefault="00CE7787" w:rsidP="0070133F">
            <w:pPr>
              <w:spacing w:after="0" w:line="240" w:lineRule="auto"/>
              <w:rPr>
                <w:rFonts w:ascii="Calibri" w:eastAsia="Times New Roman" w:hAnsi="Calibri" w:cs="Times New Roman"/>
                <w:lang w:eastAsia="en-CA"/>
              </w:rPr>
            </w:pPr>
            <w:r w:rsidRPr="00E11D29">
              <w:rPr>
                <w:rFonts w:ascii="Calibri" w:eastAsia="Times New Roman" w:hAnsi="Calibri" w:cs="Times New Roman"/>
                <w:highlight w:val="yellow"/>
                <w:lang w:eastAsia="en-CA"/>
              </w:rPr>
              <w:t>There is a requirement for intent in order to enter a contract.</w:t>
            </w:r>
          </w:p>
        </w:tc>
      </w:tr>
    </w:tbl>
    <w:p w:rsidR="00E253A0" w:rsidRPr="004E4F62" w:rsidRDefault="00231225" w:rsidP="00231225">
      <w:pPr>
        <w:pStyle w:val="Heading2"/>
        <w:rPr>
          <w:szCs w:val="22"/>
        </w:rPr>
      </w:pPr>
      <w:bookmarkStart w:id="13" w:name="_Toc374278404"/>
      <w:r w:rsidRPr="004E4F62">
        <w:rPr>
          <w:szCs w:val="22"/>
        </w:rPr>
        <w:t xml:space="preserve">2. </w:t>
      </w:r>
      <w:r w:rsidR="00E253A0" w:rsidRPr="004E4F62">
        <w:rPr>
          <w:szCs w:val="22"/>
        </w:rPr>
        <w:t>Termination of Offer</w:t>
      </w:r>
      <w:bookmarkEnd w:id="13"/>
    </w:p>
    <w:p w:rsidR="00E253A0" w:rsidRPr="004E4F62" w:rsidRDefault="00E253A0" w:rsidP="009A1D1F">
      <w:pPr>
        <w:pStyle w:val="ListParagraph"/>
        <w:numPr>
          <w:ilvl w:val="0"/>
          <w:numId w:val="4"/>
        </w:numPr>
      </w:pPr>
      <w:r w:rsidRPr="004E4F62">
        <w:t xml:space="preserve">Termination of offer by </w:t>
      </w:r>
      <w:proofErr w:type="spellStart"/>
      <w:r w:rsidRPr="004E4F62">
        <w:t>offeror</w:t>
      </w:r>
      <w:proofErr w:type="spellEnd"/>
      <w:r w:rsidRPr="004E4F62">
        <w:t xml:space="preserve">: </w:t>
      </w:r>
      <w:r w:rsidRPr="004E4F62">
        <w:rPr>
          <w:b/>
        </w:rPr>
        <w:t>revocation</w:t>
      </w:r>
    </w:p>
    <w:p w:rsidR="000C6B77" w:rsidRDefault="00E253A0" w:rsidP="000C6B77">
      <w:pPr>
        <w:pStyle w:val="ListParagraph"/>
        <w:numPr>
          <w:ilvl w:val="0"/>
          <w:numId w:val="4"/>
        </w:numPr>
      </w:pPr>
      <w:r w:rsidRPr="004E4F62">
        <w:t xml:space="preserve">Offer gives the </w:t>
      </w:r>
      <w:proofErr w:type="spellStart"/>
      <w:r w:rsidRPr="004E4F62">
        <w:t>offeree</w:t>
      </w:r>
      <w:proofErr w:type="spellEnd"/>
      <w:r w:rsidRPr="004E4F62">
        <w:t xml:space="preserve"> an </w:t>
      </w:r>
      <w:r w:rsidRPr="004E4F62">
        <w:rPr>
          <w:b/>
        </w:rPr>
        <w:t>election</w:t>
      </w:r>
      <w:r w:rsidRPr="004E4F62">
        <w:t xml:space="preserve">: </w:t>
      </w:r>
      <w:r w:rsidR="00167162" w:rsidRPr="004E4F62">
        <w:t xml:space="preserve">irrevocable choice </w:t>
      </w:r>
      <w:r w:rsidRPr="004E4F62">
        <w:t>to accept or reject</w:t>
      </w:r>
    </w:p>
    <w:p w:rsidR="00E253A0" w:rsidRPr="004E4F62" w:rsidRDefault="00E253A0" w:rsidP="000C6B77">
      <w:pPr>
        <w:pStyle w:val="ListParagraph"/>
        <w:numPr>
          <w:ilvl w:val="1"/>
          <w:numId w:val="4"/>
        </w:numPr>
      </w:pPr>
      <w:r w:rsidRPr="004E4F62">
        <w:t xml:space="preserve">If offer revoked, no election for </w:t>
      </w:r>
      <w:proofErr w:type="spellStart"/>
      <w:r w:rsidRPr="004E4F62">
        <w:t>offeree</w:t>
      </w:r>
      <w:proofErr w:type="spellEnd"/>
      <w:r w:rsidRPr="004E4F62">
        <w:t xml:space="preserve"> if they haven’t already accepted</w:t>
      </w:r>
    </w:p>
    <w:p w:rsidR="00E253A0" w:rsidRPr="004E4F62" w:rsidRDefault="00E253A0" w:rsidP="009A1D1F">
      <w:pPr>
        <w:pStyle w:val="ListParagraph"/>
        <w:numPr>
          <w:ilvl w:val="0"/>
          <w:numId w:val="4"/>
        </w:numPr>
      </w:pPr>
      <w:r w:rsidRPr="004E4F62">
        <w:t xml:space="preserve">Termination of offer by </w:t>
      </w:r>
      <w:proofErr w:type="spellStart"/>
      <w:r w:rsidRPr="004E4F62">
        <w:t>offeree</w:t>
      </w:r>
      <w:proofErr w:type="spellEnd"/>
      <w:r w:rsidRPr="004E4F62">
        <w:t xml:space="preserve">: </w:t>
      </w:r>
      <w:r w:rsidRPr="004E4F62">
        <w:rPr>
          <w:b/>
        </w:rPr>
        <w:t>rejection</w:t>
      </w:r>
    </w:p>
    <w:p w:rsidR="003A2356" w:rsidRDefault="003A2356" w:rsidP="000F68C0">
      <w:pPr>
        <w:pStyle w:val="ListParagraph"/>
        <w:numPr>
          <w:ilvl w:val="0"/>
          <w:numId w:val="4"/>
        </w:numPr>
      </w:pPr>
      <w:r w:rsidRPr="004E4F62">
        <w:t xml:space="preserve">Even if there’s no revocation or rejection, an offer can still be terminated if it </w:t>
      </w:r>
      <w:r w:rsidRPr="000F68C0">
        <w:rPr>
          <w:b/>
        </w:rPr>
        <w:t>self-expires</w:t>
      </w:r>
      <w:r w:rsidRPr="004E4F62">
        <w:t xml:space="preserve"> (e.g. “You have three days to respond to my offer.”), or if a reasonable amount of time has elapsed</w:t>
      </w:r>
    </w:p>
    <w:p w:rsidR="00195820" w:rsidRPr="004E4F62" w:rsidRDefault="008C3333" w:rsidP="008C3333">
      <w:pPr>
        <w:pStyle w:val="Heading3"/>
      </w:pPr>
      <w:bookmarkStart w:id="14" w:name="_Toc374278405"/>
      <w:r>
        <w:t>Revocation</w:t>
      </w:r>
      <w:bookmarkEnd w:id="14"/>
    </w:p>
    <w:p w:rsidR="009A4C36" w:rsidRPr="004E4F62" w:rsidRDefault="00195820" w:rsidP="009A1D1F">
      <w:pPr>
        <w:pStyle w:val="ListParagraph"/>
        <w:numPr>
          <w:ilvl w:val="0"/>
          <w:numId w:val="4"/>
        </w:numPr>
      </w:pPr>
      <w:r w:rsidRPr="004E4F62">
        <w:t>Revoked as long as there is communication; doesn’t have to be direct; can be implied by circumstances</w:t>
      </w:r>
    </w:p>
    <w:p w:rsidR="0020004B" w:rsidRDefault="00195820" w:rsidP="0020004B">
      <w:pPr>
        <w:pStyle w:val="ListParagraph"/>
        <w:numPr>
          <w:ilvl w:val="0"/>
          <w:numId w:val="4"/>
        </w:numPr>
      </w:pPr>
      <w:r w:rsidRPr="004E4F62">
        <w:t>To ensure that an</w:t>
      </w:r>
      <w:r w:rsidR="002D392C" w:rsidRPr="004E4F62">
        <w:t xml:space="preserve"> offer stays open for the stat</w:t>
      </w:r>
      <w:r w:rsidR="0020004B">
        <w:t>ed period, the</w:t>
      </w:r>
      <w:r w:rsidRPr="004E4F62">
        <w:t xml:space="preserve"> parties can enter into an </w:t>
      </w:r>
      <w:r w:rsidRPr="004E4F62">
        <w:rPr>
          <w:b/>
        </w:rPr>
        <w:t>option contract</w:t>
      </w:r>
      <w:r w:rsidRPr="004E4F62">
        <w:t xml:space="preserve"> (in exchange for valuable consideration, will keep the offer open)</w:t>
      </w:r>
    </w:p>
    <w:p w:rsidR="00C42327" w:rsidRPr="004E4F62" w:rsidRDefault="0020004B" w:rsidP="0020004B">
      <w:pPr>
        <w:pStyle w:val="ListParagraph"/>
        <w:numPr>
          <w:ilvl w:val="1"/>
          <w:numId w:val="4"/>
        </w:numPr>
      </w:pPr>
      <w:r>
        <w:t>T</w:t>
      </w:r>
      <w:r w:rsidR="00C42327" w:rsidRPr="004E4F62">
        <w:t>his consideration is generally in the form of payment/deposit</w:t>
      </w:r>
    </w:p>
    <w:p w:rsidR="0020004B" w:rsidRDefault="001F6B14" w:rsidP="0020004B">
      <w:pPr>
        <w:pStyle w:val="ListParagraph"/>
        <w:numPr>
          <w:ilvl w:val="0"/>
          <w:numId w:val="4"/>
        </w:numPr>
      </w:pPr>
      <w:r w:rsidRPr="004E4F62">
        <w:lastRenderedPageBreak/>
        <w:t xml:space="preserve">In the case of some unilateral contracts, if the </w:t>
      </w:r>
      <w:proofErr w:type="spellStart"/>
      <w:r w:rsidRPr="004E4F62">
        <w:t>offeror</w:t>
      </w:r>
      <w:proofErr w:type="spellEnd"/>
      <w:r w:rsidRPr="004E4F62">
        <w:t xml:space="preserve"> knows that the </w:t>
      </w:r>
      <w:proofErr w:type="spellStart"/>
      <w:r w:rsidRPr="004E4F62">
        <w:t>offeree</w:t>
      </w:r>
      <w:proofErr w:type="spellEnd"/>
      <w:r w:rsidRPr="004E4F62">
        <w:t xml:space="preserve"> is working through completing the stipulated </w:t>
      </w:r>
      <w:r w:rsidR="00E93EB0">
        <w:t xml:space="preserve">actions for the offer, then the </w:t>
      </w:r>
      <w:proofErr w:type="spellStart"/>
      <w:r w:rsidR="00E93EB0">
        <w:t>offeror</w:t>
      </w:r>
      <w:proofErr w:type="spellEnd"/>
      <w:r w:rsidRPr="004E4F62">
        <w:t xml:space="preserve"> cannot revoke the offer</w:t>
      </w:r>
    </w:p>
    <w:p w:rsidR="00DE1FFD" w:rsidRPr="004E4F62" w:rsidRDefault="00FE1455" w:rsidP="0020004B">
      <w:pPr>
        <w:pStyle w:val="ListParagraph"/>
        <w:numPr>
          <w:ilvl w:val="1"/>
          <w:numId w:val="4"/>
        </w:numPr>
      </w:pPr>
      <w:proofErr w:type="spellStart"/>
      <w:r>
        <w:rPr>
          <w:i/>
        </w:rPr>
        <w:t>Daulia</w:t>
      </w:r>
      <w:proofErr w:type="spellEnd"/>
      <w:r w:rsidR="00CF0321">
        <w:t>: I</w:t>
      </w:r>
      <w:r w:rsidR="00DE1FFD" w:rsidRPr="004E4F62">
        <w:t xml:space="preserve">mplied obligation for the </w:t>
      </w:r>
      <w:proofErr w:type="spellStart"/>
      <w:r w:rsidR="00DE1FFD" w:rsidRPr="004E4F62">
        <w:t>offeror</w:t>
      </w:r>
      <w:proofErr w:type="spellEnd"/>
      <w:r w:rsidR="00DE1FFD" w:rsidRPr="004E4F62">
        <w:t xml:space="preserve"> to not prevent the </w:t>
      </w:r>
      <w:proofErr w:type="spellStart"/>
      <w:r w:rsidR="00DE1FFD" w:rsidRPr="004E4F62">
        <w:t>offeree</w:t>
      </w:r>
      <w:proofErr w:type="spellEnd"/>
      <w:r w:rsidR="00DE1FFD" w:rsidRPr="004E4F62">
        <w:t xml:space="preserve"> from satisfying the conditions</w:t>
      </w:r>
    </w:p>
    <w:p w:rsidR="00302922" w:rsidRDefault="00302922" w:rsidP="00042F08">
      <w:pPr>
        <w:pStyle w:val="ListParagraph"/>
        <w:numPr>
          <w:ilvl w:val="0"/>
          <w:numId w:val="4"/>
        </w:numPr>
      </w:pPr>
      <w:r>
        <w:t xml:space="preserve">Revocation </w:t>
      </w:r>
      <w:r w:rsidR="00DB5BF6" w:rsidRPr="004E4F62">
        <w:t>not effective unt</w:t>
      </w:r>
      <w:r>
        <w:t xml:space="preserve">il </w:t>
      </w:r>
      <w:r w:rsidR="00DB5BF6" w:rsidRPr="004E4F62">
        <w:t xml:space="preserve">communicated to the </w:t>
      </w:r>
      <w:proofErr w:type="spellStart"/>
      <w:r w:rsidR="00DB5BF6" w:rsidRPr="004E4F62">
        <w:t>offeree</w:t>
      </w:r>
      <w:proofErr w:type="spellEnd"/>
      <w:r w:rsidR="00DB5BF6" w:rsidRPr="004E4F62">
        <w:t>; second</w:t>
      </w:r>
      <w:r>
        <w:t>-hand revocations or agents also acceptable</w:t>
      </w:r>
    </w:p>
    <w:p w:rsidR="00311996" w:rsidRPr="004E4F62" w:rsidRDefault="0025070F" w:rsidP="00302922">
      <w:pPr>
        <w:pStyle w:val="Heading4"/>
      </w:pPr>
      <w:bookmarkStart w:id="15" w:name="_Toc374278406"/>
      <w:r w:rsidRPr="004E4F62">
        <w:t xml:space="preserve">Byrne v. Van </w:t>
      </w:r>
      <w:proofErr w:type="spellStart"/>
      <w:r w:rsidRPr="004E4F62">
        <w:t>Tienhoven</w:t>
      </w:r>
      <w:proofErr w:type="spellEnd"/>
      <w:r w:rsidRPr="004E4F62">
        <w:t xml:space="preserve"> (1880), 5 C.P.D. 344</w:t>
      </w:r>
      <w:bookmarkEnd w:id="1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519E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519EF" w:rsidRPr="004E4F62" w:rsidRDefault="00B519E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519EF" w:rsidRPr="004E4F62" w:rsidRDefault="00C35CDC"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Oct 1: D mailed offer to sell to P; received on Oct 11</w:t>
            </w:r>
          </w:p>
          <w:p w:rsidR="00C35CDC" w:rsidRPr="004E4F62" w:rsidRDefault="00C35CDC"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Oct 11: P accepted offer by telegram, then confirmed by letter on Oct 15</w:t>
            </w:r>
          </w:p>
          <w:p w:rsidR="00C35CDC" w:rsidRPr="004E4F62" w:rsidRDefault="00C35CDC"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Oct 8: D mailed revocation of offer</w:t>
            </w:r>
          </w:p>
          <w:p w:rsidR="00C35CDC" w:rsidRPr="004E4F62" w:rsidRDefault="00C35CDC"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Oct 20: P received revocation, but had already sold goods to 3</w:t>
            </w:r>
            <w:r w:rsidRPr="004E4F62">
              <w:rPr>
                <w:rFonts w:ascii="Calibri" w:eastAsia="Times New Roman" w:hAnsi="Calibri" w:cs="Times New Roman"/>
                <w:vertAlign w:val="superscript"/>
                <w:lang w:eastAsia="en-CA"/>
              </w:rPr>
              <w:t>rd</w:t>
            </w:r>
            <w:r w:rsidRPr="004E4F62">
              <w:rPr>
                <w:rFonts w:ascii="Calibri" w:eastAsia="Times New Roman" w:hAnsi="Calibri" w:cs="Times New Roman"/>
                <w:lang w:eastAsia="en-CA"/>
              </w:rPr>
              <w:t xml:space="preserve"> party</w:t>
            </w:r>
          </w:p>
        </w:tc>
      </w:tr>
      <w:tr w:rsidR="00B519E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519EF" w:rsidRPr="004E4F62" w:rsidRDefault="00B519E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519EF" w:rsidRPr="004E4F62" w:rsidRDefault="00C87A19" w:rsidP="00E57680">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 it a breach of contract if an offer was revoked before it was accepted, but the revocation letter was not received until after the acceptance was communicated?</w:t>
            </w:r>
          </w:p>
        </w:tc>
      </w:tr>
      <w:tr w:rsidR="00B519E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519EF" w:rsidRPr="004E4F62" w:rsidRDefault="00B519E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519EF" w:rsidRPr="004E4F62" w:rsidRDefault="00B51FAE" w:rsidP="00A1510D">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Cannot say that </w:t>
            </w:r>
            <w:r w:rsidR="00DB6580" w:rsidRPr="004E4F62">
              <w:rPr>
                <w:rFonts w:ascii="Calibri" w:eastAsia="Times New Roman" w:hAnsi="Calibri" w:cs="Times New Roman"/>
                <w:lang w:eastAsia="en-CA"/>
              </w:rPr>
              <w:t>revocation letter was in effect any time before Oct 20, when it was received by P</w:t>
            </w:r>
          </w:p>
          <w:p w:rsidR="00C87A19" w:rsidRPr="004E4F62" w:rsidRDefault="00C87A19" w:rsidP="00C87A19">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Complete contract was entered into on Oct 11, when offer accepted by P</w:t>
            </w:r>
          </w:p>
          <w:p w:rsidR="00C87A19" w:rsidRPr="004E4F62" w:rsidRDefault="00C87A19" w:rsidP="00C87A19">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Not just or convenient for P to not be able to assume that offer has been accepted upon mailing the acceptance, since he has no way of knowing that there was a revocation letter on its way</w:t>
            </w:r>
          </w:p>
        </w:tc>
      </w:tr>
      <w:tr w:rsidR="00B519E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519EF" w:rsidRPr="004E4F62" w:rsidRDefault="00B519E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B6580" w:rsidRPr="004E4F62" w:rsidRDefault="00E57680" w:rsidP="00FF7834">
            <w:pPr>
              <w:spacing w:after="0" w:line="240" w:lineRule="auto"/>
              <w:rPr>
                <w:rFonts w:ascii="Calibri" w:eastAsia="Times New Roman" w:hAnsi="Calibri" w:cs="Times New Roman"/>
                <w:lang w:eastAsia="en-CA"/>
              </w:rPr>
            </w:pPr>
            <w:r w:rsidRPr="00E57680">
              <w:rPr>
                <w:rFonts w:ascii="Calibri" w:eastAsia="Times New Roman" w:hAnsi="Calibri" w:cs="Times New Roman"/>
                <w:highlight w:val="yellow"/>
                <w:lang w:eastAsia="en-CA"/>
              </w:rPr>
              <w:t>A</w:t>
            </w:r>
            <w:r w:rsidR="00FF7834">
              <w:rPr>
                <w:rFonts w:ascii="Calibri" w:eastAsia="Times New Roman" w:hAnsi="Calibri" w:cs="Times New Roman"/>
                <w:highlight w:val="yellow"/>
                <w:lang w:eastAsia="en-CA"/>
              </w:rPr>
              <w:t>ccepting</w:t>
            </w:r>
            <w:r w:rsidR="00C87A19" w:rsidRPr="00E57680">
              <w:rPr>
                <w:rFonts w:ascii="Calibri" w:eastAsia="Times New Roman" w:hAnsi="Calibri" w:cs="Times New Roman"/>
                <w:highlight w:val="yellow"/>
                <w:lang w:eastAsia="en-CA"/>
              </w:rPr>
              <w:t xml:space="preserve"> an offer </w:t>
            </w:r>
            <w:r w:rsidR="00FF7834">
              <w:rPr>
                <w:rFonts w:ascii="Calibri" w:eastAsia="Times New Roman" w:hAnsi="Calibri" w:cs="Times New Roman"/>
                <w:highlight w:val="yellow"/>
                <w:lang w:eastAsia="en-CA"/>
              </w:rPr>
              <w:t xml:space="preserve">without knowing it was revoked allows one to </w:t>
            </w:r>
            <w:r w:rsidR="00C87A19" w:rsidRPr="00E57680">
              <w:rPr>
                <w:rFonts w:ascii="Calibri" w:eastAsia="Times New Roman" w:hAnsi="Calibri" w:cs="Times New Roman"/>
                <w:highlight w:val="yellow"/>
                <w:lang w:eastAsia="en-CA"/>
              </w:rPr>
              <w:t>act as if the contract was binding on both parties</w:t>
            </w:r>
            <w:r w:rsidR="00C87A19" w:rsidRPr="00FF7834">
              <w:rPr>
                <w:rFonts w:ascii="Calibri" w:eastAsia="Times New Roman" w:hAnsi="Calibri" w:cs="Times New Roman"/>
                <w:highlight w:val="yellow"/>
                <w:lang w:eastAsia="en-CA"/>
              </w:rPr>
              <w:t>.</w:t>
            </w:r>
            <w:r w:rsidR="00FF7834" w:rsidRPr="00FF7834">
              <w:rPr>
                <w:rFonts w:ascii="Calibri" w:eastAsia="Times New Roman" w:hAnsi="Calibri" w:cs="Times New Roman"/>
                <w:highlight w:val="yellow"/>
                <w:lang w:eastAsia="en-CA"/>
              </w:rPr>
              <w:t xml:space="preserve"> </w:t>
            </w:r>
            <w:r w:rsidR="00FF7834" w:rsidRPr="00FF7834">
              <w:rPr>
                <w:highlight w:val="yellow"/>
              </w:rPr>
              <w:t xml:space="preserve">Contract is in place as soon </w:t>
            </w:r>
            <w:r w:rsidR="00FF7834" w:rsidRPr="00FF7834">
              <w:rPr>
                <w:highlight w:val="yellow"/>
              </w:rPr>
              <w:t>as the acceptance is mailed out;</w:t>
            </w:r>
            <w:r w:rsidR="00FF7834" w:rsidRPr="00FF7834">
              <w:rPr>
                <w:highlight w:val="yellow"/>
              </w:rPr>
              <w:t xml:space="preserve"> not dependent on when it’s received by the </w:t>
            </w:r>
            <w:proofErr w:type="spellStart"/>
            <w:r w:rsidR="00FF7834" w:rsidRPr="00FF7834">
              <w:rPr>
                <w:highlight w:val="yellow"/>
              </w:rPr>
              <w:t>offeror</w:t>
            </w:r>
            <w:proofErr w:type="spellEnd"/>
            <w:r w:rsidR="00FF7834" w:rsidRPr="00FF7834">
              <w:rPr>
                <w:highlight w:val="yellow"/>
              </w:rPr>
              <w:t>. P</w:t>
            </w:r>
            <w:r w:rsidR="00FF7834" w:rsidRPr="00FF7834">
              <w:rPr>
                <w:highlight w:val="yellow"/>
              </w:rPr>
              <w:t>ost office is NOT an agent in this case</w:t>
            </w:r>
            <w:r w:rsidR="00FF7834" w:rsidRPr="00FF7834">
              <w:rPr>
                <w:highlight w:val="yellow"/>
              </w:rPr>
              <w:t>.</w:t>
            </w:r>
          </w:p>
        </w:tc>
      </w:tr>
      <w:tr w:rsidR="00B519E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519EF" w:rsidRPr="004E4F62" w:rsidRDefault="00B519E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519EF" w:rsidRPr="004E4F62" w:rsidRDefault="00C35CDC"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It is a breach of contract for failure to deliver.</w:t>
            </w:r>
          </w:p>
        </w:tc>
      </w:tr>
    </w:tbl>
    <w:p w:rsidR="00B519EF" w:rsidRPr="004E4F62" w:rsidRDefault="00B57A3B" w:rsidP="008C3333">
      <w:pPr>
        <w:pStyle w:val="Heading4"/>
      </w:pPr>
      <w:bookmarkStart w:id="16" w:name="Dickinson"/>
      <w:bookmarkStart w:id="17" w:name="_Toc374278407"/>
      <w:bookmarkEnd w:id="16"/>
      <w:r w:rsidRPr="004E4F62">
        <w:t xml:space="preserve">Dickinson v. </w:t>
      </w:r>
      <w:proofErr w:type="spellStart"/>
      <w:r w:rsidRPr="004E4F62">
        <w:t>Dodds</w:t>
      </w:r>
      <w:proofErr w:type="spellEnd"/>
      <w:r w:rsidRPr="004E4F62">
        <w:t xml:space="preserve"> (1876), 2 Ch. D. 463 (C.A.)</w:t>
      </w:r>
      <w:bookmarkEnd w:id="17"/>
    </w:p>
    <w:p w:rsidR="008F46ED" w:rsidRDefault="00357009" w:rsidP="00357009">
      <w:pPr>
        <w:pStyle w:val="ListParagraph"/>
        <w:numPr>
          <w:ilvl w:val="0"/>
          <w:numId w:val="4"/>
        </w:numPr>
      </w:pPr>
      <w:r w:rsidRPr="004E4F62">
        <w:rPr>
          <w:b/>
        </w:rPr>
        <w:t>Agent</w:t>
      </w:r>
      <w:r w:rsidRPr="004E4F62">
        <w:t xml:space="preserve"> is somebody who can legally act for and bind another person; acts for a </w:t>
      </w:r>
      <w:r w:rsidRPr="00277648">
        <w:rPr>
          <w:b/>
        </w:rPr>
        <w:t>principal</w:t>
      </w:r>
    </w:p>
    <w:p w:rsidR="008F46ED" w:rsidRDefault="00311F6C" w:rsidP="008F46ED">
      <w:pPr>
        <w:pStyle w:val="ListParagraph"/>
        <w:numPr>
          <w:ilvl w:val="1"/>
          <w:numId w:val="4"/>
        </w:numPr>
      </w:pPr>
      <w:r w:rsidRPr="004E4F62">
        <w:t xml:space="preserve">In </w:t>
      </w:r>
      <w:r w:rsidRPr="004E4F62">
        <w:rPr>
          <w:i/>
        </w:rPr>
        <w:t>Dickinson</w:t>
      </w:r>
      <w:r w:rsidRPr="004E4F62">
        <w:t>, Mr. Berry is an agent for D, but mother-in-law isn’t</w:t>
      </w:r>
    </w:p>
    <w:p w:rsidR="00DB5BF6" w:rsidRDefault="00C354EA" w:rsidP="000A1882">
      <w:pPr>
        <w:pStyle w:val="ListParagraph"/>
        <w:numPr>
          <w:ilvl w:val="1"/>
          <w:numId w:val="4"/>
        </w:numPr>
      </w:pPr>
      <w:r w:rsidRPr="004E4F62">
        <w:t>Contracts (K), statutes/regulations, and ostensible</w:t>
      </w:r>
      <w:r w:rsidR="00277648">
        <w:t xml:space="preserve"> authority (if it’s reasonable</w:t>
      </w:r>
      <w:r w:rsidR="00D85AED" w:rsidRPr="004E4F62">
        <w:t xml:space="preserve"> </w:t>
      </w:r>
      <w:r w:rsidR="00277648">
        <w:t xml:space="preserve">to </w:t>
      </w:r>
      <w:r w:rsidR="00D85AED" w:rsidRPr="004E4F62">
        <w:t>interpret that someone is an agent for somebody else)</w:t>
      </w:r>
      <w:r w:rsidRPr="004E4F62">
        <w:t xml:space="preserve"> can bind certa</w:t>
      </w:r>
      <w:r w:rsidR="00277648">
        <w:t>in people as agents</w:t>
      </w:r>
    </w:p>
    <w:p w:rsidR="00655AE4" w:rsidRPr="00277648" w:rsidRDefault="00655AE4" w:rsidP="00655AE4">
      <w:pPr>
        <w:pStyle w:val="ListParagraph"/>
        <w:numPr>
          <w:ilvl w:val="0"/>
          <w:numId w:val="4"/>
        </w:numPr>
      </w:pPr>
      <w:r w:rsidRPr="00277648">
        <w:t>Can have limited a</w:t>
      </w:r>
      <w:r w:rsidR="00277648" w:rsidRPr="00277648">
        <w:t xml:space="preserve">gency: e.g. </w:t>
      </w:r>
      <w:r w:rsidRPr="00277648">
        <w:t xml:space="preserve">Post Office can be an agent only for the acceptance of the offer, and not for acceptance of a revocation by the </w:t>
      </w:r>
      <w:proofErr w:type="spellStart"/>
      <w:r w:rsidRPr="00277648">
        <w:t>offeror</w:t>
      </w:r>
      <w:proofErr w:type="spellEnd"/>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519E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519EF" w:rsidRPr="004E4F62" w:rsidRDefault="00B519E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519EF" w:rsidRPr="004E4F62" w:rsidRDefault="00895747"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Jun 10: D offered to sell to P</w:t>
            </w:r>
            <w:r w:rsidR="00974B04" w:rsidRPr="004E4F62">
              <w:rPr>
                <w:rFonts w:ascii="Calibri" w:eastAsia="Times New Roman" w:hAnsi="Calibri" w:cs="Times New Roman"/>
                <w:lang w:eastAsia="en-CA"/>
              </w:rPr>
              <w:t xml:space="preserve">; mentioned in letter than offer is open </w:t>
            </w:r>
            <w:proofErr w:type="spellStart"/>
            <w:r w:rsidR="00974B04" w:rsidRPr="004E4F62">
              <w:rPr>
                <w:rFonts w:ascii="Calibri" w:eastAsia="Times New Roman" w:hAnsi="Calibri" w:cs="Times New Roman"/>
                <w:lang w:eastAsia="en-CA"/>
              </w:rPr>
              <w:t>til</w:t>
            </w:r>
            <w:proofErr w:type="spellEnd"/>
            <w:r w:rsidR="00974B04" w:rsidRPr="004E4F62">
              <w:rPr>
                <w:rFonts w:ascii="Calibri" w:eastAsia="Times New Roman" w:hAnsi="Calibri" w:cs="Times New Roman"/>
                <w:lang w:eastAsia="en-CA"/>
              </w:rPr>
              <w:t xml:space="preserve"> Jun 12</w:t>
            </w:r>
            <w:r w:rsidR="00CA405B" w:rsidRPr="004E4F62">
              <w:rPr>
                <w:rFonts w:ascii="Calibri" w:eastAsia="Times New Roman" w:hAnsi="Calibri" w:cs="Times New Roman"/>
                <w:lang w:eastAsia="en-CA"/>
              </w:rPr>
              <w:t>,</w:t>
            </w:r>
            <w:r w:rsidR="00974B04" w:rsidRPr="004E4F62">
              <w:rPr>
                <w:rFonts w:ascii="Calibri" w:eastAsia="Times New Roman" w:hAnsi="Calibri" w:cs="Times New Roman"/>
                <w:lang w:eastAsia="en-CA"/>
              </w:rPr>
              <w:t xml:space="preserve"> AM</w:t>
            </w:r>
          </w:p>
          <w:p w:rsidR="00895747" w:rsidRPr="004E4F62" w:rsidRDefault="00895747"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Jun 11</w:t>
            </w:r>
            <w:r w:rsidR="00E81FFF" w:rsidRPr="004E4F62">
              <w:rPr>
                <w:rFonts w:ascii="Calibri" w:eastAsia="Times New Roman" w:hAnsi="Calibri" w:cs="Times New Roman"/>
                <w:lang w:eastAsia="en-CA"/>
              </w:rPr>
              <w:t>,</w:t>
            </w:r>
            <w:r w:rsidRPr="004E4F62">
              <w:rPr>
                <w:rFonts w:ascii="Calibri" w:eastAsia="Times New Roman" w:hAnsi="Calibri" w:cs="Times New Roman"/>
                <w:lang w:eastAsia="en-CA"/>
              </w:rPr>
              <w:t xml:space="preserve"> PM: P informed by D </w:t>
            </w:r>
            <w:r w:rsidR="00302922">
              <w:rPr>
                <w:rFonts w:ascii="Calibri" w:eastAsia="Times New Roman" w:hAnsi="Calibri" w:cs="Times New Roman"/>
                <w:lang w:eastAsia="en-CA"/>
              </w:rPr>
              <w:t>that D was selling to Allan</w:t>
            </w:r>
            <w:r w:rsidRPr="004E4F62">
              <w:rPr>
                <w:rFonts w:ascii="Calibri" w:eastAsia="Times New Roman" w:hAnsi="Calibri" w:cs="Times New Roman"/>
                <w:lang w:eastAsia="en-CA"/>
              </w:rPr>
              <w:t xml:space="preserve"> </w:t>
            </w:r>
            <w:r w:rsidR="00302922">
              <w:rPr>
                <w:rFonts w:ascii="Calibri" w:eastAsia="Times New Roman" w:hAnsi="Calibri" w:cs="Times New Roman"/>
                <w:lang w:eastAsia="en-CA"/>
              </w:rPr>
              <w:t>(</w:t>
            </w:r>
            <w:r w:rsidRPr="004E4F62">
              <w:rPr>
                <w:rFonts w:ascii="Calibri" w:eastAsia="Times New Roman" w:hAnsi="Calibri" w:cs="Times New Roman"/>
                <w:lang w:eastAsia="en-CA"/>
              </w:rPr>
              <w:t>other D</w:t>
            </w:r>
            <w:r w:rsidR="00302922">
              <w:rPr>
                <w:rFonts w:ascii="Calibri" w:eastAsia="Times New Roman" w:hAnsi="Calibri" w:cs="Times New Roman"/>
                <w:lang w:eastAsia="en-CA"/>
              </w:rPr>
              <w:t>)</w:t>
            </w:r>
            <w:r w:rsidR="00E946DD" w:rsidRPr="004E4F62">
              <w:rPr>
                <w:rFonts w:ascii="Calibri" w:eastAsia="Times New Roman" w:hAnsi="Calibri" w:cs="Times New Roman"/>
                <w:lang w:eastAsia="en-CA"/>
              </w:rPr>
              <w:t>; officially sold to Allan in a formal contract, with deposit paid</w:t>
            </w:r>
          </w:p>
          <w:p w:rsidR="00895747" w:rsidRPr="004E4F62" w:rsidRDefault="00895747"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Jun 11</w:t>
            </w:r>
            <w:r w:rsidR="00E81FFF" w:rsidRPr="004E4F62">
              <w:rPr>
                <w:rFonts w:ascii="Calibri" w:eastAsia="Times New Roman" w:hAnsi="Calibri" w:cs="Times New Roman"/>
                <w:lang w:eastAsia="en-CA"/>
              </w:rPr>
              <w:t>,</w:t>
            </w:r>
            <w:r w:rsidRPr="004E4F62">
              <w:rPr>
                <w:rFonts w:ascii="Calibri" w:eastAsia="Times New Roman" w:hAnsi="Calibri" w:cs="Times New Roman"/>
                <w:lang w:eastAsia="en-CA"/>
              </w:rPr>
              <w:t xml:space="preserve"> eve: P left formal acceptance of offer to sell, but document never received by D as middleman</w:t>
            </w:r>
            <w:r w:rsidR="00E81FFF" w:rsidRPr="004E4F62">
              <w:rPr>
                <w:rFonts w:ascii="Calibri" w:eastAsia="Times New Roman" w:hAnsi="Calibri" w:cs="Times New Roman"/>
                <w:lang w:eastAsia="en-CA"/>
              </w:rPr>
              <w:t xml:space="preserve"> (mother-in-law)</w:t>
            </w:r>
            <w:r w:rsidRPr="004E4F62">
              <w:rPr>
                <w:rFonts w:ascii="Calibri" w:eastAsia="Times New Roman" w:hAnsi="Calibri" w:cs="Times New Roman"/>
                <w:lang w:eastAsia="en-CA"/>
              </w:rPr>
              <w:t xml:space="preserve"> lost it</w:t>
            </w:r>
            <w:r w:rsidRPr="004E4F62">
              <w:rPr>
                <w:rFonts w:ascii="Calibri" w:eastAsia="Times New Roman" w:hAnsi="Calibri" w:cs="Times New Roman"/>
                <w:lang w:eastAsia="en-CA"/>
              </w:rPr>
              <w:br/>
              <w:t>Jun 12</w:t>
            </w:r>
            <w:r w:rsidR="00E81FFF" w:rsidRPr="004E4F62">
              <w:rPr>
                <w:rFonts w:ascii="Calibri" w:eastAsia="Times New Roman" w:hAnsi="Calibri" w:cs="Times New Roman"/>
                <w:lang w:eastAsia="en-CA"/>
              </w:rPr>
              <w:t>,</w:t>
            </w:r>
            <w:r w:rsidR="00974B04" w:rsidRPr="004E4F62">
              <w:rPr>
                <w:rFonts w:ascii="Calibri" w:eastAsia="Times New Roman" w:hAnsi="Calibri" w:cs="Times New Roman"/>
                <w:lang w:eastAsia="en-CA"/>
              </w:rPr>
              <w:t xml:space="preserve"> AM (before deadline)</w:t>
            </w:r>
            <w:r w:rsidRPr="004E4F62">
              <w:rPr>
                <w:rFonts w:ascii="Calibri" w:eastAsia="Times New Roman" w:hAnsi="Calibri" w:cs="Times New Roman"/>
                <w:lang w:eastAsia="en-CA"/>
              </w:rPr>
              <w:t>: P gave D duplicate of acceptance letter, but D declined it saying it was too late and he’d already sold the property</w:t>
            </w:r>
          </w:p>
        </w:tc>
      </w:tr>
      <w:tr w:rsidR="00B519E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519EF" w:rsidRPr="004E4F62" w:rsidRDefault="00B519E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519EF" w:rsidRPr="004E4F62" w:rsidRDefault="00D3408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Is there a binding contract with an original </w:t>
            </w:r>
            <w:proofErr w:type="spellStart"/>
            <w:r w:rsidRPr="004E4F62">
              <w:rPr>
                <w:rFonts w:ascii="Calibri" w:eastAsia="Times New Roman" w:hAnsi="Calibri" w:cs="Times New Roman"/>
                <w:lang w:eastAsia="en-CA"/>
              </w:rPr>
              <w:t>offeree</w:t>
            </w:r>
            <w:proofErr w:type="spellEnd"/>
            <w:r w:rsidRPr="004E4F62">
              <w:rPr>
                <w:rFonts w:ascii="Calibri" w:eastAsia="Times New Roman" w:hAnsi="Calibri" w:cs="Times New Roman"/>
                <w:lang w:eastAsia="en-CA"/>
              </w:rPr>
              <w:t xml:space="preserve"> if the </w:t>
            </w:r>
            <w:proofErr w:type="spellStart"/>
            <w:r w:rsidRPr="004E4F62">
              <w:rPr>
                <w:rFonts w:ascii="Calibri" w:eastAsia="Times New Roman" w:hAnsi="Calibri" w:cs="Times New Roman"/>
                <w:lang w:eastAsia="en-CA"/>
              </w:rPr>
              <w:t>offeror</w:t>
            </w:r>
            <w:proofErr w:type="spellEnd"/>
            <w:r w:rsidRPr="004E4F62">
              <w:rPr>
                <w:rFonts w:ascii="Calibri" w:eastAsia="Times New Roman" w:hAnsi="Calibri" w:cs="Times New Roman"/>
                <w:lang w:eastAsia="en-CA"/>
              </w:rPr>
              <w:t>, while the offer remains open, enters into a contract of sales with another buyer?</w:t>
            </w:r>
          </w:p>
        </w:tc>
      </w:tr>
      <w:tr w:rsidR="00B519E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519EF" w:rsidRPr="004E4F62" w:rsidRDefault="00B519E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4127C" w:rsidRPr="004E4F62" w:rsidRDefault="00E93EB0" w:rsidP="00A1510D">
            <w:pPr>
              <w:spacing w:after="0" w:line="240" w:lineRule="auto"/>
              <w:rPr>
                <w:rFonts w:ascii="Calibri" w:eastAsia="Times New Roman" w:hAnsi="Calibri" w:cs="Times New Roman"/>
                <w:lang w:eastAsia="en-CA"/>
              </w:rPr>
            </w:pPr>
            <w:r>
              <w:rPr>
                <w:rFonts w:ascii="Calibri" w:eastAsia="Times New Roman" w:hAnsi="Calibri" w:cs="Times New Roman"/>
                <w:lang w:eastAsia="en-CA"/>
              </w:rPr>
              <w:t>- P c</w:t>
            </w:r>
            <w:r w:rsidR="00D4127C" w:rsidRPr="004E4F62">
              <w:rPr>
                <w:rFonts w:ascii="Calibri" w:eastAsia="Times New Roman" w:hAnsi="Calibri" w:cs="Times New Roman"/>
                <w:lang w:eastAsia="en-CA"/>
              </w:rPr>
              <w:t>onstrued D’s letter on Jun 10 as offer to sell, but no law that binds him to follow that time frame</w:t>
            </w:r>
          </w:p>
          <w:p w:rsidR="00662173" w:rsidRPr="004E4F62" w:rsidRDefault="00C839B0" w:rsidP="009C545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No </w:t>
            </w:r>
            <w:r w:rsidR="009C545C">
              <w:rPr>
                <w:rFonts w:ascii="Calibri" w:eastAsia="Times New Roman" w:hAnsi="Calibri" w:cs="Times New Roman"/>
                <w:lang w:eastAsia="en-CA"/>
              </w:rPr>
              <w:t xml:space="preserve">K if P came through with acceptance after D </w:t>
            </w:r>
            <w:r w:rsidRPr="004E4F62">
              <w:rPr>
                <w:rFonts w:ascii="Calibri" w:eastAsia="Times New Roman" w:hAnsi="Calibri" w:cs="Times New Roman"/>
                <w:lang w:eastAsia="en-CA"/>
              </w:rPr>
              <w:t>sold the property to someone else; P wouldn’t be entitled to recover damages for non-delivery of the property</w:t>
            </w:r>
          </w:p>
        </w:tc>
      </w:tr>
      <w:tr w:rsidR="00B519E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519EF" w:rsidRPr="004E4F62" w:rsidRDefault="00B519E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519EF" w:rsidRPr="004E4F62" w:rsidRDefault="005D4540" w:rsidP="00A1510D">
            <w:pPr>
              <w:spacing w:after="0" w:line="240" w:lineRule="auto"/>
              <w:rPr>
                <w:rFonts w:ascii="Calibri" w:eastAsia="Times New Roman" w:hAnsi="Calibri" w:cs="Times New Roman"/>
                <w:lang w:eastAsia="en-CA"/>
              </w:rPr>
            </w:pPr>
            <w:r w:rsidRPr="004C3134">
              <w:rPr>
                <w:rFonts w:ascii="Calibri" w:eastAsia="Times New Roman" w:hAnsi="Calibri" w:cs="Times New Roman"/>
                <w:highlight w:val="yellow"/>
                <w:lang w:eastAsia="en-CA"/>
              </w:rPr>
              <w:t>Once the person to whom the offer was made knows that the property has been sold to someone else, it’s too late for him to accept the offer.</w:t>
            </w:r>
          </w:p>
        </w:tc>
      </w:tr>
      <w:tr w:rsidR="00B519E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519EF" w:rsidRPr="004E4F62" w:rsidRDefault="00B519E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519EF" w:rsidRPr="004E4F62" w:rsidRDefault="00D3408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No binding contract between P and D.</w:t>
            </w:r>
          </w:p>
        </w:tc>
      </w:tr>
    </w:tbl>
    <w:p w:rsidR="008C3333" w:rsidRDefault="008C3333" w:rsidP="008C3333">
      <w:pPr>
        <w:pStyle w:val="Heading3"/>
      </w:pPr>
      <w:bookmarkStart w:id="18" w:name="Errington"/>
      <w:bookmarkStart w:id="19" w:name="_Toc374278408"/>
      <w:bookmarkEnd w:id="18"/>
      <w:r>
        <w:lastRenderedPageBreak/>
        <w:t>Unilateral Contracts</w:t>
      </w:r>
      <w:bookmarkEnd w:id="19"/>
    </w:p>
    <w:p w:rsidR="005D6C1B" w:rsidRPr="004E4F62" w:rsidRDefault="005D6C1B" w:rsidP="005D6C1B">
      <w:pPr>
        <w:pStyle w:val="ListParagraph"/>
        <w:numPr>
          <w:ilvl w:val="0"/>
          <w:numId w:val="4"/>
        </w:numPr>
      </w:pPr>
      <w:r w:rsidRPr="004E4F62">
        <w:rPr>
          <w:b/>
        </w:rPr>
        <w:t>Unilateral contract</w:t>
      </w:r>
      <w:r w:rsidRPr="004E4F62">
        <w:t>: only one side has obligations, and that side usually makes the offer</w:t>
      </w:r>
    </w:p>
    <w:p w:rsidR="005D6C1B" w:rsidRPr="004E4F62" w:rsidRDefault="005D6C1B" w:rsidP="005D6C1B">
      <w:pPr>
        <w:pStyle w:val="ListParagraph"/>
        <w:numPr>
          <w:ilvl w:val="1"/>
          <w:numId w:val="4"/>
        </w:numPr>
      </w:pPr>
      <w:r w:rsidRPr="004E4F62">
        <w:t xml:space="preserve">E.g. </w:t>
      </w:r>
      <w:r>
        <w:t xml:space="preserve">In a purchase, the act of bringing cash </w:t>
      </w:r>
      <w:r w:rsidRPr="004E4F62">
        <w:t>brings the contract into existence</w:t>
      </w:r>
    </w:p>
    <w:p w:rsidR="005D6C1B" w:rsidRDefault="005D6C1B" w:rsidP="005D6C1B">
      <w:pPr>
        <w:pStyle w:val="ListParagraph"/>
        <w:numPr>
          <w:ilvl w:val="1"/>
          <w:numId w:val="4"/>
        </w:numPr>
      </w:pPr>
      <w:r w:rsidRPr="004E4F62">
        <w:t>There could be ambiguity in the offer about what constitutes acceptance</w:t>
      </w:r>
    </w:p>
    <w:p w:rsidR="00204064" w:rsidRDefault="005D6C1B" w:rsidP="00204064">
      <w:pPr>
        <w:pStyle w:val="ListParagraph"/>
        <w:numPr>
          <w:ilvl w:val="0"/>
          <w:numId w:val="4"/>
        </w:numPr>
      </w:pPr>
      <w:r w:rsidRPr="004E4F62">
        <w:t xml:space="preserve">Only in unilateral contracts can an </w:t>
      </w:r>
      <w:proofErr w:type="spellStart"/>
      <w:r w:rsidRPr="004E4F62">
        <w:t>offeror</w:t>
      </w:r>
      <w:proofErr w:type="spellEnd"/>
      <w:r w:rsidRPr="004E4F62">
        <w:t xml:space="preserve"> not revoke an offer once the </w:t>
      </w:r>
      <w:proofErr w:type="spellStart"/>
      <w:r w:rsidRPr="004E4F62">
        <w:t>offeree</w:t>
      </w:r>
      <w:proofErr w:type="spellEnd"/>
      <w:r w:rsidRPr="004E4F62">
        <w:t xml:space="preserve"> starts work on completing the conditions for the acceptance of that offer</w:t>
      </w:r>
    </w:p>
    <w:p w:rsidR="00204064" w:rsidRPr="00717D94" w:rsidRDefault="00204064" w:rsidP="00204064">
      <w:pPr>
        <w:pStyle w:val="ListParagraph"/>
        <w:numPr>
          <w:ilvl w:val="0"/>
          <w:numId w:val="4"/>
        </w:numPr>
      </w:pPr>
      <w:r w:rsidRPr="00717D94">
        <w:t>Unilateral contracts don’t</w:t>
      </w:r>
      <w:r>
        <w:t xml:space="preserve"> have returning promises (for consideration), so</w:t>
      </w:r>
      <w:r w:rsidRPr="00717D94">
        <w:t xml:space="preserve"> harder to enforce</w:t>
      </w:r>
    </w:p>
    <w:p w:rsidR="00204064" w:rsidRPr="00717D94" w:rsidRDefault="00204064" w:rsidP="00204064">
      <w:pPr>
        <w:pStyle w:val="ListParagraph"/>
        <w:numPr>
          <w:ilvl w:val="1"/>
          <w:numId w:val="4"/>
        </w:numPr>
      </w:pPr>
      <w:r w:rsidRPr="00717D94">
        <w:t>Advantages: no obligations</w:t>
      </w:r>
      <w:r>
        <w:t xml:space="preserve">; </w:t>
      </w:r>
      <w:r w:rsidRPr="00717D94">
        <w:t>Disadvantages: not enforceable</w:t>
      </w:r>
    </w:p>
    <w:p w:rsidR="005D6C1B" w:rsidRPr="005D6C1B" w:rsidRDefault="00204064" w:rsidP="00204064">
      <w:pPr>
        <w:pStyle w:val="ListParagraph"/>
        <w:numPr>
          <w:ilvl w:val="1"/>
          <w:numId w:val="4"/>
        </w:numPr>
      </w:pPr>
      <w:r w:rsidRPr="00717D94">
        <w:t>To solve these proble</w:t>
      </w:r>
      <w:r>
        <w:t>ms, A can make offers</w:t>
      </w:r>
      <w:r w:rsidRPr="00717D94">
        <w:t xml:space="preserve"> and in order to accept, B has to perform </w:t>
      </w:r>
      <w:r>
        <w:t>certain tasks</w:t>
      </w:r>
      <w:r w:rsidRPr="00717D94">
        <w:t xml:space="preserve"> (they’re not promises or obligations, just </w:t>
      </w:r>
      <w:r w:rsidRPr="00717D94">
        <w:rPr>
          <w:b/>
        </w:rPr>
        <w:t>prerequisites</w:t>
      </w:r>
      <w:r w:rsidRPr="00717D94">
        <w:t>)</w:t>
      </w:r>
    </w:p>
    <w:p w:rsidR="00B64AAD" w:rsidRPr="004E4F62" w:rsidRDefault="001D59F2" w:rsidP="005D6C1B">
      <w:pPr>
        <w:pStyle w:val="Heading4"/>
      </w:pPr>
      <w:bookmarkStart w:id="20" w:name="_Toc374278409"/>
      <w:proofErr w:type="spellStart"/>
      <w:r w:rsidRPr="004E4F62">
        <w:t>Errington</w:t>
      </w:r>
      <w:proofErr w:type="spellEnd"/>
      <w:r w:rsidRPr="004E4F62">
        <w:t xml:space="preserve"> v. </w:t>
      </w:r>
      <w:proofErr w:type="spellStart"/>
      <w:r w:rsidRPr="004E4F62">
        <w:t>Errington</w:t>
      </w:r>
      <w:proofErr w:type="spellEnd"/>
      <w:r w:rsidRPr="004E4F62">
        <w:t xml:space="preserve"> and Woods [1952] </w:t>
      </w:r>
      <w:r w:rsidR="00F237C1">
        <w:t>C.A.</w:t>
      </w:r>
      <w:bookmarkEnd w:id="2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D19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1945" w:rsidRPr="004E4F62" w:rsidRDefault="00AD1945"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D580A" w:rsidRPr="004E4F62" w:rsidRDefault="005D580A"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A’s late husband promised R a house he’d purchased, as long as they ma</w:t>
            </w:r>
            <w:r w:rsidR="000A1E61">
              <w:rPr>
                <w:rFonts w:ascii="Calibri" w:eastAsia="Times New Roman" w:hAnsi="Calibri" w:cs="Times New Roman"/>
                <w:lang w:eastAsia="en-CA"/>
              </w:rPr>
              <w:t>de the weekly payment</w:t>
            </w:r>
            <w:r w:rsidRPr="004E4F62">
              <w:rPr>
                <w:rFonts w:ascii="Calibri" w:eastAsia="Times New Roman" w:hAnsi="Calibri" w:cs="Times New Roman"/>
                <w:lang w:eastAsia="en-CA"/>
              </w:rPr>
              <w:t>. They had been making the regular payments when the father died, and then A wanted to evict them from the house they’d been living in.</w:t>
            </w:r>
            <w:r w:rsidR="00B51FAE">
              <w:rPr>
                <w:rFonts w:ascii="Calibri" w:eastAsia="Times New Roman" w:hAnsi="Calibri" w:cs="Times New Roman"/>
                <w:lang w:eastAsia="en-CA"/>
              </w:rPr>
              <w:t xml:space="preserve"> </w:t>
            </w:r>
            <w:r w:rsidRPr="004E4F62">
              <w:rPr>
                <w:rFonts w:ascii="Calibri" w:eastAsia="Times New Roman" w:hAnsi="Calibri" w:cs="Times New Roman"/>
                <w:lang w:eastAsia="en-CA"/>
              </w:rPr>
              <w:t>A</w:t>
            </w:r>
            <w:r w:rsidR="00D473EC">
              <w:rPr>
                <w:rFonts w:ascii="Calibri" w:eastAsia="Times New Roman" w:hAnsi="Calibri" w:cs="Times New Roman"/>
                <w:lang w:eastAsia="en-CA"/>
              </w:rPr>
              <w:t>/P</w:t>
            </w:r>
            <w:r w:rsidR="00B51FAE">
              <w:rPr>
                <w:rFonts w:ascii="Calibri" w:eastAsia="Times New Roman" w:hAnsi="Calibri" w:cs="Times New Roman"/>
                <w:lang w:eastAsia="en-CA"/>
              </w:rPr>
              <w:t xml:space="preserve">: </w:t>
            </w:r>
            <w:r w:rsidRPr="004E4F62">
              <w:rPr>
                <w:rFonts w:ascii="Calibri" w:eastAsia="Times New Roman" w:hAnsi="Calibri" w:cs="Times New Roman"/>
                <w:lang w:eastAsia="en-CA"/>
              </w:rPr>
              <w:t>widow; R</w:t>
            </w:r>
            <w:r w:rsidR="00D473EC">
              <w:rPr>
                <w:rFonts w:ascii="Calibri" w:eastAsia="Times New Roman" w:hAnsi="Calibri" w:cs="Times New Roman"/>
                <w:lang w:eastAsia="en-CA"/>
              </w:rPr>
              <w:t>/D</w:t>
            </w:r>
            <w:r w:rsidR="00B51FAE">
              <w:rPr>
                <w:rFonts w:ascii="Calibri" w:eastAsia="Times New Roman" w:hAnsi="Calibri" w:cs="Times New Roman"/>
                <w:lang w:eastAsia="en-CA"/>
              </w:rPr>
              <w:t>: son and daughter-in-law</w:t>
            </w:r>
          </w:p>
        </w:tc>
      </w:tr>
      <w:tr w:rsidR="00AD19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1945" w:rsidRPr="004E4F62" w:rsidRDefault="00AD1945"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1945" w:rsidRPr="004E4F62" w:rsidRDefault="00DC1141"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Can an offer be revoked once the </w:t>
            </w:r>
            <w:proofErr w:type="spellStart"/>
            <w:r w:rsidRPr="004E4F62">
              <w:rPr>
                <w:rFonts w:ascii="Calibri" w:eastAsia="Times New Roman" w:hAnsi="Calibri" w:cs="Times New Roman"/>
                <w:lang w:eastAsia="en-CA"/>
              </w:rPr>
              <w:t>offerees</w:t>
            </w:r>
            <w:proofErr w:type="spellEnd"/>
            <w:r w:rsidRPr="004E4F62">
              <w:rPr>
                <w:rFonts w:ascii="Calibri" w:eastAsia="Times New Roman" w:hAnsi="Calibri" w:cs="Times New Roman"/>
                <w:lang w:eastAsia="en-CA"/>
              </w:rPr>
              <w:t xml:space="preserve"> are already in the middle of satisfying the conditions that would signify acceptance?</w:t>
            </w:r>
          </w:p>
        </w:tc>
      </w:tr>
      <w:tr w:rsidR="00AD19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1945" w:rsidRPr="004E4F62" w:rsidRDefault="00AD1945"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740A0" w:rsidRPr="004E4F62" w:rsidRDefault="00402343" w:rsidP="005D580A">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The couple never bound themselves to pay the weekly instalments</w:t>
            </w:r>
            <w:r w:rsidR="009C6A69" w:rsidRPr="004E4F62">
              <w:rPr>
                <w:rFonts w:ascii="Calibri" w:eastAsia="Times New Roman" w:hAnsi="Calibri" w:cs="Times New Roman"/>
                <w:lang w:eastAsia="en-CA"/>
              </w:rPr>
              <w:t>, so they are in a position analogous to purchasers without being purchasers themselves</w:t>
            </w:r>
          </w:p>
          <w:p w:rsidR="009C6A69" w:rsidRPr="004E4F62" w:rsidRDefault="009C6A69" w:rsidP="005D580A">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After death, </w:t>
            </w:r>
            <w:proofErr w:type="spellStart"/>
            <w:r w:rsidRPr="004E4F62">
              <w:rPr>
                <w:rFonts w:ascii="Calibri" w:eastAsia="Times New Roman" w:hAnsi="Calibri" w:cs="Times New Roman"/>
                <w:lang w:eastAsia="en-CA"/>
              </w:rPr>
              <w:t>Errington’s</w:t>
            </w:r>
            <w:proofErr w:type="spellEnd"/>
            <w:r w:rsidRPr="004E4F62">
              <w:rPr>
                <w:rFonts w:ascii="Calibri" w:eastAsia="Times New Roman" w:hAnsi="Calibri" w:cs="Times New Roman"/>
                <w:lang w:eastAsia="en-CA"/>
              </w:rPr>
              <w:t xml:space="preserve"> widow (A) was his successor in title</w:t>
            </w:r>
          </w:p>
          <w:p w:rsidR="007E64A0" w:rsidRPr="004E4F62" w:rsidRDefault="007E64A0" w:rsidP="00D473E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w:t>
            </w:r>
            <w:r w:rsidR="00E87924">
              <w:rPr>
                <w:rFonts w:ascii="Calibri" w:eastAsia="Times New Roman" w:hAnsi="Calibri" w:cs="Times New Roman"/>
                <w:lang w:eastAsia="en-CA"/>
              </w:rPr>
              <w:t xml:space="preserve">Denning: This is </w:t>
            </w:r>
            <w:r w:rsidR="00D473EC">
              <w:rPr>
                <w:rFonts w:ascii="Calibri" w:eastAsia="Times New Roman" w:hAnsi="Calibri" w:cs="Times New Roman"/>
                <w:lang w:eastAsia="en-CA"/>
              </w:rPr>
              <w:t>u</w:t>
            </w:r>
            <w:r w:rsidR="00E87924">
              <w:rPr>
                <w:rFonts w:ascii="Calibri" w:eastAsia="Times New Roman" w:hAnsi="Calibri" w:cs="Times New Roman"/>
                <w:lang w:eastAsia="en-CA"/>
              </w:rPr>
              <w:t>nilateral K</w:t>
            </w:r>
            <w:r w:rsidR="00D473EC">
              <w:rPr>
                <w:rFonts w:ascii="Calibri" w:eastAsia="Times New Roman" w:hAnsi="Calibri" w:cs="Times New Roman"/>
                <w:lang w:eastAsia="en-CA"/>
              </w:rPr>
              <w:t>;</w:t>
            </w:r>
            <w:r w:rsidR="00E87924">
              <w:rPr>
                <w:rFonts w:ascii="Calibri" w:eastAsia="Times New Roman" w:hAnsi="Calibri" w:cs="Times New Roman"/>
                <w:lang w:eastAsia="en-CA"/>
              </w:rPr>
              <w:t xml:space="preserve"> promise of the house once D finish</w:t>
            </w:r>
            <w:r w:rsidRPr="004E4F62">
              <w:rPr>
                <w:rFonts w:ascii="Calibri" w:eastAsia="Times New Roman" w:hAnsi="Calibri" w:cs="Times New Roman"/>
                <w:lang w:eastAsia="en-CA"/>
              </w:rPr>
              <w:t xml:space="preserve"> paying off the</w:t>
            </w:r>
            <w:r w:rsidR="00E87924">
              <w:rPr>
                <w:rFonts w:ascii="Calibri" w:eastAsia="Times New Roman" w:hAnsi="Calibri" w:cs="Times New Roman"/>
                <w:lang w:eastAsia="en-CA"/>
              </w:rPr>
              <w:t xml:space="preserve"> mortgage</w:t>
            </w:r>
          </w:p>
        </w:tc>
      </w:tr>
      <w:tr w:rsidR="00AD19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1945" w:rsidRPr="004E4F62" w:rsidRDefault="00AD1945"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D580A" w:rsidRPr="00D46405" w:rsidRDefault="005D580A" w:rsidP="005D580A">
            <w:pPr>
              <w:spacing w:after="0" w:line="240" w:lineRule="auto"/>
              <w:rPr>
                <w:rFonts w:ascii="Calibri" w:eastAsia="Times New Roman" w:hAnsi="Calibri" w:cs="Times New Roman"/>
                <w:highlight w:val="yellow"/>
                <w:lang w:eastAsia="en-CA"/>
              </w:rPr>
            </w:pPr>
            <w:r w:rsidRPr="00D46405">
              <w:rPr>
                <w:rFonts w:ascii="Calibri" w:eastAsia="Times New Roman" w:hAnsi="Calibri" w:cs="Times New Roman"/>
                <w:highlight w:val="yellow"/>
                <w:lang w:eastAsia="en-CA"/>
              </w:rPr>
              <w:t xml:space="preserve">- </w:t>
            </w:r>
            <w:r w:rsidR="00D46405" w:rsidRPr="00D46405">
              <w:rPr>
                <w:rFonts w:ascii="Calibri" w:eastAsia="Times New Roman" w:hAnsi="Calibri" w:cs="Times New Roman"/>
                <w:highlight w:val="yellow"/>
                <w:lang w:eastAsia="en-CA"/>
              </w:rPr>
              <w:t>Can’t revoke u</w:t>
            </w:r>
            <w:r w:rsidR="007E64A0" w:rsidRPr="00D46405">
              <w:rPr>
                <w:rFonts w:ascii="Calibri" w:eastAsia="Times New Roman" w:hAnsi="Calibri" w:cs="Times New Roman"/>
                <w:highlight w:val="yellow"/>
                <w:lang w:eastAsia="en-CA"/>
              </w:rPr>
              <w:t xml:space="preserve">nilateral contract </w:t>
            </w:r>
            <w:r w:rsidR="0020004B" w:rsidRPr="00D46405">
              <w:rPr>
                <w:rFonts w:ascii="Calibri" w:eastAsia="Times New Roman" w:hAnsi="Calibri" w:cs="Times New Roman"/>
                <w:highlight w:val="yellow"/>
                <w:lang w:eastAsia="en-CA"/>
              </w:rPr>
              <w:t xml:space="preserve">once </w:t>
            </w:r>
            <w:proofErr w:type="spellStart"/>
            <w:r w:rsidR="0020004B" w:rsidRPr="00D46405">
              <w:rPr>
                <w:rFonts w:ascii="Calibri" w:eastAsia="Times New Roman" w:hAnsi="Calibri" w:cs="Times New Roman"/>
                <w:highlight w:val="yellow"/>
                <w:lang w:eastAsia="en-CA"/>
              </w:rPr>
              <w:t>offeree</w:t>
            </w:r>
            <w:proofErr w:type="spellEnd"/>
            <w:r w:rsidRPr="00D46405">
              <w:rPr>
                <w:rFonts w:ascii="Calibri" w:eastAsia="Times New Roman" w:hAnsi="Calibri" w:cs="Times New Roman"/>
                <w:highlight w:val="yellow"/>
                <w:lang w:eastAsia="en-CA"/>
              </w:rPr>
              <w:t xml:space="preserve"> entered on performance of the act.</w:t>
            </w:r>
          </w:p>
          <w:p w:rsidR="00AD1945" w:rsidRPr="004E4F62" w:rsidRDefault="005D580A" w:rsidP="00A1510D">
            <w:pPr>
              <w:spacing w:after="0" w:line="240" w:lineRule="auto"/>
              <w:rPr>
                <w:rFonts w:ascii="Calibri" w:eastAsia="Times New Roman" w:hAnsi="Calibri" w:cs="Times New Roman"/>
                <w:lang w:eastAsia="en-CA"/>
              </w:rPr>
            </w:pPr>
            <w:r w:rsidRPr="00D46405">
              <w:rPr>
                <w:rFonts w:ascii="Calibri" w:eastAsia="Times New Roman" w:hAnsi="Calibri" w:cs="Times New Roman"/>
                <w:highlight w:val="yellow"/>
                <w:lang w:eastAsia="en-CA"/>
              </w:rPr>
              <w:t>- Father’s position during lifetime carries over to after his death too.</w:t>
            </w:r>
          </w:p>
        </w:tc>
      </w:tr>
      <w:tr w:rsidR="00AD19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1945" w:rsidRPr="004E4F62" w:rsidRDefault="00AD1945"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1945" w:rsidRPr="004E4F62" w:rsidRDefault="00B135BC"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dismissed.</w:t>
            </w:r>
            <w:r w:rsidR="00AD7A0F" w:rsidRPr="004E4F62">
              <w:rPr>
                <w:rFonts w:ascii="Calibri" w:eastAsia="Times New Roman" w:hAnsi="Calibri" w:cs="Times New Roman"/>
                <w:lang w:eastAsia="en-CA"/>
              </w:rPr>
              <w:t xml:space="preserve"> No order of possession should be made.</w:t>
            </w:r>
          </w:p>
        </w:tc>
      </w:tr>
    </w:tbl>
    <w:p w:rsidR="00BE4722" w:rsidRDefault="00BE4722" w:rsidP="00BE4722">
      <w:pPr>
        <w:pStyle w:val="Heading3"/>
      </w:pPr>
      <w:bookmarkStart w:id="21" w:name="_Toc374278410"/>
      <w:r>
        <w:t>Rejection and Counter-Offer</w:t>
      </w:r>
      <w:bookmarkEnd w:id="21"/>
    </w:p>
    <w:p w:rsidR="0001007A" w:rsidRPr="004E4F62" w:rsidRDefault="0001007A" w:rsidP="0001007A">
      <w:pPr>
        <w:pStyle w:val="ListParagraph"/>
        <w:numPr>
          <w:ilvl w:val="0"/>
          <w:numId w:val="4"/>
        </w:numPr>
      </w:pPr>
      <w:r w:rsidRPr="004E4F62">
        <w:t xml:space="preserve">Can effect a rejection through making a </w:t>
      </w:r>
      <w:r w:rsidRPr="004E4F62">
        <w:rPr>
          <w:b/>
        </w:rPr>
        <w:t>counter-offer</w:t>
      </w:r>
      <w:r w:rsidRPr="004E4F62">
        <w:t xml:space="preserve">, and then the original offer can only be resurrected by the original </w:t>
      </w:r>
      <w:proofErr w:type="spellStart"/>
      <w:r w:rsidRPr="004E4F62">
        <w:t>offeror</w:t>
      </w:r>
      <w:proofErr w:type="spellEnd"/>
    </w:p>
    <w:p w:rsidR="0001007A" w:rsidRPr="004E4F62" w:rsidRDefault="0001007A" w:rsidP="0001007A">
      <w:pPr>
        <w:pStyle w:val="ListParagraph"/>
        <w:numPr>
          <w:ilvl w:val="0"/>
          <w:numId w:val="4"/>
        </w:numPr>
      </w:pPr>
      <w:r w:rsidRPr="004E4F62">
        <w:t xml:space="preserve">Asking questions about whether some terms can be modified is a </w:t>
      </w:r>
      <w:r w:rsidRPr="00E87924">
        <w:rPr>
          <w:b/>
        </w:rPr>
        <w:t>request for clarification</w:t>
      </w:r>
      <w:r w:rsidRPr="004E4F62">
        <w:t>, not a counter-offer and thus not a rejection or termination of offer</w:t>
      </w:r>
    </w:p>
    <w:p w:rsidR="0001007A" w:rsidRPr="004E4F62" w:rsidRDefault="005435E3" w:rsidP="0001007A">
      <w:pPr>
        <w:pStyle w:val="ListParagraph"/>
        <w:numPr>
          <w:ilvl w:val="0"/>
          <w:numId w:val="4"/>
        </w:numPr>
      </w:pPr>
      <w:r>
        <w:t>Can occur</w:t>
      </w:r>
      <w:r w:rsidR="0001007A" w:rsidRPr="004E4F62">
        <w:t xml:space="preserve"> implicitly through actions (e.g. I offer to wash your car, </w:t>
      </w:r>
      <w:r>
        <w:t xml:space="preserve">but you </w:t>
      </w:r>
      <w:r w:rsidR="0001007A" w:rsidRPr="004E4F62">
        <w:t>sold it), or through silence/inaction</w:t>
      </w:r>
    </w:p>
    <w:p w:rsidR="00CC29CE" w:rsidRPr="00CC29CE" w:rsidRDefault="00CC29CE" w:rsidP="00CC29CE">
      <w:pPr>
        <w:pStyle w:val="ListParagraph"/>
        <w:numPr>
          <w:ilvl w:val="0"/>
          <w:numId w:val="4"/>
        </w:numPr>
      </w:pPr>
      <w:r>
        <w:t>Example: O</w:t>
      </w:r>
      <w:r w:rsidR="002E09B0">
        <w:t>ffer to sell 1000 t of fish,</w:t>
      </w:r>
      <w:r>
        <w:t xml:space="preserve"> </w:t>
      </w:r>
      <w:proofErr w:type="spellStart"/>
      <w:r>
        <w:t>offeree</w:t>
      </w:r>
      <w:proofErr w:type="spellEnd"/>
      <w:r>
        <w:t xml:space="preserve"> says to take 400 t</w:t>
      </w:r>
      <w:r w:rsidRPr="004E4F62">
        <w:t xml:space="preserve">, that’s not a </w:t>
      </w:r>
      <w:r w:rsidRPr="00154748">
        <w:rPr>
          <w:b/>
        </w:rPr>
        <w:t>corresponding acceptance</w:t>
      </w:r>
      <w:r w:rsidRPr="004E4F62">
        <w:t xml:space="preserve"> since it wasn’t within the scale of the offer</w:t>
      </w:r>
    </w:p>
    <w:p w:rsidR="007A4B76" w:rsidRPr="004E4F62" w:rsidRDefault="00974FE2" w:rsidP="00154748">
      <w:pPr>
        <w:pStyle w:val="Heading4"/>
      </w:pPr>
      <w:bookmarkStart w:id="22" w:name="_Toc374278411"/>
      <w:r>
        <w:t xml:space="preserve">Livingstone v. Evans [1925] </w:t>
      </w:r>
      <w:r w:rsidR="007D7F41" w:rsidRPr="004E4F62">
        <w:t>Alta. S.C.</w:t>
      </w:r>
      <w:bookmarkEnd w:id="2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D7F4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7F41" w:rsidRPr="004E4F62" w:rsidRDefault="007D7F41"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7F41" w:rsidRPr="004E4F62" w:rsidRDefault="00AB72F7"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 offered to sell land </w:t>
            </w:r>
            <w:r w:rsidR="00717A52">
              <w:rPr>
                <w:rFonts w:ascii="Calibri" w:eastAsia="Times New Roman" w:hAnsi="Calibri" w:cs="Times New Roman"/>
                <w:lang w:eastAsia="en-CA"/>
              </w:rPr>
              <w:t xml:space="preserve">to P for $1,800. P received </w:t>
            </w:r>
            <w:r w:rsidRPr="004E4F62">
              <w:rPr>
                <w:rFonts w:ascii="Calibri" w:eastAsia="Times New Roman" w:hAnsi="Calibri" w:cs="Times New Roman"/>
                <w:lang w:eastAsia="en-CA"/>
              </w:rPr>
              <w:t xml:space="preserve">offer and wrote back counter-offer of $1,600. D replied “cannot reduce price”. P replied and </w:t>
            </w:r>
            <w:r w:rsidRPr="00E22D5F">
              <w:rPr>
                <w:rFonts w:ascii="Calibri" w:eastAsia="Times New Roman" w:hAnsi="Calibri" w:cs="Times New Roman"/>
                <w:u w:val="single"/>
                <w:lang w:eastAsia="en-CA"/>
              </w:rPr>
              <w:t>accepted</w:t>
            </w:r>
            <w:r w:rsidRPr="004E4F62">
              <w:rPr>
                <w:rFonts w:ascii="Calibri" w:eastAsia="Times New Roman" w:hAnsi="Calibri" w:cs="Times New Roman"/>
                <w:lang w:eastAsia="en-CA"/>
              </w:rPr>
              <w:t xml:space="preserve"> the offer</w:t>
            </w:r>
            <w:r w:rsidR="00717453" w:rsidRPr="004E4F62">
              <w:rPr>
                <w:rFonts w:ascii="Calibri" w:eastAsia="Times New Roman" w:hAnsi="Calibri" w:cs="Times New Roman"/>
                <w:lang w:eastAsia="en-CA"/>
              </w:rPr>
              <w:t>.</w:t>
            </w:r>
          </w:p>
        </w:tc>
      </w:tr>
      <w:tr w:rsidR="007D7F4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7F41" w:rsidRPr="004E4F62" w:rsidRDefault="007D7F41"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7F41" w:rsidRPr="004E4F62" w:rsidRDefault="00572DAA"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 P’s counter-offer in law a rejection of D’s offer?</w:t>
            </w:r>
          </w:p>
        </w:tc>
      </w:tr>
      <w:tr w:rsidR="007D7F4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7F41" w:rsidRPr="004E4F62" w:rsidRDefault="007D7F41"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7F41" w:rsidRPr="004E4F62" w:rsidRDefault="00572DAA"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w:t>
            </w:r>
            <w:r w:rsidRPr="004E4F62">
              <w:rPr>
                <w:rFonts w:ascii="Calibri" w:eastAsia="Times New Roman" w:hAnsi="Calibri" w:cs="Times New Roman"/>
                <w:i/>
                <w:lang w:eastAsia="en-CA"/>
              </w:rPr>
              <w:t>Hyde v. Wrench</w:t>
            </w:r>
            <w:r w:rsidRPr="004E4F62">
              <w:rPr>
                <w:rFonts w:ascii="Calibri" w:eastAsia="Times New Roman" w:hAnsi="Calibri" w:cs="Times New Roman"/>
                <w:lang w:eastAsia="en-CA"/>
              </w:rPr>
              <w:t xml:space="preserve"> (18</w:t>
            </w:r>
            <w:r w:rsidR="00656E1E">
              <w:rPr>
                <w:rFonts w:ascii="Calibri" w:eastAsia="Times New Roman" w:hAnsi="Calibri" w:cs="Times New Roman"/>
                <w:lang w:eastAsia="en-CA"/>
              </w:rPr>
              <w:t xml:space="preserve">40): Making </w:t>
            </w:r>
            <w:r w:rsidRPr="004E4F62">
              <w:rPr>
                <w:rFonts w:ascii="Calibri" w:eastAsia="Times New Roman" w:hAnsi="Calibri" w:cs="Times New Roman"/>
                <w:lang w:eastAsia="en-CA"/>
              </w:rPr>
              <w:t>a counter-offer is a rejection of the original offer</w:t>
            </w:r>
          </w:p>
          <w:p w:rsidR="00572DAA" w:rsidRPr="004E4F62" w:rsidRDefault="00572DAA"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w:t>
            </w:r>
            <w:r w:rsidR="00AB72F7" w:rsidRPr="004E4F62">
              <w:rPr>
                <w:rFonts w:ascii="Calibri" w:eastAsia="Times New Roman" w:hAnsi="Calibri" w:cs="Times New Roman"/>
                <w:lang w:eastAsia="en-CA"/>
              </w:rPr>
              <w:t>P’s wired message of $1,600 was a counter-offer, that also came with a new offer clearly meant to be answered only if counter-offer was rejected</w:t>
            </w:r>
          </w:p>
          <w:p w:rsidR="001B27AF" w:rsidRPr="004E4F62" w:rsidRDefault="001B27AF"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D’s “cannot reduce price” not a rejection of the counter-offer (leaving the contract dead at that point), but </w:t>
            </w:r>
            <w:r w:rsidRPr="00321A20">
              <w:rPr>
                <w:rFonts w:ascii="Calibri" w:eastAsia="Times New Roman" w:hAnsi="Calibri" w:cs="Times New Roman"/>
                <w:b/>
                <w:lang w:eastAsia="en-CA"/>
              </w:rPr>
              <w:t>a revival of the original offer</w:t>
            </w:r>
          </w:p>
        </w:tc>
      </w:tr>
      <w:tr w:rsidR="007D7F4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7F41" w:rsidRPr="004E4F62" w:rsidRDefault="007D7F41"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7F41" w:rsidRPr="001F6551" w:rsidRDefault="00C50E28" w:rsidP="00C666F0">
            <w:pPr>
              <w:spacing w:after="0" w:line="240" w:lineRule="auto"/>
              <w:rPr>
                <w:rFonts w:ascii="Calibri" w:eastAsia="Times New Roman" w:hAnsi="Calibri" w:cs="Times New Roman"/>
                <w:lang w:eastAsia="en-CA"/>
              </w:rPr>
            </w:pPr>
            <w:r w:rsidRPr="005A3C5E">
              <w:rPr>
                <w:rFonts w:ascii="Calibri" w:eastAsia="Times New Roman" w:hAnsi="Calibri" w:cs="Times New Roman"/>
                <w:highlight w:val="yellow"/>
                <w:lang w:eastAsia="en-CA"/>
              </w:rPr>
              <w:t xml:space="preserve">D’s telegram showed </w:t>
            </w:r>
            <w:r w:rsidR="00C666F0" w:rsidRPr="005A3C5E">
              <w:rPr>
                <w:rFonts w:ascii="Calibri" w:eastAsia="Times New Roman" w:hAnsi="Calibri" w:cs="Times New Roman"/>
                <w:highlight w:val="yellow"/>
                <w:lang w:eastAsia="en-CA"/>
              </w:rPr>
              <w:t>he stood by</w:t>
            </w:r>
            <w:r w:rsidR="001F6551" w:rsidRPr="005A3C5E">
              <w:rPr>
                <w:rFonts w:ascii="Calibri" w:eastAsia="Times New Roman" w:hAnsi="Calibri" w:cs="Times New Roman"/>
                <w:highlight w:val="yellow"/>
                <w:lang w:eastAsia="en-CA"/>
              </w:rPr>
              <w:t xml:space="preserve"> his original offer of $1,800 (</w:t>
            </w:r>
            <w:r w:rsidR="001F6551" w:rsidRPr="005A3C5E">
              <w:rPr>
                <w:rFonts w:ascii="Calibri" w:eastAsia="Times New Roman" w:hAnsi="Calibri" w:cs="Times New Roman"/>
                <w:i/>
                <w:highlight w:val="yellow"/>
                <w:lang w:eastAsia="en-CA"/>
              </w:rPr>
              <w:t>Cowan v. Boyd</w:t>
            </w:r>
            <w:r w:rsidR="001F6551" w:rsidRPr="005A3C5E">
              <w:rPr>
                <w:rFonts w:ascii="Calibri" w:eastAsia="Times New Roman" w:hAnsi="Calibri" w:cs="Times New Roman"/>
                <w:highlight w:val="yellow"/>
                <w:lang w:eastAsia="en-CA"/>
              </w:rPr>
              <w:t>).</w:t>
            </w:r>
          </w:p>
        </w:tc>
      </w:tr>
      <w:tr w:rsidR="007D7F4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7F41" w:rsidRPr="004E4F62" w:rsidRDefault="007D7F41"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lastRenderedPageBreak/>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7F41" w:rsidRPr="004E4F62" w:rsidRDefault="001B27AF" w:rsidP="00160FF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There was a bonding </w:t>
            </w:r>
            <w:r w:rsidR="00160FF3">
              <w:rPr>
                <w:rFonts w:ascii="Calibri" w:eastAsia="Times New Roman" w:hAnsi="Calibri" w:cs="Times New Roman"/>
                <w:lang w:eastAsia="en-CA"/>
              </w:rPr>
              <w:t>K</w:t>
            </w:r>
            <w:r w:rsidRPr="004E4F62">
              <w:rPr>
                <w:rFonts w:ascii="Calibri" w:eastAsia="Times New Roman" w:hAnsi="Calibri" w:cs="Times New Roman"/>
                <w:lang w:eastAsia="en-CA"/>
              </w:rPr>
              <w:t xml:space="preserve"> for the sale of the land to P, of which he’s entitled to specific performance.</w:t>
            </w:r>
          </w:p>
        </w:tc>
      </w:tr>
    </w:tbl>
    <w:p w:rsidR="003F039D" w:rsidRPr="004E4F62" w:rsidRDefault="003F039D" w:rsidP="0001007A">
      <w:pPr>
        <w:pStyle w:val="Heading3"/>
      </w:pPr>
      <w:bookmarkStart w:id="23" w:name="_Toc374278412"/>
      <w:r w:rsidRPr="004E4F62">
        <w:t>Lapse of Time</w:t>
      </w:r>
      <w:bookmarkEnd w:id="23"/>
    </w:p>
    <w:p w:rsidR="001B404C" w:rsidRPr="004E4F62" w:rsidRDefault="001B404C" w:rsidP="003F039D">
      <w:pPr>
        <w:pStyle w:val="ListParagraph"/>
        <w:numPr>
          <w:ilvl w:val="0"/>
          <w:numId w:val="10"/>
        </w:numPr>
      </w:pPr>
      <w:r w:rsidRPr="004E4F62">
        <w:t xml:space="preserve">Late acceptance still cool if the </w:t>
      </w:r>
      <w:proofErr w:type="spellStart"/>
      <w:r w:rsidRPr="004E4F62">
        <w:t>offeror</w:t>
      </w:r>
      <w:proofErr w:type="spellEnd"/>
      <w:r w:rsidRPr="004E4F62">
        <w:t xml:space="preserve"> says so</w:t>
      </w:r>
    </w:p>
    <w:p w:rsidR="003F039D" w:rsidRPr="004E4F62" w:rsidRDefault="003F039D" w:rsidP="00045C7F">
      <w:pPr>
        <w:pStyle w:val="Heading4"/>
      </w:pPr>
      <w:bookmarkStart w:id="24" w:name="_Toc374278413"/>
      <w:proofErr w:type="spellStart"/>
      <w:r w:rsidRPr="004E4F62">
        <w:t>Barrick</w:t>
      </w:r>
      <w:proofErr w:type="spellEnd"/>
      <w:r w:rsidRPr="004E4F62">
        <w:t xml:space="preserve"> v Clark</w:t>
      </w:r>
      <w:r w:rsidR="00806513" w:rsidRPr="004E4F62">
        <w:t xml:space="preserve"> [1951] S.C.R. 177</w:t>
      </w:r>
      <w:bookmarkEnd w:id="2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8D51E0"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51E0" w:rsidRPr="004E4F62" w:rsidRDefault="008D51E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51E0" w:rsidRPr="004E4F62" w:rsidRDefault="00307461" w:rsidP="00307461">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D </w:t>
            </w:r>
            <w:r w:rsidR="00B1602A" w:rsidRPr="004E4F62">
              <w:rPr>
                <w:rFonts w:ascii="Calibri" w:eastAsia="Times New Roman" w:hAnsi="Calibri" w:cs="Times New Roman"/>
                <w:lang w:eastAsia="en-CA"/>
              </w:rPr>
              <w:t>offer</w:t>
            </w:r>
            <w:r>
              <w:rPr>
                <w:rFonts w:ascii="Calibri" w:eastAsia="Times New Roman" w:hAnsi="Calibri" w:cs="Times New Roman"/>
                <w:lang w:eastAsia="en-CA"/>
              </w:rPr>
              <w:t>ed</w:t>
            </w:r>
            <w:r w:rsidR="00B1602A" w:rsidRPr="004E4F62">
              <w:rPr>
                <w:rFonts w:ascii="Calibri" w:eastAsia="Times New Roman" w:hAnsi="Calibri" w:cs="Times New Roman"/>
                <w:lang w:eastAsia="en-CA"/>
              </w:rPr>
              <w:t xml:space="preserve"> to buy</w:t>
            </w:r>
            <w:r>
              <w:rPr>
                <w:rFonts w:ascii="Calibri" w:eastAsia="Times New Roman" w:hAnsi="Calibri" w:cs="Times New Roman"/>
                <w:lang w:eastAsia="en-CA"/>
              </w:rPr>
              <w:t xml:space="preserve"> P’s</w:t>
            </w:r>
            <w:r w:rsidR="00B1602A" w:rsidRPr="004E4F62">
              <w:rPr>
                <w:rFonts w:ascii="Calibri" w:eastAsia="Times New Roman" w:hAnsi="Calibri" w:cs="Times New Roman"/>
                <w:lang w:eastAsia="en-CA"/>
              </w:rPr>
              <w:t xml:space="preserve"> land</w:t>
            </w:r>
            <w:r w:rsidR="00045C7F">
              <w:rPr>
                <w:rFonts w:ascii="Calibri" w:eastAsia="Times New Roman" w:hAnsi="Calibri" w:cs="Times New Roman"/>
                <w:lang w:eastAsia="en-CA"/>
              </w:rPr>
              <w:t>. They couldn’t agree on price.</w:t>
            </w:r>
            <w:r w:rsidR="00B1602A" w:rsidRPr="004E4F62">
              <w:rPr>
                <w:rFonts w:ascii="Calibri" w:eastAsia="Times New Roman" w:hAnsi="Calibri" w:cs="Times New Roman"/>
                <w:lang w:eastAsia="en-CA"/>
              </w:rPr>
              <w:t xml:space="preserve"> </w:t>
            </w:r>
            <w:r w:rsidR="00045C7F">
              <w:rPr>
                <w:rFonts w:ascii="Calibri" w:eastAsia="Times New Roman" w:hAnsi="Calibri" w:cs="Times New Roman"/>
                <w:lang w:eastAsia="en-CA"/>
              </w:rPr>
              <w:t>W</w:t>
            </w:r>
            <w:r w:rsidR="00B1602A" w:rsidRPr="004E4F62">
              <w:rPr>
                <w:rFonts w:ascii="Calibri" w:eastAsia="Times New Roman" w:hAnsi="Calibri" w:cs="Times New Roman"/>
                <w:lang w:eastAsia="en-CA"/>
              </w:rPr>
              <w:t xml:space="preserve">hen D was away and unable </w:t>
            </w:r>
            <w:r w:rsidR="00453948" w:rsidRPr="004E4F62">
              <w:rPr>
                <w:rFonts w:ascii="Calibri" w:eastAsia="Times New Roman" w:hAnsi="Calibri" w:cs="Times New Roman"/>
                <w:lang w:eastAsia="en-CA"/>
              </w:rPr>
              <w:t xml:space="preserve">(until Dec 10) </w:t>
            </w:r>
            <w:r>
              <w:rPr>
                <w:rFonts w:ascii="Calibri" w:eastAsia="Times New Roman" w:hAnsi="Calibri" w:cs="Times New Roman"/>
                <w:lang w:eastAsia="en-CA"/>
              </w:rPr>
              <w:t>to respond to P (last message</w:t>
            </w:r>
            <w:r w:rsidR="00453948" w:rsidRPr="004E4F62">
              <w:rPr>
                <w:rFonts w:ascii="Calibri" w:eastAsia="Times New Roman" w:hAnsi="Calibri" w:cs="Times New Roman"/>
                <w:lang w:eastAsia="en-CA"/>
              </w:rPr>
              <w:t xml:space="preserve"> received Nov 20)</w:t>
            </w:r>
            <w:r w:rsidR="00045C7F">
              <w:rPr>
                <w:rFonts w:ascii="Calibri" w:eastAsia="Times New Roman" w:hAnsi="Calibri" w:cs="Times New Roman"/>
                <w:lang w:eastAsia="en-CA"/>
              </w:rPr>
              <w:t xml:space="preserve">, P sold the land to </w:t>
            </w:r>
            <w:proofErr w:type="spellStart"/>
            <w:r w:rsidR="00045C7F">
              <w:rPr>
                <w:rFonts w:ascii="Calibri" w:eastAsia="Times New Roman" w:hAnsi="Calibri" w:cs="Times New Roman"/>
                <w:lang w:eastAsia="en-CA"/>
              </w:rPr>
              <w:t>Hohmann</w:t>
            </w:r>
            <w:proofErr w:type="spellEnd"/>
            <w:r w:rsidR="00B1602A" w:rsidRPr="004E4F62">
              <w:rPr>
                <w:rFonts w:ascii="Calibri" w:eastAsia="Times New Roman" w:hAnsi="Calibri" w:cs="Times New Roman"/>
                <w:lang w:eastAsia="en-CA"/>
              </w:rPr>
              <w:t xml:space="preserve"> who offered him full price for land</w:t>
            </w:r>
            <w:r w:rsidR="00453948" w:rsidRPr="004E4F62">
              <w:rPr>
                <w:rFonts w:ascii="Calibri" w:eastAsia="Times New Roman" w:hAnsi="Calibri" w:cs="Times New Roman"/>
                <w:lang w:eastAsia="en-CA"/>
              </w:rPr>
              <w:t xml:space="preserve"> (offer made Nov 28, accepted Dec 3)</w:t>
            </w:r>
            <w:r w:rsidR="00B1602A" w:rsidRPr="004E4F62">
              <w:rPr>
                <w:rFonts w:ascii="Calibri" w:eastAsia="Times New Roman" w:hAnsi="Calibri" w:cs="Times New Roman"/>
                <w:lang w:eastAsia="en-CA"/>
              </w:rPr>
              <w:t xml:space="preserve">. D </w:t>
            </w:r>
            <w:r w:rsidR="00045C7F">
              <w:rPr>
                <w:rFonts w:ascii="Calibri" w:eastAsia="Times New Roman" w:hAnsi="Calibri" w:cs="Times New Roman"/>
                <w:lang w:eastAsia="en-CA"/>
              </w:rPr>
              <w:t xml:space="preserve">(after back </w:t>
            </w:r>
            <w:r w:rsidR="00453948" w:rsidRPr="004E4F62">
              <w:rPr>
                <w:rFonts w:ascii="Calibri" w:eastAsia="Times New Roman" w:hAnsi="Calibri" w:cs="Times New Roman"/>
                <w:lang w:eastAsia="en-CA"/>
              </w:rPr>
              <w:t xml:space="preserve">on Dec 10) </w:t>
            </w:r>
            <w:r w:rsidR="00045C7F">
              <w:rPr>
                <w:rFonts w:ascii="Calibri" w:eastAsia="Times New Roman" w:hAnsi="Calibri" w:cs="Times New Roman"/>
                <w:lang w:eastAsia="en-CA"/>
              </w:rPr>
              <w:t xml:space="preserve">angry </w:t>
            </w:r>
            <w:r>
              <w:rPr>
                <w:rFonts w:ascii="Calibri" w:eastAsia="Times New Roman" w:hAnsi="Calibri" w:cs="Times New Roman"/>
                <w:lang w:eastAsia="en-CA"/>
              </w:rPr>
              <w:t xml:space="preserve">that </w:t>
            </w:r>
            <w:r w:rsidR="00453948" w:rsidRPr="004E4F62">
              <w:rPr>
                <w:rFonts w:ascii="Calibri" w:eastAsia="Times New Roman" w:hAnsi="Calibri" w:cs="Times New Roman"/>
                <w:lang w:eastAsia="en-CA"/>
              </w:rPr>
              <w:t>P</w:t>
            </w:r>
            <w:r w:rsidR="00B1602A" w:rsidRPr="004E4F62">
              <w:rPr>
                <w:rFonts w:ascii="Calibri" w:eastAsia="Times New Roman" w:hAnsi="Calibri" w:cs="Times New Roman"/>
                <w:lang w:eastAsia="en-CA"/>
              </w:rPr>
              <w:t xml:space="preserve"> </w:t>
            </w:r>
            <w:r>
              <w:rPr>
                <w:rFonts w:ascii="Calibri" w:eastAsia="Times New Roman" w:hAnsi="Calibri" w:cs="Times New Roman"/>
                <w:lang w:eastAsia="en-CA"/>
              </w:rPr>
              <w:t>didn’t hold</w:t>
            </w:r>
            <w:r w:rsidR="00B1602A" w:rsidRPr="004E4F62">
              <w:rPr>
                <w:rFonts w:ascii="Calibri" w:eastAsia="Times New Roman" w:hAnsi="Calibri" w:cs="Times New Roman"/>
                <w:lang w:eastAsia="en-CA"/>
              </w:rPr>
              <w:t xml:space="preserve"> the deal </w:t>
            </w:r>
            <w:r w:rsidR="00453948" w:rsidRPr="004E4F62">
              <w:rPr>
                <w:rFonts w:ascii="Calibri" w:eastAsia="Times New Roman" w:hAnsi="Calibri" w:cs="Times New Roman"/>
                <w:lang w:eastAsia="en-CA"/>
              </w:rPr>
              <w:t>open until P heard back from D</w:t>
            </w:r>
            <w:r>
              <w:rPr>
                <w:rFonts w:ascii="Calibri" w:eastAsia="Times New Roman" w:hAnsi="Calibri" w:cs="Times New Roman"/>
                <w:lang w:eastAsia="en-CA"/>
              </w:rPr>
              <w:t xml:space="preserve">. D sought </w:t>
            </w:r>
            <w:r w:rsidR="00B1602A" w:rsidRPr="004E4F62">
              <w:rPr>
                <w:rFonts w:ascii="Calibri" w:eastAsia="Times New Roman" w:hAnsi="Calibri" w:cs="Times New Roman"/>
                <w:lang w:eastAsia="en-CA"/>
              </w:rPr>
              <w:t>specific performance.</w:t>
            </w:r>
            <w:r>
              <w:rPr>
                <w:rFonts w:ascii="Calibri" w:eastAsia="Times New Roman" w:hAnsi="Calibri" w:cs="Times New Roman"/>
                <w:lang w:eastAsia="en-CA"/>
              </w:rPr>
              <w:t xml:space="preserve"> </w:t>
            </w:r>
            <w:r w:rsidR="00944C26">
              <w:rPr>
                <w:rFonts w:ascii="Calibri" w:eastAsia="Times New Roman" w:hAnsi="Calibri" w:cs="Times New Roman"/>
                <w:lang w:eastAsia="en-CA"/>
              </w:rPr>
              <w:t>R/D: Clark; A</w:t>
            </w:r>
            <w:r w:rsidR="00806513" w:rsidRPr="004E4F62">
              <w:rPr>
                <w:rFonts w:ascii="Calibri" w:eastAsia="Times New Roman" w:hAnsi="Calibri" w:cs="Times New Roman"/>
                <w:lang w:eastAsia="en-CA"/>
              </w:rPr>
              <w:t xml:space="preserve">/P: </w:t>
            </w:r>
            <w:proofErr w:type="spellStart"/>
            <w:r w:rsidR="00806513" w:rsidRPr="004E4F62">
              <w:rPr>
                <w:rFonts w:ascii="Calibri" w:eastAsia="Times New Roman" w:hAnsi="Calibri" w:cs="Times New Roman"/>
                <w:lang w:eastAsia="en-CA"/>
              </w:rPr>
              <w:t>Barrick</w:t>
            </w:r>
            <w:proofErr w:type="spellEnd"/>
          </w:p>
        </w:tc>
      </w:tr>
      <w:tr w:rsidR="008D51E0"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51E0" w:rsidRPr="004E4F62" w:rsidRDefault="008D51E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51E0" w:rsidRPr="004E4F62" w:rsidRDefault="00A81BF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Did the offer lapse by </w:t>
            </w:r>
            <w:proofErr w:type="spellStart"/>
            <w:r w:rsidRPr="004E4F62">
              <w:rPr>
                <w:rFonts w:ascii="Calibri" w:eastAsia="Times New Roman" w:hAnsi="Calibri" w:cs="Times New Roman"/>
                <w:lang w:eastAsia="en-CA"/>
              </w:rPr>
              <w:t>effluxion</w:t>
            </w:r>
            <w:proofErr w:type="spellEnd"/>
            <w:r w:rsidRPr="004E4F62">
              <w:rPr>
                <w:rFonts w:ascii="Calibri" w:eastAsia="Times New Roman" w:hAnsi="Calibri" w:cs="Times New Roman"/>
                <w:lang w:eastAsia="en-CA"/>
              </w:rPr>
              <w:t xml:space="preserve"> of time?</w:t>
            </w:r>
            <w:r w:rsidR="00132791" w:rsidRPr="004E4F62">
              <w:rPr>
                <w:rFonts w:ascii="Calibri" w:eastAsia="Times New Roman" w:hAnsi="Calibri" w:cs="Times New Roman"/>
                <w:lang w:eastAsia="en-CA"/>
              </w:rPr>
              <w:t xml:space="preserve"> What constitutes “reasonable time”?</w:t>
            </w:r>
          </w:p>
        </w:tc>
      </w:tr>
      <w:tr w:rsidR="008D51E0"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51E0" w:rsidRPr="004E4F62" w:rsidRDefault="008D51E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51E0" w:rsidRPr="004E4F62" w:rsidRDefault="00177B0A"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w:t>
            </w:r>
            <w:r w:rsidR="008A3866">
              <w:rPr>
                <w:rFonts w:ascii="Calibri" w:eastAsia="Times New Roman" w:hAnsi="Calibri" w:cs="Times New Roman"/>
                <w:lang w:eastAsia="en-CA"/>
              </w:rPr>
              <w:t>R</w:t>
            </w:r>
            <w:r w:rsidR="00944C26">
              <w:rPr>
                <w:rFonts w:ascii="Calibri" w:eastAsia="Times New Roman" w:hAnsi="Calibri" w:cs="Times New Roman"/>
                <w:lang w:eastAsia="en-CA"/>
              </w:rPr>
              <w:t xml:space="preserve">easonable time to consider </w:t>
            </w:r>
            <w:r w:rsidRPr="004E4F62">
              <w:rPr>
                <w:rFonts w:ascii="Calibri" w:eastAsia="Times New Roman" w:hAnsi="Calibri" w:cs="Times New Roman"/>
                <w:lang w:eastAsia="en-CA"/>
              </w:rPr>
              <w:t xml:space="preserve">offer to sell </w:t>
            </w:r>
            <w:r w:rsidR="00944C26">
              <w:rPr>
                <w:rFonts w:ascii="Calibri" w:eastAsia="Times New Roman" w:hAnsi="Calibri" w:cs="Times New Roman"/>
                <w:lang w:eastAsia="en-CA"/>
              </w:rPr>
              <w:t>farm</w:t>
            </w:r>
            <w:r w:rsidR="008A3866">
              <w:rPr>
                <w:rFonts w:ascii="Calibri" w:eastAsia="Times New Roman" w:hAnsi="Calibri" w:cs="Times New Roman"/>
                <w:lang w:eastAsia="en-CA"/>
              </w:rPr>
              <w:t xml:space="preserve">land </w:t>
            </w:r>
            <w:r w:rsidR="00944C26">
              <w:rPr>
                <w:rFonts w:ascii="Calibri" w:eastAsia="Times New Roman" w:hAnsi="Calibri" w:cs="Times New Roman"/>
                <w:lang w:eastAsia="en-CA"/>
              </w:rPr>
              <w:t>longer than average</w:t>
            </w:r>
            <w:r w:rsidR="008A3866">
              <w:rPr>
                <w:rFonts w:ascii="Calibri" w:eastAsia="Times New Roman" w:hAnsi="Calibri" w:cs="Times New Roman"/>
                <w:lang w:eastAsia="en-CA"/>
              </w:rPr>
              <w:t xml:space="preserve"> (since </w:t>
            </w:r>
            <w:r w:rsidR="00944C26">
              <w:rPr>
                <w:rFonts w:ascii="Calibri" w:eastAsia="Times New Roman" w:hAnsi="Calibri" w:cs="Times New Roman"/>
                <w:lang w:eastAsia="en-CA"/>
              </w:rPr>
              <w:t>less price fluctuation)</w:t>
            </w:r>
          </w:p>
          <w:p w:rsidR="004F0C3E" w:rsidRDefault="000E616E" w:rsidP="00A1510D">
            <w:pPr>
              <w:spacing w:after="0" w:line="240" w:lineRule="auto"/>
              <w:rPr>
                <w:rFonts w:ascii="Calibri" w:eastAsia="Times New Roman" w:hAnsi="Calibri" w:cs="Times New Roman"/>
                <w:lang w:eastAsia="en-CA"/>
              </w:rPr>
            </w:pPr>
            <w:r>
              <w:rPr>
                <w:rFonts w:ascii="Calibri" w:eastAsia="Times New Roman" w:hAnsi="Calibri" w:cs="Times New Roman"/>
                <w:lang w:eastAsia="en-CA"/>
              </w:rPr>
              <w:t>- Offer</w:t>
            </w:r>
            <w:r w:rsidR="00874B33" w:rsidRPr="004E4F62">
              <w:rPr>
                <w:rFonts w:ascii="Calibri" w:eastAsia="Times New Roman" w:hAnsi="Calibri" w:cs="Times New Roman"/>
                <w:lang w:eastAsia="en-CA"/>
              </w:rPr>
              <w:t xml:space="preserve"> </w:t>
            </w:r>
            <w:r>
              <w:rPr>
                <w:rFonts w:ascii="Calibri" w:eastAsia="Times New Roman" w:hAnsi="Calibri" w:cs="Times New Roman"/>
                <w:lang w:eastAsia="en-CA"/>
              </w:rPr>
              <w:t>received by D on Nov 20 (wife</w:t>
            </w:r>
            <w:r w:rsidR="004F0C3E" w:rsidRPr="004E4F62">
              <w:rPr>
                <w:rFonts w:ascii="Calibri" w:eastAsia="Times New Roman" w:hAnsi="Calibri" w:cs="Times New Roman"/>
                <w:lang w:eastAsia="en-CA"/>
              </w:rPr>
              <w:t xml:space="preserve"> opened and responded in his name</w:t>
            </w:r>
            <w:r>
              <w:rPr>
                <w:rFonts w:ascii="Calibri" w:eastAsia="Times New Roman" w:hAnsi="Calibri" w:cs="Times New Roman"/>
                <w:lang w:eastAsia="en-CA"/>
              </w:rPr>
              <w:t>)</w:t>
            </w:r>
          </w:p>
          <w:p w:rsidR="00995319" w:rsidRPr="004E4F62" w:rsidRDefault="00995319"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P’s </w:t>
            </w:r>
            <w:r w:rsidR="00944C26">
              <w:rPr>
                <w:rFonts w:ascii="Calibri" w:eastAsia="Times New Roman" w:hAnsi="Calibri" w:cs="Times New Roman"/>
                <w:lang w:eastAsia="en-CA"/>
              </w:rPr>
              <w:t>last letter to D (Nov 20) showed urgency, didn’t want delay; y</w:t>
            </w:r>
            <w:r w:rsidRPr="004E4F62">
              <w:rPr>
                <w:rFonts w:ascii="Calibri" w:eastAsia="Times New Roman" w:hAnsi="Calibri" w:cs="Times New Roman"/>
                <w:lang w:eastAsia="en-CA"/>
              </w:rPr>
              <w:t>et D delayed</w:t>
            </w:r>
          </w:p>
          <w:p w:rsidR="00421CFB" w:rsidRPr="004E4F62" w:rsidRDefault="00CA2373" w:rsidP="00A1510D">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Offer </w:t>
            </w:r>
            <w:r w:rsidR="00421CFB" w:rsidRPr="004E4F62">
              <w:rPr>
                <w:rFonts w:ascii="Calibri" w:eastAsia="Times New Roman" w:hAnsi="Calibri" w:cs="Times New Roman"/>
                <w:lang w:eastAsia="en-CA"/>
              </w:rPr>
              <w:t xml:space="preserve">remained open for acceptance until the reasonable time had elapsed; </w:t>
            </w:r>
            <w:r w:rsidR="000C19DD">
              <w:rPr>
                <w:rFonts w:ascii="Calibri" w:eastAsia="Times New Roman" w:hAnsi="Calibri" w:cs="Times New Roman"/>
                <w:lang w:eastAsia="en-CA"/>
              </w:rPr>
              <w:t>since request</w:t>
            </w:r>
            <w:r>
              <w:rPr>
                <w:rFonts w:ascii="Calibri" w:eastAsia="Times New Roman" w:hAnsi="Calibri" w:cs="Times New Roman"/>
                <w:lang w:eastAsia="en-CA"/>
              </w:rPr>
              <w:t xml:space="preserve"> for extension invalid</w:t>
            </w:r>
            <w:r w:rsidR="00421CFB" w:rsidRPr="004E4F62">
              <w:rPr>
                <w:rFonts w:ascii="Calibri" w:eastAsia="Times New Roman" w:hAnsi="Calibri" w:cs="Times New Roman"/>
                <w:lang w:eastAsia="en-CA"/>
              </w:rPr>
              <w:t xml:space="preserve"> if P didn’t confirm it</w:t>
            </w:r>
            <w:r w:rsidR="000C19DD">
              <w:rPr>
                <w:rFonts w:ascii="Calibri" w:eastAsia="Times New Roman" w:hAnsi="Calibri" w:cs="Times New Roman"/>
                <w:lang w:eastAsia="en-CA"/>
              </w:rPr>
              <w:t>,</w:t>
            </w:r>
            <w:r w:rsidR="00874B33" w:rsidRPr="004E4F62">
              <w:rPr>
                <w:rFonts w:ascii="Calibri" w:eastAsia="Times New Roman" w:hAnsi="Calibri" w:cs="Times New Roman"/>
                <w:lang w:eastAsia="en-CA"/>
              </w:rPr>
              <w:t xml:space="preserve"> P had no obligation to keep it open beyond </w:t>
            </w:r>
            <w:r w:rsidR="005A5E4B">
              <w:rPr>
                <w:rFonts w:ascii="Calibri" w:eastAsia="Times New Roman" w:hAnsi="Calibri" w:cs="Times New Roman"/>
                <w:lang w:eastAsia="en-CA"/>
              </w:rPr>
              <w:t>original date,</w:t>
            </w:r>
            <w:r w:rsidR="00874B33" w:rsidRPr="004E4F62">
              <w:rPr>
                <w:rFonts w:ascii="Calibri" w:eastAsia="Times New Roman" w:hAnsi="Calibri" w:cs="Times New Roman"/>
                <w:lang w:eastAsia="en-CA"/>
              </w:rPr>
              <w:t xml:space="preserve"> </w:t>
            </w:r>
            <w:r w:rsidR="005A5E4B">
              <w:rPr>
                <w:rFonts w:ascii="Calibri" w:eastAsia="Times New Roman" w:hAnsi="Calibri" w:cs="Times New Roman"/>
                <w:lang w:eastAsia="en-CA"/>
              </w:rPr>
              <w:t>Jan 1</w:t>
            </w:r>
          </w:p>
          <w:p w:rsidR="00874B33" w:rsidRDefault="007C6D0C" w:rsidP="003830BC">
            <w:pPr>
              <w:spacing w:after="0" w:line="240" w:lineRule="auto"/>
              <w:rPr>
                <w:rFonts w:ascii="Calibri" w:eastAsia="Times New Roman" w:hAnsi="Calibri" w:cs="Times New Roman"/>
                <w:lang w:eastAsia="en-CA"/>
              </w:rPr>
            </w:pPr>
            <w:r>
              <w:rPr>
                <w:rFonts w:ascii="Calibri" w:eastAsia="Times New Roman" w:hAnsi="Calibri" w:cs="Times New Roman"/>
                <w:lang w:eastAsia="en-CA"/>
              </w:rPr>
              <w:t>- If P had accepted H</w:t>
            </w:r>
            <w:r w:rsidR="00874B33" w:rsidRPr="004E4F62">
              <w:rPr>
                <w:rFonts w:ascii="Calibri" w:eastAsia="Times New Roman" w:hAnsi="Calibri" w:cs="Times New Roman"/>
                <w:lang w:eastAsia="en-CA"/>
              </w:rPr>
              <w:t>’s offer before a reasonable time had elapsed,</w:t>
            </w:r>
            <w:r w:rsidR="0064016C">
              <w:rPr>
                <w:rFonts w:ascii="Calibri" w:eastAsia="Times New Roman" w:hAnsi="Calibri" w:cs="Times New Roman"/>
                <w:lang w:eastAsia="en-CA"/>
              </w:rPr>
              <w:t xml:space="preserve"> and </w:t>
            </w:r>
            <w:r w:rsidR="0064016C" w:rsidRPr="004E4F62">
              <w:rPr>
                <w:rFonts w:ascii="Calibri" w:eastAsia="Times New Roman" w:hAnsi="Calibri" w:cs="Times New Roman"/>
                <w:lang w:eastAsia="en-CA"/>
              </w:rPr>
              <w:t>D</w:t>
            </w:r>
            <w:r w:rsidR="003830BC">
              <w:rPr>
                <w:rFonts w:ascii="Calibri" w:eastAsia="Times New Roman" w:hAnsi="Calibri" w:cs="Times New Roman"/>
                <w:lang w:eastAsia="en-CA"/>
              </w:rPr>
              <w:t xml:space="preserve"> communicated his</w:t>
            </w:r>
            <w:r w:rsidR="0064016C" w:rsidRPr="004E4F62">
              <w:rPr>
                <w:rFonts w:ascii="Calibri" w:eastAsia="Times New Roman" w:hAnsi="Calibri" w:cs="Times New Roman"/>
                <w:lang w:eastAsia="en-CA"/>
              </w:rPr>
              <w:t xml:space="preserve"> own a</w:t>
            </w:r>
            <w:r w:rsidR="003830BC">
              <w:rPr>
                <w:rFonts w:ascii="Calibri" w:eastAsia="Times New Roman" w:hAnsi="Calibri" w:cs="Times New Roman"/>
                <w:lang w:eastAsia="en-CA"/>
              </w:rPr>
              <w:t xml:space="preserve">cceptance </w:t>
            </w:r>
            <w:r w:rsidR="0064016C" w:rsidRPr="004E4F62">
              <w:rPr>
                <w:rFonts w:ascii="Calibri" w:eastAsia="Times New Roman" w:hAnsi="Calibri" w:cs="Times New Roman"/>
                <w:lang w:eastAsia="en-CA"/>
              </w:rPr>
              <w:t>within the reasonable time</w:t>
            </w:r>
            <w:r w:rsidR="0064016C">
              <w:rPr>
                <w:rFonts w:ascii="Calibri" w:eastAsia="Times New Roman" w:hAnsi="Calibri" w:cs="Times New Roman"/>
                <w:lang w:eastAsia="en-CA"/>
              </w:rPr>
              <w:t>,</w:t>
            </w:r>
            <w:r w:rsidR="003830BC">
              <w:rPr>
                <w:rFonts w:ascii="Calibri" w:eastAsia="Times New Roman" w:hAnsi="Calibri" w:cs="Times New Roman"/>
                <w:lang w:eastAsia="en-CA"/>
              </w:rPr>
              <w:t xml:space="preserve"> D can sue</w:t>
            </w:r>
          </w:p>
          <w:p w:rsidR="006A088B" w:rsidRPr="004E4F62" w:rsidRDefault="006A088B" w:rsidP="003830B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Just not enough time by Dec 10 to accept the offer, communicate it, prepare an agreement, and pay the rest of the sum before the deadline of Jan 1</w:t>
            </w:r>
          </w:p>
        </w:tc>
      </w:tr>
      <w:tr w:rsidR="008D51E0"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51E0" w:rsidRPr="004E4F62" w:rsidRDefault="008D51E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A088B" w:rsidRPr="004E4F62" w:rsidRDefault="006A088B" w:rsidP="00A1510D">
            <w:pPr>
              <w:spacing w:after="0" w:line="240" w:lineRule="auto"/>
              <w:rPr>
                <w:rFonts w:ascii="Calibri" w:eastAsia="Times New Roman" w:hAnsi="Calibri" w:cs="Times New Roman"/>
                <w:lang w:eastAsia="en-CA"/>
              </w:rPr>
            </w:pPr>
            <w:r w:rsidRPr="006A088B">
              <w:rPr>
                <w:highlight w:val="yellow"/>
              </w:rPr>
              <w:t>The reasonable time to accept an offer is determined from the parties’ conduct and language, the nature of the goods, and other reasonable indications.</w:t>
            </w:r>
          </w:p>
        </w:tc>
      </w:tr>
      <w:tr w:rsidR="008D51E0"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51E0" w:rsidRPr="004E4F62" w:rsidRDefault="008D51E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51E0" w:rsidRPr="004E4F62" w:rsidRDefault="00453948"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SCC appeal allowed. D did not accept P’s offer within a reasonable time.</w:t>
            </w:r>
          </w:p>
        </w:tc>
      </w:tr>
    </w:tbl>
    <w:p w:rsidR="00DE1FFD" w:rsidRDefault="0016323E" w:rsidP="0016323E">
      <w:pPr>
        <w:pStyle w:val="Heading2"/>
      </w:pPr>
      <w:bookmarkStart w:id="25" w:name="_Toc374278414"/>
      <w:r>
        <w:t>3</w:t>
      </w:r>
      <w:r w:rsidR="00AD1945" w:rsidRPr="004E4F62">
        <w:t>. Acceptance</w:t>
      </w:r>
      <w:bookmarkEnd w:id="25"/>
    </w:p>
    <w:p w:rsidR="0016323E" w:rsidRPr="0016323E" w:rsidRDefault="0016323E" w:rsidP="0016323E">
      <w:pPr>
        <w:pStyle w:val="Heading3"/>
      </w:pPr>
      <w:bookmarkStart w:id="26" w:name="_Toc374278415"/>
      <w:r>
        <w:t>Acceptance</w:t>
      </w:r>
      <w:bookmarkEnd w:id="26"/>
    </w:p>
    <w:p w:rsidR="008D4467" w:rsidRPr="004E4F62" w:rsidRDefault="008D51E0" w:rsidP="000148DF">
      <w:pPr>
        <w:pStyle w:val="Heading4"/>
      </w:pPr>
      <w:bookmarkStart w:id="27" w:name="_Toc374278416"/>
      <w:r w:rsidRPr="004E4F62">
        <w:t>Butler Machine Tool v. Ex-cell-o Corp</w:t>
      </w:r>
      <w:r w:rsidR="004A3DBE" w:rsidRPr="004E4F62">
        <w:t xml:space="preserve"> [</w:t>
      </w:r>
      <w:r w:rsidR="004A3DBE" w:rsidRPr="00796D12">
        <w:t>1979</w:t>
      </w:r>
      <w:r w:rsidR="004A3DBE" w:rsidRPr="004E4F62">
        <w:t>] 1 All E.R. 965 (C.A.)</w:t>
      </w:r>
      <w:r w:rsidR="000148DF">
        <w:t xml:space="preserve"> </w:t>
      </w:r>
      <w:r w:rsidR="00796D12" w:rsidRPr="000148DF">
        <w:rPr>
          <w:b/>
          <w:color w:val="FF0000"/>
        </w:rPr>
        <w:t>BAD LAW</w:t>
      </w:r>
      <w:bookmarkEnd w:id="2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8D51E0"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51E0" w:rsidRPr="004E4F62" w:rsidRDefault="008D51E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51E0" w:rsidRPr="004E4F62" w:rsidRDefault="00385C5F" w:rsidP="00A1510D">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P quoted a price for a </w:t>
            </w:r>
            <w:r w:rsidR="001B404C" w:rsidRPr="004E4F62">
              <w:rPr>
                <w:rFonts w:ascii="Calibri" w:eastAsia="Times New Roman" w:hAnsi="Calibri" w:cs="Times New Roman"/>
                <w:lang w:eastAsia="en-CA"/>
              </w:rPr>
              <w:t>tool, and this offer came with terms and conditions that would supplant any that D might have in their order.</w:t>
            </w:r>
            <w:r>
              <w:rPr>
                <w:rFonts w:ascii="Calibri" w:eastAsia="Times New Roman" w:hAnsi="Calibri" w:cs="Times New Roman"/>
                <w:lang w:eastAsia="en-CA"/>
              </w:rPr>
              <w:t xml:space="preserve"> One term</w:t>
            </w:r>
            <w:r w:rsidR="008769FA" w:rsidRPr="004E4F62">
              <w:rPr>
                <w:rFonts w:ascii="Calibri" w:eastAsia="Times New Roman" w:hAnsi="Calibri" w:cs="Times New Roman"/>
                <w:lang w:eastAsia="en-CA"/>
              </w:rPr>
              <w:t xml:space="preserve"> </w:t>
            </w:r>
            <w:r w:rsidR="005A08AA" w:rsidRPr="004E4F62">
              <w:rPr>
                <w:rFonts w:ascii="Calibri" w:eastAsia="Times New Roman" w:hAnsi="Calibri" w:cs="Times New Roman"/>
                <w:lang w:eastAsia="en-CA"/>
              </w:rPr>
              <w:t>was to allow p</w:t>
            </w:r>
            <w:r>
              <w:rPr>
                <w:rFonts w:ascii="Calibri" w:eastAsia="Times New Roman" w:hAnsi="Calibri" w:cs="Times New Roman"/>
                <w:lang w:eastAsia="en-CA"/>
              </w:rPr>
              <w:t>rice</w:t>
            </w:r>
            <w:r w:rsidR="00F55ACB">
              <w:rPr>
                <w:rFonts w:ascii="Calibri" w:eastAsia="Times New Roman" w:hAnsi="Calibri" w:cs="Times New Roman"/>
                <w:lang w:eastAsia="en-CA"/>
              </w:rPr>
              <w:t xml:space="preserve"> change under a formula, so P claimed D owed </w:t>
            </w:r>
            <w:r>
              <w:rPr>
                <w:rFonts w:ascii="Calibri" w:eastAsia="Times New Roman" w:hAnsi="Calibri" w:cs="Times New Roman"/>
                <w:lang w:eastAsia="en-CA"/>
              </w:rPr>
              <w:t>extra money</w:t>
            </w:r>
            <w:r w:rsidR="005A08AA" w:rsidRPr="004E4F62">
              <w:rPr>
                <w:rFonts w:ascii="Calibri" w:eastAsia="Times New Roman" w:hAnsi="Calibri" w:cs="Times New Roman"/>
                <w:lang w:eastAsia="en-CA"/>
              </w:rPr>
              <w:t>.</w:t>
            </w:r>
            <w:r w:rsidR="00B51FAE">
              <w:rPr>
                <w:rFonts w:ascii="Calibri" w:eastAsia="Times New Roman" w:hAnsi="Calibri" w:cs="Times New Roman"/>
                <w:lang w:eastAsia="en-CA"/>
              </w:rPr>
              <w:t xml:space="preserve"> </w:t>
            </w:r>
            <w:r w:rsidR="001B404C" w:rsidRPr="004E4F62">
              <w:rPr>
                <w:rFonts w:ascii="Calibri" w:eastAsia="Times New Roman" w:hAnsi="Calibri" w:cs="Times New Roman"/>
                <w:lang w:eastAsia="en-CA"/>
              </w:rPr>
              <w:t>P/seller: Butler; D/buyer: Ex-Cell-O</w:t>
            </w:r>
          </w:p>
        </w:tc>
      </w:tr>
      <w:tr w:rsidR="008D51E0"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51E0" w:rsidRPr="004E4F62" w:rsidRDefault="008D51E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51E0" w:rsidRPr="004E4F62" w:rsidRDefault="00F55ACB" w:rsidP="00A1510D">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Is a counter-offer </w:t>
            </w:r>
            <w:r w:rsidR="00DE5ED6" w:rsidRPr="004E4F62">
              <w:rPr>
                <w:rFonts w:ascii="Calibri" w:eastAsia="Times New Roman" w:hAnsi="Calibri" w:cs="Times New Roman"/>
                <w:lang w:eastAsia="en-CA"/>
              </w:rPr>
              <w:t>a continuation of the original offe</w:t>
            </w:r>
            <w:r>
              <w:rPr>
                <w:rFonts w:ascii="Calibri" w:eastAsia="Times New Roman" w:hAnsi="Calibri" w:cs="Times New Roman"/>
                <w:lang w:eastAsia="en-CA"/>
              </w:rPr>
              <w:t xml:space="preserve">r or is it the start of a </w:t>
            </w:r>
            <w:r w:rsidR="00DE5ED6" w:rsidRPr="004E4F62">
              <w:rPr>
                <w:rFonts w:ascii="Calibri" w:eastAsia="Times New Roman" w:hAnsi="Calibri" w:cs="Times New Roman"/>
                <w:lang w:eastAsia="en-CA"/>
              </w:rPr>
              <w:t>new contract with new terms and conditions?</w:t>
            </w:r>
          </w:p>
        </w:tc>
      </w:tr>
      <w:tr w:rsidR="008D51E0"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51E0" w:rsidRPr="004E4F62" w:rsidRDefault="008D51E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0519D" w:rsidRPr="004E4F62" w:rsidRDefault="00E22D5F" w:rsidP="00E22D5F">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D’s order (May 27) tried to be </w:t>
            </w:r>
            <w:r w:rsidR="00F0519D" w:rsidRPr="004E4F62">
              <w:rPr>
                <w:rFonts w:ascii="Calibri" w:eastAsia="Times New Roman" w:hAnsi="Calibri" w:cs="Times New Roman"/>
                <w:lang w:eastAsia="en-CA"/>
              </w:rPr>
              <w:t xml:space="preserve">acceptance of P’s offer (made on May 23) but was actually a rejection of the offer </w:t>
            </w:r>
            <w:r w:rsidRPr="00E22D5F">
              <w:rPr>
                <w:rFonts w:ascii="Calibri" w:eastAsia="Times New Roman" w:hAnsi="Calibri" w:cs="Times New Roman"/>
                <w:lang w:eastAsia="en-CA"/>
              </w:rPr>
              <w:sym w:font="Wingdings" w:char="F0E0"/>
            </w:r>
            <w:r>
              <w:rPr>
                <w:rFonts w:ascii="Calibri" w:eastAsia="Times New Roman" w:hAnsi="Calibri" w:cs="Times New Roman"/>
                <w:lang w:eastAsia="en-CA"/>
              </w:rPr>
              <w:t xml:space="preserve"> t</w:t>
            </w:r>
            <w:r w:rsidR="00F0519D" w:rsidRPr="004E4F62">
              <w:rPr>
                <w:rFonts w:ascii="Calibri" w:eastAsia="Times New Roman" w:hAnsi="Calibri" w:cs="Times New Roman"/>
                <w:lang w:eastAsia="en-CA"/>
              </w:rPr>
              <w:t>hus a counter-offer</w:t>
            </w:r>
            <w:r>
              <w:rPr>
                <w:rFonts w:ascii="Calibri" w:eastAsia="Times New Roman" w:hAnsi="Calibri" w:cs="Times New Roman"/>
                <w:lang w:eastAsia="en-CA"/>
              </w:rPr>
              <w:t xml:space="preserve"> </w:t>
            </w:r>
            <w:r w:rsidRPr="00E22D5F">
              <w:rPr>
                <w:rFonts w:ascii="Calibri" w:eastAsia="Times New Roman" w:hAnsi="Calibri" w:cs="Times New Roman"/>
                <w:lang w:eastAsia="en-CA"/>
              </w:rPr>
              <w:sym w:font="Wingdings" w:char="F0E0"/>
            </w:r>
            <w:r>
              <w:rPr>
                <w:rFonts w:ascii="Calibri" w:eastAsia="Times New Roman" w:hAnsi="Calibri" w:cs="Times New Roman"/>
                <w:lang w:eastAsia="en-CA"/>
              </w:rPr>
              <w:t xml:space="preserve"> kills </w:t>
            </w:r>
            <w:r w:rsidR="00F0519D" w:rsidRPr="004E4F62">
              <w:rPr>
                <w:rFonts w:ascii="Calibri" w:eastAsia="Times New Roman" w:hAnsi="Calibri" w:cs="Times New Roman"/>
                <w:lang w:eastAsia="en-CA"/>
              </w:rPr>
              <w:t>original offer</w:t>
            </w:r>
          </w:p>
        </w:tc>
      </w:tr>
      <w:tr w:rsidR="008D51E0"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51E0" w:rsidRPr="004E4F62" w:rsidRDefault="008D51E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51E0" w:rsidRPr="004E4F62" w:rsidRDefault="00E22D5F" w:rsidP="00A1510D">
            <w:pPr>
              <w:spacing w:after="0" w:line="240" w:lineRule="auto"/>
              <w:rPr>
                <w:rFonts w:ascii="Calibri" w:eastAsia="Times New Roman" w:hAnsi="Calibri" w:cs="Times New Roman"/>
                <w:lang w:eastAsia="en-CA"/>
              </w:rPr>
            </w:pPr>
            <w:r w:rsidRPr="00B51FAE">
              <w:rPr>
                <w:rFonts w:ascii="Calibri" w:eastAsia="Times New Roman" w:hAnsi="Calibri" w:cs="Times New Roman"/>
                <w:highlight w:val="yellow"/>
                <w:lang w:eastAsia="en-CA"/>
              </w:rPr>
              <w:t xml:space="preserve">P’s letter on Jun 5 was </w:t>
            </w:r>
            <w:r w:rsidR="009A10F1" w:rsidRPr="00B51FAE">
              <w:rPr>
                <w:rFonts w:ascii="Calibri" w:eastAsia="Times New Roman" w:hAnsi="Calibri" w:cs="Times New Roman"/>
                <w:highlight w:val="yellow"/>
                <w:lang w:eastAsia="en-CA"/>
              </w:rPr>
              <w:t>an acceptance to that counter-offer, shown by the acknowledgement that P signed and returned to D; this counter-offer from D did not include the price variation clause.</w:t>
            </w:r>
          </w:p>
        </w:tc>
      </w:tr>
      <w:tr w:rsidR="008D51E0"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D51E0" w:rsidRPr="004E4F62" w:rsidRDefault="008D51E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D51E0" w:rsidRPr="004E4F62" w:rsidRDefault="00DE5ED6"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allowed.</w:t>
            </w:r>
            <w:r w:rsidR="005B2E5C" w:rsidRPr="004E4F62">
              <w:rPr>
                <w:rFonts w:ascii="Calibri" w:eastAsia="Times New Roman" w:hAnsi="Calibri" w:cs="Times New Roman"/>
                <w:lang w:eastAsia="en-CA"/>
              </w:rPr>
              <w:t xml:space="preserve"> The counter-offer is the start of a new contract.</w:t>
            </w:r>
          </w:p>
        </w:tc>
      </w:tr>
    </w:tbl>
    <w:p w:rsidR="00EE6A72" w:rsidRPr="004E4F62" w:rsidRDefault="00E22D5F" w:rsidP="00E22D5F">
      <w:pPr>
        <w:pStyle w:val="Heading3"/>
      </w:pPr>
      <w:bookmarkStart w:id="28" w:name="_Toc374278417"/>
      <w:r>
        <w:t>Communication of Acceptance</w:t>
      </w:r>
      <w:bookmarkEnd w:id="28"/>
    </w:p>
    <w:p w:rsidR="00E22D5F" w:rsidRPr="004E4F62" w:rsidRDefault="00E22D5F" w:rsidP="00E22D5F">
      <w:pPr>
        <w:pStyle w:val="ListParagraph"/>
        <w:numPr>
          <w:ilvl w:val="0"/>
          <w:numId w:val="4"/>
        </w:numPr>
      </w:pPr>
      <w:r>
        <w:t xml:space="preserve">Communication </w:t>
      </w:r>
      <w:r w:rsidRPr="004E4F62">
        <w:t>brings a contr</w:t>
      </w:r>
      <w:r>
        <w:t xml:space="preserve">act into existence; </w:t>
      </w:r>
      <w:r w:rsidRPr="004E4F62">
        <w:t xml:space="preserve">relied upon for </w:t>
      </w:r>
      <w:r>
        <w:t>K</w:t>
      </w:r>
      <w:r w:rsidRPr="004E4F62">
        <w:t xml:space="preserve"> to be considered legit</w:t>
      </w:r>
    </w:p>
    <w:p w:rsidR="00644050" w:rsidRPr="004E4F62" w:rsidRDefault="00644050" w:rsidP="00644050">
      <w:pPr>
        <w:pStyle w:val="ListParagraph"/>
        <w:numPr>
          <w:ilvl w:val="0"/>
          <w:numId w:val="4"/>
        </w:numPr>
      </w:pPr>
      <w:r w:rsidRPr="004E4F62">
        <w:t>Motive may not b</w:t>
      </w:r>
      <w:r w:rsidR="00E22D5F">
        <w:t>e important for acceptance (</w:t>
      </w:r>
      <w:r w:rsidRPr="004E4F62">
        <w:rPr>
          <w:i/>
        </w:rPr>
        <w:t>Williamson</w:t>
      </w:r>
      <w:r w:rsidR="00E22D5F">
        <w:t>)</w:t>
      </w:r>
    </w:p>
    <w:p w:rsidR="00901376" w:rsidRPr="004E4F62" w:rsidRDefault="0098598E" w:rsidP="00644050">
      <w:pPr>
        <w:pStyle w:val="ListParagraph"/>
        <w:numPr>
          <w:ilvl w:val="0"/>
          <w:numId w:val="4"/>
        </w:numPr>
      </w:pPr>
      <w:r w:rsidRPr="004E4F62">
        <w:t xml:space="preserve">Generally, acceptance is considered once an instantaneous message reaches the machine, not when the </w:t>
      </w:r>
      <w:proofErr w:type="spellStart"/>
      <w:r w:rsidRPr="004E4F62">
        <w:t>offeror</w:t>
      </w:r>
      <w:proofErr w:type="spellEnd"/>
      <w:r w:rsidRPr="004E4F62">
        <w:t xml:space="preserve"> reads it</w:t>
      </w:r>
      <w:r w:rsidR="002B3C19" w:rsidRPr="004E4F62">
        <w:t>; but this changes with constrai</w:t>
      </w:r>
      <w:r w:rsidR="00691C92" w:rsidRPr="004E4F62">
        <w:t>n</w:t>
      </w:r>
      <w:r w:rsidR="002B3C19" w:rsidRPr="004E4F62">
        <w:t>ts placed in the offer</w:t>
      </w:r>
    </w:p>
    <w:p w:rsidR="002B3C19" w:rsidRPr="004E4F62" w:rsidRDefault="002B3C19" w:rsidP="00644050">
      <w:pPr>
        <w:pStyle w:val="ListParagraph"/>
        <w:numPr>
          <w:ilvl w:val="0"/>
          <w:numId w:val="4"/>
        </w:numPr>
      </w:pPr>
      <w:r w:rsidRPr="004E4F62">
        <w:t xml:space="preserve">If </w:t>
      </w:r>
      <w:r w:rsidR="00E22D5F">
        <w:t xml:space="preserve">indistinct </w:t>
      </w:r>
      <w:r w:rsidRPr="004E4F62">
        <w:t>communicatio</w:t>
      </w:r>
      <w:r w:rsidR="00E22D5F">
        <w:t>n of an acceptance</w:t>
      </w:r>
      <w:r w:rsidRPr="004E4F62">
        <w:t>, failure to ask f</w:t>
      </w:r>
      <w:r w:rsidR="00E22D5F">
        <w:t>or clarification will make it binding</w:t>
      </w:r>
    </w:p>
    <w:p w:rsidR="00BE3936" w:rsidRPr="002B7FAC" w:rsidRDefault="00EE6A72" w:rsidP="002B7FAC">
      <w:pPr>
        <w:pStyle w:val="Heading4"/>
      </w:pPr>
      <w:bookmarkStart w:id="29" w:name="_Toc374278418"/>
      <w:proofErr w:type="spellStart"/>
      <w:r w:rsidRPr="004E4F62">
        <w:lastRenderedPageBreak/>
        <w:t>Felthouse</w:t>
      </w:r>
      <w:proofErr w:type="spellEnd"/>
      <w:r w:rsidRPr="004E4F62">
        <w:t xml:space="preserve"> v. Bindley (1862), 11 C.B. (N.S.) 869, 142 E.R. 1037 (Ex. Ch.)</w:t>
      </w:r>
      <w:bookmarkEnd w:id="2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Jan 2: Uncle P said to nephew P that if he hears no more about price, he considers the horse sold to him at set price. Nephew made no reply.</w:t>
            </w:r>
          </w:p>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Feb 25: D was instructed to reserve the horse, but forgot and sold it.</w:t>
            </w:r>
          </w:p>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Feb 27: Nephew told uncle, and uncle sued D.</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 the horse vested in P at the time of the sale?</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259A6"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Appeal court decided that there was no complete contract on Jan 2, since nephew hadn’t communicated his acceptance of P’s offer</w:t>
            </w:r>
            <w:r w:rsidR="005259A6" w:rsidRPr="004E4F62">
              <w:rPr>
                <w:rFonts w:ascii="Calibri" w:eastAsia="Times New Roman" w:hAnsi="Calibri" w:cs="Times New Roman"/>
                <w:lang w:eastAsia="en-CA"/>
              </w:rPr>
              <w:t xml:space="preserve"> to P, or done anything to bind himself to the sale; just intending it is not enough</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6E7ED4" w:rsidP="006E7ED4">
            <w:pPr>
              <w:spacing w:after="0" w:line="240" w:lineRule="auto"/>
              <w:rPr>
                <w:rFonts w:ascii="Calibri" w:eastAsia="Times New Roman" w:hAnsi="Calibri" w:cs="Times New Roman"/>
                <w:lang w:eastAsia="en-CA"/>
              </w:rPr>
            </w:pPr>
            <w:r w:rsidRPr="002B7FAC">
              <w:rPr>
                <w:rFonts w:ascii="Calibri" w:eastAsia="Times New Roman" w:hAnsi="Calibri" w:cs="Times New Roman"/>
                <w:highlight w:val="yellow"/>
                <w:lang w:eastAsia="en-CA"/>
              </w:rPr>
              <w:t>Silence cannot be taken as a</w:t>
            </w:r>
            <w:r w:rsidR="002B7FAC" w:rsidRPr="002B7FAC">
              <w:rPr>
                <w:rFonts w:ascii="Calibri" w:eastAsia="Times New Roman" w:hAnsi="Calibri" w:cs="Times New Roman"/>
                <w:highlight w:val="yellow"/>
                <w:lang w:eastAsia="en-CA"/>
              </w:rPr>
              <w:t>cceptance.</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61658C"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No it was not. Rule for D to enter a nonsuit was made absolute.</w:t>
            </w:r>
          </w:p>
        </w:tc>
      </w:tr>
    </w:tbl>
    <w:p w:rsidR="001A4BF2" w:rsidRPr="002B7FAC" w:rsidRDefault="008E7C24" w:rsidP="002B7FAC">
      <w:pPr>
        <w:pStyle w:val="Heading4"/>
      </w:pPr>
      <w:bookmarkStart w:id="30" w:name="_Toc374278419"/>
      <w:proofErr w:type="spellStart"/>
      <w:r w:rsidRPr="004E4F62">
        <w:t>Brinkibon</w:t>
      </w:r>
      <w:proofErr w:type="spellEnd"/>
      <w:r w:rsidRPr="004E4F62">
        <w:t xml:space="preserve"> Ltd. v. </w:t>
      </w:r>
      <w:proofErr w:type="spellStart"/>
      <w:r w:rsidRPr="004E4F62">
        <w:t>Stahag</w:t>
      </w:r>
      <w:proofErr w:type="spellEnd"/>
      <w:r w:rsidRPr="004E4F62">
        <w:t xml:space="preserve"> Stahl Und </w:t>
      </w:r>
      <w:proofErr w:type="spellStart"/>
      <w:r w:rsidRPr="004E4F62">
        <w:t>Stahlwarenhandelsgesellschaft</w:t>
      </w:r>
      <w:proofErr w:type="spellEnd"/>
      <w:r w:rsidRPr="004E4F62">
        <w:t xml:space="preserve"> </w:t>
      </w:r>
      <w:proofErr w:type="spellStart"/>
      <w:r w:rsidRPr="004E4F62">
        <w:t>mbH</w:t>
      </w:r>
      <w:proofErr w:type="spellEnd"/>
      <w:r w:rsidR="00F73686">
        <w:t xml:space="preserve"> </w:t>
      </w:r>
      <w:r w:rsidRPr="004E4F62">
        <w:t>[1983] (H.L.)</w:t>
      </w:r>
      <w:bookmarkEnd w:id="3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909F0" w:rsidRPr="004E4F62" w:rsidRDefault="00462E40"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May 3: R telex</w:t>
            </w:r>
            <w:r w:rsidR="006A5FF1">
              <w:rPr>
                <w:rFonts w:ascii="Calibri" w:eastAsia="Times New Roman" w:hAnsi="Calibri" w:cs="Times New Roman"/>
                <w:lang w:eastAsia="en-CA"/>
              </w:rPr>
              <w:t>ed</w:t>
            </w:r>
            <w:r w:rsidRPr="004E4F62">
              <w:rPr>
                <w:rFonts w:ascii="Calibri" w:eastAsia="Times New Roman" w:hAnsi="Calibri" w:cs="Times New Roman"/>
                <w:lang w:eastAsia="en-CA"/>
              </w:rPr>
              <w:t xml:space="preserve"> with a counter-offer from Vienna</w:t>
            </w:r>
            <w:r w:rsidR="009F5476" w:rsidRPr="004E4F62">
              <w:rPr>
                <w:rFonts w:ascii="Calibri" w:eastAsia="Times New Roman" w:hAnsi="Calibri" w:cs="Times New Roman"/>
                <w:lang w:eastAsia="en-CA"/>
              </w:rPr>
              <w:t xml:space="preserve">. </w:t>
            </w:r>
            <w:r w:rsidR="00EB0A7B" w:rsidRPr="004E4F62">
              <w:rPr>
                <w:rFonts w:ascii="Calibri" w:eastAsia="Times New Roman" w:hAnsi="Calibri" w:cs="Times New Roman"/>
                <w:lang w:eastAsia="en-CA"/>
              </w:rPr>
              <w:t xml:space="preserve">This was </w:t>
            </w:r>
            <w:r w:rsidR="009F5476" w:rsidRPr="004E4F62">
              <w:rPr>
                <w:rFonts w:ascii="Calibri" w:eastAsia="Times New Roman" w:hAnsi="Calibri" w:cs="Times New Roman"/>
                <w:lang w:eastAsia="en-CA"/>
              </w:rPr>
              <w:t>followed by opening a letter of credit, said to have amounted to an acceptance by conduct.</w:t>
            </w:r>
          </w:p>
          <w:p w:rsidR="00EE6A72" w:rsidRPr="004E4F62" w:rsidRDefault="00462E40" w:rsidP="005263E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May 4: A telex</w:t>
            </w:r>
            <w:r w:rsidR="006A5FF1">
              <w:rPr>
                <w:rFonts w:ascii="Calibri" w:eastAsia="Times New Roman" w:hAnsi="Calibri" w:cs="Times New Roman"/>
                <w:lang w:eastAsia="en-CA"/>
              </w:rPr>
              <w:t>ed</w:t>
            </w:r>
            <w:r w:rsidR="005263EE">
              <w:rPr>
                <w:rFonts w:ascii="Calibri" w:eastAsia="Times New Roman" w:hAnsi="Calibri" w:cs="Times New Roman"/>
                <w:lang w:eastAsia="en-CA"/>
              </w:rPr>
              <w:t xml:space="preserve"> </w:t>
            </w:r>
            <w:r w:rsidRPr="004E4F62">
              <w:rPr>
                <w:rFonts w:ascii="Calibri" w:eastAsia="Times New Roman" w:hAnsi="Calibri" w:cs="Times New Roman"/>
                <w:lang w:eastAsia="en-CA"/>
              </w:rPr>
              <w:t>an acceptance from London</w:t>
            </w:r>
            <w:r w:rsidR="005263EE">
              <w:rPr>
                <w:rFonts w:ascii="Calibri" w:eastAsia="Times New Roman" w:hAnsi="Calibri" w:cs="Times New Roman"/>
                <w:lang w:eastAsia="en-CA"/>
              </w:rPr>
              <w:t xml:space="preserve">. </w:t>
            </w:r>
            <w:r w:rsidR="006909F0" w:rsidRPr="004E4F62">
              <w:rPr>
                <w:rFonts w:ascii="Calibri" w:eastAsia="Times New Roman" w:hAnsi="Calibri" w:cs="Times New Roman"/>
                <w:lang w:eastAsia="en-CA"/>
              </w:rPr>
              <w:t xml:space="preserve">A/buyers: </w:t>
            </w:r>
            <w:proofErr w:type="spellStart"/>
            <w:r w:rsidR="006909F0" w:rsidRPr="004E4F62">
              <w:rPr>
                <w:rFonts w:ascii="Calibri" w:eastAsia="Times New Roman" w:hAnsi="Calibri" w:cs="Times New Roman"/>
                <w:lang w:eastAsia="en-CA"/>
              </w:rPr>
              <w:t>Brinkibon</w:t>
            </w:r>
            <w:proofErr w:type="spellEnd"/>
            <w:r w:rsidR="006909F0" w:rsidRPr="004E4F62">
              <w:rPr>
                <w:rFonts w:ascii="Calibri" w:eastAsia="Times New Roman" w:hAnsi="Calibri" w:cs="Times New Roman"/>
                <w:lang w:eastAsia="en-CA"/>
              </w:rPr>
              <w:t xml:space="preserve">; R/sellers: </w:t>
            </w:r>
            <w:proofErr w:type="spellStart"/>
            <w:r w:rsidR="006909F0" w:rsidRPr="004E4F62">
              <w:rPr>
                <w:rFonts w:ascii="Calibri" w:eastAsia="Times New Roman" w:hAnsi="Calibri" w:cs="Times New Roman"/>
                <w:lang w:eastAsia="en-CA"/>
              </w:rPr>
              <w:t>Stahag</w:t>
            </w:r>
            <w:proofErr w:type="spellEnd"/>
            <w:r w:rsidR="006909F0" w:rsidRPr="004E4F62">
              <w:rPr>
                <w:rFonts w:ascii="Calibri" w:eastAsia="Times New Roman" w:hAnsi="Calibri" w:cs="Times New Roman"/>
                <w:lang w:eastAsia="en-CA"/>
              </w:rPr>
              <w:t xml:space="preserve"> Stahl</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B51FAE" w:rsidP="00B51FAE">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In </w:t>
            </w:r>
            <w:r w:rsidR="00244FD5" w:rsidRPr="004E4F62">
              <w:rPr>
                <w:rFonts w:ascii="Calibri" w:eastAsia="Times New Roman" w:hAnsi="Calibri" w:cs="Times New Roman"/>
                <w:lang w:eastAsia="en-CA"/>
              </w:rPr>
              <w:t xml:space="preserve">international communications, what should be considered the location of the creation of the </w:t>
            </w:r>
            <w:r>
              <w:rPr>
                <w:rFonts w:ascii="Calibri" w:eastAsia="Times New Roman" w:hAnsi="Calibri" w:cs="Times New Roman"/>
                <w:lang w:eastAsia="en-CA"/>
              </w:rPr>
              <w:t>K</w:t>
            </w:r>
            <w:r w:rsidR="00244FD5" w:rsidRPr="004E4F62">
              <w:rPr>
                <w:rFonts w:ascii="Calibri" w:eastAsia="Times New Roman" w:hAnsi="Calibri" w:cs="Times New Roman"/>
                <w:lang w:eastAsia="en-CA"/>
              </w:rPr>
              <w:t>?</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6A5FF1" w:rsidP="00A1510D">
            <w:pPr>
              <w:spacing w:after="0" w:line="240" w:lineRule="auto"/>
              <w:rPr>
                <w:rFonts w:ascii="Calibri" w:eastAsia="Times New Roman" w:hAnsi="Calibri" w:cs="Times New Roman"/>
                <w:lang w:eastAsia="en-CA"/>
              </w:rPr>
            </w:pPr>
            <w:r>
              <w:rPr>
                <w:rFonts w:ascii="Calibri" w:eastAsia="Times New Roman" w:hAnsi="Calibri" w:cs="Times New Roman"/>
                <w:lang w:eastAsia="en-CA"/>
              </w:rPr>
              <w:t>- By post/telegram: acceptance complete when put in hands of London post office</w:t>
            </w:r>
          </w:p>
          <w:p w:rsidR="00354E25" w:rsidRPr="004E4F62" w:rsidRDefault="006A5FF1" w:rsidP="00A1510D">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 By telephone: acceptance </w:t>
            </w:r>
            <w:r w:rsidR="00354E25" w:rsidRPr="004E4F62">
              <w:rPr>
                <w:rFonts w:ascii="Calibri" w:eastAsia="Times New Roman" w:hAnsi="Calibri" w:cs="Times New Roman"/>
                <w:lang w:eastAsia="en-CA"/>
              </w:rPr>
              <w:t xml:space="preserve">complete when heard by </w:t>
            </w:r>
            <w:proofErr w:type="spellStart"/>
            <w:r w:rsidR="00354E25" w:rsidRPr="004E4F62">
              <w:rPr>
                <w:rFonts w:ascii="Calibri" w:eastAsia="Times New Roman" w:hAnsi="Calibri" w:cs="Times New Roman"/>
                <w:lang w:eastAsia="en-CA"/>
              </w:rPr>
              <w:t>offeror</w:t>
            </w:r>
            <w:proofErr w:type="spellEnd"/>
            <w:r w:rsidR="00354E25" w:rsidRPr="004E4F62">
              <w:rPr>
                <w:rFonts w:ascii="Calibri" w:eastAsia="Times New Roman" w:hAnsi="Calibri" w:cs="Times New Roman"/>
                <w:lang w:eastAsia="en-CA"/>
              </w:rPr>
              <w:t xml:space="preserve"> in Vienna</w:t>
            </w:r>
          </w:p>
          <w:p w:rsidR="009F5476" w:rsidRPr="004E4F62" w:rsidRDefault="006A5FF1" w:rsidP="00A1510D">
            <w:pPr>
              <w:spacing w:after="0" w:line="240" w:lineRule="auto"/>
              <w:rPr>
                <w:rFonts w:ascii="Calibri" w:eastAsia="Times New Roman" w:hAnsi="Calibri" w:cs="Times New Roman"/>
                <w:lang w:eastAsia="en-CA"/>
              </w:rPr>
            </w:pPr>
            <w:r>
              <w:rPr>
                <w:rFonts w:ascii="Calibri" w:eastAsia="Times New Roman" w:hAnsi="Calibri" w:cs="Times New Roman"/>
                <w:lang w:eastAsia="en-CA"/>
              </w:rPr>
              <w:t>- R</w:t>
            </w:r>
            <w:r w:rsidR="009F5476" w:rsidRPr="004E4F62">
              <w:rPr>
                <w:rFonts w:ascii="Calibri" w:eastAsia="Times New Roman" w:hAnsi="Calibri" w:cs="Times New Roman"/>
                <w:lang w:eastAsia="en-CA"/>
              </w:rPr>
              <w:t>: acceptance by conduct occurred with the May 3 counter-offer, so London should be where the contract was made</w:t>
            </w:r>
            <w:r>
              <w:rPr>
                <w:rFonts w:ascii="Calibri" w:eastAsia="Times New Roman" w:hAnsi="Calibri" w:cs="Times New Roman"/>
                <w:lang w:eastAsia="en-CA"/>
              </w:rPr>
              <w:t>; refuted</w:t>
            </w:r>
            <w:r w:rsidR="00EB0A7B" w:rsidRPr="004E4F62">
              <w:rPr>
                <w:rFonts w:ascii="Calibri" w:eastAsia="Times New Roman" w:hAnsi="Calibri" w:cs="Times New Roman"/>
                <w:lang w:eastAsia="en-CA"/>
              </w:rPr>
              <w:t xml:space="preserve"> since letter of credit that embodied this “acceptance” was opened in Vienna, and all UK</w:t>
            </w:r>
            <w:r>
              <w:rPr>
                <w:rFonts w:ascii="Calibri" w:eastAsia="Times New Roman" w:hAnsi="Calibri" w:cs="Times New Roman"/>
                <w:lang w:eastAsia="en-CA"/>
              </w:rPr>
              <w:t>-only</w:t>
            </w:r>
            <w:r w:rsidR="00EB0A7B" w:rsidRPr="004E4F62">
              <w:rPr>
                <w:rFonts w:ascii="Calibri" w:eastAsia="Times New Roman" w:hAnsi="Calibri" w:cs="Times New Roman"/>
                <w:lang w:eastAsia="en-CA"/>
              </w:rPr>
              <w:t xml:space="preserve"> activity was between buyer and his agents</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A5FF1" w:rsidRPr="004E4F62" w:rsidRDefault="005263EE" w:rsidP="005263EE">
            <w:pPr>
              <w:spacing w:after="0" w:line="240" w:lineRule="auto"/>
              <w:rPr>
                <w:rFonts w:ascii="Calibri" w:eastAsia="Times New Roman" w:hAnsi="Calibri" w:cs="Times New Roman"/>
                <w:lang w:eastAsia="en-CA"/>
              </w:rPr>
            </w:pPr>
            <w:proofErr w:type="spellStart"/>
            <w:r>
              <w:rPr>
                <w:rFonts w:ascii="Calibri" w:eastAsia="Times New Roman" w:hAnsi="Calibri" w:cs="Times New Roman"/>
                <w:i/>
                <w:highlight w:val="yellow"/>
                <w:lang w:eastAsia="en-CA"/>
              </w:rPr>
              <w:t>Entores</w:t>
            </w:r>
            <w:proofErr w:type="spellEnd"/>
            <w:r w:rsidR="002B7FAC" w:rsidRPr="002B7FAC">
              <w:rPr>
                <w:rFonts w:ascii="Calibri" w:eastAsia="Times New Roman" w:hAnsi="Calibri" w:cs="Times New Roman"/>
                <w:highlight w:val="yellow"/>
                <w:lang w:eastAsia="en-CA"/>
              </w:rPr>
              <w:t>: Telex =</w:t>
            </w:r>
            <w:r w:rsidR="00A51D9C" w:rsidRPr="002B7FAC">
              <w:rPr>
                <w:rFonts w:ascii="Calibri" w:eastAsia="Times New Roman" w:hAnsi="Calibri" w:cs="Times New Roman"/>
                <w:highlight w:val="yellow"/>
                <w:lang w:eastAsia="en-CA"/>
              </w:rPr>
              <w:t xml:space="preserve"> instantaneous communications (akin to telephone)</w:t>
            </w:r>
            <w:r>
              <w:rPr>
                <w:rFonts w:ascii="Calibri" w:eastAsia="Times New Roman" w:hAnsi="Calibri" w:cs="Times New Roman"/>
                <w:highlight w:val="yellow"/>
                <w:lang w:eastAsia="en-CA"/>
              </w:rPr>
              <w:t>. A</w:t>
            </w:r>
            <w:r w:rsidR="006A5FF1" w:rsidRPr="006A5FF1">
              <w:rPr>
                <w:rFonts w:ascii="Calibri" w:eastAsia="Times New Roman" w:hAnsi="Calibri" w:cs="Times New Roman"/>
                <w:highlight w:val="yellow"/>
                <w:lang w:eastAsia="en-CA"/>
              </w:rPr>
              <w:t>cceptor is in better position to have the responsibility of ensuring that his message is received, since he is doing the sending.</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244FD5"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Acceptance by telex is effective on receipt.</w:t>
            </w:r>
            <w:r w:rsidR="00BA1CDF" w:rsidRPr="004E4F62">
              <w:rPr>
                <w:rFonts w:ascii="Calibri" w:eastAsia="Times New Roman" w:hAnsi="Calibri" w:cs="Times New Roman"/>
                <w:lang w:eastAsia="en-CA"/>
              </w:rPr>
              <w:t xml:space="preserve"> The contract was made when and where acceptance was received (so May 4 in Vienna). Appeal denied.</w:t>
            </w:r>
          </w:p>
        </w:tc>
      </w:tr>
    </w:tbl>
    <w:p w:rsidR="007529F7" w:rsidRPr="00057478" w:rsidRDefault="00FE64F7" w:rsidP="00057478">
      <w:pPr>
        <w:pStyle w:val="Heading4"/>
      </w:pPr>
      <w:bookmarkStart w:id="31" w:name="_Toc374278420"/>
      <w:r w:rsidRPr="004E4F62">
        <w:t>Household Fire &amp; Carriage Accident Insurance Co v. Grant (1879), 4 Ex. D. 216 (C.A.)</w:t>
      </w:r>
      <w:bookmarkEnd w:id="3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C4E98" w:rsidRPr="004E4F62" w:rsidRDefault="004D0704"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Sep 30, 1874: D applied for shares</w:t>
            </w:r>
            <w:r w:rsidR="00057478">
              <w:rPr>
                <w:rFonts w:ascii="Calibri" w:eastAsia="Times New Roman" w:hAnsi="Calibri" w:cs="Times New Roman"/>
                <w:lang w:eastAsia="en-CA"/>
              </w:rPr>
              <w:t xml:space="preserve"> in P’s company, intending</w:t>
            </w:r>
            <w:r w:rsidR="006E5282" w:rsidRPr="004E4F62">
              <w:rPr>
                <w:rFonts w:ascii="Calibri" w:eastAsia="Times New Roman" w:hAnsi="Calibri" w:cs="Times New Roman"/>
                <w:lang w:eastAsia="en-CA"/>
              </w:rPr>
              <w:t xml:space="preserve"> to pay to the b</w:t>
            </w:r>
            <w:r w:rsidRPr="004E4F62">
              <w:rPr>
                <w:rFonts w:ascii="Calibri" w:eastAsia="Times New Roman" w:hAnsi="Calibri" w:cs="Times New Roman"/>
                <w:lang w:eastAsia="en-CA"/>
              </w:rPr>
              <w:t xml:space="preserve">ankers 5l </w:t>
            </w:r>
            <w:r w:rsidR="006E5282" w:rsidRPr="004E4F62">
              <w:rPr>
                <w:rFonts w:ascii="Calibri" w:eastAsia="Times New Roman" w:hAnsi="Calibri" w:cs="Times New Roman"/>
                <w:lang w:eastAsia="en-CA"/>
              </w:rPr>
              <w:t xml:space="preserve">over the course of </w:t>
            </w:r>
            <w:r w:rsidRPr="004E4F62">
              <w:rPr>
                <w:rFonts w:ascii="Calibri" w:eastAsia="Times New Roman" w:hAnsi="Calibri" w:cs="Times New Roman"/>
                <w:lang w:eastAsia="en-CA"/>
              </w:rPr>
              <w:t>the following year. App given to Kendrick, P’s agent.</w:t>
            </w:r>
          </w:p>
          <w:p w:rsidR="004D0704" w:rsidRPr="004E4F62" w:rsidRDefault="004D0704"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Oct 20: P’s secretary made out the letter of allotment for D and posted it to his residence, and entered his name on the register of shareholders. The letter never reached D. He never paid t</w:t>
            </w:r>
            <w:r w:rsidR="00450C32">
              <w:rPr>
                <w:rFonts w:ascii="Calibri" w:eastAsia="Times New Roman" w:hAnsi="Calibri" w:cs="Times New Roman"/>
                <w:lang w:eastAsia="en-CA"/>
              </w:rPr>
              <w:t>he 5l, but was credited for commission in P’s</w:t>
            </w:r>
            <w:r w:rsidRPr="004E4F62">
              <w:rPr>
                <w:rFonts w:ascii="Calibri" w:eastAsia="Times New Roman" w:hAnsi="Calibri" w:cs="Times New Roman"/>
                <w:lang w:eastAsia="en-CA"/>
              </w:rPr>
              <w:t xml:space="preserve"> books.</w:t>
            </w:r>
          </w:p>
          <w:p w:rsidR="00EE6A72" w:rsidRPr="004E4F62" w:rsidRDefault="004D0704"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1877: Once P went into liquidation, official liquidator applied for this sum from D, though D declined to pay on the grou</w:t>
            </w:r>
            <w:r w:rsidR="00057478">
              <w:rPr>
                <w:rFonts w:ascii="Calibri" w:eastAsia="Times New Roman" w:hAnsi="Calibri" w:cs="Times New Roman"/>
                <w:lang w:eastAsia="en-CA"/>
              </w:rPr>
              <w:t>nds that he was no shareholder.</w:t>
            </w:r>
            <w:r w:rsidR="00414FBD">
              <w:rPr>
                <w:rFonts w:ascii="Calibri" w:eastAsia="Times New Roman" w:hAnsi="Calibri" w:cs="Times New Roman"/>
                <w:lang w:eastAsia="en-CA"/>
              </w:rPr>
              <w:t xml:space="preserve"> P/R; D/A.</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254EE5"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When is acceptance considered to be complete if it is communicated by post?</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54EE5" w:rsidRPr="004E4F62" w:rsidRDefault="00254EE5"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Onus is on D to find out why his mail never arrived</w:t>
            </w:r>
          </w:p>
          <w:p w:rsidR="00254EE5" w:rsidRPr="004E4F62" w:rsidRDefault="00254EE5"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It isn’t practical or convenient to always wait until the acceptor has received notice that his letter of acceptance reached its destination befo</w:t>
            </w:r>
            <w:r w:rsidR="00450C32">
              <w:rPr>
                <w:rFonts w:ascii="Calibri" w:eastAsia="Times New Roman" w:hAnsi="Calibri" w:cs="Times New Roman"/>
                <w:lang w:eastAsia="en-CA"/>
              </w:rPr>
              <w:t>re acting upon that acceptance.</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65718A" w:rsidP="00A1510D">
            <w:pPr>
              <w:spacing w:after="0" w:line="240" w:lineRule="auto"/>
              <w:rPr>
                <w:rFonts w:ascii="Calibri" w:eastAsia="Times New Roman" w:hAnsi="Calibri" w:cs="Times New Roman"/>
                <w:lang w:eastAsia="en-CA"/>
              </w:rPr>
            </w:pPr>
            <w:r w:rsidRPr="00057478">
              <w:rPr>
                <w:rFonts w:ascii="Calibri" w:eastAsia="Times New Roman" w:hAnsi="Calibri" w:cs="Times New Roman"/>
                <w:highlight w:val="yellow"/>
                <w:lang w:eastAsia="en-CA"/>
              </w:rPr>
              <w:t xml:space="preserve">- </w:t>
            </w:r>
            <w:r w:rsidR="007E7189" w:rsidRPr="00057478">
              <w:rPr>
                <w:rFonts w:ascii="Calibri" w:eastAsia="Times New Roman" w:hAnsi="Calibri" w:cs="Times New Roman"/>
                <w:b/>
                <w:highlight w:val="yellow"/>
                <w:lang w:eastAsia="en-CA"/>
              </w:rPr>
              <w:t>Postal Acceptance Rule</w:t>
            </w:r>
            <w:r w:rsidR="007E7189" w:rsidRPr="00057478">
              <w:rPr>
                <w:rFonts w:ascii="Calibri" w:eastAsia="Times New Roman" w:hAnsi="Calibri" w:cs="Times New Roman"/>
                <w:highlight w:val="yellow"/>
                <w:lang w:eastAsia="en-CA"/>
              </w:rPr>
              <w:t xml:space="preserve">: </w:t>
            </w:r>
            <w:r w:rsidR="00254EE5" w:rsidRPr="00057478">
              <w:rPr>
                <w:rFonts w:ascii="Calibri" w:eastAsia="Times New Roman" w:hAnsi="Calibri" w:cs="Times New Roman"/>
                <w:highlight w:val="yellow"/>
                <w:lang w:eastAsia="en-CA"/>
              </w:rPr>
              <w:t>With the post office acting as an agent for both parties, acceptance is considered complete once the letter is delivered there as it’s the mutually contemplated and agreed upon medium of communication chosen by the parties.</w:t>
            </w:r>
            <w:r w:rsidR="006A5FF1" w:rsidRPr="00057478">
              <w:rPr>
                <w:rFonts w:ascii="Calibri" w:eastAsia="Times New Roman" w:hAnsi="Calibri" w:cs="Times New Roman"/>
                <w:highlight w:val="yellow"/>
                <w:lang w:eastAsia="en-CA"/>
              </w:rPr>
              <w:t xml:space="preserve"> (</w:t>
            </w:r>
            <w:r w:rsidR="006A5FF1" w:rsidRPr="00057478">
              <w:rPr>
                <w:rFonts w:ascii="Calibri" w:eastAsia="Times New Roman" w:hAnsi="Calibri" w:cs="Times New Roman"/>
                <w:highlight w:val="yellow"/>
                <w:u w:val="single"/>
                <w:lang w:eastAsia="en-CA"/>
              </w:rPr>
              <w:t>AUTHORITY</w:t>
            </w:r>
            <w:r w:rsidR="006A5FF1" w:rsidRPr="00057478">
              <w:rPr>
                <w:rFonts w:ascii="Calibri" w:eastAsia="Times New Roman" w:hAnsi="Calibri" w:cs="Times New Roman"/>
                <w:highlight w:val="yellow"/>
                <w:lang w:eastAsia="en-CA"/>
              </w:rPr>
              <w:t>)</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lastRenderedPageBreak/>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254EE5" w:rsidP="00254EE5">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When it is accepted by the post office from the acceptor. Appeal denied.</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D3539" w:rsidRPr="004E4F62" w:rsidRDefault="00414FBD" w:rsidP="00414FBD">
            <w:pPr>
              <w:spacing w:after="0" w:line="240" w:lineRule="auto"/>
              <w:rPr>
                <w:rFonts w:ascii="Calibri" w:eastAsia="Times New Roman" w:hAnsi="Calibri" w:cs="Times New Roman"/>
                <w:lang w:eastAsia="en-CA"/>
              </w:rPr>
            </w:pPr>
            <w:r>
              <w:rPr>
                <w:rFonts w:ascii="Calibri" w:eastAsia="Times New Roman" w:hAnsi="Calibri" w:cs="Times New Roman"/>
                <w:lang w:eastAsia="en-CA"/>
              </w:rPr>
              <w:t>CA d</w:t>
            </w:r>
            <w:r w:rsidR="00ED1995" w:rsidRPr="004E4F62">
              <w:rPr>
                <w:rFonts w:ascii="Calibri" w:eastAsia="Times New Roman" w:hAnsi="Calibri" w:cs="Times New Roman"/>
                <w:lang w:eastAsia="en-CA"/>
              </w:rPr>
              <w:t>issent</w:t>
            </w:r>
            <w:r w:rsidR="00ED3539" w:rsidRPr="004E4F62">
              <w:rPr>
                <w:rFonts w:ascii="Calibri" w:eastAsia="Times New Roman" w:hAnsi="Calibri" w:cs="Times New Roman"/>
                <w:lang w:eastAsia="en-CA"/>
              </w:rPr>
              <w:t xml:space="preserve">: </w:t>
            </w:r>
            <w:r w:rsidR="00064D7D" w:rsidRPr="004E4F62">
              <w:rPr>
                <w:rFonts w:ascii="Calibri" w:eastAsia="Times New Roman" w:hAnsi="Calibri" w:cs="Times New Roman"/>
                <w:lang w:eastAsia="en-CA"/>
              </w:rPr>
              <w:t xml:space="preserve">Posting the letter is just another attempt at communication, but it doesn’t bind because it never reaches the </w:t>
            </w:r>
            <w:proofErr w:type="spellStart"/>
            <w:r w:rsidR="00064D7D" w:rsidRPr="004E4F62">
              <w:rPr>
                <w:rFonts w:ascii="Calibri" w:eastAsia="Times New Roman" w:hAnsi="Calibri" w:cs="Times New Roman"/>
                <w:lang w:eastAsia="en-CA"/>
              </w:rPr>
              <w:t>offeror</w:t>
            </w:r>
            <w:proofErr w:type="spellEnd"/>
            <w:r w:rsidR="00064D7D" w:rsidRPr="004E4F62">
              <w:rPr>
                <w:rFonts w:ascii="Calibri" w:eastAsia="Times New Roman" w:hAnsi="Calibri" w:cs="Times New Roman"/>
                <w:lang w:eastAsia="en-CA"/>
              </w:rPr>
              <w:t>.</w:t>
            </w:r>
          </w:p>
        </w:tc>
      </w:tr>
    </w:tbl>
    <w:p w:rsidR="00D946C5" w:rsidRPr="00450C32" w:rsidRDefault="00002137" w:rsidP="000B5627">
      <w:pPr>
        <w:pStyle w:val="Heading4"/>
      </w:pPr>
      <w:bookmarkStart w:id="32" w:name="_Toc374278421"/>
      <w:proofErr w:type="spellStart"/>
      <w:r w:rsidRPr="004E4F62">
        <w:t>Holwell</w:t>
      </w:r>
      <w:proofErr w:type="spellEnd"/>
      <w:r w:rsidRPr="004E4F62">
        <w:t xml:space="preserve"> Securities v. Hughes [1974] 1 W.L.R. 155, [1974] 1 All E.R. 161 (C.A.)</w:t>
      </w:r>
      <w:bookmarkEnd w:id="3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1510D" w:rsidRPr="004E4F62" w:rsidRDefault="00A1510D" w:rsidP="00B51FA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P wanted to buy the land from D, and sent a letter to </w:t>
            </w:r>
            <w:proofErr w:type="spellStart"/>
            <w:r w:rsidRPr="004E4F62">
              <w:rPr>
                <w:rFonts w:ascii="Calibri" w:eastAsia="Times New Roman" w:hAnsi="Calibri" w:cs="Times New Roman"/>
                <w:lang w:eastAsia="en-CA"/>
              </w:rPr>
              <w:t>D</w:t>
            </w:r>
            <w:proofErr w:type="spellEnd"/>
            <w:r w:rsidRPr="004E4F62">
              <w:rPr>
                <w:rFonts w:ascii="Calibri" w:eastAsia="Times New Roman" w:hAnsi="Calibri" w:cs="Times New Roman"/>
                <w:lang w:eastAsia="en-CA"/>
              </w:rPr>
              <w:t xml:space="preserve"> with their acceptance.</w:t>
            </w:r>
            <w:r w:rsidR="00882D7C" w:rsidRPr="004E4F62">
              <w:rPr>
                <w:rFonts w:ascii="Calibri" w:eastAsia="Times New Roman" w:hAnsi="Calibri" w:cs="Times New Roman"/>
                <w:lang w:eastAsia="en-CA"/>
              </w:rPr>
              <w:t xml:space="preserve"> D never received it, so the sale never went through.</w:t>
            </w:r>
            <w:r w:rsidR="00B51FAE">
              <w:rPr>
                <w:rFonts w:ascii="Calibri" w:eastAsia="Times New Roman" w:hAnsi="Calibri" w:cs="Times New Roman"/>
                <w:lang w:eastAsia="en-CA"/>
              </w:rPr>
              <w:t xml:space="preserve"> </w:t>
            </w:r>
            <w:r w:rsidR="0042589D" w:rsidRPr="004E4F62">
              <w:rPr>
                <w:rFonts w:ascii="Calibri" w:eastAsia="Times New Roman" w:hAnsi="Calibri" w:cs="Times New Roman"/>
                <w:lang w:eastAsia="en-CA"/>
              </w:rPr>
              <w:t xml:space="preserve">P/A: </w:t>
            </w:r>
            <w:proofErr w:type="spellStart"/>
            <w:r w:rsidR="0042589D" w:rsidRPr="004E4F62">
              <w:rPr>
                <w:rFonts w:ascii="Calibri" w:eastAsia="Times New Roman" w:hAnsi="Calibri" w:cs="Times New Roman"/>
                <w:lang w:eastAsia="en-CA"/>
              </w:rPr>
              <w:t>Holwell</w:t>
            </w:r>
            <w:proofErr w:type="spellEnd"/>
            <w:r w:rsidR="0042589D" w:rsidRPr="004E4F62">
              <w:rPr>
                <w:rFonts w:ascii="Calibri" w:eastAsia="Times New Roman" w:hAnsi="Calibri" w:cs="Times New Roman"/>
                <w:lang w:eastAsia="en-CA"/>
              </w:rPr>
              <w:t>; D/R: Hughes</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AD0877"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Did P exercise an option to purchase the premises by posting a letter to D that D never received?</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A1510D"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A notice which cannot impinge on anyone’s mind is not functioning as such</w:t>
            </w:r>
          </w:p>
          <w:p w:rsidR="00A1510D" w:rsidRPr="004E4F62" w:rsidRDefault="00144473"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Since the letter went astray, P didn’t do what the agreement asked them to do (i.e. “notice</w:t>
            </w:r>
            <w:r w:rsidR="00450C32">
              <w:rPr>
                <w:rFonts w:ascii="Calibri" w:eastAsia="Times New Roman" w:hAnsi="Calibri" w:cs="Times New Roman"/>
                <w:lang w:eastAsia="en-CA"/>
              </w:rPr>
              <w:t xml:space="preserve"> in writing” of the acceptance)</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D1E5C" w:rsidRPr="004E4F62" w:rsidRDefault="00D55C9F" w:rsidP="00A1510D">
            <w:pPr>
              <w:spacing w:after="0" w:line="240" w:lineRule="auto"/>
              <w:rPr>
                <w:rFonts w:ascii="Calibri" w:eastAsia="Times New Roman" w:hAnsi="Calibri" w:cs="Times New Roman"/>
                <w:lang w:eastAsia="en-CA"/>
              </w:rPr>
            </w:pPr>
            <w:r w:rsidRPr="00450C32">
              <w:rPr>
                <w:rFonts w:ascii="Calibri" w:eastAsia="Times New Roman" w:hAnsi="Calibri" w:cs="Times New Roman"/>
                <w:highlight w:val="yellow"/>
                <w:lang w:eastAsia="en-CA"/>
              </w:rPr>
              <w:t>Posting of a letter does not equal exercising the option</w:t>
            </w:r>
            <w:r w:rsidR="00ED1E5C" w:rsidRPr="000B5627">
              <w:rPr>
                <w:rFonts w:ascii="Calibri" w:eastAsia="Times New Roman" w:hAnsi="Calibri" w:cs="Times New Roman"/>
                <w:highlight w:val="yellow"/>
                <w:lang w:eastAsia="en-CA"/>
              </w:rPr>
              <w:t>.</w:t>
            </w:r>
            <w:r w:rsidR="000B5627" w:rsidRPr="000B5627">
              <w:rPr>
                <w:rFonts w:ascii="Calibri" w:eastAsia="Times New Roman" w:hAnsi="Calibri" w:cs="Times New Roman"/>
                <w:highlight w:val="yellow"/>
                <w:lang w:eastAsia="en-CA"/>
              </w:rPr>
              <w:t xml:space="preserve"> </w:t>
            </w:r>
            <w:r w:rsidR="000B5627" w:rsidRPr="000B5627">
              <w:rPr>
                <w:rFonts w:ascii="Calibri" w:eastAsia="Times New Roman" w:hAnsi="Calibri" w:cs="Times New Roman"/>
                <w:highlight w:val="yellow"/>
                <w:lang w:eastAsia="en-CA"/>
              </w:rPr>
              <w:t>Postal Acceptance Rule does not apply</w:t>
            </w:r>
            <w:r w:rsidR="000B5627" w:rsidRPr="000B5627">
              <w:rPr>
                <w:rFonts w:ascii="Calibri" w:eastAsia="Times New Roman" w:hAnsi="Calibri" w:cs="Times New Roman"/>
                <w:highlight w:val="yellow"/>
                <w:lang w:eastAsia="en-CA"/>
              </w:rPr>
              <w:t>.</w:t>
            </w:r>
          </w:p>
        </w:tc>
      </w:tr>
      <w:tr w:rsidR="00EE6A72"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E6A72" w:rsidRPr="004E4F62" w:rsidRDefault="00EE6A72"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6A72" w:rsidRPr="004E4F62" w:rsidRDefault="00A1510D" w:rsidP="00A1510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dismissed.</w:t>
            </w:r>
          </w:p>
        </w:tc>
      </w:tr>
    </w:tbl>
    <w:p w:rsidR="00ED3154" w:rsidRPr="004E4F62" w:rsidRDefault="00AE3BF2" w:rsidP="00AE3BF2">
      <w:pPr>
        <w:pStyle w:val="Heading1"/>
      </w:pPr>
      <w:bookmarkStart w:id="33" w:name="_Toc374278422"/>
      <w:r>
        <w:t xml:space="preserve">B. </w:t>
      </w:r>
      <w:r w:rsidR="007E0119" w:rsidRPr="004E4F62">
        <w:t>Certainty of Terms</w:t>
      </w:r>
      <w:bookmarkEnd w:id="33"/>
    </w:p>
    <w:p w:rsidR="007E0119" w:rsidRDefault="007E0119" w:rsidP="007E0119">
      <w:pPr>
        <w:pStyle w:val="ListParagraph"/>
        <w:numPr>
          <w:ilvl w:val="0"/>
          <w:numId w:val="13"/>
        </w:numPr>
      </w:pPr>
      <w:r w:rsidRPr="004E4F62">
        <w:t xml:space="preserve">There must be a requisite </w:t>
      </w:r>
      <w:r w:rsidRPr="00AE3BF2">
        <w:rPr>
          <w:b/>
        </w:rPr>
        <w:t>certainty of terms</w:t>
      </w:r>
      <w:r w:rsidRPr="004E4F62">
        <w:t xml:space="preserve"> in order for a contract to actually exist</w:t>
      </w:r>
    </w:p>
    <w:p w:rsidR="007E0119" w:rsidRPr="004E4F62" w:rsidRDefault="00AE3BF2" w:rsidP="007E0119">
      <w:pPr>
        <w:pStyle w:val="ListParagraph"/>
        <w:numPr>
          <w:ilvl w:val="0"/>
          <w:numId w:val="13"/>
        </w:numPr>
      </w:pPr>
      <w:r>
        <w:t>If an</w:t>
      </w:r>
      <w:r w:rsidR="007E0119" w:rsidRPr="004E4F62">
        <w:t xml:space="preserve"> impo</w:t>
      </w:r>
      <w:r w:rsidR="009B1001" w:rsidRPr="004E4F62">
        <w:t xml:space="preserve">rtant matter is missing and </w:t>
      </w:r>
      <w:r w:rsidR="007E0119" w:rsidRPr="004E4F62">
        <w:t>it was needed to make the contract work the way it’s supposed to, then the contract can fail for</w:t>
      </w:r>
      <w:r w:rsidR="007E0119" w:rsidRPr="004E4F62">
        <w:rPr>
          <w:b/>
        </w:rPr>
        <w:t xml:space="preserve"> lack of certainty</w:t>
      </w:r>
    </w:p>
    <w:p w:rsidR="004D1E9F" w:rsidRDefault="004D1E9F" w:rsidP="007E0119">
      <w:pPr>
        <w:pStyle w:val="ListParagraph"/>
        <w:numPr>
          <w:ilvl w:val="0"/>
          <w:numId w:val="13"/>
        </w:numPr>
      </w:pPr>
      <w:r w:rsidRPr="004E4F62">
        <w:t>Sometimes missing elements can indicate just a preliminary agreement, and there needs to be a formal contract signed later in order for the terms to be binding</w:t>
      </w:r>
      <w:r w:rsidR="003711C2" w:rsidRPr="004E4F62">
        <w:t xml:space="preserve"> (</w:t>
      </w:r>
      <w:proofErr w:type="spellStart"/>
      <w:r w:rsidR="003711C2" w:rsidRPr="004E4F62">
        <w:rPr>
          <w:i/>
        </w:rPr>
        <w:t>Bawitko</w:t>
      </w:r>
      <w:proofErr w:type="spellEnd"/>
      <w:r w:rsidR="003711C2" w:rsidRPr="004E4F62">
        <w:rPr>
          <w:i/>
        </w:rPr>
        <w:t xml:space="preserve"> Invest</w:t>
      </w:r>
      <w:r w:rsidR="00AE3BF2">
        <w:rPr>
          <w:i/>
        </w:rPr>
        <w:t>ments</w:t>
      </w:r>
      <w:r w:rsidR="003711C2" w:rsidRPr="004E4F62">
        <w:t>)</w:t>
      </w:r>
    </w:p>
    <w:p w:rsidR="00AC2CC7" w:rsidRPr="004E4F62" w:rsidRDefault="00DC58B5" w:rsidP="00AC2CC7">
      <w:pPr>
        <w:pStyle w:val="ListParagraph"/>
        <w:numPr>
          <w:ilvl w:val="0"/>
          <w:numId w:val="13"/>
        </w:numPr>
      </w:pPr>
      <w:r>
        <w:rPr>
          <w:i/>
        </w:rPr>
        <w:t>Raffles v</w:t>
      </w:r>
      <w:r w:rsidR="00AC2CC7" w:rsidRPr="004E4F62">
        <w:rPr>
          <w:i/>
        </w:rPr>
        <w:t xml:space="preserve"> </w:t>
      </w:r>
      <w:proofErr w:type="spellStart"/>
      <w:r w:rsidR="00AC2CC7" w:rsidRPr="004E4F62">
        <w:rPr>
          <w:i/>
        </w:rPr>
        <w:t>Wichelhaus</w:t>
      </w:r>
      <w:proofErr w:type="spellEnd"/>
      <w:r w:rsidR="00AC2CC7" w:rsidRPr="004E4F62">
        <w:t>: The contract indicated the name of a boat, but there were two at harbour with the same name, so the contract was void due to ambiguity on a crucial aspect</w:t>
      </w:r>
    </w:p>
    <w:p w:rsidR="00AC2CC7" w:rsidRPr="004E4F62" w:rsidRDefault="00AC2CC7" w:rsidP="00AC2CC7">
      <w:pPr>
        <w:pStyle w:val="ListParagraph"/>
        <w:numPr>
          <w:ilvl w:val="0"/>
          <w:numId w:val="13"/>
        </w:numPr>
      </w:pPr>
      <w:r w:rsidRPr="004E4F62">
        <w:rPr>
          <w:i/>
        </w:rPr>
        <w:t>Consolidate</w:t>
      </w:r>
      <w:r>
        <w:rPr>
          <w:i/>
        </w:rPr>
        <w:t>d Bathurst</w:t>
      </w:r>
      <w:r w:rsidRPr="004E4F62">
        <w:t>: Where words may bear two constructions, the one that yields a fairer result should be the interpretation taken of the parties’ intentions</w:t>
      </w:r>
    </w:p>
    <w:p w:rsidR="00AC2CC7" w:rsidRPr="004E4F62" w:rsidRDefault="00AC2CC7" w:rsidP="00AC2CC7">
      <w:pPr>
        <w:pStyle w:val="ListParagraph"/>
        <w:numPr>
          <w:ilvl w:val="0"/>
          <w:numId w:val="13"/>
        </w:numPr>
      </w:pPr>
      <w:r>
        <w:t xml:space="preserve">Goal of interpretation of </w:t>
      </w:r>
      <w:r w:rsidRPr="004E4F62">
        <w:t>poorly laid out contracts is to advance the true intents of the parties at the time they entered into the contract</w:t>
      </w:r>
    </w:p>
    <w:p w:rsidR="00AC2CC7" w:rsidRPr="00704648" w:rsidRDefault="00AC2CC7" w:rsidP="00AC2CC7">
      <w:pPr>
        <w:pStyle w:val="ListParagraph"/>
        <w:numPr>
          <w:ilvl w:val="0"/>
          <w:numId w:val="13"/>
        </w:numPr>
      </w:pPr>
      <w:r w:rsidRPr="00704648">
        <w:rPr>
          <w:b/>
        </w:rPr>
        <w:t>Severance</w:t>
      </w:r>
      <w:r w:rsidRPr="00704648">
        <w:t>: splitting one contract into two distinct ones (e.g. a contract to sell a bike and a boat)</w:t>
      </w:r>
    </w:p>
    <w:p w:rsidR="00AC2CC7" w:rsidRPr="00704648" w:rsidRDefault="00AC2CC7" w:rsidP="00AC2CC7">
      <w:pPr>
        <w:pStyle w:val="ListParagraph"/>
        <w:numPr>
          <w:ilvl w:val="0"/>
          <w:numId w:val="13"/>
        </w:numPr>
      </w:pPr>
      <w:r w:rsidRPr="00704648">
        <w:t xml:space="preserve">If you’re faced with an ambiguous contract: first try severance </w:t>
      </w:r>
      <w:r w:rsidRPr="00704648">
        <w:sym w:font="Wingdings" w:char="F0E0"/>
      </w:r>
      <w:r w:rsidRPr="00704648">
        <w:t xml:space="preserve"> interpret what there is (</w:t>
      </w:r>
      <w:r w:rsidRPr="001C1664">
        <w:rPr>
          <w:b/>
        </w:rPr>
        <w:t>construction</w:t>
      </w:r>
      <w:r w:rsidRPr="00704648">
        <w:t xml:space="preserve">) </w:t>
      </w:r>
      <w:r w:rsidRPr="00704648">
        <w:sym w:font="Wingdings" w:char="F0E0"/>
      </w:r>
      <w:r w:rsidRPr="00704648">
        <w:t xml:space="preserve"> Add in clarifications</w:t>
      </w:r>
    </w:p>
    <w:p w:rsidR="00AC2CC7" w:rsidRPr="00704648" w:rsidRDefault="00AC2CC7" w:rsidP="00AC2CC7">
      <w:pPr>
        <w:pStyle w:val="ListParagraph"/>
        <w:numPr>
          <w:ilvl w:val="0"/>
          <w:numId w:val="13"/>
        </w:numPr>
      </w:pPr>
      <w:r w:rsidRPr="00704648">
        <w:rPr>
          <w:b/>
        </w:rPr>
        <w:t>Canons of construction</w:t>
      </w:r>
      <w:r w:rsidRPr="00704648">
        <w:t>: these principles of interpretation embody conceptions of what reasonable people would assume in drafting a contract</w:t>
      </w:r>
    </w:p>
    <w:p w:rsidR="00490FC1" w:rsidRPr="00704648" w:rsidRDefault="00AC2CC7" w:rsidP="00490FC1">
      <w:pPr>
        <w:pStyle w:val="ListParagraph"/>
        <w:numPr>
          <w:ilvl w:val="0"/>
          <w:numId w:val="13"/>
        </w:numPr>
      </w:pPr>
      <w:r w:rsidRPr="00704648">
        <w:t>Example of the ambiguity of “su</w:t>
      </w:r>
      <w:r w:rsidR="009C7D81">
        <w:t>bject to” clauses: If K</w:t>
      </w:r>
      <w:r w:rsidRPr="00704648">
        <w:t xml:space="preserve"> says that B will pay </w:t>
      </w:r>
      <w:proofErr w:type="spellStart"/>
      <w:r w:rsidRPr="00704648">
        <w:t>A</w:t>
      </w:r>
      <w:proofErr w:type="spellEnd"/>
      <w:r w:rsidRPr="00704648">
        <w:t xml:space="preserve"> only after delivery, then </w:t>
      </w:r>
      <w:r w:rsidR="009C7D81">
        <w:t xml:space="preserve">B can enforce </w:t>
      </w:r>
      <w:r w:rsidR="001D0F78">
        <w:t xml:space="preserve">payment </w:t>
      </w:r>
      <w:r w:rsidR="009C7D81">
        <w:t xml:space="preserve">only </w:t>
      </w:r>
      <w:r w:rsidR="001D0F78">
        <w:t xml:space="preserve">once the </w:t>
      </w:r>
      <w:r w:rsidRPr="00704648">
        <w:rPr>
          <w:b/>
        </w:rPr>
        <w:t>condition precedent</w:t>
      </w:r>
      <w:r w:rsidRPr="00704648">
        <w:t xml:space="preserve"> </w:t>
      </w:r>
      <w:r w:rsidR="001D0F78">
        <w:t>(the delivery) has been met</w:t>
      </w:r>
      <w:r w:rsidR="009C7D81">
        <w:t>; Before that K is premature</w:t>
      </w:r>
    </w:p>
    <w:p w:rsidR="00490FC1" w:rsidRPr="004E4F62" w:rsidRDefault="00490FC1" w:rsidP="00490FC1">
      <w:pPr>
        <w:pStyle w:val="ListParagraph"/>
        <w:numPr>
          <w:ilvl w:val="0"/>
          <w:numId w:val="13"/>
        </w:numPr>
      </w:pPr>
      <w:r w:rsidRPr="004E4F62">
        <w:t>Some clauses have been put in f</w:t>
      </w:r>
      <w:r>
        <w:t>or no reason (</w:t>
      </w:r>
      <w:r w:rsidRPr="004E4F62">
        <w:rPr>
          <w:b/>
        </w:rPr>
        <w:t>nullity</w:t>
      </w:r>
      <w:r>
        <w:t>)</w:t>
      </w:r>
      <w:r w:rsidRPr="004E4F62">
        <w:t>, but the rest of the contract survived</w:t>
      </w:r>
    </w:p>
    <w:p w:rsidR="00490FC1" w:rsidRDefault="00490FC1" w:rsidP="00490FC1">
      <w:pPr>
        <w:pStyle w:val="ListParagraph"/>
        <w:numPr>
          <w:ilvl w:val="0"/>
          <w:numId w:val="13"/>
        </w:numPr>
      </w:pPr>
      <w:r w:rsidRPr="004E4F62">
        <w:t>A promise to negotiate in the future</w:t>
      </w:r>
      <w:r>
        <w:t>, negotiate in good faith, or to use best efforts</w:t>
      </w:r>
      <w:r w:rsidRPr="004E4F62">
        <w:t xml:space="preserve"> usually isn’t contractually relevant since it’s too uncertain, and damages are impossible to estimate (</w:t>
      </w:r>
      <w:r w:rsidRPr="004E4F62">
        <w:rPr>
          <w:i/>
        </w:rPr>
        <w:t>Courtne</w:t>
      </w:r>
      <w:r>
        <w:rPr>
          <w:i/>
        </w:rPr>
        <w:t xml:space="preserve">y and Fairbairn Ltd. v. </w:t>
      </w:r>
      <w:proofErr w:type="spellStart"/>
      <w:r>
        <w:rPr>
          <w:i/>
        </w:rPr>
        <w:t>Tolaini</w:t>
      </w:r>
      <w:proofErr w:type="spellEnd"/>
      <w:r>
        <w:t>)</w:t>
      </w:r>
    </w:p>
    <w:p w:rsidR="00490FC1" w:rsidRPr="004E4F62" w:rsidRDefault="00490FC1" w:rsidP="00490FC1">
      <w:pPr>
        <w:pStyle w:val="ListParagraph"/>
        <w:numPr>
          <w:ilvl w:val="1"/>
          <w:numId w:val="13"/>
        </w:numPr>
      </w:pPr>
      <w:r w:rsidRPr="004E4F62">
        <w:t>Recent decisions have seen courts give meaning to an obligation to act in good faith (</w:t>
      </w:r>
      <w:r w:rsidRPr="00AC2CC7">
        <w:rPr>
          <w:i/>
        </w:rPr>
        <w:t>Gateway Re</w:t>
      </w:r>
      <w:r>
        <w:rPr>
          <w:i/>
        </w:rPr>
        <w:t>alty</w:t>
      </w:r>
      <w:r w:rsidRPr="004E4F62">
        <w:t xml:space="preserve">) or a </w:t>
      </w:r>
      <w:r w:rsidRPr="00DD1859">
        <w:t>bare obligation</w:t>
      </w:r>
      <w:r>
        <w:t xml:space="preserve"> to negotiate</w:t>
      </w:r>
      <w:r w:rsidRPr="004E4F62">
        <w:t xml:space="preserve"> (</w:t>
      </w:r>
      <w:r w:rsidRPr="00AC2CC7">
        <w:rPr>
          <w:i/>
        </w:rPr>
        <w:t>Nor</w:t>
      </w:r>
      <w:r>
        <w:rPr>
          <w:i/>
        </w:rPr>
        <w:t>thland Fleet Services</w:t>
      </w:r>
      <w:r w:rsidRPr="004E4F62">
        <w:t>)</w:t>
      </w:r>
    </w:p>
    <w:p w:rsidR="007E0119" w:rsidRPr="004E4F62" w:rsidRDefault="006D508A" w:rsidP="00AE3BF2">
      <w:pPr>
        <w:pStyle w:val="Heading4"/>
      </w:pPr>
      <w:bookmarkStart w:id="34" w:name="_Toc374278423"/>
      <w:r w:rsidRPr="004E4F62">
        <w:t>May and Butcher Ltd. v. R., [1934] 2 K.B. 17 (C.A.)</w:t>
      </w:r>
      <w:bookmarkEnd w:id="3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D508A"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508A" w:rsidRPr="004E4F62" w:rsidRDefault="006D508A"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D508A" w:rsidRPr="004E4F62" w:rsidRDefault="00103A67"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Surplus </w:t>
            </w:r>
            <w:proofErr w:type="spellStart"/>
            <w:r w:rsidRPr="004E4F62">
              <w:rPr>
                <w:rFonts w:ascii="Calibri" w:eastAsia="Times New Roman" w:hAnsi="Calibri" w:cs="Times New Roman"/>
                <w:lang w:eastAsia="en-CA"/>
              </w:rPr>
              <w:t>tentage</w:t>
            </w:r>
            <w:proofErr w:type="spellEnd"/>
            <w:r w:rsidRPr="004E4F62">
              <w:rPr>
                <w:rFonts w:ascii="Calibri" w:eastAsia="Times New Roman" w:hAnsi="Calibri" w:cs="Times New Roman"/>
                <w:lang w:eastAsia="en-CA"/>
              </w:rPr>
              <w:t xml:space="preserve"> was offered on sale</w:t>
            </w:r>
            <w:r w:rsidR="007530CF" w:rsidRPr="004E4F62">
              <w:rPr>
                <w:rFonts w:ascii="Calibri" w:eastAsia="Times New Roman" w:hAnsi="Calibri" w:cs="Times New Roman"/>
                <w:lang w:eastAsia="en-CA"/>
              </w:rPr>
              <w:t xml:space="preserve"> from D to P</w:t>
            </w:r>
            <w:r w:rsidRPr="004E4F62">
              <w:rPr>
                <w:rFonts w:ascii="Calibri" w:eastAsia="Times New Roman" w:hAnsi="Calibri" w:cs="Times New Roman"/>
                <w:lang w:eastAsia="en-CA"/>
              </w:rPr>
              <w:t>, but there was no set price.</w:t>
            </w:r>
          </w:p>
        </w:tc>
      </w:tr>
      <w:tr w:rsidR="006D508A"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508A" w:rsidRPr="004E4F62" w:rsidRDefault="006D508A"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D508A" w:rsidRPr="004E4F62" w:rsidRDefault="00FD3EAF"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 there a set price</w:t>
            </w:r>
            <w:r w:rsidR="00DF134A" w:rsidRPr="004E4F62">
              <w:rPr>
                <w:rFonts w:ascii="Calibri" w:eastAsia="Times New Roman" w:hAnsi="Calibri" w:cs="Times New Roman"/>
                <w:lang w:eastAsia="en-CA"/>
              </w:rPr>
              <w:t>, or a set principle of construction out of this document</w:t>
            </w:r>
            <w:r w:rsidRPr="004E4F62">
              <w:rPr>
                <w:rFonts w:ascii="Calibri" w:eastAsia="Times New Roman" w:hAnsi="Calibri" w:cs="Times New Roman"/>
                <w:lang w:eastAsia="en-CA"/>
              </w:rPr>
              <w:t>?</w:t>
            </w:r>
          </w:p>
        </w:tc>
      </w:tr>
      <w:tr w:rsidR="006D508A"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508A" w:rsidRPr="004E4F62" w:rsidRDefault="006D508A"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97D40" w:rsidRPr="004E4F62" w:rsidRDefault="00AE3BF2" w:rsidP="00572E7C">
            <w:pPr>
              <w:spacing w:after="0" w:line="240" w:lineRule="auto"/>
              <w:rPr>
                <w:rFonts w:ascii="Calibri" w:eastAsia="Times New Roman" w:hAnsi="Calibri" w:cs="Times New Roman"/>
                <w:lang w:eastAsia="en-CA"/>
              </w:rPr>
            </w:pPr>
            <w:r>
              <w:rPr>
                <w:rFonts w:ascii="Calibri" w:eastAsia="Times New Roman" w:hAnsi="Calibri" w:cs="Times New Roman"/>
                <w:lang w:eastAsia="en-CA"/>
              </w:rPr>
              <w:t>- P</w:t>
            </w:r>
            <w:r w:rsidR="0095571F" w:rsidRPr="004E4F62">
              <w:rPr>
                <w:rFonts w:ascii="Calibri" w:eastAsia="Times New Roman" w:hAnsi="Calibri" w:cs="Times New Roman"/>
                <w:lang w:eastAsia="en-CA"/>
              </w:rPr>
              <w:t xml:space="preserve"> meant for the price to be agreed on by themselves later</w:t>
            </w:r>
            <w:r w:rsidR="00097D40" w:rsidRPr="004E4F62">
              <w:rPr>
                <w:rFonts w:ascii="Calibri" w:eastAsia="Times New Roman" w:hAnsi="Calibri" w:cs="Times New Roman"/>
                <w:lang w:eastAsia="en-CA"/>
              </w:rPr>
              <w:t xml:space="preserve"> (so not following one of the provisions in 10(1))</w:t>
            </w:r>
            <w:r w:rsidR="0095571F" w:rsidRPr="004E4F62">
              <w:rPr>
                <w:rFonts w:ascii="Calibri" w:eastAsia="Times New Roman" w:hAnsi="Calibri" w:cs="Times New Roman"/>
                <w:lang w:eastAsia="en-CA"/>
              </w:rPr>
              <w:t>, but that never happened</w:t>
            </w:r>
            <w:r w:rsidR="00485D76">
              <w:rPr>
                <w:rFonts w:ascii="Calibri" w:eastAsia="Times New Roman" w:hAnsi="Calibri" w:cs="Times New Roman"/>
                <w:lang w:eastAsia="en-CA"/>
              </w:rPr>
              <w:t>; I</w:t>
            </w:r>
            <w:r w:rsidR="00097D40" w:rsidRPr="004E4F62">
              <w:rPr>
                <w:rFonts w:ascii="Calibri" w:eastAsia="Times New Roman" w:hAnsi="Calibri" w:cs="Times New Roman"/>
                <w:lang w:eastAsia="en-CA"/>
              </w:rPr>
              <w:t>nstead they’re supposed to pay a reasonable price</w:t>
            </w:r>
          </w:p>
          <w:p w:rsidR="00097D40" w:rsidRPr="004E4F62" w:rsidRDefault="00097D40"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The court added words to clarify the contract</w:t>
            </w:r>
          </w:p>
        </w:tc>
      </w:tr>
      <w:tr w:rsidR="006D508A"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508A" w:rsidRPr="004E4F62" w:rsidRDefault="006D508A"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E3BF2" w:rsidRPr="004E4F62" w:rsidRDefault="00AE3BF2" w:rsidP="00485D76">
            <w:pPr>
              <w:spacing w:after="0" w:line="240" w:lineRule="auto"/>
              <w:rPr>
                <w:rFonts w:ascii="Calibri" w:eastAsia="Times New Roman" w:hAnsi="Calibri" w:cs="Times New Roman"/>
                <w:lang w:eastAsia="en-CA"/>
              </w:rPr>
            </w:pPr>
            <w:r w:rsidRPr="00AE3BF2">
              <w:rPr>
                <w:highlight w:val="yellow"/>
              </w:rPr>
              <w:t>An essential term yet to be determined means that there is no contract; it is simply an agreement to agree and is not enforceable.</w:t>
            </w:r>
            <w:r w:rsidR="00485D76">
              <w:rPr>
                <w:highlight w:val="yellow"/>
              </w:rPr>
              <w:t xml:space="preserve"> </w:t>
            </w:r>
            <w:r w:rsidRPr="00AE3BF2">
              <w:rPr>
                <w:highlight w:val="yellow"/>
              </w:rPr>
              <w:t>The court cannot read terms into an incomplete contract.</w:t>
            </w:r>
          </w:p>
        </w:tc>
      </w:tr>
      <w:tr w:rsidR="006D508A"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508A" w:rsidRPr="004E4F62" w:rsidRDefault="006D508A"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D508A" w:rsidRPr="004E4F62" w:rsidRDefault="006D508A" w:rsidP="00AE3BF2">
            <w:pPr>
              <w:spacing w:after="0" w:line="240" w:lineRule="auto"/>
              <w:rPr>
                <w:rFonts w:ascii="Calibri" w:eastAsia="Times New Roman" w:hAnsi="Calibri" w:cs="Times New Roman"/>
                <w:lang w:eastAsia="en-CA"/>
              </w:rPr>
            </w:pPr>
            <w:r w:rsidRPr="004E4F62">
              <w:t>There was no price set between</w:t>
            </w:r>
            <w:r w:rsidR="009818C2" w:rsidRPr="004E4F62">
              <w:t xml:space="preserve"> </w:t>
            </w:r>
            <w:r w:rsidR="00AE3BF2">
              <w:t>the parties.</w:t>
            </w:r>
            <w:r w:rsidR="009818C2" w:rsidRPr="004E4F62">
              <w:t xml:space="preserve"> </w:t>
            </w:r>
            <w:r w:rsidR="00AE3BF2">
              <w:t>A</w:t>
            </w:r>
            <w:r w:rsidR="009818C2" w:rsidRPr="004E4F62">
              <w:t>s such, the</w:t>
            </w:r>
            <w:r w:rsidRPr="004E4F62">
              <w:t xml:space="preserve"> contract</w:t>
            </w:r>
            <w:r w:rsidR="009818C2" w:rsidRPr="004E4F62">
              <w:t xml:space="preserve"> became void</w:t>
            </w:r>
            <w:r w:rsidRPr="004E4F62">
              <w:t>.</w:t>
            </w:r>
          </w:p>
        </w:tc>
      </w:tr>
    </w:tbl>
    <w:p w:rsidR="00410DA9" w:rsidRPr="00AC2CC7" w:rsidRDefault="00410DA9" w:rsidP="00842760">
      <w:pPr>
        <w:pStyle w:val="Heading4"/>
      </w:pPr>
      <w:bookmarkStart w:id="35" w:name="_Toc374278424"/>
      <w:proofErr w:type="spellStart"/>
      <w:r w:rsidRPr="004E4F62">
        <w:t>Hillas</w:t>
      </w:r>
      <w:proofErr w:type="spellEnd"/>
      <w:r w:rsidRPr="004E4F62">
        <w:t xml:space="preserve"> and Co.</w:t>
      </w:r>
      <w:r w:rsidR="00842760">
        <w:t xml:space="preserve"> v. Arcos (1932) </w:t>
      </w:r>
      <w:r w:rsidRPr="004E4F62">
        <w:t>H.L.</w:t>
      </w:r>
      <w:bookmarkEnd w:id="3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10DA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10DA9" w:rsidRPr="004E4F62" w:rsidRDefault="00410DA9"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10DA9" w:rsidRPr="004E4F62" w:rsidRDefault="00007DC4" w:rsidP="00D20D1B">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P accused D of breach of</w:t>
            </w:r>
            <w:r w:rsidR="00D20D1B">
              <w:rPr>
                <w:rFonts w:ascii="Calibri" w:eastAsia="Times New Roman" w:hAnsi="Calibri" w:cs="Times New Roman"/>
                <w:lang w:eastAsia="en-CA"/>
              </w:rPr>
              <w:t xml:space="preserve"> contract for supplying </w:t>
            </w:r>
            <w:r w:rsidRPr="004E4F62">
              <w:rPr>
                <w:rFonts w:ascii="Calibri" w:eastAsia="Times New Roman" w:hAnsi="Calibri" w:cs="Times New Roman"/>
                <w:lang w:eastAsia="en-CA"/>
              </w:rPr>
              <w:t>timber.</w:t>
            </w:r>
            <w:r w:rsidR="00D20D1B">
              <w:rPr>
                <w:rFonts w:ascii="Calibri" w:eastAsia="Times New Roman" w:hAnsi="Calibri" w:cs="Times New Roman"/>
                <w:lang w:eastAsia="en-CA"/>
              </w:rPr>
              <w:t xml:space="preserve"> They believed they had K.</w:t>
            </w:r>
          </w:p>
        </w:tc>
      </w:tr>
      <w:tr w:rsidR="00410DA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10DA9" w:rsidRPr="004E4F62" w:rsidRDefault="00410DA9"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10DA9" w:rsidRPr="004E4F62" w:rsidRDefault="00AC02E4"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Should a contract deemed “inartistic” nevertheless be saved from the failure of uncertainty?</w:t>
            </w:r>
          </w:p>
        </w:tc>
      </w:tr>
      <w:tr w:rsidR="00410DA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10DA9" w:rsidRPr="004E4F62" w:rsidRDefault="00410DA9"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10DA9" w:rsidRPr="004E4F62" w:rsidRDefault="00B6422E" w:rsidP="00572E7C">
            <w:pPr>
              <w:spacing w:after="0" w:line="240" w:lineRule="auto"/>
              <w:rPr>
                <w:rFonts w:ascii="Calibri" w:eastAsia="Times New Roman" w:hAnsi="Calibri" w:cs="Times New Roman"/>
                <w:lang w:eastAsia="en-CA"/>
              </w:rPr>
            </w:pPr>
            <w:r w:rsidRPr="00AC2CC7">
              <w:rPr>
                <w:rFonts w:ascii="Calibri" w:eastAsia="Times New Roman" w:hAnsi="Calibri" w:cs="Times New Roman"/>
                <w:highlight w:val="yellow"/>
                <w:u w:val="single"/>
                <w:lang w:eastAsia="en-CA"/>
              </w:rPr>
              <w:t>Maxim</w:t>
            </w:r>
            <w:r w:rsidRPr="00AC2CC7">
              <w:rPr>
                <w:rFonts w:ascii="Calibri" w:eastAsia="Times New Roman" w:hAnsi="Calibri" w:cs="Times New Roman"/>
                <w:highlight w:val="yellow"/>
                <w:lang w:eastAsia="en-CA"/>
              </w:rPr>
              <w:t xml:space="preserve">: </w:t>
            </w:r>
            <w:r w:rsidRPr="00842760">
              <w:rPr>
                <w:rFonts w:ascii="Calibri" w:eastAsia="Times New Roman" w:hAnsi="Calibri" w:cs="Times New Roman"/>
                <w:highlight w:val="yellow"/>
                <w:lang w:eastAsia="en-CA"/>
              </w:rPr>
              <w:t>Words should be interpreted so as to make the thing they relate to effective rather than perish.</w:t>
            </w:r>
            <w:r w:rsidR="00842760" w:rsidRPr="00842760">
              <w:rPr>
                <w:rFonts w:ascii="Calibri" w:eastAsia="Times New Roman" w:hAnsi="Calibri" w:cs="Times New Roman"/>
                <w:highlight w:val="yellow"/>
                <w:lang w:eastAsia="en-CA"/>
              </w:rPr>
              <w:t xml:space="preserve"> </w:t>
            </w:r>
            <w:r w:rsidR="00842760" w:rsidRPr="00842760">
              <w:rPr>
                <w:highlight w:val="yellow"/>
              </w:rPr>
              <w:t>To say that a lack of certainty of terms would make a contract automatically void is extreme</w:t>
            </w:r>
            <w:r w:rsidR="00842760" w:rsidRPr="00842760">
              <w:rPr>
                <w:highlight w:val="yellow"/>
              </w:rPr>
              <w:t>.</w:t>
            </w:r>
          </w:p>
        </w:tc>
      </w:tr>
      <w:tr w:rsidR="00410DA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10DA9" w:rsidRPr="004E4F62" w:rsidRDefault="00410DA9"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10DA9" w:rsidRPr="004E4F62" w:rsidRDefault="00356F0E"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Yes. Make your best efforts to int</w:t>
            </w:r>
            <w:r w:rsidR="00B7675A" w:rsidRPr="004E4F62">
              <w:rPr>
                <w:rFonts w:ascii="Calibri" w:eastAsia="Times New Roman" w:hAnsi="Calibri" w:cs="Times New Roman"/>
                <w:lang w:eastAsia="en-CA"/>
              </w:rPr>
              <w:t>erpret what’s been written down, and then a</w:t>
            </w:r>
            <w:r w:rsidR="00DD0FFE" w:rsidRPr="004E4F62">
              <w:rPr>
                <w:rFonts w:ascii="Calibri" w:eastAsia="Times New Roman" w:hAnsi="Calibri" w:cs="Times New Roman"/>
                <w:lang w:eastAsia="en-CA"/>
              </w:rPr>
              <w:t>dd the term that would clarify the uncertainty.</w:t>
            </w:r>
            <w:r w:rsidR="005A5D1A">
              <w:rPr>
                <w:rFonts w:ascii="Calibri" w:eastAsia="Times New Roman" w:hAnsi="Calibri" w:cs="Times New Roman"/>
                <w:lang w:eastAsia="en-CA"/>
              </w:rPr>
              <w:t xml:space="preserve"> </w:t>
            </w:r>
            <w:r w:rsidR="005A5D1A" w:rsidRPr="00E32AED">
              <w:rPr>
                <w:rFonts w:ascii="Calibri" w:eastAsia="Times New Roman" w:hAnsi="Calibri" w:cs="Times New Roman"/>
                <w:b/>
                <w:u w:val="single"/>
                <w:lang w:eastAsia="en-CA"/>
              </w:rPr>
              <w:t>Preferred</w:t>
            </w:r>
            <w:r w:rsidR="005A5D1A">
              <w:rPr>
                <w:rFonts w:ascii="Calibri" w:eastAsia="Times New Roman" w:hAnsi="Calibri" w:cs="Times New Roman"/>
                <w:lang w:eastAsia="en-CA"/>
              </w:rPr>
              <w:t xml:space="preserve"> over </w:t>
            </w:r>
            <w:r w:rsidR="005A5D1A" w:rsidRPr="005A5D1A">
              <w:rPr>
                <w:rFonts w:ascii="Calibri" w:eastAsia="Times New Roman" w:hAnsi="Calibri" w:cs="Times New Roman"/>
                <w:i/>
                <w:lang w:eastAsia="en-CA"/>
              </w:rPr>
              <w:t>Butcher</w:t>
            </w:r>
            <w:r w:rsidR="005A5D1A">
              <w:rPr>
                <w:rFonts w:ascii="Calibri" w:eastAsia="Times New Roman" w:hAnsi="Calibri" w:cs="Times New Roman"/>
                <w:lang w:eastAsia="en-CA"/>
              </w:rPr>
              <w:t>.</w:t>
            </w:r>
          </w:p>
        </w:tc>
      </w:tr>
      <w:tr w:rsidR="00410DA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10DA9" w:rsidRPr="004E4F62" w:rsidRDefault="00410DA9"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68A1" w:rsidRPr="004E4F62" w:rsidRDefault="00AC2CC7" w:rsidP="00572E7C">
            <w:pPr>
              <w:spacing w:after="0" w:line="240" w:lineRule="auto"/>
              <w:rPr>
                <w:rFonts w:ascii="Calibri" w:eastAsia="Times New Roman" w:hAnsi="Calibri" w:cs="Times New Roman"/>
                <w:lang w:eastAsia="en-CA"/>
              </w:rPr>
            </w:pPr>
            <w:r>
              <w:rPr>
                <w:rFonts w:ascii="Calibri" w:eastAsia="Times New Roman" w:hAnsi="Calibri" w:cs="Times New Roman"/>
                <w:lang w:eastAsia="en-CA"/>
              </w:rPr>
              <w:t>*</w:t>
            </w:r>
            <w:r w:rsidR="006B68A1" w:rsidRPr="004E4F62">
              <w:rPr>
                <w:rFonts w:ascii="Calibri" w:eastAsia="Times New Roman" w:hAnsi="Calibri" w:cs="Times New Roman"/>
                <w:lang w:eastAsia="en-CA"/>
              </w:rPr>
              <w:t>House of Lords: Overturned the appeal decision</w:t>
            </w:r>
            <w:r w:rsidR="00842760">
              <w:rPr>
                <w:rFonts w:ascii="Calibri" w:eastAsia="Times New Roman" w:hAnsi="Calibri" w:cs="Times New Roman"/>
                <w:lang w:eastAsia="en-CA"/>
              </w:rPr>
              <w:t xml:space="preserve"> in favour of P</w:t>
            </w:r>
            <w:r>
              <w:rPr>
                <w:rFonts w:ascii="Calibri" w:eastAsia="Times New Roman" w:hAnsi="Calibri" w:cs="Times New Roman"/>
                <w:lang w:eastAsia="en-CA"/>
              </w:rPr>
              <w:t>*</w:t>
            </w:r>
          </w:p>
        </w:tc>
      </w:tr>
    </w:tbl>
    <w:p w:rsidR="00356F0E" w:rsidRPr="004E4F62" w:rsidRDefault="00356F0E" w:rsidP="00490FC1">
      <w:pPr>
        <w:pStyle w:val="Heading4"/>
      </w:pPr>
      <w:bookmarkStart w:id="36" w:name="_Toc374278425"/>
      <w:r w:rsidRPr="004E4F62">
        <w:t xml:space="preserve">Foley </w:t>
      </w:r>
      <w:r w:rsidR="004D32F3" w:rsidRPr="004E4F62">
        <w:t xml:space="preserve">v. </w:t>
      </w:r>
      <w:proofErr w:type="spellStart"/>
      <w:r w:rsidR="004D32F3" w:rsidRPr="004E4F62">
        <w:t>Classique</w:t>
      </w:r>
      <w:proofErr w:type="spellEnd"/>
      <w:r w:rsidR="004D32F3" w:rsidRPr="004E4F62">
        <w:t xml:space="preserve"> Coaches Ltd., [1934] 2 K.B. 1 (C.A.)</w:t>
      </w:r>
      <w:bookmarkEnd w:id="3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545F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45FC" w:rsidRPr="004E4F62" w:rsidRDefault="006545F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545FC" w:rsidRPr="004E4F62" w:rsidRDefault="0017106C" w:rsidP="00B51FA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P </w:t>
            </w:r>
            <w:r w:rsidR="000B4A23">
              <w:rPr>
                <w:rFonts w:ascii="Calibri" w:eastAsia="Times New Roman" w:hAnsi="Calibri" w:cs="Times New Roman"/>
                <w:lang w:eastAsia="en-CA"/>
              </w:rPr>
              <w:t>sold land to D</w:t>
            </w:r>
            <w:r w:rsidRPr="004E4F62">
              <w:rPr>
                <w:rFonts w:ascii="Calibri" w:eastAsia="Times New Roman" w:hAnsi="Calibri" w:cs="Times New Roman"/>
                <w:lang w:eastAsia="en-CA"/>
              </w:rPr>
              <w:t xml:space="preserve">, subject to </w:t>
            </w:r>
            <w:r w:rsidR="000B4A23">
              <w:rPr>
                <w:rFonts w:ascii="Calibri" w:eastAsia="Times New Roman" w:hAnsi="Calibri" w:cs="Times New Roman"/>
                <w:lang w:eastAsia="en-CA"/>
              </w:rPr>
              <w:t>sup</w:t>
            </w:r>
            <w:r w:rsidRPr="004E4F62">
              <w:rPr>
                <w:rFonts w:ascii="Calibri" w:eastAsia="Times New Roman" w:hAnsi="Calibri" w:cs="Times New Roman"/>
                <w:lang w:eastAsia="en-CA"/>
              </w:rPr>
              <w:t xml:space="preserve">plemental agreement </w:t>
            </w:r>
            <w:r w:rsidR="000B4A23">
              <w:rPr>
                <w:rFonts w:ascii="Calibri" w:eastAsia="Times New Roman" w:hAnsi="Calibri" w:cs="Times New Roman"/>
                <w:lang w:eastAsia="en-CA"/>
              </w:rPr>
              <w:t xml:space="preserve">for D </w:t>
            </w:r>
            <w:r w:rsidRPr="004E4F62">
              <w:rPr>
                <w:rFonts w:ascii="Calibri" w:eastAsia="Times New Roman" w:hAnsi="Calibri" w:cs="Times New Roman"/>
                <w:lang w:eastAsia="en-CA"/>
              </w:rPr>
              <w:t>to purchase all the petrol their business requires from P at a price to be agreed upon by the parties from time to time. After 3 years, D</w:t>
            </w:r>
            <w:r w:rsidR="000B4A23">
              <w:rPr>
                <w:rFonts w:ascii="Calibri" w:eastAsia="Times New Roman" w:hAnsi="Calibri" w:cs="Times New Roman"/>
                <w:lang w:eastAsia="en-CA"/>
              </w:rPr>
              <w:t xml:space="preserve"> sought to buy petrol elsewhere</w:t>
            </w:r>
            <w:r w:rsidRPr="004E4F62">
              <w:rPr>
                <w:rFonts w:ascii="Calibri" w:eastAsia="Times New Roman" w:hAnsi="Calibri" w:cs="Times New Roman"/>
                <w:lang w:eastAsia="en-CA"/>
              </w:rPr>
              <w:t xml:space="preserve"> and tried to r</w:t>
            </w:r>
            <w:r w:rsidR="000B4A23">
              <w:rPr>
                <w:rFonts w:ascii="Calibri" w:eastAsia="Times New Roman" w:hAnsi="Calibri" w:cs="Times New Roman"/>
                <w:lang w:eastAsia="en-CA"/>
              </w:rPr>
              <w:t xml:space="preserve">epudiate </w:t>
            </w:r>
            <w:r w:rsidRPr="004E4F62">
              <w:rPr>
                <w:rFonts w:ascii="Calibri" w:eastAsia="Times New Roman" w:hAnsi="Calibri" w:cs="Times New Roman"/>
                <w:lang w:eastAsia="en-CA"/>
              </w:rPr>
              <w:t>the agreement. P sought an</w:t>
            </w:r>
            <w:r w:rsidR="000B4A23">
              <w:rPr>
                <w:rFonts w:ascii="Calibri" w:eastAsia="Times New Roman" w:hAnsi="Calibri" w:cs="Times New Roman"/>
                <w:lang w:eastAsia="en-CA"/>
              </w:rPr>
              <w:t xml:space="preserve"> injunction from D buying </w:t>
            </w:r>
            <w:r w:rsidRPr="004E4F62">
              <w:rPr>
                <w:rFonts w:ascii="Calibri" w:eastAsia="Times New Roman" w:hAnsi="Calibri" w:cs="Times New Roman"/>
                <w:lang w:eastAsia="en-CA"/>
              </w:rPr>
              <w:t>petrol elsewhere.</w:t>
            </w:r>
            <w:r w:rsidR="00B51FAE">
              <w:rPr>
                <w:rFonts w:ascii="Calibri" w:eastAsia="Times New Roman" w:hAnsi="Calibri" w:cs="Times New Roman"/>
                <w:lang w:eastAsia="en-CA"/>
              </w:rPr>
              <w:t xml:space="preserve"> </w:t>
            </w:r>
            <w:r w:rsidR="000F6D45" w:rsidRPr="004E4F62">
              <w:rPr>
                <w:rFonts w:ascii="Calibri" w:eastAsia="Times New Roman" w:hAnsi="Calibri" w:cs="Times New Roman"/>
                <w:lang w:eastAsia="en-CA"/>
              </w:rPr>
              <w:t>P/R: Foley</w:t>
            </w:r>
            <w:r w:rsidRPr="004E4F62">
              <w:rPr>
                <w:rFonts w:ascii="Calibri" w:eastAsia="Times New Roman" w:hAnsi="Calibri" w:cs="Times New Roman"/>
                <w:lang w:eastAsia="en-CA"/>
              </w:rPr>
              <w:t xml:space="preserve"> service station</w:t>
            </w:r>
            <w:r w:rsidR="000F6D45" w:rsidRPr="004E4F62">
              <w:rPr>
                <w:rFonts w:ascii="Calibri" w:eastAsia="Times New Roman" w:hAnsi="Calibri" w:cs="Times New Roman"/>
                <w:lang w:eastAsia="en-CA"/>
              </w:rPr>
              <w:t xml:space="preserve">; D/A: </w:t>
            </w:r>
            <w:proofErr w:type="spellStart"/>
            <w:r w:rsidR="000F6D45" w:rsidRPr="004E4F62">
              <w:rPr>
                <w:rFonts w:ascii="Calibri" w:eastAsia="Times New Roman" w:hAnsi="Calibri" w:cs="Times New Roman"/>
                <w:lang w:eastAsia="en-CA"/>
              </w:rPr>
              <w:t>Classique</w:t>
            </w:r>
            <w:proofErr w:type="spellEnd"/>
            <w:r w:rsidRPr="004E4F62">
              <w:rPr>
                <w:rFonts w:ascii="Calibri" w:eastAsia="Times New Roman" w:hAnsi="Calibri" w:cs="Times New Roman"/>
                <w:lang w:eastAsia="en-CA"/>
              </w:rPr>
              <w:t>, operators of a fleet of motor coaches</w:t>
            </w:r>
          </w:p>
        </w:tc>
      </w:tr>
      <w:tr w:rsidR="006545F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45FC" w:rsidRPr="004E4F62" w:rsidRDefault="006545F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545FC" w:rsidRPr="004E4F62" w:rsidRDefault="005F431B"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 there an enforceable and effective contract?</w:t>
            </w:r>
          </w:p>
        </w:tc>
      </w:tr>
      <w:tr w:rsidR="006545F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45FC" w:rsidRPr="004E4F62" w:rsidRDefault="006545F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A331B" w:rsidRPr="008A331B" w:rsidRDefault="008A331B" w:rsidP="008A331B">
            <w:pPr>
              <w:pStyle w:val="NoSpacing"/>
              <w:rPr>
                <w:highlight w:val="yellow"/>
                <w:lang w:eastAsia="en-CA"/>
              </w:rPr>
            </w:pPr>
            <w:r w:rsidRPr="008A331B">
              <w:rPr>
                <w:highlight w:val="yellow"/>
                <w:lang w:eastAsia="en-CA"/>
              </w:rPr>
              <w:t xml:space="preserve">- An agreement to make an agreement does not constitute a contract. </w:t>
            </w:r>
          </w:p>
          <w:p w:rsidR="008A331B" w:rsidRPr="008A331B" w:rsidRDefault="008A331B" w:rsidP="008A331B">
            <w:pPr>
              <w:pStyle w:val="NoSpacing"/>
              <w:rPr>
                <w:highlight w:val="yellow"/>
                <w:lang w:eastAsia="en-CA"/>
              </w:rPr>
            </w:pPr>
            <w:r w:rsidRPr="008A331B">
              <w:rPr>
                <w:highlight w:val="yellow"/>
                <w:lang w:eastAsia="en-CA"/>
              </w:rPr>
              <w:t xml:space="preserve">- The wrongful repudiation of a contract by one party relieves the other party from the performance of any conditions of the contract. </w:t>
            </w:r>
          </w:p>
          <w:p w:rsidR="006545FC" w:rsidRPr="008A331B" w:rsidRDefault="008A331B" w:rsidP="008A331B">
            <w:pPr>
              <w:pStyle w:val="NoSpacing"/>
              <w:rPr>
                <w:lang w:eastAsia="en-CA"/>
              </w:rPr>
            </w:pPr>
            <w:r w:rsidRPr="008A331B">
              <w:rPr>
                <w:highlight w:val="yellow"/>
                <w:lang w:eastAsia="en-CA"/>
              </w:rPr>
              <w:t>- Part performance will indicate that a contract is binding (</w:t>
            </w:r>
            <w:r w:rsidRPr="001776D8">
              <w:rPr>
                <w:b/>
                <w:highlight w:val="yellow"/>
                <w:lang w:eastAsia="en-CA"/>
              </w:rPr>
              <w:t>reliance interest</w:t>
            </w:r>
            <w:r w:rsidRPr="008A331B">
              <w:rPr>
                <w:highlight w:val="yellow"/>
                <w:lang w:eastAsia="en-CA"/>
              </w:rPr>
              <w:t>).</w:t>
            </w:r>
            <w:r w:rsidRPr="008A331B">
              <w:rPr>
                <w:lang w:eastAsia="en-CA"/>
              </w:rPr>
              <w:t xml:space="preserve"> </w:t>
            </w:r>
          </w:p>
        </w:tc>
      </w:tr>
      <w:tr w:rsidR="006545F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45FC" w:rsidRPr="004E4F62" w:rsidRDefault="006545F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545FC" w:rsidRPr="004E4F62" w:rsidRDefault="000F6D45" w:rsidP="00C917A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fails</w:t>
            </w:r>
            <w:r w:rsidR="00162C65" w:rsidRPr="004E4F62">
              <w:rPr>
                <w:rFonts w:ascii="Calibri" w:eastAsia="Times New Roman" w:hAnsi="Calibri" w:cs="Times New Roman"/>
                <w:lang w:eastAsia="en-CA"/>
              </w:rPr>
              <w:t>. There was an ef</w:t>
            </w:r>
            <w:r w:rsidR="00C917A2">
              <w:rPr>
                <w:rFonts w:ascii="Calibri" w:eastAsia="Times New Roman" w:hAnsi="Calibri" w:cs="Times New Roman"/>
                <w:lang w:eastAsia="en-CA"/>
              </w:rPr>
              <w:t>fective and enforceable K</w:t>
            </w:r>
            <w:r w:rsidR="00162C65" w:rsidRPr="004E4F62">
              <w:rPr>
                <w:rFonts w:ascii="Calibri" w:eastAsia="Times New Roman" w:hAnsi="Calibri" w:cs="Times New Roman"/>
                <w:lang w:eastAsia="en-CA"/>
              </w:rPr>
              <w:t xml:space="preserve">, even </w:t>
            </w:r>
            <w:r w:rsidR="00C917A2">
              <w:rPr>
                <w:rFonts w:ascii="Calibri" w:eastAsia="Times New Roman" w:hAnsi="Calibri" w:cs="Times New Roman"/>
                <w:lang w:eastAsia="en-CA"/>
              </w:rPr>
              <w:t>without definite price set for</w:t>
            </w:r>
            <w:r w:rsidR="00162C65" w:rsidRPr="004E4F62">
              <w:rPr>
                <w:rFonts w:ascii="Calibri" w:eastAsia="Times New Roman" w:hAnsi="Calibri" w:cs="Times New Roman"/>
                <w:lang w:eastAsia="en-CA"/>
              </w:rPr>
              <w:t xml:space="preserve"> petrol.</w:t>
            </w:r>
          </w:p>
        </w:tc>
      </w:tr>
    </w:tbl>
    <w:p w:rsidR="00ED3154" w:rsidRPr="004E4F62" w:rsidRDefault="00A238E1" w:rsidP="000B4A23">
      <w:pPr>
        <w:pStyle w:val="Heading4"/>
      </w:pPr>
      <w:bookmarkStart w:id="37" w:name="_Toc374278426"/>
      <w:r w:rsidRPr="004E4F62">
        <w:t>Empress Towers Ltd. v. Bank of Nova Scotia</w:t>
      </w:r>
      <w:r w:rsidR="00A66E80" w:rsidRPr="004E4F62">
        <w:t>,</w:t>
      </w:r>
      <w:r w:rsidRPr="004E4F62">
        <w:t xml:space="preserve"> [1991] 1 W.W.R. 537</w:t>
      </w:r>
      <w:bookmarkEnd w:id="3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57A5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57A5C" w:rsidRPr="004E4F62" w:rsidRDefault="00057A5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10783" w:rsidRPr="004E4F62" w:rsidRDefault="00142A97" w:rsidP="000B4A2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P and D, t</w:t>
            </w:r>
            <w:r w:rsidR="00016F2A" w:rsidRPr="004E4F62">
              <w:rPr>
                <w:rFonts w:ascii="Calibri" w:eastAsia="Times New Roman" w:hAnsi="Calibri" w:cs="Times New Roman"/>
                <w:lang w:eastAsia="en-CA"/>
              </w:rPr>
              <w:t xml:space="preserve">he landlord and the tenant, </w:t>
            </w:r>
            <w:r w:rsidRPr="004E4F62">
              <w:rPr>
                <w:rFonts w:ascii="Calibri" w:eastAsia="Times New Roman" w:hAnsi="Calibri" w:cs="Times New Roman"/>
                <w:lang w:eastAsia="en-CA"/>
              </w:rPr>
              <w:t xml:space="preserve">wanted to negotiate at market value to reach a renewal of their contract as allowed by the original contract, but </w:t>
            </w:r>
            <w:r w:rsidR="00016F2A" w:rsidRPr="004E4F62">
              <w:rPr>
                <w:rFonts w:ascii="Calibri" w:eastAsia="Times New Roman" w:hAnsi="Calibri" w:cs="Times New Roman"/>
                <w:lang w:eastAsia="en-CA"/>
              </w:rPr>
              <w:t>there was a failure to agree</w:t>
            </w:r>
            <w:r w:rsidR="0080081B" w:rsidRPr="004E4F62">
              <w:rPr>
                <w:rFonts w:ascii="Calibri" w:eastAsia="Times New Roman" w:hAnsi="Calibri" w:cs="Times New Roman"/>
                <w:lang w:eastAsia="en-CA"/>
              </w:rPr>
              <w:t xml:space="preserve"> on what the market rate should be</w:t>
            </w:r>
            <w:r w:rsidRPr="004E4F62">
              <w:rPr>
                <w:rFonts w:ascii="Calibri" w:eastAsia="Times New Roman" w:hAnsi="Calibri" w:cs="Times New Roman"/>
                <w:lang w:eastAsia="en-CA"/>
              </w:rPr>
              <w:t xml:space="preserve">. </w:t>
            </w:r>
            <w:r w:rsidR="00D63295" w:rsidRPr="004E4F62">
              <w:rPr>
                <w:rFonts w:ascii="Calibri" w:eastAsia="Times New Roman" w:hAnsi="Calibri" w:cs="Times New Roman"/>
                <w:lang w:eastAsia="en-CA"/>
              </w:rPr>
              <w:t xml:space="preserve">P sought a writ of </w:t>
            </w:r>
            <w:r w:rsidR="00EF3739" w:rsidRPr="004E4F62">
              <w:rPr>
                <w:rFonts w:ascii="Calibri" w:eastAsia="Times New Roman" w:hAnsi="Calibri" w:cs="Times New Roman"/>
                <w:lang w:eastAsia="en-CA"/>
              </w:rPr>
              <w:t>re</w:t>
            </w:r>
            <w:r w:rsidR="00D63295" w:rsidRPr="004E4F62">
              <w:rPr>
                <w:rFonts w:ascii="Calibri" w:eastAsia="Times New Roman" w:hAnsi="Calibri" w:cs="Times New Roman"/>
                <w:lang w:eastAsia="en-CA"/>
              </w:rPr>
              <w:t>possession.</w:t>
            </w:r>
            <w:r w:rsidR="00EC3C1D" w:rsidRPr="004E4F62">
              <w:rPr>
                <w:rFonts w:ascii="Calibri" w:eastAsia="Times New Roman" w:hAnsi="Calibri" w:cs="Times New Roman"/>
                <w:lang w:eastAsia="en-CA"/>
              </w:rPr>
              <w:t xml:space="preserve"> </w:t>
            </w:r>
            <w:r w:rsidR="000B4A23">
              <w:rPr>
                <w:rFonts w:ascii="Calibri" w:eastAsia="Times New Roman" w:hAnsi="Calibri" w:cs="Times New Roman"/>
                <w:lang w:eastAsia="en-CA"/>
              </w:rPr>
              <w:t>D used the contract as a defence</w:t>
            </w:r>
            <w:r w:rsidR="00EC3C1D" w:rsidRPr="004E4F62">
              <w:rPr>
                <w:rFonts w:ascii="Calibri" w:eastAsia="Times New Roman" w:hAnsi="Calibri" w:cs="Times New Roman"/>
                <w:lang w:eastAsia="en-CA"/>
              </w:rPr>
              <w:t>.</w:t>
            </w:r>
            <w:r w:rsidR="00C917A2">
              <w:rPr>
                <w:rFonts w:ascii="Calibri" w:eastAsia="Times New Roman" w:hAnsi="Calibri" w:cs="Times New Roman"/>
                <w:lang w:eastAsia="en-CA"/>
              </w:rPr>
              <w:t xml:space="preserve"> P/A; D/R.</w:t>
            </w:r>
          </w:p>
        </w:tc>
      </w:tr>
      <w:tr w:rsidR="00057A5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57A5C" w:rsidRPr="004E4F62" w:rsidRDefault="00057A5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57A5C" w:rsidRPr="004E4F62" w:rsidRDefault="00057A5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 the renewal clause void either for uncertainty or as an agreement to agree?</w:t>
            </w:r>
          </w:p>
        </w:tc>
      </w:tr>
      <w:tr w:rsidR="00057A5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57A5C" w:rsidRPr="004E4F62" w:rsidRDefault="00057A5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57A5C" w:rsidRPr="004E4F62" w:rsidRDefault="00680787"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D claimed that P had not fulfilled its obligation to negotiate a </w:t>
            </w:r>
            <w:r w:rsidR="00E53A8E">
              <w:rPr>
                <w:rFonts w:ascii="Calibri" w:eastAsia="Times New Roman" w:hAnsi="Calibri" w:cs="Times New Roman"/>
                <w:lang w:eastAsia="en-CA"/>
              </w:rPr>
              <w:t>lease renewal</w:t>
            </w:r>
          </w:p>
          <w:p w:rsidR="00BB1146" w:rsidRPr="004E4F62" w:rsidRDefault="00BB1146"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w:t>
            </w:r>
            <w:r w:rsidR="00E53A8E">
              <w:rPr>
                <w:rFonts w:ascii="Calibri" w:eastAsia="Times New Roman" w:hAnsi="Calibri" w:cs="Times New Roman"/>
                <w:lang w:eastAsia="en-CA"/>
              </w:rPr>
              <w:t>P tried to sell to 3</w:t>
            </w:r>
            <w:r w:rsidR="00E53A8E" w:rsidRPr="00E53A8E">
              <w:rPr>
                <w:rFonts w:ascii="Calibri" w:eastAsia="Times New Roman" w:hAnsi="Calibri" w:cs="Times New Roman"/>
                <w:vertAlign w:val="superscript"/>
                <w:lang w:eastAsia="en-CA"/>
              </w:rPr>
              <w:t>rd</w:t>
            </w:r>
            <w:r w:rsidR="00E53A8E">
              <w:rPr>
                <w:rFonts w:ascii="Calibri" w:eastAsia="Times New Roman" w:hAnsi="Calibri" w:cs="Times New Roman"/>
                <w:lang w:eastAsia="en-CA"/>
              </w:rPr>
              <w:t xml:space="preserve"> party </w:t>
            </w:r>
            <w:r w:rsidRPr="004E4F62">
              <w:rPr>
                <w:rFonts w:ascii="Calibri" w:eastAsia="Times New Roman" w:hAnsi="Calibri" w:cs="Times New Roman"/>
                <w:lang w:eastAsia="en-CA"/>
              </w:rPr>
              <w:t>at a rate that D was willing to pay = not in good faith!</w:t>
            </w:r>
          </w:p>
        </w:tc>
      </w:tr>
      <w:tr w:rsidR="00057A5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57A5C" w:rsidRPr="004E4F62" w:rsidRDefault="00057A5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57A5C" w:rsidRPr="004E4F62" w:rsidRDefault="00D63295" w:rsidP="00572E7C">
            <w:pPr>
              <w:spacing w:after="0" w:line="240" w:lineRule="auto"/>
              <w:rPr>
                <w:rFonts w:ascii="Calibri" w:eastAsia="Times New Roman" w:hAnsi="Calibri" w:cs="Times New Roman"/>
                <w:lang w:eastAsia="en-CA"/>
              </w:rPr>
            </w:pPr>
            <w:r w:rsidRPr="000B4A23">
              <w:rPr>
                <w:rFonts w:ascii="Calibri" w:eastAsia="Times New Roman" w:hAnsi="Calibri" w:cs="Times New Roman"/>
                <w:highlight w:val="yellow"/>
                <w:lang w:eastAsia="en-CA"/>
              </w:rPr>
              <w:t>The requirement for mutual agreement for a new term carried with it an implied term that P will negotiate in good faith with D to reach an agreement on the market rental rate</w:t>
            </w:r>
            <w:r w:rsidR="00E9738A">
              <w:rPr>
                <w:rFonts w:ascii="Calibri" w:eastAsia="Times New Roman" w:hAnsi="Calibri" w:cs="Times New Roman"/>
                <w:highlight w:val="yellow"/>
                <w:lang w:eastAsia="en-CA"/>
              </w:rPr>
              <w:t xml:space="preserve"> (benchmark)</w:t>
            </w:r>
            <w:r w:rsidRPr="000B4A23">
              <w:rPr>
                <w:rFonts w:ascii="Calibri" w:eastAsia="Times New Roman" w:hAnsi="Calibri" w:cs="Times New Roman"/>
                <w:highlight w:val="yellow"/>
                <w:lang w:eastAsia="en-CA"/>
              </w:rPr>
              <w:t>.</w:t>
            </w:r>
          </w:p>
        </w:tc>
      </w:tr>
      <w:tr w:rsidR="00057A5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57A5C" w:rsidRPr="004E4F62" w:rsidRDefault="00057A5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57A5C" w:rsidRPr="004E4F62" w:rsidRDefault="00B51FAE" w:rsidP="00572E7C">
            <w:pPr>
              <w:spacing w:after="0" w:line="240" w:lineRule="auto"/>
              <w:rPr>
                <w:rFonts w:ascii="Calibri" w:eastAsia="Times New Roman" w:hAnsi="Calibri" w:cs="Times New Roman"/>
                <w:lang w:eastAsia="en-CA"/>
              </w:rPr>
            </w:pPr>
            <w:r>
              <w:rPr>
                <w:rFonts w:ascii="Calibri" w:eastAsia="Times New Roman" w:hAnsi="Calibri" w:cs="Times New Roman"/>
                <w:lang w:eastAsia="en-CA"/>
              </w:rPr>
              <w:t>It wasn’t</w:t>
            </w:r>
            <w:r w:rsidR="00680787" w:rsidRPr="004E4F62">
              <w:rPr>
                <w:rFonts w:ascii="Calibri" w:eastAsia="Times New Roman" w:hAnsi="Calibri" w:cs="Times New Roman"/>
                <w:lang w:eastAsia="en-CA"/>
              </w:rPr>
              <w:t xml:space="preserve">. </w:t>
            </w:r>
            <w:r w:rsidR="0072402E" w:rsidRPr="004E4F62">
              <w:rPr>
                <w:rFonts w:ascii="Calibri" w:eastAsia="Times New Roman" w:hAnsi="Calibri" w:cs="Times New Roman"/>
                <w:lang w:eastAsia="en-CA"/>
              </w:rPr>
              <w:t>The promise to negotiate should have some meaning.</w:t>
            </w:r>
            <w:r w:rsidR="00D63295" w:rsidRPr="004E4F62">
              <w:rPr>
                <w:rFonts w:ascii="Calibri" w:eastAsia="Times New Roman" w:hAnsi="Calibri" w:cs="Times New Roman"/>
                <w:lang w:eastAsia="en-CA"/>
              </w:rPr>
              <w:t xml:space="preserve"> The writ of possession was denied.</w:t>
            </w:r>
          </w:p>
        </w:tc>
      </w:tr>
    </w:tbl>
    <w:p w:rsidR="000B362F" w:rsidRPr="004E4F62" w:rsidRDefault="00461BA2" w:rsidP="000B4A23">
      <w:pPr>
        <w:pStyle w:val="Heading4"/>
      </w:pPr>
      <w:bookmarkStart w:id="38" w:name="_Toc374278427"/>
      <w:proofErr w:type="spellStart"/>
      <w:r w:rsidRPr="004E4F62">
        <w:t>Ma</w:t>
      </w:r>
      <w:r w:rsidR="000B4A23">
        <w:t>nnpar</w:t>
      </w:r>
      <w:proofErr w:type="spellEnd"/>
      <w:r w:rsidRPr="004E4F62">
        <w:t xml:space="preserve"> Enterprises Ltd. v. Canada, [1999] BCJ No. 850</w:t>
      </w:r>
      <w:bookmarkEnd w:id="38"/>
    </w:p>
    <w:p w:rsidR="00B5026C" w:rsidRPr="003C021D" w:rsidRDefault="00114BFF" w:rsidP="00AD1945">
      <w:pPr>
        <w:pStyle w:val="ListParagraph"/>
        <w:numPr>
          <w:ilvl w:val="0"/>
          <w:numId w:val="13"/>
        </w:numPr>
      </w:pPr>
      <w:proofErr w:type="spellStart"/>
      <w:r w:rsidRPr="00114BFF">
        <w:rPr>
          <w:i/>
        </w:rPr>
        <w:t>Mannpar</w:t>
      </w:r>
      <w:proofErr w:type="spellEnd"/>
      <w:r>
        <w:t xml:space="preserve"> c</w:t>
      </w:r>
      <w:r w:rsidR="00503BE9" w:rsidRPr="003C021D">
        <w:t>an be reconciled on the basis that a term can be too vague to be</w:t>
      </w:r>
      <w:r w:rsidR="008C4BBB">
        <w:t xml:space="preserve"> used by P to get damages</w:t>
      </w:r>
      <w:r>
        <w:t xml:space="preserve"> (i.e.</w:t>
      </w:r>
      <w:r w:rsidR="00A70446">
        <w:t xml:space="preserve"> can</w:t>
      </w:r>
      <w:r>
        <w:t>not be used as a cause of action</w:t>
      </w:r>
      <w:r w:rsidR="00A70446">
        <w:t>)</w:t>
      </w:r>
      <w:r w:rsidR="008C4BBB">
        <w:t xml:space="preserve">, but </w:t>
      </w:r>
      <w:r w:rsidR="00503BE9" w:rsidRPr="003C021D">
        <w:t>not too uncertain that it can’t be used as a defence</w:t>
      </w:r>
      <w:r>
        <w:t xml:space="preserve"> (</w:t>
      </w:r>
      <w:r w:rsidRPr="00114BFF">
        <w:rPr>
          <w:i/>
        </w:rPr>
        <w:t>Empress</w:t>
      </w:r>
      <w:r w:rsidR="00E05169">
        <w: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545F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45FC" w:rsidRPr="004E4F62" w:rsidRDefault="006545F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lastRenderedPageBreak/>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545FC" w:rsidRPr="004E4F62" w:rsidRDefault="00016F2A"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There was a failure to agree on a renewal of a contract for removing and selling sand and gravel.</w:t>
            </w:r>
          </w:p>
        </w:tc>
      </w:tr>
      <w:tr w:rsidR="006545F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45FC" w:rsidRPr="004E4F62" w:rsidRDefault="006545F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545FC" w:rsidRPr="004E4F62" w:rsidRDefault="003C021D" w:rsidP="00572E7C">
            <w:pPr>
              <w:spacing w:after="0" w:line="240" w:lineRule="auto"/>
              <w:rPr>
                <w:rFonts w:ascii="Calibri" w:eastAsia="Times New Roman" w:hAnsi="Calibri" w:cs="Times New Roman"/>
                <w:lang w:eastAsia="en-CA"/>
              </w:rPr>
            </w:pPr>
            <w:r>
              <w:t>Was the renewal clause void for uncertainty?</w:t>
            </w:r>
          </w:p>
        </w:tc>
      </w:tr>
      <w:tr w:rsidR="006545F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45FC" w:rsidRPr="004E4F62" w:rsidRDefault="006545FC"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58B5" w:rsidRPr="004E4F62" w:rsidRDefault="00DC58B5" w:rsidP="003F02AB">
            <w:pPr>
              <w:spacing w:after="0" w:line="240" w:lineRule="auto"/>
              <w:rPr>
                <w:rFonts w:ascii="Calibri" w:eastAsia="Times New Roman" w:hAnsi="Calibri" w:cs="Times New Roman"/>
                <w:lang w:eastAsia="en-CA"/>
              </w:rPr>
            </w:pPr>
            <w:r w:rsidRPr="008A331B">
              <w:rPr>
                <w:highlight w:val="yellow"/>
              </w:rPr>
              <w:t xml:space="preserve">There is no common law obligation to negotiate in good faith; it must be in the contract expressly or impliedly. (No benchmark, </w:t>
            </w:r>
            <w:r w:rsidRPr="00E32AED">
              <w:rPr>
                <w:b/>
                <w:highlight w:val="yellow"/>
                <w:u w:val="single"/>
              </w:rPr>
              <w:t>distinguished</w:t>
            </w:r>
            <w:r w:rsidRPr="008A331B">
              <w:rPr>
                <w:highlight w:val="yellow"/>
              </w:rPr>
              <w:t xml:space="preserve"> from </w:t>
            </w:r>
            <w:r w:rsidRPr="008A331B">
              <w:rPr>
                <w:i/>
                <w:highlight w:val="yellow"/>
              </w:rPr>
              <w:t>Empress</w:t>
            </w:r>
            <w:r w:rsidRPr="008A331B">
              <w:rPr>
                <w:highlight w:val="yellow"/>
              </w:rPr>
              <w:t>)</w:t>
            </w:r>
          </w:p>
        </w:tc>
      </w:tr>
    </w:tbl>
    <w:p w:rsidR="00DB6CFF" w:rsidRPr="004E4F62" w:rsidRDefault="00DC58B5" w:rsidP="00DC58B5">
      <w:pPr>
        <w:pStyle w:val="Heading1"/>
      </w:pPr>
      <w:bookmarkStart w:id="39" w:name="_Toc374278428"/>
      <w:r>
        <w:t xml:space="preserve">C. </w:t>
      </w:r>
      <w:r w:rsidR="00DB6CFF" w:rsidRPr="004E4F62">
        <w:t>Intention to Create Legal Relations</w:t>
      </w:r>
      <w:bookmarkEnd w:id="39"/>
    </w:p>
    <w:p w:rsidR="00FA19ED" w:rsidRPr="00644C8D" w:rsidRDefault="008C4BBB" w:rsidP="00BE58D3">
      <w:pPr>
        <w:pStyle w:val="ListParagraph"/>
        <w:numPr>
          <w:ilvl w:val="0"/>
          <w:numId w:val="13"/>
        </w:numPr>
      </w:pPr>
      <w:r>
        <w:t>Arguments: Parties a</w:t>
      </w:r>
      <w:r w:rsidR="00FA19ED" w:rsidRPr="00644C8D">
        <w:t xml:space="preserve">re </w:t>
      </w:r>
      <w:r>
        <w:t>still in the negotiating stage (lack of certainty of terms); Potential lack of capacity</w:t>
      </w:r>
    </w:p>
    <w:p w:rsidR="00C70B0D" w:rsidRPr="00644C8D" w:rsidRDefault="00C70B0D" w:rsidP="00BE58D3">
      <w:pPr>
        <w:pStyle w:val="ListParagraph"/>
        <w:numPr>
          <w:ilvl w:val="0"/>
          <w:numId w:val="13"/>
        </w:numPr>
      </w:pPr>
      <w:r w:rsidRPr="00644C8D">
        <w:t>Courts unlikely to order a specific performance</w:t>
      </w:r>
    </w:p>
    <w:p w:rsidR="00E71A29" w:rsidRPr="00644C8D" w:rsidRDefault="00DB6CFF" w:rsidP="00061E8D">
      <w:pPr>
        <w:pStyle w:val="Heading4"/>
      </w:pPr>
      <w:bookmarkStart w:id="40" w:name="_Toc374278429"/>
      <w:r w:rsidRPr="004E4F62">
        <w:t>Balfour v. Balfour, [1919] 2 KB 571 (Eng. C.A.)</w:t>
      </w:r>
      <w:bookmarkEnd w:id="4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B6CF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B6CFF" w:rsidRPr="004E4F62" w:rsidRDefault="00DB6CFF"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B6CFF" w:rsidRPr="004E4F62" w:rsidRDefault="001303AD" w:rsidP="00980C1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Wife and husband were about to live apart so husband (D</w:t>
            </w:r>
            <w:r w:rsidR="00061E8D">
              <w:rPr>
                <w:rFonts w:ascii="Calibri" w:eastAsia="Times New Roman" w:hAnsi="Calibri" w:cs="Times New Roman"/>
                <w:lang w:eastAsia="en-CA"/>
              </w:rPr>
              <w:t>/A</w:t>
            </w:r>
            <w:r w:rsidRPr="004E4F62">
              <w:rPr>
                <w:rFonts w:ascii="Calibri" w:eastAsia="Times New Roman" w:hAnsi="Calibri" w:cs="Times New Roman"/>
                <w:lang w:eastAsia="en-CA"/>
              </w:rPr>
              <w:t>) told wife (P</w:t>
            </w:r>
            <w:r w:rsidR="00061E8D">
              <w:rPr>
                <w:rFonts w:ascii="Calibri" w:eastAsia="Times New Roman" w:hAnsi="Calibri" w:cs="Times New Roman"/>
                <w:lang w:eastAsia="en-CA"/>
              </w:rPr>
              <w:t>/R</w:t>
            </w:r>
            <w:r w:rsidRPr="004E4F62">
              <w:rPr>
                <w:rFonts w:ascii="Calibri" w:eastAsia="Times New Roman" w:hAnsi="Calibri" w:cs="Times New Roman"/>
                <w:lang w:eastAsia="en-CA"/>
              </w:rPr>
              <w:t xml:space="preserve">) he would leave her a 30l allowance every month. </w:t>
            </w:r>
            <w:r w:rsidR="00980C1C">
              <w:rPr>
                <w:rFonts w:ascii="Calibri" w:eastAsia="Times New Roman" w:hAnsi="Calibri" w:cs="Times New Roman"/>
                <w:lang w:eastAsia="en-CA"/>
              </w:rPr>
              <w:t xml:space="preserve">Afterwards, he suggested that they </w:t>
            </w:r>
            <w:r w:rsidRPr="004E4F62">
              <w:rPr>
                <w:rFonts w:ascii="Calibri" w:eastAsia="Times New Roman" w:hAnsi="Calibri" w:cs="Times New Roman"/>
                <w:lang w:eastAsia="en-CA"/>
              </w:rPr>
              <w:t>better remain apart</w:t>
            </w:r>
            <w:r w:rsidR="00E71A29" w:rsidRPr="004E4F62">
              <w:rPr>
                <w:rFonts w:ascii="Calibri" w:eastAsia="Times New Roman" w:hAnsi="Calibri" w:cs="Times New Roman"/>
                <w:lang w:eastAsia="en-CA"/>
              </w:rPr>
              <w:t xml:space="preserve"> (i.e. no more money)</w:t>
            </w:r>
            <w:r w:rsidR="00980C1C">
              <w:rPr>
                <w:rFonts w:ascii="Calibri" w:eastAsia="Times New Roman" w:hAnsi="Calibri" w:cs="Times New Roman"/>
                <w:lang w:eastAsia="en-CA"/>
              </w:rPr>
              <w:t>, so she wanted</w:t>
            </w:r>
            <w:r w:rsidRPr="004E4F62">
              <w:rPr>
                <w:rFonts w:ascii="Calibri" w:eastAsia="Times New Roman" w:hAnsi="Calibri" w:cs="Times New Roman"/>
                <w:lang w:eastAsia="en-CA"/>
              </w:rPr>
              <w:t xml:space="preserve"> restitution of conjugal rights and obtained an order for alimony.</w:t>
            </w:r>
          </w:p>
        </w:tc>
      </w:tr>
      <w:tr w:rsidR="00DB6CF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B6CFF" w:rsidRPr="004E4F62" w:rsidRDefault="00DB6CFF"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B6CFF" w:rsidRPr="004E4F62" w:rsidRDefault="005D532A"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 this a valid contract that P could sue upon?</w:t>
            </w:r>
          </w:p>
        </w:tc>
      </w:tr>
      <w:tr w:rsidR="00DB6CF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B6CFF" w:rsidRPr="004E4F62" w:rsidRDefault="00DB6CFF"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B6CFF" w:rsidRPr="004E4F62" w:rsidRDefault="00061E8D" w:rsidP="00572E7C">
            <w:pPr>
              <w:spacing w:after="0" w:line="240" w:lineRule="auto"/>
              <w:rPr>
                <w:rFonts w:ascii="Calibri" w:eastAsia="Times New Roman" w:hAnsi="Calibri" w:cs="Times New Roman"/>
                <w:lang w:eastAsia="en-CA"/>
              </w:rPr>
            </w:pPr>
            <w:r>
              <w:rPr>
                <w:rFonts w:ascii="Calibri" w:eastAsia="Times New Roman" w:hAnsi="Calibri" w:cs="Times New Roman"/>
                <w:lang w:eastAsia="en-CA"/>
              </w:rPr>
              <w:t>- D: S</w:t>
            </w:r>
            <w:r w:rsidR="00617487" w:rsidRPr="004E4F62">
              <w:rPr>
                <w:rFonts w:ascii="Calibri" w:eastAsia="Times New Roman" w:hAnsi="Calibri" w:cs="Times New Roman"/>
                <w:lang w:eastAsia="en-CA"/>
              </w:rPr>
              <w:t>ince they’re married, it wasn’t a true contract</w:t>
            </w:r>
            <w:r>
              <w:rPr>
                <w:rFonts w:ascii="Calibri" w:eastAsia="Times New Roman" w:hAnsi="Calibri" w:cs="Times New Roman"/>
                <w:lang w:eastAsia="en-CA"/>
              </w:rPr>
              <w:t>, and i</w:t>
            </w:r>
            <w:r w:rsidRPr="004E4F62">
              <w:rPr>
                <w:rFonts w:ascii="Calibri" w:eastAsia="Times New Roman" w:hAnsi="Calibri" w:cs="Times New Roman"/>
                <w:lang w:eastAsia="en-CA"/>
              </w:rPr>
              <w:t>nception of this arrangement never included the intent that it c</w:t>
            </w:r>
            <w:r>
              <w:rPr>
                <w:rFonts w:ascii="Calibri" w:eastAsia="Times New Roman" w:hAnsi="Calibri" w:cs="Times New Roman"/>
                <w:lang w:eastAsia="en-CA"/>
              </w:rPr>
              <w:t>ould be sued upon</w:t>
            </w:r>
            <w:r>
              <w:rPr>
                <w:rFonts w:ascii="Calibri" w:eastAsia="Times New Roman" w:hAnsi="Calibri" w:cs="Times New Roman"/>
                <w:lang w:eastAsia="en-CA"/>
              </w:rPr>
              <w:t xml:space="preserve"> (It’s outside the realm of K)</w:t>
            </w:r>
          </w:p>
          <w:p w:rsidR="00617487" w:rsidRPr="004E4F62" w:rsidRDefault="00061E8D" w:rsidP="00061E8D">
            <w:pPr>
              <w:spacing w:after="0" w:line="240" w:lineRule="auto"/>
              <w:rPr>
                <w:rFonts w:ascii="Calibri" w:eastAsia="Times New Roman" w:hAnsi="Calibri" w:cs="Times New Roman"/>
                <w:lang w:eastAsia="en-CA"/>
              </w:rPr>
            </w:pPr>
            <w:r>
              <w:rPr>
                <w:rFonts w:ascii="Calibri" w:eastAsia="Times New Roman" w:hAnsi="Calibri" w:cs="Times New Roman"/>
                <w:lang w:eastAsia="en-CA"/>
              </w:rPr>
              <w:t>- D: If this is a true K</w:t>
            </w:r>
            <w:r w:rsidR="00FC4F41" w:rsidRPr="004E4F62">
              <w:rPr>
                <w:rFonts w:ascii="Calibri" w:eastAsia="Times New Roman" w:hAnsi="Calibri" w:cs="Times New Roman"/>
                <w:lang w:eastAsia="en-CA"/>
              </w:rPr>
              <w:t xml:space="preserve"> and she can sue hi</w:t>
            </w:r>
            <w:r>
              <w:rPr>
                <w:rFonts w:ascii="Calibri" w:eastAsia="Times New Roman" w:hAnsi="Calibri" w:cs="Times New Roman"/>
                <w:lang w:eastAsia="en-CA"/>
              </w:rPr>
              <w:t>m for not paying her</w:t>
            </w:r>
            <w:r w:rsidR="00FC4F41" w:rsidRPr="004E4F62">
              <w:rPr>
                <w:rFonts w:ascii="Calibri" w:eastAsia="Times New Roman" w:hAnsi="Calibri" w:cs="Times New Roman"/>
                <w:lang w:eastAsia="en-CA"/>
              </w:rPr>
              <w:t xml:space="preserve"> allo</w:t>
            </w:r>
            <w:r>
              <w:rPr>
                <w:rFonts w:ascii="Calibri" w:eastAsia="Times New Roman" w:hAnsi="Calibri" w:cs="Times New Roman"/>
                <w:lang w:eastAsia="en-CA"/>
              </w:rPr>
              <w:t xml:space="preserve">wance, he can sue her </w:t>
            </w:r>
            <w:r w:rsidR="00FC4F41" w:rsidRPr="004E4F62">
              <w:rPr>
                <w:rFonts w:ascii="Calibri" w:eastAsia="Times New Roman" w:hAnsi="Calibri" w:cs="Times New Roman"/>
                <w:lang w:eastAsia="en-CA"/>
              </w:rPr>
              <w:t xml:space="preserve">for failing to perform the obligations she had promised (either expressed </w:t>
            </w:r>
            <w:r>
              <w:rPr>
                <w:rFonts w:ascii="Calibri" w:eastAsia="Times New Roman" w:hAnsi="Calibri" w:cs="Times New Roman"/>
                <w:lang w:eastAsia="en-CA"/>
              </w:rPr>
              <w:t>or implied) to use the money for</w:t>
            </w:r>
          </w:p>
        </w:tc>
      </w:tr>
      <w:tr w:rsidR="00DB6CF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B6CFF" w:rsidRPr="004E4F62" w:rsidRDefault="00DB6CFF"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B6CFF" w:rsidRPr="004E4F62" w:rsidRDefault="004803E6" w:rsidP="00572E7C">
            <w:pPr>
              <w:spacing w:after="0" w:line="240" w:lineRule="auto"/>
              <w:rPr>
                <w:rFonts w:ascii="Calibri" w:eastAsia="Times New Roman" w:hAnsi="Calibri" w:cs="Times New Roman"/>
                <w:lang w:eastAsia="en-CA"/>
              </w:rPr>
            </w:pPr>
            <w:r w:rsidRPr="00644C8D">
              <w:rPr>
                <w:rFonts w:ascii="Calibri" w:eastAsia="Times New Roman" w:hAnsi="Calibri" w:cs="Times New Roman"/>
                <w:highlight w:val="yellow"/>
                <w:lang w:eastAsia="en-CA"/>
              </w:rPr>
              <w:t>The common law does not regulate the form of agreements between spouses.</w:t>
            </w:r>
          </w:p>
        </w:tc>
      </w:tr>
      <w:tr w:rsidR="00DB6CFF"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B6CFF" w:rsidRPr="004E4F62" w:rsidRDefault="00DB6CFF"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B6CFF" w:rsidRPr="004E4F62" w:rsidRDefault="00F12A5A" w:rsidP="00572E7C">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allowed.</w:t>
            </w:r>
            <w:r w:rsidR="00A2072C" w:rsidRPr="004E4F62">
              <w:rPr>
                <w:rFonts w:ascii="Calibri" w:eastAsia="Times New Roman" w:hAnsi="Calibri" w:cs="Times New Roman"/>
                <w:lang w:eastAsia="en-CA"/>
              </w:rPr>
              <w:t xml:space="preserve"> Wife got no money.</w:t>
            </w:r>
          </w:p>
        </w:tc>
      </w:tr>
    </w:tbl>
    <w:p w:rsidR="00DB6CFF" w:rsidRPr="004E4F62" w:rsidRDefault="006F54C1" w:rsidP="00644C8D">
      <w:pPr>
        <w:pStyle w:val="Heading4"/>
      </w:pPr>
      <w:bookmarkStart w:id="41" w:name="_Toc374278430"/>
      <w:r w:rsidRPr="004E4F62">
        <w:t>Rose and Frank Co. v. J.R. Crompton and Bros. Ltd., [1923] 2 KB 261 (CA)</w:t>
      </w:r>
      <w:bookmarkEnd w:id="41"/>
    </w:p>
    <w:p w:rsidR="000627AC" w:rsidRPr="00A167FD" w:rsidRDefault="000627AC" w:rsidP="000627AC">
      <w:pPr>
        <w:pStyle w:val="ListParagraph"/>
        <w:numPr>
          <w:ilvl w:val="0"/>
          <w:numId w:val="18"/>
        </w:numPr>
      </w:pPr>
      <w:r w:rsidRPr="00A167FD">
        <w:rPr>
          <w:b/>
        </w:rPr>
        <w:t>Memorandum of understanding</w:t>
      </w:r>
      <w:r w:rsidRPr="00A167FD">
        <w:t>: sort of like a gentleman’s agreement</w:t>
      </w:r>
      <w:r w:rsidR="00A167FD" w:rsidRPr="00A167FD">
        <w:t>;</w:t>
      </w:r>
      <w:r w:rsidR="00C75278" w:rsidRPr="00A167FD">
        <w:t xml:space="preserve"> stage before a contract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F54C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F54C1" w:rsidRPr="004E4F62" w:rsidRDefault="006F54C1"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F54C1" w:rsidRPr="004E4F62" w:rsidRDefault="00741984"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P were the agents in the US for distributing D’s paper products. They had vague but legally binding agreements, including a clause that says it’s not a legal document but with the stipulation that both parties honourably pledge themselves to conducting this business with good faith. Then D refused to fulfil P’s orders and terminated the agency agreement.</w:t>
            </w:r>
          </w:p>
        </w:tc>
      </w:tr>
      <w:tr w:rsidR="006F54C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F54C1" w:rsidRPr="004E4F62" w:rsidRDefault="006F54C1"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F54C1" w:rsidRPr="004E4F62" w:rsidRDefault="00D60CD0"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 this a binding agreement?</w:t>
            </w:r>
          </w:p>
        </w:tc>
      </w:tr>
      <w:tr w:rsidR="006F54C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F54C1" w:rsidRPr="004E4F62" w:rsidRDefault="006F54C1"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F54C1" w:rsidRPr="004E4F62" w:rsidRDefault="00D60CD0" w:rsidP="00BE58D3">
            <w:pPr>
              <w:spacing w:after="0" w:line="240" w:lineRule="auto"/>
              <w:rPr>
                <w:rFonts w:ascii="Calibri" w:eastAsia="Times New Roman" w:hAnsi="Calibri" w:cs="Times New Roman"/>
                <w:lang w:eastAsia="en-CA"/>
              </w:rPr>
            </w:pPr>
            <w:r w:rsidRPr="00A167FD">
              <w:rPr>
                <w:rFonts w:ascii="Calibri" w:eastAsia="Times New Roman" w:hAnsi="Calibri" w:cs="Times New Roman"/>
                <w:highlight w:val="yellow"/>
                <w:lang w:eastAsia="en-CA"/>
              </w:rPr>
              <w:t>Agreements made based on honour are not legally binding.</w:t>
            </w:r>
          </w:p>
        </w:tc>
      </w:tr>
      <w:tr w:rsidR="006F54C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F54C1" w:rsidRPr="004E4F62" w:rsidRDefault="006F54C1"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F54C1" w:rsidRPr="004E4F62" w:rsidRDefault="00266D6E"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Appeal dismissed. </w:t>
            </w:r>
            <w:r w:rsidR="00F427CC" w:rsidRPr="004E4F62">
              <w:rPr>
                <w:rFonts w:ascii="Calibri" w:eastAsia="Times New Roman" w:hAnsi="Calibri" w:cs="Times New Roman"/>
                <w:lang w:eastAsia="en-CA"/>
              </w:rPr>
              <w:t xml:space="preserve">Not a binding agreement. </w:t>
            </w:r>
            <w:r w:rsidR="00D60CD0" w:rsidRPr="004E4F62">
              <w:rPr>
                <w:rFonts w:ascii="Calibri" w:eastAsia="Times New Roman" w:hAnsi="Calibri" w:cs="Times New Roman"/>
                <w:lang w:eastAsia="en-CA"/>
              </w:rPr>
              <w:t>No legal remedy for non-delivery.</w:t>
            </w:r>
          </w:p>
        </w:tc>
      </w:tr>
      <w:tr w:rsidR="006F54C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F54C1" w:rsidRPr="004E4F62" w:rsidRDefault="006F54C1"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F54C1" w:rsidRPr="004E4F62" w:rsidRDefault="006F54C1"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Procedural History: Trial decision: Held that the agreement was binding</w:t>
            </w:r>
          </w:p>
          <w:p w:rsidR="006F54C1" w:rsidRPr="004E4F62" w:rsidRDefault="0014748B"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CA: Reversed the trial</w:t>
            </w:r>
            <w:r w:rsidR="006F54C1" w:rsidRPr="004E4F62">
              <w:rPr>
                <w:rFonts w:ascii="Calibri" w:eastAsia="Times New Roman" w:hAnsi="Calibri" w:cs="Times New Roman"/>
                <w:lang w:eastAsia="en-CA"/>
              </w:rPr>
              <w:t xml:space="preserve"> judgment</w:t>
            </w:r>
          </w:p>
          <w:p w:rsidR="006F54C1" w:rsidRPr="004E4F62" w:rsidRDefault="006A491F" w:rsidP="00BE58D3">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t>
            </w:r>
            <w:r w:rsidR="0014748B" w:rsidRPr="004E4F62">
              <w:rPr>
                <w:rFonts w:ascii="Calibri" w:eastAsia="Times New Roman" w:hAnsi="Calibri" w:cs="Times New Roman"/>
                <w:lang w:eastAsia="en-CA"/>
              </w:rPr>
              <w:t>K</w:t>
            </w:r>
            <w:r w:rsidR="00A167FD">
              <w:rPr>
                <w:rFonts w:ascii="Calibri" w:eastAsia="Times New Roman" w:hAnsi="Calibri" w:cs="Times New Roman"/>
                <w:lang w:eastAsia="en-CA"/>
              </w:rPr>
              <w:t>B</w:t>
            </w:r>
            <w:r w:rsidR="0021384F">
              <w:rPr>
                <w:rFonts w:ascii="Calibri" w:eastAsia="Times New Roman" w:hAnsi="Calibri" w:cs="Times New Roman"/>
                <w:lang w:eastAsia="en-CA"/>
              </w:rPr>
              <w:t>: P appealed</w:t>
            </w:r>
            <w:r w:rsidRPr="004E4F62">
              <w:rPr>
                <w:rFonts w:ascii="Calibri" w:eastAsia="Times New Roman" w:hAnsi="Calibri" w:cs="Times New Roman"/>
                <w:lang w:eastAsia="en-CA"/>
              </w:rPr>
              <w:t>*</w:t>
            </w:r>
          </w:p>
          <w:p w:rsidR="0014748B" w:rsidRPr="004E4F62" w:rsidRDefault="00A167FD" w:rsidP="00BE58D3">
            <w:pPr>
              <w:spacing w:after="0" w:line="240" w:lineRule="auto"/>
              <w:rPr>
                <w:rFonts w:ascii="Calibri" w:eastAsia="Times New Roman" w:hAnsi="Calibri" w:cs="Times New Roman"/>
                <w:lang w:eastAsia="en-CA"/>
              </w:rPr>
            </w:pPr>
            <w:r>
              <w:rPr>
                <w:rFonts w:ascii="Calibri" w:eastAsia="Times New Roman" w:hAnsi="Calibri" w:cs="Times New Roman"/>
                <w:lang w:eastAsia="en-CA"/>
              </w:rPr>
              <w:t>HL</w:t>
            </w:r>
            <w:r w:rsidR="00D12C49" w:rsidRPr="004E4F62">
              <w:rPr>
                <w:rFonts w:ascii="Calibri" w:eastAsia="Times New Roman" w:hAnsi="Calibri" w:cs="Times New Roman"/>
                <w:lang w:eastAsia="en-CA"/>
              </w:rPr>
              <w:t>: Later r</w:t>
            </w:r>
            <w:r w:rsidR="0014748B" w:rsidRPr="004E4F62">
              <w:rPr>
                <w:rFonts w:ascii="Calibri" w:eastAsia="Times New Roman" w:hAnsi="Calibri" w:cs="Times New Roman"/>
                <w:lang w:eastAsia="en-CA"/>
              </w:rPr>
              <w:t>eversed the judgment of CA</w:t>
            </w:r>
            <w:r w:rsidR="000B4941" w:rsidRPr="004E4F62">
              <w:rPr>
                <w:rFonts w:ascii="Calibri" w:eastAsia="Times New Roman" w:hAnsi="Calibri" w:cs="Times New Roman"/>
                <w:lang w:eastAsia="en-CA"/>
              </w:rPr>
              <w:t xml:space="preserve"> (agreement is binding)</w:t>
            </w:r>
          </w:p>
        </w:tc>
      </w:tr>
    </w:tbl>
    <w:p w:rsidR="000B362F" w:rsidRPr="00A167FD" w:rsidRDefault="000B362F" w:rsidP="00AD1945">
      <w:pPr>
        <w:rPr>
          <w:u w:val="single"/>
        </w:rPr>
      </w:pPr>
      <w:r w:rsidRPr="00A167FD">
        <w:rPr>
          <w:u w:val="single"/>
        </w:rPr>
        <w:t>Enforceability Issues</w:t>
      </w:r>
    </w:p>
    <w:p w:rsidR="00663A54" w:rsidRPr="006F2DB8" w:rsidRDefault="00AF3A75" w:rsidP="00663A54">
      <w:pPr>
        <w:pStyle w:val="ListParagraph"/>
        <w:numPr>
          <w:ilvl w:val="0"/>
          <w:numId w:val="18"/>
        </w:numPr>
      </w:pPr>
      <w:r w:rsidRPr="006F2DB8">
        <w:t>H</w:t>
      </w:r>
      <w:r w:rsidR="00663A54" w:rsidRPr="006F2DB8">
        <w:t>old</w:t>
      </w:r>
      <w:r w:rsidRPr="006F2DB8">
        <w:t>ing</w:t>
      </w:r>
      <w:r w:rsidR="00663A54" w:rsidRPr="006F2DB8">
        <w:t xml:space="preserve"> a hostage</w:t>
      </w:r>
      <w:r w:rsidRPr="006F2DB8">
        <w:t>/property</w:t>
      </w:r>
      <w:r w:rsidR="00663A54" w:rsidRPr="006F2DB8">
        <w:t xml:space="preserve"> in exchange for someone keeping their word</w:t>
      </w:r>
      <w:r w:rsidRPr="006F2DB8">
        <w:t xml:space="preserve"> =</w:t>
      </w:r>
      <w:r w:rsidR="00663A54" w:rsidRPr="006F2DB8">
        <w:t xml:space="preserve"> </w:t>
      </w:r>
      <w:r w:rsidR="00663A54" w:rsidRPr="006F2DB8">
        <w:rPr>
          <w:b/>
        </w:rPr>
        <w:t>collateral</w:t>
      </w:r>
    </w:p>
    <w:p w:rsidR="00663A54" w:rsidRPr="006F2DB8" w:rsidRDefault="00663A54" w:rsidP="00663A54">
      <w:pPr>
        <w:pStyle w:val="ListParagraph"/>
        <w:numPr>
          <w:ilvl w:val="0"/>
          <w:numId w:val="18"/>
        </w:numPr>
      </w:pPr>
      <w:r w:rsidRPr="006F2DB8">
        <w:rPr>
          <w:b/>
        </w:rPr>
        <w:t>Nonfeasance</w:t>
      </w:r>
      <w:r w:rsidRPr="006F2DB8">
        <w:t>: not doing something; a breach of a promise</w:t>
      </w:r>
    </w:p>
    <w:p w:rsidR="00663A54" w:rsidRPr="006F2DB8" w:rsidRDefault="00663A54" w:rsidP="00663A54">
      <w:pPr>
        <w:pStyle w:val="ListParagraph"/>
        <w:numPr>
          <w:ilvl w:val="0"/>
          <w:numId w:val="18"/>
        </w:numPr>
      </w:pPr>
      <w:r w:rsidRPr="006F2DB8">
        <w:rPr>
          <w:b/>
        </w:rPr>
        <w:t>Injury</w:t>
      </w:r>
      <w:r w:rsidRPr="006F2DB8">
        <w:t xml:space="preserve"> examp</w:t>
      </w:r>
      <w:r w:rsidR="00486FD4">
        <w:t xml:space="preserve">le: </w:t>
      </w:r>
      <w:r w:rsidRPr="006F2DB8">
        <w:t xml:space="preserve">A </w:t>
      </w:r>
      <w:r w:rsidR="00486FD4">
        <w:t xml:space="preserve">agrees </w:t>
      </w:r>
      <w:r w:rsidRPr="006F2DB8">
        <w:t>to buy B’s pigs; if B doesn’t deliver those pigs, it’s not doing something (so a contractual issue); if B delivers but somet</w:t>
      </w:r>
      <w:r w:rsidR="00486FD4">
        <w:t>hing’s funny with the</w:t>
      </w:r>
      <w:r w:rsidRPr="006F2DB8">
        <w:t xml:space="preserve"> pigs, it’s doing something poorly (so a tort issue)</w:t>
      </w:r>
    </w:p>
    <w:p w:rsidR="00F007A0" w:rsidRPr="006F2DB8" w:rsidRDefault="00663A54" w:rsidP="006F2DB8">
      <w:pPr>
        <w:pStyle w:val="ListParagraph"/>
        <w:numPr>
          <w:ilvl w:val="0"/>
          <w:numId w:val="18"/>
        </w:numPr>
      </w:pPr>
      <w:proofErr w:type="spellStart"/>
      <w:r w:rsidRPr="006F2DB8">
        <w:rPr>
          <w:b/>
        </w:rPr>
        <w:t>Assumpsit</w:t>
      </w:r>
      <w:proofErr w:type="spellEnd"/>
      <w:r w:rsidRPr="006F2DB8">
        <w:t>: Where I’m taking it upon myself to do something for you</w:t>
      </w:r>
      <w:r w:rsidR="006F2DB8" w:rsidRPr="006F2DB8">
        <w:t xml:space="preserve">; </w:t>
      </w:r>
      <w:r w:rsidR="00F007A0" w:rsidRPr="006F2DB8">
        <w:t>A promise made in writing</w:t>
      </w:r>
    </w:p>
    <w:p w:rsidR="000B362F" w:rsidRPr="004E4F62" w:rsidRDefault="00962F8C" w:rsidP="00A167FD">
      <w:pPr>
        <w:pStyle w:val="Heading1"/>
      </w:pPr>
      <w:bookmarkStart w:id="42" w:name="_Toc374278431"/>
      <w:r w:rsidRPr="004E4F62">
        <w:lastRenderedPageBreak/>
        <w:t>A. Making Promises Bind – Seals &amp; Consideration</w:t>
      </w:r>
      <w:bookmarkEnd w:id="42"/>
    </w:p>
    <w:p w:rsidR="00327E8E" w:rsidRPr="00327E8E" w:rsidRDefault="005705EC" w:rsidP="00663A54">
      <w:pPr>
        <w:pStyle w:val="ListParagraph"/>
        <w:numPr>
          <w:ilvl w:val="0"/>
          <w:numId w:val="19"/>
        </w:numPr>
      </w:pPr>
      <w:r w:rsidRPr="00327E8E">
        <w:t xml:space="preserve">In a formal contract written by the promisor B and featuring the promise, the seal is a </w:t>
      </w:r>
      <w:r w:rsidRPr="00327E8E">
        <w:rPr>
          <w:b/>
        </w:rPr>
        <w:t>specialty</w:t>
      </w:r>
      <w:r w:rsidRPr="00327E8E">
        <w:t>, and this contract is a deed</w:t>
      </w:r>
      <w:r w:rsidR="00B0794D" w:rsidRPr="00327E8E">
        <w:t xml:space="preserve"> or a </w:t>
      </w:r>
      <w:r w:rsidR="00B0794D" w:rsidRPr="00327E8E">
        <w:rPr>
          <w:b/>
        </w:rPr>
        <w:t>charter</w:t>
      </w:r>
    </w:p>
    <w:p w:rsidR="00663A54" w:rsidRPr="00327E8E" w:rsidRDefault="005705EC" w:rsidP="00327E8E">
      <w:pPr>
        <w:pStyle w:val="ListParagraph"/>
        <w:numPr>
          <w:ilvl w:val="1"/>
          <w:numId w:val="19"/>
        </w:numPr>
      </w:pPr>
      <w:r w:rsidRPr="00327E8E">
        <w:t xml:space="preserve">Promisee A has to give consideration for that promise; e.g. </w:t>
      </w:r>
      <w:r w:rsidRPr="00327E8E">
        <w:rPr>
          <w:b/>
          <w:i/>
        </w:rPr>
        <w:t>quid pro quo</w:t>
      </w:r>
    </w:p>
    <w:p w:rsidR="00327E8E" w:rsidRPr="00327E8E" w:rsidRDefault="00327E8E" w:rsidP="00327E8E">
      <w:pPr>
        <w:pStyle w:val="ListParagraph"/>
        <w:numPr>
          <w:ilvl w:val="1"/>
          <w:numId w:val="19"/>
        </w:numPr>
      </w:pPr>
      <w:r w:rsidRPr="00327E8E">
        <w:t xml:space="preserve">Specific type of deed: </w:t>
      </w:r>
      <w:r w:rsidRPr="00327E8E">
        <w:rPr>
          <w:b/>
        </w:rPr>
        <w:t xml:space="preserve">indentures </w:t>
      </w:r>
      <w:r w:rsidRPr="00327E8E">
        <w:t>(each party would have a copy)</w:t>
      </w:r>
    </w:p>
    <w:p w:rsidR="00327E8E" w:rsidRPr="00327E8E" w:rsidRDefault="00327E8E" w:rsidP="00663A54">
      <w:pPr>
        <w:pStyle w:val="ListParagraph"/>
        <w:numPr>
          <w:ilvl w:val="0"/>
          <w:numId w:val="19"/>
        </w:numPr>
      </w:pPr>
      <w:r w:rsidRPr="00327E8E">
        <w:t xml:space="preserve">A piece of paper with writing on it is an </w:t>
      </w:r>
      <w:r w:rsidRPr="00327E8E">
        <w:rPr>
          <w:b/>
        </w:rPr>
        <w:t>instrument</w:t>
      </w:r>
      <w:r w:rsidRPr="00327E8E">
        <w:t xml:space="preserve"> </w:t>
      </w:r>
    </w:p>
    <w:p w:rsidR="005705EC" w:rsidRDefault="005705EC" w:rsidP="00663A54">
      <w:pPr>
        <w:pStyle w:val="ListParagraph"/>
        <w:numPr>
          <w:ilvl w:val="0"/>
          <w:numId w:val="19"/>
        </w:numPr>
      </w:pPr>
      <w:r w:rsidRPr="00327E8E">
        <w:t>If there is n</w:t>
      </w:r>
      <w:r w:rsidR="00327E8E" w:rsidRPr="00327E8E">
        <w:t>o paper documenting the K</w:t>
      </w:r>
      <w:r w:rsidRPr="00327E8E">
        <w:t xml:space="preserve">, there could still be an informal </w:t>
      </w:r>
      <w:r w:rsidR="00327E8E" w:rsidRPr="00327E8E">
        <w:t xml:space="preserve">K </w:t>
      </w:r>
      <w:r w:rsidRPr="00327E8E">
        <w:t xml:space="preserve">that is a </w:t>
      </w:r>
      <w:r w:rsidRPr="00F50A3C">
        <w:rPr>
          <w:b/>
        </w:rPr>
        <w:t>bargain</w:t>
      </w:r>
    </w:p>
    <w:p w:rsidR="00D600AE" w:rsidRDefault="00D600AE" w:rsidP="00D600AE">
      <w:pPr>
        <w:pStyle w:val="Heading2"/>
      </w:pPr>
      <w:bookmarkStart w:id="43" w:name="_Toc374278432"/>
      <w:r>
        <w:t>1. Nature of Consideration and Seals</w:t>
      </w:r>
      <w:bookmarkEnd w:id="43"/>
    </w:p>
    <w:p w:rsidR="00D600AE" w:rsidRPr="0099633D" w:rsidRDefault="00D600AE" w:rsidP="00D600AE">
      <w:pPr>
        <w:pStyle w:val="ListParagraph"/>
        <w:numPr>
          <w:ilvl w:val="0"/>
          <w:numId w:val="18"/>
        </w:numPr>
      </w:pPr>
      <w:r w:rsidRPr="0099633D">
        <w:rPr>
          <w:b/>
        </w:rPr>
        <w:t>Consideration</w:t>
      </w:r>
      <w:r w:rsidRPr="0099633D">
        <w:t>: intended price paid at a time a contract was entered into and for the promise</w:t>
      </w:r>
    </w:p>
    <w:p w:rsidR="0099633D" w:rsidRPr="0099633D" w:rsidRDefault="00F50A3C" w:rsidP="0099633D">
      <w:pPr>
        <w:pStyle w:val="ListParagraph"/>
        <w:numPr>
          <w:ilvl w:val="1"/>
          <w:numId w:val="18"/>
        </w:numPr>
      </w:pPr>
      <w:r>
        <w:t xml:space="preserve">Flows from promisee and gives value to </w:t>
      </w:r>
      <w:r w:rsidR="0099633D" w:rsidRPr="0099633D">
        <w:t>promisor’s promise, makes it enforceable under contract law</w:t>
      </w:r>
    </w:p>
    <w:p w:rsidR="00D600AE" w:rsidRPr="0099633D" w:rsidRDefault="00D600AE" w:rsidP="00D600AE">
      <w:pPr>
        <w:pStyle w:val="ListParagraph"/>
        <w:numPr>
          <w:ilvl w:val="1"/>
          <w:numId w:val="18"/>
        </w:numPr>
      </w:pPr>
      <w:r w:rsidRPr="0099633D">
        <w:rPr>
          <w:rFonts w:ascii="Calibri" w:eastAsia="Times New Roman" w:hAnsi="Calibri" w:cs="Times New Roman"/>
          <w:lang w:eastAsia="en-CA"/>
        </w:rPr>
        <w:t xml:space="preserve">Act by P from which D derives </w:t>
      </w:r>
      <w:r w:rsidR="0099633D" w:rsidRPr="0099633D">
        <w:rPr>
          <w:rFonts w:ascii="Calibri" w:eastAsia="Times New Roman" w:hAnsi="Calibri" w:cs="Times New Roman"/>
          <w:lang w:eastAsia="en-CA"/>
        </w:rPr>
        <w:t>benefit, or any labour</w:t>
      </w:r>
      <w:r w:rsidRPr="0099633D">
        <w:rPr>
          <w:rFonts w:ascii="Calibri" w:eastAsia="Times New Roman" w:hAnsi="Calibri" w:cs="Times New Roman"/>
          <w:lang w:eastAsia="en-CA"/>
        </w:rPr>
        <w:t xml:space="preserve"> sustained by P with consent of D</w:t>
      </w:r>
    </w:p>
    <w:p w:rsidR="00D600AE" w:rsidRPr="0099633D" w:rsidRDefault="00D600AE" w:rsidP="00D600AE">
      <w:pPr>
        <w:pStyle w:val="ListParagraph"/>
        <w:numPr>
          <w:ilvl w:val="1"/>
          <w:numId w:val="18"/>
        </w:numPr>
      </w:pPr>
      <w:r w:rsidRPr="0099633D">
        <w:t>Doesn’t matter if it causes a detriment or benefit to either party; can be both</w:t>
      </w:r>
    </w:p>
    <w:p w:rsidR="00D600AE" w:rsidRPr="0099633D" w:rsidRDefault="00D600AE" w:rsidP="00D600AE">
      <w:pPr>
        <w:pStyle w:val="ListParagraph"/>
        <w:numPr>
          <w:ilvl w:val="1"/>
          <w:numId w:val="18"/>
        </w:numPr>
      </w:pPr>
      <w:r w:rsidRPr="0099633D">
        <w:t>Even if the promise gives benefits to a third party, it’s still considered as consideration</w:t>
      </w:r>
    </w:p>
    <w:p w:rsidR="00D600AE" w:rsidRPr="0099633D" w:rsidRDefault="0099633D" w:rsidP="00D600AE">
      <w:pPr>
        <w:pStyle w:val="ListParagraph"/>
        <w:numPr>
          <w:ilvl w:val="1"/>
          <w:numId w:val="18"/>
        </w:numPr>
      </w:pPr>
      <w:r w:rsidRPr="0099633D">
        <w:t xml:space="preserve">Not enforceable if </w:t>
      </w:r>
      <w:r w:rsidR="00D600AE" w:rsidRPr="0099633D">
        <w:t>a pre-existing legal duty, vague</w:t>
      </w:r>
      <w:r w:rsidRPr="0099633D">
        <w:t xml:space="preserve"> (e.g. “promise to be nice</w:t>
      </w:r>
      <w:r w:rsidR="00D600AE" w:rsidRPr="0099633D">
        <w:t>”), or a gift</w:t>
      </w:r>
    </w:p>
    <w:p w:rsidR="00D600AE" w:rsidRPr="0099633D" w:rsidRDefault="00D600AE" w:rsidP="00D600AE">
      <w:pPr>
        <w:pStyle w:val="ListParagraph"/>
        <w:numPr>
          <w:ilvl w:val="1"/>
          <w:numId w:val="18"/>
        </w:numPr>
      </w:pPr>
      <w:r w:rsidRPr="0099633D">
        <w:t>Can be implied</w:t>
      </w:r>
    </w:p>
    <w:p w:rsidR="00D600AE" w:rsidRPr="0099633D" w:rsidRDefault="00D600AE" w:rsidP="00D600AE">
      <w:pPr>
        <w:pStyle w:val="ListParagraph"/>
        <w:numPr>
          <w:ilvl w:val="0"/>
          <w:numId w:val="18"/>
        </w:numPr>
      </w:pPr>
      <w:proofErr w:type="spellStart"/>
      <w:r w:rsidRPr="0099633D">
        <w:rPr>
          <w:rFonts w:ascii="Calibri" w:eastAsia="Times New Roman" w:hAnsi="Calibri" w:cs="Times New Roman"/>
          <w:b/>
          <w:i/>
          <w:lang w:eastAsia="en-CA"/>
        </w:rPr>
        <w:t>Nudum</w:t>
      </w:r>
      <w:proofErr w:type="spellEnd"/>
      <w:r w:rsidRPr="0099633D">
        <w:rPr>
          <w:rFonts w:ascii="Calibri" w:eastAsia="Times New Roman" w:hAnsi="Calibri" w:cs="Times New Roman"/>
          <w:b/>
          <w:i/>
          <w:lang w:eastAsia="en-CA"/>
        </w:rPr>
        <w:t xml:space="preserve"> </w:t>
      </w:r>
      <w:proofErr w:type="spellStart"/>
      <w:r w:rsidRPr="0099633D">
        <w:rPr>
          <w:rFonts w:ascii="Calibri" w:eastAsia="Times New Roman" w:hAnsi="Calibri" w:cs="Times New Roman"/>
          <w:b/>
          <w:i/>
          <w:lang w:eastAsia="en-CA"/>
        </w:rPr>
        <w:t>pactum</w:t>
      </w:r>
      <w:proofErr w:type="spellEnd"/>
      <w:r w:rsidRPr="0099633D">
        <w:rPr>
          <w:rFonts w:ascii="Calibri" w:eastAsia="Times New Roman" w:hAnsi="Calibri" w:cs="Times New Roman"/>
          <w:lang w:eastAsia="en-CA"/>
        </w:rPr>
        <w:t>: a bare promise, not enforceable due to lack of sufficient consideration</w:t>
      </w:r>
    </w:p>
    <w:p w:rsidR="00D600AE" w:rsidRPr="0099633D" w:rsidRDefault="00D600AE" w:rsidP="00D600AE">
      <w:pPr>
        <w:pStyle w:val="ListParagraph"/>
        <w:numPr>
          <w:ilvl w:val="0"/>
          <w:numId w:val="18"/>
        </w:numPr>
      </w:pPr>
      <w:r w:rsidRPr="0099633D">
        <w:t xml:space="preserve">Doctrine of </w:t>
      </w:r>
      <w:r w:rsidRPr="003F6A5D">
        <w:rPr>
          <w:b/>
        </w:rPr>
        <w:t>freedom of contract</w:t>
      </w:r>
      <w:r w:rsidRPr="0099633D">
        <w:t>: as long as there is value in a consideration, we’re in business</w:t>
      </w:r>
    </w:p>
    <w:p w:rsidR="0099633D" w:rsidRPr="0099633D" w:rsidRDefault="00D600AE" w:rsidP="0099633D">
      <w:pPr>
        <w:pStyle w:val="ListParagraph"/>
        <w:numPr>
          <w:ilvl w:val="0"/>
          <w:numId w:val="18"/>
        </w:numPr>
      </w:pPr>
      <w:r w:rsidRPr="0099633D">
        <w:rPr>
          <w:b/>
        </w:rPr>
        <w:t>Failure of consideration</w:t>
      </w:r>
      <w:r w:rsidRPr="0099633D">
        <w:t>: relates to the failure in performing under a contract, not related to its creation stage or binding nature of the promises</w:t>
      </w:r>
    </w:p>
    <w:p w:rsidR="00D600AE" w:rsidRPr="0099633D" w:rsidRDefault="003F6A5D" w:rsidP="0099633D">
      <w:pPr>
        <w:pStyle w:val="ListParagraph"/>
        <w:numPr>
          <w:ilvl w:val="1"/>
          <w:numId w:val="18"/>
        </w:numPr>
      </w:pPr>
      <w:r>
        <w:t>Most basic breach: O</w:t>
      </w:r>
      <w:r w:rsidR="00D600AE" w:rsidRPr="0099633D">
        <w:t>ne person does nothing that he promised to do</w:t>
      </w:r>
    </w:p>
    <w:p w:rsidR="0099633D" w:rsidRPr="0099633D" w:rsidRDefault="003F6A5D" w:rsidP="00DE1E1D">
      <w:pPr>
        <w:pStyle w:val="ListParagraph"/>
        <w:numPr>
          <w:ilvl w:val="1"/>
          <w:numId w:val="18"/>
        </w:numPr>
      </w:pPr>
      <w:r>
        <w:rPr>
          <w:b/>
        </w:rPr>
        <w:t>Condition</w:t>
      </w:r>
      <w:r w:rsidR="0099633D" w:rsidRPr="0099633D">
        <w:t>: O</w:t>
      </w:r>
      <w:r w:rsidR="00D600AE" w:rsidRPr="0099633D">
        <w:t>ne thing can only happen if anoth</w:t>
      </w:r>
      <w:r w:rsidR="0099633D" w:rsidRPr="0099633D">
        <w:t>er happens first; “If X, then Y”</w:t>
      </w:r>
    </w:p>
    <w:p w:rsidR="00D600AE" w:rsidRPr="0099633D" w:rsidRDefault="00D600AE" w:rsidP="0099633D">
      <w:pPr>
        <w:pStyle w:val="ListParagraph"/>
        <w:numPr>
          <w:ilvl w:val="1"/>
          <w:numId w:val="18"/>
        </w:numPr>
      </w:pPr>
      <w:r w:rsidRPr="0099633D">
        <w:t xml:space="preserve">Conditions and consideration can overlap, but there is no contract (and as such no consideration) until the pre-conditions have been met (e.g. in </w:t>
      </w:r>
      <w:proofErr w:type="spellStart"/>
      <w:r w:rsidRPr="0099633D">
        <w:rPr>
          <w:i/>
        </w:rPr>
        <w:t>Carlill</w:t>
      </w:r>
      <w:proofErr w:type="spellEnd"/>
      <w:r w:rsidRPr="0099633D">
        <w:t>)</w:t>
      </w:r>
    </w:p>
    <w:p w:rsidR="0099633D" w:rsidRPr="0099633D" w:rsidRDefault="0099633D" w:rsidP="0099633D">
      <w:pPr>
        <w:pStyle w:val="ListParagraph"/>
        <w:numPr>
          <w:ilvl w:val="0"/>
          <w:numId w:val="18"/>
        </w:numPr>
      </w:pPr>
      <w:r w:rsidRPr="0099633D">
        <w:t xml:space="preserve">Consideration is not </w:t>
      </w:r>
      <w:r w:rsidRPr="0099633D">
        <w:rPr>
          <w:b/>
        </w:rPr>
        <w:t>Motive</w:t>
      </w:r>
      <w:r w:rsidRPr="0099633D">
        <w:t>; reasons are set down to clarify representations that have been made, but motive = consideration only where A desires what B will give in exchange for A’s promise in the contract</w:t>
      </w:r>
    </w:p>
    <w:p w:rsidR="0099633D" w:rsidRPr="0099633D" w:rsidRDefault="003F6A5D" w:rsidP="0099633D">
      <w:pPr>
        <w:pStyle w:val="ListParagraph"/>
        <w:numPr>
          <w:ilvl w:val="0"/>
          <w:numId w:val="18"/>
        </w:numPr>
      </w:pPr>
      <w:r>
        <w:t>Bilateral K</w:t>
      </w:r>
      <w:r w:rsidR="00D600AE" w:rsidRPr="0099633D">
        <w:t xml:space="preserve"> example</w:t>
      </w:r>
      <w:r>
        <w:t>: A promises to pay B $1000 to drive</w:t>
      </w:r>
      <w:r w:rsidR="00D600AE" w:rsidRPr="0099633D">
        <w:t xml:space="preserve"> A’s children to school if it rains and until tulips bloom</w:t>
      </w:r>
      <w:r w:rsidR="0099633D" w:rsidRPr="0099633D">
        <w:t>.</w:t>
      </w:r>
    </w:p>
    <w:p w:rsidR="0099633D" w:rsidRPr="0099633D" w:rsidRDefault="00D600AE" w:rsidP="0099633D">
      <w:pPr>
        <w:pStyle w:val="ListParagraph"/>
        <w:numPr>
          <w:ilvl w:val="1"/>
          <w:numId w:val="18"/>
        </w:numPr>
      </w:pPr>
      <w:r w:rsidRPr="0099633D">
        <w:t>Consideration for A’s promise: driving A’s children to school</w:t>
      </w:r>
    </w:p>
    <w:p w:rsidR="0099633D" w:rsidRPr="0099633D" w:rsidRDefault="00D600AE" w:rsidP="0099633D">
      <w:pPr>
        <w:pStyle w:val="ListParagraph"/>
        <w:numPr>
          <w:ilvl w:val="1"/>
          <w:numId w:val="18"/>
        </w:numPr>
      </w:pPr>
      <w:r w:rsidRPr="0099633D">
        <w:t>Consideration for B’s promise: paying B $1000</w:t>
      </w:r>
    </w:p>
    <w:p w:rsidR="0099633D" w:rsidRPr="0099633D" w:rsidRDefault="00D600AE" w:rsidP="0099633D">
      <w:pPr>
        <w:pStyle w:val="ListParagraph"/>
        <w:numPr>
          <w:ilvl w:val="1"/>
          <w:numId w:val="18"/>
        </w:numPr>
      </w:pPr>
      <w:r w:rsidRPr="0099633D">
        <w:t>But this</w:t>
      </w:r>
      <w:r w:rsidR="0099633D" w:rsidRPr="0099633D">
        <w:t xml:space="preserve"> is not in effect until the </w:t>
      </w:r>
      <w:r w:rsidRPr="0099633D">
        <w:rPr>
          <w:b/>
        </w:rPr>
        <w:t xml:space="preserve">condition </w:t>
      </w:r>
      <w:r w:rsidR="0099633D" w:rsidRPr="0099633D">
        <w:rPr>
          <w:b/>
        </w:rPr>
        <w:t>precedent</w:t>
      </w:r>
      <w:r w:rsidR="0099633D" w:rsidRPr="0099633D">
        <w:t xml:space="preserve"> </w:t>
      </w:r>
      <w:r w:rsidRPr="0099633D">
        <w:t>is met (“if it rains”); if it doesn’t rain, they don’t have a contract, and the promises aren’t enforceable</w:t>
      </w:r>
    </w:p>
    <w:p w:rsidR="00D600AE" w:rsidRPr="0099633D" w:rsidRDefault="00D600AE" w:rsidP="0099633D">
      <w:pPr>
        <w:pStyle w:val="ListParagraph"/>
        <w:numPr>
          <w:ilvl w:val="1"/>
          <w:numId w:val="18"/>
        </w:numPr>
      </w:pPr>
      <w:r w:rsidRPr="0099633D">
        <w:t>Obligation ends when the tulips bloom</w:t>
      </w:r>
      <w:r w:rsidR="0099633D" w:rsidRPr="0099633D">
        <w:t xml:space="preserve"> (</w:t>
      </w:r>
      <w:r w:rsidR="0099633D" w:rsidRPr="0099633D">
        <w:rPr>
          <w:b/>
        </w:rPr>
        <w:t>condition subsequent</w:t>
      </w:r>
      <w:r w:rsidR="0099633D" w:rsidRPr="0099633D">
        <w:t>)</w:t>
      </w:r>
    </w:p>
    <w:p w:rsidR="00D600AE" w:rsidRPr="0099633D" w:rsidRDefault="00D600AE" w:rsidP="00D600AE">
      <w:pPr>
        <w:pStyle w:val="ListParagraph"/>
        <w:numPr>
          <w:ilvl w:val="0"/>
          <w:numId w:val="18"/>
        </w:numPr>
      </w:pPr>
      <w:r w:rsidRPr="0099633D">
        <w:rPr>
          <w:b/>
        </w:rPr>
        <w:t>Concurrent conditions</w:t>
      </w:r>
      <w:r w:rsidR="00894583">
        <w:t xml:space="preserve"> </w:t>
      </w:r>
      <w:r w:rsidRPr="0099633D">
        <w:t>are</w:t>
      </w:r>
      <w:r w:rsidR="00894583">
        <w:t xml:space="preserve"> all</w:t>
      </w:r>
      <w:r w:rsidRPr="0099633D">
        <w:t xml:space="preserve"> supposed to happen at the same time, and they’re all independent of each other</w:t>
      </w:r>
    </w:p>
    <w:p w:rsidR="00D600AE" w:rsidRPr="0099633D" w:rsidRDefault="00D600AE" w:rsidP="00D600AE">
      <w:pPr>
        <w:pStyle w:val="ListParagraph"/>
        <w:numPr>
          <w:ilvl w:val="0"/>
          <w:numId w:val="18"/>
        </w:numPr>
      </w:pPr>
      <w:r w:rsidRPr="0099633D">
        <w:rPr>
          <w:b/>
        </w:rPr>
        <w:t xml:space="preserve">Adequacy </w:t>
      </w:r>
      <w:r w:rsidRPr="0099633D">
        <w:t>is rarely relevant; it’s just important that there is a consideration, not the value of it</w:t>
      </w:r>
    </w:p>
    <w:p w:rsidR="00D600AE" w:rsidRPr="0099633D" w:rsidRDefault="00D600AE" w:rsidP="0099633D">
      <w:pPr>
        <w:pStyle w:val="ListParagraph"/>
        <w:numPr>
          <w:ilvl w:val="0"/>
          <w:numId w:val="18"/>
        </w:numPr>
      </w:pPr>
      <w:r w:rsidRPr="0099633D">
        <w:t>Distinction between presence or absence of consideration and the failure to consider</w:t>
      </w:r>
    </w:p>
    <w:p w:rsidR="00883CC6" w:rsidRPr="004E4F62" w:rsidRDefault="00883CC6" w:rsidP="00327E8E">
      <w:pPr>
        <w:pStyle w:val="Heading4"/>
      </w:pPr>
      <w:bookmarkStart w:id="44" w:name="_Toc374278433"/>
      <w:r w:rsidRPr="004E4F62">
        <w:t>Royal Bank v. Kiska, [1967] 2 OR 379</w:t>
      </w:r>
      <w:bookmarkEnd w:id="44"/>
    </w:p>
    <w:p w:rsidR="004E4CFF" w:rsidRPr="004E4CFF" w:rsidRDefault="004E4CFF" w:rsidP="004E4CFF">
      <w:pPr>
        <w:pStyle w:val="ListParagraph"/>
        <w:numPr>
          <w:ilvl w:val="0"/>
          <w:numId w:val="18"/>
        </w:numPr>
      </w:pPr>
      <w:r w:rsidRPr="004E4CFF">
        <w:t>Guarantee type of contract:</w:t>
      </w:r>
      <w:r w:rsidR="004568FC" w:rsidRPr="004E4CFF">
        <w:t xml:space="preserve"> creditor/lender (A) who lends money to a debtor/borrower (B)</w:t>
      </w:r>
      <w:r w:rsidR="00A4227E" w:rsidRPr="004E4CFF">
        <w:t xml:space="preserve"> (this establishes a contract), and the guarantor (C) has a contract of </w:t>
      </w:r>
      <w:r w:rsidR="00A4227E" w:rsidRPr="004E4CFF">
        <w:rPr>
          <w:b/>
        </w:rPr>
        <w:t>guarantee</w:t>
      </w:r>
      <w:r w:rsidR="00A4227E" w:rsidRPr="004E4CFF">
        <w:t xml:space="preserve"> with A (the guarantee)</w:t>
      </w:r>
    </w:p>
    <w:p w:rsidR="00A4227E" w:rsidRPr="004E4CFF" w:rsidRDefault="00A4227E" w:rsidP="004E4CFF">
      <w:pPr>
        <w:pStyle w:val="ListParagraph"/>
        <w:numPr>
          <w:ilvl w:val="1"/>
          <w:numId w:val="18"/>
        </w:numPr>
      </w:pPr>
      <w:r w:rsidRPr="004E4CFF">
        <w:t>C made a promise to pay B’s debt</w:t>
      </w:r>
    </w:p>
    <w:p w:rsidR="00A4227E" w:rsidRPr="004E4CFF" w:rsidRDefault="000C7A22" w:rsidP="004E4CFF">
      <w:pPr>
        <w:pStyle w:val="ListParagraph"/>
        <w:numPr>
          <w:ilvl w:val="1"/>
          <w:numId w:val="18"/>
        </w:numPr>
      </w:pPr>
      <w:r w:rsidRPr="004E4CFF">
        <w:t>Promisor is the only one who can put the seal on the contract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883CC6"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3CC6" w:rsidRPr="004E4F62" w:rsidRDefault="00883CC6"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83CC6" w:rsidRPr="004E4F62" w:rsidRDefault="00EC4701"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P brought an action on a guarantee signed by D. When it was signed, no wafer seal was attached to the guarantee, but the word “seal” was printed on the document next to where D signed.</w:t>
            </w:r>
            <w:r w:rsidR="009B1425">
              <w:rPr>
                <w:rFonts w:ascii="Calibri" w:eastAsia="Times New Roman" w:hAnsi="Calibri" w:cs="Times New Roman"/>
                <w:lang w:eastAsia="en-CA"/>
              </w:rPr>
              <w:t xml:space="preserve"> P thought it wasn’t binding.</w:t>
            </w:r>
          </w:p>
        </w:tc>
      </w:tr>
      <w:tr w:rsidR="00883CC6"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3CC6" w:rsidRPr="004E4F62" w:rsidRDefault="00883CC6"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83CC6" w:rsidRPr="004E4F62" w:rsidRDefault="00EC4701"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 this guarantee binding?</w:t>
            </w:r>
          </w:p>
        </w:tc>
      </w:tr>
      <w:tr w:rsidR="00883CC6"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3CC6" w:rsidRPr="004E4F62" w:rsidRDefault="00883CC6"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83CC6" w:rsidRPr="004E4F62" w:rsidRDefault="00EC4701"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There’s been a relaxation of the ancient CL requirements of a waxed impression, so that neither wax nor seal is now obligatory</w:t>
            </w:r>
          </w:p>
        </w:tc>
      </w:tr>
      <w:tr w:rsidR="00883CC6"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3CC6" w:rsidRPr="004E4F62" w:rsidRDefault="00883CC6"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83CC6" w:rsidRPr="004E4F62" w:rsidRDefault="004E4CFF" w:rsidP="00EC4701">
            <w:pPr>
              <w:spacing w:after="0" w:line="240" w:lineRule="auto"/>
              <w:rPr>
                <w:rFonts w:ascii="Calibri" w:eastAsia="Times New Roman" w:hAnsi="Calibri" w:cs="Times New Roman"/>
                <w:lang w:eastAsia="en-CA"/>
              </w:rPr>
            </w:pPr>
            <w:r w:rsidRPr="004E4CFF">
              <w:rPr>
                <w:rFonts w:ascii="Calibri" w:eastAsia="Times New Roman" w:hAnsi="Calibri" w:cs="Times New Roman"/>
                <w:highlight w:val="yellow"/>
                <w:lang w:eastAsia="en-CA"/>
              </w:rPr>
              <w:t>C</w:t>
            </w:r>
            <w:r w:rsidR="00F02C8A" w:rsidRPr="004E4CFF">
              <w:rPr>
                <w:rFonts w:ascii="Calibri" w:eastAsia="Times New Roman" w:hAnsi="Calibri" w:cs="Times New Roman"/>
                <w:highlight w:val="yellow"/>
                <w:lang w:eastAsia="en-CA"/>
              </w:rPr>
              <w:t>onsideration is required for a guarantee to be binding, regardless of the type of seal used.</w:t>
            </w:r>
          </w:p>
        </w:tc>
      </w:tr>
      <w:tr w:rsidR="00883CC6"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3CC6" w:rsidRPr="004E4F62" w:rsidRDefault="00883CC6"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83CC6" w:rsidRPr="004E4F62" w:rsidRDefault="00EC4701"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The guarantee was binding. There wa</w:t>
            </w:r>
            <w:r w:rsidR="008006C7">
              <w:rPr>
                <w:rFonts w:ascii="Calibri" w:eastAsia="Times New Roman" w:hAnsi="Calibri" w:cs="Times New Roman"/>
                <w:lang w:eastAsia="en-CA"/>
              </w:rPr>
              <w:t>s consideration.</w:t>
            </w:r>
          </w:p>
        </w:tc>
      </w:tr>
      <w:tr w:rsidR="00883CC6"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3CC6" w:rsidRPr="004E4F62" w:rsidRDefault="00883CC6"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83CC6" w:rsidRPr="004E4F62" w:rsidRDefault="007852C5" w:rsidP="00EC4701">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Dissent: The word “seal” isn’t formal enough. An intention to execute a sealed document cannot be binding if there is no seal affixed.</w:t>
            </w:r>
          </w:p>
        </w:tc>
      </w:tr>
    </w:tbl>
    <w:p w:rsidR="00D54E26" w:rsidRPr="0099633D" w:rsidRDefault="00DC3382" w:rsidP="0099633D">
      <w:pPr>
        <w:pStyle w:val="Heading4"/>
      </w:pPr>
      <w:bookmarkStart w:id="45" w:name="_Toc374278434"/>
      <w:r w:rsidRPr="004E4F62">
        <w:t>Thomas v. Thomas (1842), 2 QB 851</w:t>
      </w:r>
      <w:bookmarkEnd w:id="4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530913" w:rsidP="00530913">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John </w:t>
            </w:r>
            <w:r w:rsidR="00D711CF" w:rsidRPr="004E4F62">
              <w:rPr>
                <w:rFonts w:ascii="Calibri" w:eastAsia="Times New Roman" w:hAnsi="Calibri" w:cs="Times New Roman"/>
                <w:lang w:eastAsia="en-CA"/>
              </w:rPr>
              <w:t xml:space="preserve">in his will appointed brother Samuel and D as his executors. Before he died, he </w:t>
            </w:r>
            <w:r w:rsidR="00CD3D2D" w:rsidRPr="004E4F62">
              <w:rPr>
                <w:rFonts w:ascii="Calibri" w:eastAsia="Times New Roman" w:hAnsi="Calibri" w:cs="Times New Roman"/>
                <w:lang w:eastAsia="en-CA"/>
              </w:rPr>
              <w:t xml:space="preserve">expressed in front of </w:t>
            </w:r>
            <w:r w:rsidR="00D711CF" w:rsidRPr="004E4F62">
              <w:rPr>
                <w:rFonts w:ascii="Calibri" w:eastAsia="Times New Roman" w:hAnsi="Calibri" w:cs="Times New Roman"/>
                <w:lang w:eastAsia="en-CA"/>
              </w:rPr>
              <w:t>witnesses that his wife should have e</w:t>
            </w:r>
            <w:r>
              <w:rPr>
                <w:rFonts w:ascii="Calibri" w:eastAsia="Times New Roman" w:hAnsi="Calibri" w:cs="Times New Roman"/>
                <w:lang w:eastAsia="en-CA"/>
              </w:rPr>
              <w:t xml:space="preserve">ither his house </w:t>
            </w:r>
            <w:r w:rsidR="00D711CF" w:rsidRPr="004E4F62">
              <w:rPr>
                <w:rFonts w:ascii="Calibri" w:eastAsia="Times New Roman" w:hAnsi="Calibri" w:cs="Times New Roman"/>
                <w:lang w:eastAsia="en-CA"/>
              </w:rPr>
              <w:t>or 100L.</w:t>
            </w:r>
            <w:r w:rsidR="0082026E" w:rsidRPr="004E4F62">
              <w:rPr>
                <w:rFonts w:ascii="Calibri" w:eastAsia="Times New Roman" w:hAnsi="Calibri" w:cs="Times New Roman"/>
                <w:lang w:eastAsia="en-CA"/>
              </w:rPr>
              <w:t xml:space="preserve"> </w:t>
            </w:r>
            <w:r w:rsidR="008614A7" w:rsidRPr="004E4F62">
              <w:rPr>
                <w:rFonts w:ascii="Calibri" w:eastAsia="Times New Roman" w:hAnsi="Calibri" w:cs="Times New Roman"/>
                <w:lang w:eastAsia="en-CA"/>
              </w:rPr>
              <w:t xml:space="preserve">She paid rent of 1L/year </w:t>
            </w:r>
            <w:r w:rsidR="00CD3D2D" w:rsidRPr="004E4F62">
              <w:rPr>
                <w:rFonts w:ascii="Calibri" w:eastAsia="Times New Roman" w:hAnsi="Calibri" w:cs="Times New Roman"/>
                <w:lang w:eastAsia="en-CA"/>
              </w:rPr>
              <w:t xml:space="preserve">and promised to keep it in repair </w:t>
            </w:r>
            <w:r w:rsidR="008614A7" w:rsidRPr="004E4F62">
              <w:rPr>
                <w:rFonts w:ascii="Calibri" w:eastAsia="Times New Roman" w:hAnsi="Calibri" w:cs="Times New Roman"/>
                <w:lang w:eastAsia="en-CA"/>
              </w:rPr>
              <w:t>to</w:t>
            </w:r>
            <w:r w:rsidR="00CD3D2D" w:rsidRPr="004E4F62">
              <w:rPr>
                <w:rFonts w:ascii="Calibri" w:eastAsia="Times New Roman" w:hAnsi="Calibri" w:cs="Times New Roman"/>
                <w:lang w:eastAsia="en-CA"/>
              </w:rPr>
              <w:t xml:space="preserve"> ensure possession</w:t>
            </w:r>
            <w:r w:rsidR="008614A7" w:rsidRPr="004E4F62">
              <w:rPr>
                <w:rFonts w:ascii="Calibri" w:eastAsia="Times New Roman" w:hAnsi="Calibri" w:cs="Times New Roman"/>
                <w:lang w:eastAsia="en-CA"/>
              </w:rPr>
              <w:t xml:space="preserve">. </w:t>
            </w:r>
            <w:r>
              <w:rPr>
                <w:rFonts w:ascii="Calibri" w:eastAsia="Times New Roman" w:hAnsi="Calibri" w:cs="Times New Roman"/>
                <w:lang w:eastAsia="en-CA"/>
              </w:rPr>
              <w:t>After Samuel died, D ejected</w:t>
            </w:r>
            <w:r w:rsidR="0082026E" w:rsidRPr="004E4F62">
              <w:rPr>
                <w:rFonts w:ascii="Calibri" w:eastAsia="Times New Roman" w:hAnsi="Calibri" w:cs="Times New Roman"/>
                <w:lang w:eastAsia="en-CA"/>
              </w:rPr>
              <w:t xml:space="preserve"> P out of possession of the house.</w:t>
            </w:r>
            <w:r>
              <w:rPr>
                <w:rFonts w:ascii="Calibri" w:eastAsia="Times New Roman" w:hAnsi="Calibri" w:cs="Times New Roman"/>
                <w:lang w:eastAsia="en-CA"/>
              </w:rPr>
              <w:t xml:space="preserve"> </w:t>
            </w:r>
            <w:r w:rsidR="00D711CF" w:rsidRPr="004E4F62">
              <w:rPr>
                <w:rFonts w:ascii="Calibri" w:eastAsia="Times New Roman" w:hAnsi="Calibri" w:cs="Times New Roman"/>
                <w:lang w:eastAsia="en-CA"/>
              </w:rPr>
              <w:t>P</w:t>
            </w:r>
            <w:r w:rsidR="00AB3E9E" w:rsidRPr="004E4F62">
              <w:rPr>
                <w:rFonts w:ascii="Calibri" w:eastAsia="Times New Roman" w:hAnsi="Calibri" w:cs="Times New Roman"/>
                <w:lang w:eastAsia="en-CA"/>
              </w:rPr>
              <w:t>/R</w:t>
            </w:r>
            <w:r w:rsidR="00D711CF" w:rsidRPr="004E4F62">
              <w:rPr>
                <w:rFonts w:ascii="Calibri" w:eastAsia="Times New Roman" w:hAnsi="Calibri" w:cs="Times New Roman"/>
                <w:lang w:eastAsia="en-CA"/>
              </w:rPr>
              <w:t xml:space="preserve">: </w:t>
            </w:r>
            <w:r w:rsidR="00AB3E9E" w:rsidRPr="004E4F62">
              <w:rPr>
                <w:rFonts w:ascii="Calibri" w:eastAsia="Times New Roman" w:hAnsi="Calibri" w:cs="Times New Roman"/>
                <w:lang w:eastAsia="en-CA"/>
              </w:rPr>
              <w:t>Ele</w:t>
            </w:r>
            <w:r w:rsidR="00E449FC">
              <w:rPr>
                <w:rFonts w:ascii="Calibri" w:eastAsia="Times New Roman" w:hAnsi="Calibri" w:cs="Times New Roman"/>
                <w:lang w:eastAsia="en-CA"/>
              </w:rPr>
              <w:t>anor</w:t>
            </w:r>
            <w:r w:rsidR="00AB3E9E" w:rsidRPr="004E4F62">
              <w:rPr>
                <w:rFonts w:ascii="Calibri" w:eastAsia="Times New Roman" w:hAnsi="Calibri" w:cs="Times New Roman"/>
                <w:lang w:eastAsia="en-CA"/>
              </w:rPr>
              <w:t xml:space="preserve">, </w:t>
            </w:r>
            <w:r w:rsidR="00E449FC">
              <w:rPr>
                <w:rFonts w:ascii="Calibri" w:eastAsia="Times New Roman" w:hAnsi="Calibri" w:cs="Times New Roman"/>
                <w:lang w:eastAsia="en-CA"/>
              </w:rPr>
              <w:t>wife of deceased</w:t>
            </w:r>
            <w:r w:rsidR="00D711CF" w:rsidRPr="004E4F62">
              <w:rPr>
                <w:rFonts w:ascii="Calibri" w:eastAsia="Times New Roman" w:hAnsi="Calibri" w:cs="Times New Roman"/>
                <w:lang w:eastAsia="en-CA"/>
              </w:rPr>
              <w:t>; D</w:t>
            </w:r>
            <w:r w:rsidR="00AB3E9E" w:rsidRPr="004E4F62">
              <w:rPr>
                <w:rFonts w:ascii="Calibri" w:eastAsia="Times New Roman" w:hAnsi="Calibri" w:cs="Times New Roman"/>
                <w:lang w:eastAsia="en-CA"/>
              </w:rPr>
              <w:t>/A</w:t>
            </w:r>
            <w:r w:rsidR="00D711CF" w:rsidRPr="004E4F62">
              <w:rPr>
                <w:rFonts w:ascii="Calibri" w:eastAsia="Times New Roman" w:hAnsi="Calibri" w:cs="Times New Roman"/>
                <w:lang w:eastAsia="en-CA"/>
              </w:rPr>
              <w:t xml:space="preserve">: </w:t>
            </w:r>
            <w:r w:rsidR="00E449FC">
              <w:rPr>
                <w:rFonts w:ascii="Calibri" w:eastAsia="Times New Roman" w:hAnsi="Calibri" w:cs="Times New Roman"/>
                <w:lang w:eastAsia="en-CA"/>
              </w:rPr>
              <w:t>Benjamin</w:t>
            </w:r>
            <w:r w:rsidR="00C20330" w:rsidRPr="004E4F62">
              <w:rPr>
                <w:rFonts w:ascii="Calibri" w:eastAsia="Times New Roman" w:hAnsi="Calibri" w:cs="Times New Roman"/>
                <w:lang w:eastAsia="en-CA"/>
              </w:rPr>
              <w:t>, working with deceased’s bro</w:t>
            </w:r>
            <w:r w:rsidR="00AB3E9E" w:rsidRPr="004E4F62">
              <w:rPr>
                <w:rFonts w:ascii="Calibri" w:eastAsia="Times New Roman" w:hAnsi="Calibri" w:cs="Times New Roman"/>
                <w:lang w:eastAsia="en-CA"/>
              </w:rPr>
              <w:t>ther</w:t>
            </w:r>
            <w:r w:rsidR="008A6FAE">
              <w:rPr>
                <w:rFonts w:ascii="Calibri" w:eastAsia="Times New Roman" w:hAnsi="Calibri" w:cs="Times New Roman"/>
                <w:lang w:eastAsia="en-CA"/>
              </w:rPr>
              <w:t>.</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82026E"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w:t>
            </w:r>
            <w:r w:rsidR="00AA6B2B" w:rsidRPr="004E4F62">
              <w:rPr>
                <w:rFonts w:ascii="Calibri" w:eastAsia="Times New Roman" w:hAnsi="Calibri" w:cs="Times New Roman"/>
                <w:lang w:eastAsia="en-CA"/>
              </w:rPr>
              <w:t xml:space="preserve"> P’s</w:t>
            </w:r>
            <w:r w:rsidR="00580689" w:rsidRPr="004E4F62">
              <w:rPr>
                <w:rFonts w:ascii="Calibri" w:eastAsia="Times New Roman" w:hAnsi="Calibri" w:cs="Times New Roman"/>
                <w:lang w:eastAsia="en-CA"/>
              </w:rPr>
              <w:t xml:space="preserve"> respecting her</w:t>
            </w:r>
            <w:r w:rsidRPr="004E4F62">
              <w:rPr>
                <w:rFonts w:ascii="Calibri" w:eastAsia="Times New Roman" w:hAnsi="Calibri" w:cs="Times New Roman"/>
                <w:lang w:eastAsia="en-CA"/>
              </w:rPr>
              <w:t xml:space="preserve"> dead husband’s wishes </w:t>
            </w:r>
            <w:r w:rsidR="00DE7149" w:rsidRPr="004E4F62">
              <w:rPr>
                <w:rFonts w:ascii="Calibri" w:eastAsia="Times New Roman" w:hAnsi="Calibri" w:cs="Times New Roman"/>
                <w:lang w:eastAsia="en-CA"/>
              </w:rPr>
              <w:t>(motive)</w:t>
            </w:r>
            <w:r w:rsidR="00580689" w:rsidRPr="004E4F62">
              <w:rPr>
                <w:rFonts w:ascii="Calibri" w:eastAsia="Times New Roman" w:hAnsi="Calibri" w:cs="Times New Roman"/>
                <w:lang w:eastAsia="en-CA"/>
              </w:rPr>
              <w:t xml:space="preserve"> showing</w:t>
            </w:r>
            <w:r w:rsidR="00DE7149" w:rsidRPr="004E4F62">
              <w:rPr>
                <w:rFonts w:ascii="Calibri" w:eastAsia="Times New Roman" w:hAnsi="Calibri" w:cs="Times New Roman"/>
                <w:lang w:eastAsia="en-CA"/>
              </w:rPr>
              <w:t xml:space="preserve"> </w:t>
            </w:r>
            <w:r w:rsidRPr="004E4F62">
              <w:rPr>
                <w:rFonts w:ascii="Calibri" w:eastAsia="Times New Roman" w:hAnsi="Calibri" w:cs="Times New Roman"/>
                <w:lang w:eastAsia="en-CA"/>
              </w:rPr>
              <w:t>sufficient consideration? Is willing the house considered a voluntary gift?</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A6B2B" w:rsidRPr="004E4F62" w:rsidRDefault="00AB3E9E"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The agreement entered into by the executors and P to pay yearly rent showed that this was not a mere gift, and it is sufficient consideration</w:t>
            </w:r>
          </w:p>
          <w:p w:rsidR="00172551" w:rsidRPr="004E4F62" w:rsidRDefault="00426C70"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Her 1L/year was paid to the estate (i.e. to the promisor, who was the executor), which was consideration; wouldn’t have been the case if she’d paid to landlord</w:t>
            </w:r>
            <w:r w:rsidR="00703F33" w:rsidRPr="004E4F62">
              <w:rPr>
                <w:rFonts w:ascii="Calibri" w:eastAsia="Times New Roman" w:hAnsi="Calibri" w:cs="Times New Roman"/>
                <w:lang w:eastAsia="en-CA"/>
              </w:rPr>
              <w:t xml:space="preserve"> since there was no ad</w:t>
            </w:r>
            <w:r w:rsidR="00EA752F">
              <w:rPr>
                <w:rFonts w:ascii="Calibri" w:eastAsia="Times New Roman" w:hAnsi="Calibri" w:cs="Times New Roman"/>
                <w:lang w:eastAsia="en-CA"/>
              </w:rPr>
              <w:t>ded burden on her part to pay landlord</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8A6FAE" w:rsidP="00AB3E9E">
            <w:pPr>
              <w:spacing w:after="0" w:line="240" w:lineRule="auto"/>
              <w:rPr>
                <w:rFonts w:ascii="Calibri" w:eastAsia="Times New Roman" w:hAnsi="Calibri" w:cs="Times New Roman"/>
                <w:lang w:eastAsia="en-CA"/>
              </w:rPr>
            </w:pPr>
            <w:r w:rsidRPr="008A6FAE">
              <w:rPr>
                <w:rFonts w:ascii="Calibri" w:eastAsia="Times New Roman" w:hAnsi="Calibri" w:cs="Times New Roman"/>
                <w:highlight w:val="yellow"/>
                <w:lang w:eastAsia="en-CA"/>
              </w:rPr>
              <w:t>Consideration must have value in the eyes of the law</w:t>
            </w:r>
            <w:r w:rsidRPr="008A6FAE">
              <w:rPr>
                <w:rFonts w:ascii="Calibri" w:eastAsia="Times New Roman" w:hAnsi="Calibri" w:cs="Times New Roman"/>
                <w:highlight w:val="yellow"/>
                <w:lang w:eastAsia="en-CA"/>
              </w:rPr>
              <w:t>. A nominal rent has value; motive is insufficient</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B8264C"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dismissed</w:t>
            </w:r>
            <w:r w:rsidR="007737ED" w:rsidRPr="004E4F62">
              <w:rPr>
                <w:rFonts w:ascii="Calibri" w:eastAsia="Times New Roman" w:hAnsi="Calibri" w:cs="Times New Roman"/>
                <w:lang w:eastAsia="en-CA"/>
              </w:rPr>
              <w:t>.</w:t>
            </w:r>
          </w:p>
        </w:tc>
      </w:tr>
    </w:tbl>
    <w:p w:rsidR="00535169" w:rsidRPr="004E4F62" w:rsidRDefault="006E06B8" w:rsidP="006E06B8">
      <w:pPr>
        <w:pStyle w:val="Heading2"/>
      </w:pPr>
      <w:bookmarkStart w:id="46" w:name="_Toc374278435"/>
      <w:r>
        <w:t xml:space="preserve">2. </w:t>
      </w:r>
      <w:r w:rsidR="00535169" w:rsidRPr="004E4F62">
        <w:t>Forbearance</w:t>
      </w:r>
      <w:bookmarkEnd w:id="46"/>
    </w:p>
    <w:p w:rsidR="00522708" w:rsidRPr="006E06B8" w:rsidRDefault="00522708" w:rsidP="006E06B8">
      <w:pPr>
        <w:pStyle w:val="ListParagraph"/>
        <w:numPr>
          <w:ilvl w:val="0"/>
          <w:numId w:val="18"/>
        </w:numPr>
      </w:pPr>
      <w:r w:rsidRPr="006E06B8">
        <w:rPr>
          <w:b/>
        </w:rPr>
        <w:t>Forbearance</w:t>
      </w:r>
      <w:r w:rsidRPr="006E06B8">
        <w:t>: promise to not do something</w:t>
      </w:r>
    </w:p>
    <w:p w:rsidR="003F17B5" w:rsidRPr="004E4F62" w:rsidRDefault="003F17B5" w:rsidP="006E06B8">
      <w:pPr>
        <w:pStyle w:val="Heading4"/>
      </w:pPr>
      <w:bookmarkStart w:id="47" w:name="_Toc374278436"/>
      <w:proofErr w:type="spellStart"/>
      <w:r w:rsidRPr="004E4F62">
        <w:t>Callisher</w:t>
      </w:r>
      <w:proofErr w:type="spellEnd"/>
      <w:r w:rsidRPr="004E4F62">
        <w:t xml:space="preserve"> v. </w:t>
      </w:r>
      <w:proofErr w:type="spellStart"/>
      <w:r w:rsidRPr="004E4F62">
        <w:t>Bischoffsheim</w:t>
      </w:r>
      <w:proofErr w:type="spellEnd"/>
      <w:r w:rsidRPr="004E4F62">
        <w:t xml:space="preserve"> (1870), LR 5 QB 449</w:t>
      </w:r>
      <w:bookmarkEnd w:id="4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CE03A2"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P claimed that the Government of Honduras owed him money</w:t>
            </w:r>
            <w:r w:rsidR="00CB4BAE" w:rsidRPr="004E4F62">
              <w:rPr>
                <w:rFonts w:ascii="Calibri" w:eastAsia="Times New Roman" w:hAnsi="Calibri" w:cs="Times New Roman"/>
                <w:lang w:eastAsia="en-CA"/>
              </w:rPr>
              <w:t>. D had tried to make a deal to deliver certain debentures to P in exchange for P’s promise to forbear taking legal action to enforce this claim; then D failed to deliver.</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1B46B6"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Can a promise for forbearance be valid consideration?</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919A1" w:rsidRPr="004E4F62" w:rsidRDefault="00CE03A2" w:rsidP="00CB4BA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There was no claim by P against the Honduras </w:t>
            </w:r>
            <w:proofErr w:type="spellStart"/>
            <w:r w:rsidRPr="004E4F62">
              <w:rPr>
                <w:rFonts w:ascii="Calibri" w:eastAsia="Times New Roman" w:hAnsi="Calibri" w:cs="Times New Roman"/>
                <w:lang w:eastAsia="en-CA"/>
              </w:rPr>
              <w:t>Govt</w:t>
            </w:r>
            <w:proofErr w:type="spellEnd"/>
            <w:r w:rsidRPr="004E4F62">
              <w:rPr>
                <w:rFonts w:ascii="Calibri" w:eastAsia="Times New Roman" w:hAnsi="Calibri" w:cs="Times New Roman"/>
                <w:lang w:eastAsia="en-CA"/>
              </w:rPr>
              <w:t xml:space="preserve"> which could be prosecuted successfully, but this does not vitiate the contract they had and </w:t>
            </w:r>
            <w:r w:rsidR="006B2F06" w:rsidRPr="004E4F62">
              <w:rPr>
                <w:rFonts w:ascii="Calibri" w:eastAsia="Times New Roman" w:hAnsi="Calibri" w:cs="Times New Roman"/>
                <w:lang w:eastAsia="en-CA"/>
              </w:rPr>
              <w:t xml:space="preserve">does not </w:t>
            </w:r>
            <w:r w:rsidRPr="004E4F62">
              <w:rPr>
                <w:rFonts w:ascii="Calibri" w:eastAsia="Times New Roman" w:hAnsi="Calibri" w:cs="Times New Roman"/>
                <w:lang w:eastAsia="en-CA"/>
              </w:rPr>
              <w:t>destroy the validity of the consideration</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7147BE" w:rsidP="00D4003E">
            <w:pPr>
              <w:spacing w:after="0" w:line="240" w:lineRule="auto"/>
              <w:rPr>
                <w:rFonts w:ascii="Calibri" w:eastAsia="Times New Roman" w:hAnsi="Calibri" w:cs="Times New Roman"/>
                <w:lang w:eastAsia="en-CA"/>
              </w:rPr>
            </w:pPr>
            <w:r>
              <w:rPr>
                <w:rFonts w:ascii="Calibri" w:eastAsia="Times New Roman" w:hAnsi="Calibri" w:cs="Times New Roman"/>
                <w:highlight w:val="yellow"/>
                <w:lang w:eastAsia="en-CA"/>
              </w:rPr>
              <w:t>If a</w:t>
            </w:r>
            <w:r w:rsidR="00F919A1" w:rsidRPr="00EA68C7">
              <w:rPr>
                <w:rFonts w:ascii="Calibri" w:eastAsia="Times New Roman" w:hAnsi="Calibri" w:cs="Times New Roman"/>
                <w:highlight w:val="yellow"/>
                <w:lang w:eastAsia="en-CA"/>
              </w:rPr>
              <w:t xml:space="preserve"> party </w:t>
            </w:r>
            <w:r w:rsidR="00F919A1" w:rsidRPr="00EA68C7">
              <w:rPr>
                <w:rFonts w:ascii="Calibri" w:eastAsia="Times New Roman" w:hAnsi="Calibri" w:cs="Times New Roman"/>
                <w:i/>
                <w:highlight w:val="yellow"/>
                <w:lang w:eastAsia="en-CA"/>
              </w:rPr>
              <w:t>bona fide</w:t>
            </w:r>
            <w:r>
              <w:rPr>
                <w:rFonts w:ascii="Calibri" w:eastAsia="Times New Roman" w:hAnsi="Calibri" w:cs="Times New Roman"/>
                <w:highlight w:val="yellow"/>
                <w:lang w:eastAsia="en-CA"/>
              </w:rPr>
              <w:t xml:space="preserve"> believes in what it’s asserting, and that it has</w:t>
            </w:r>
            <w:r w:rsidR="00F919A1" w:rsidRPr="00EA68C7">
              <w:rPr>
                <w:rFonts w:ascii="Calibri" w:eastAsia="Times New Roman" w:hAnsi="Calibri" w:cs="Times New Roman"/>
                <w:highlight w:val="yellow"/>
                <w:lang w:eastAsia="en-CA"/>
              </w:rPr>
              <w:t xml:space="preserve"> a fair chance of success at win</w:t>
            </w:r>
            <w:r w:rsidR="00EA68C7" w:rsidRPr="00EA68C7">
              <w:rPr>
                <w:rFonts w:ascii="Calibri" w:eastAsia="Times New Roman" w:hAnsi="Calibri" w:cs="Times New Roman"/>
                <w:highlight w:val="yellow"/>
                <w:lang w:eastAsia="en-CA"/>
              </w:rPr>
              <w:t>n</w:t>
            </w:r>
            <w:r>
              <w:rPr>
                <w:rFonts w:ascii="Calibri" w:eastAsia="Times New Roman" w:hAnsi="Calibri" w:cs="Times New Roman"/>
                <w:highlight w:val="yellow"/>
                <w:lang w:eastAsia="en-CA"/>
              </w:rPr>
              <w:t>ing its</w:t>
            </w:r>
            <w:r w:rsidR="00F919A1" w:rsidRPr="00EA68C7">
              <w:rPr>
                <w:rFonts w:ascii="Calibri" w:eastAsia="Times New Roman" w:hAnsi="Calibri" w:cs="Times New Roman"/>
                <w:highlight w:val="yellow"/>
                <w:lang w:eastAsia="en-CA"/>
              </w:rPr>
              <w:t xml:space="preserve"> legal claim, then a forbearance to take this action can be considered to be good consideration.</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CE03A2"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Judgment for P.</w:t>
            </w:r>
            <w:r w:rsidR="001B46B6" w:rsidRPr="004E4F62">
              <w:rPr>
                <w:rFonts w:ascii="Calibri" w:eastAsia="Times New Roman" w:hAnsi="Calibri" w:cs="Times New Roman"/>
                <w:lang w:eastAsia="en-CA"/>
              </w:rPr>
              <w:t xml:space="preserve"> The promise counts as consideration.</w:t>
            </w:r>
          </w:p>
        </w:tc>
      </w:tr>
    </w:tbl>
    <w:p w:rsidR="00535169" w:rsidRPr="004E4F62" w:rsidRDefault="00EA68C7" w:rsidP="00EA68C7">
      <w:pPr>
        <w:pStyle w:val="Heading2"/>
      </w:pPr>
      <w:bookmarkStart w:id="48" w:name="_Toc374278437"/>
      <w:r>
        <w:t xml:space="preserve">3. </w:t>
      </w:r>
      <w:r w:rsidR="00535169" w:rsidRPr="004E4F62">
        <w:t>Past Consideration</w:t>
      </w:r>
      <w:bookmarkEnd w:id="48"/>
    </w:p>
    <w:p w:rsidR="00EA68C7" w:rsidRDefault="00EA68C7" w:rsidP="00EA68C7">
      <w:pPr>
        <w:pStyle w:val="ListParagraph"/>
        <w:numPr>
          <w:ilvl w:val="0"/>
          <w:numId w:val="21"/>
        </w:numPr>
      </w:pPr>
      <w:r>
        <w:t>Example: B has 2 creditors</w:t>
      </w:r>
      <w:r w:rsidR="007F33D1" w:rsidRPr="004E4F62">
        <w:t xml:space="preserve"> </w:t>
      </w:r>
      <w:r>
        <w:t>(</w:t>
      </w:r>
      <w:r w:rsidR="007F33D1" w:rsidRPr="004E4F62">
        <w:t>to whom he owes debts</w:t>
      </w:r>
      <w:r>
        <w:t>), collects property to distribute to them</w:t>
      </w:r>
    </w:p>
    <w:p w:rsidR="00EA68C7" w:rsidRDefault="00EA68C7" w:rsidP="00EA68C7">
      <w:pPr>
        <w:pStyle w:val="ListParagraph"/>
        <w:numPr>
          <w:ilvl w:val="1"/>
          <w:numId w:val="21"/>
        </w:numPr>
      </w:pPr>
      <w:r>
        <w:t xml:space="preserve">B’s Chums 1 2 3 </w:t>
      </w:r>
      <w:r w:rsidR="007F33D1" w:rsidRPr="004E4F62">
        <w:t>have done good things in the past</w:t>
      </w:r>
      <w:r>
        <w:t xml:space="preserve">, B gives them </w:t>
      </w:r>
      <w:r w:rsidR="007F33D1" w:rsidRPr="004E4F62">
        <w:t>reward money</w:t>
      </w:r>
      <w:r w:rsidR="00BD3724">
        <w:t xml:space="preserve"> to make them creditors</w:t>
      </w:r>
    </w:p>
    <w:p w:rsidR="007F33D1" w:rsidRPr="004E4F62" w:rsidRDefault="007F33D1" w:rsidP="00EA68C7">
      <w:pPr>
        <w:pStyle w:val="ListParagraph"/>
        <w:numPr>
          <w:ilvl w:val="1"/>
          <w:numId w:val="21"/>
        </w:numPr>
      </w:pPr>
      <w:r w:rsidRPr="004E4F62">
        <w:t>Effectively, this dilutes the amount available for t</w:t>
      </w:r>
      <w:r w:rsidR="00EA68C7">
        <w:t>he claims of the original creditors</w:t>
      </w:r>
    </w:p>
    <w:p w:rsidR="00446E60" w:rsidRPr="004E4F62" w:rsidRDefault="00446E60" w:rsidP="00D3347A">
      <w:pPr>
        <w:pStyle w:val="Heading4"/>
      </w:pPr>
      <w:bookmarkStart w:id="49" w:name="_Toc374278438"/>
      <w:r w:rsidRPr="004E4F62">
        <w:t>Eastwood v. Kenyon (1840), 113 ER 482 (QB)</w:t>
      </w:r>
      <w:bookmarkEnd w:id="49"/>
    </w:p>
    <w:p w:rsidR="00C456FD" w:rsidRPr="004E4F62" w:rsidRDefault="00731113" w:rsidP="00D3347A">
      <w:pPr>
        <w:pStyle w:val="ListParagraph"/>
        <w:numPr>
          <w:ilvl w:val="0"/>
          <w:numId w:val="21"/>
        </w:numPr>
      </w:pPr>
      <w:r w:rsidRPr="004E4F62">
        <w:t>Sarah</w:t>
      </w:r>
      <w:r w:rsidR="00C456FD" w:rsidRPr="004E4F62">
        <w:t xml:space="preserve"> made the promise when she had capacity</w:t>
      </w:r>
      <w:r>
        <w:t xml:space="preserve"> (</w:t>
      </w:r>
      <w:r w:rsidR="00B15572">
        <w:t xml:space="preserve">i.e. </w:t>
      </w:r>
      <w:r>
        <w:t xml:space="preserve">not a minor and not </w:t>
      </w:r>
      <w:r w:rsidR="00B15572">
        <w:t xml:space="preserve">a </w:t>
      </w:r>
      <w:r>
        <w:t>married</w:t>
      </w:r>
      <w:r w:rsidR="00B15572">
        <w:t xml:space="preserve"> woman</w:t>
      </w:r>
      <w:r>
        <w: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lastRenderedPageBreak/>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25B64" w:rsidRPr="004E4F62" w:rsidRDefault="00D3347A" w:rsidP="00D4003E">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Sarah was left her father’s heir </w:t>
            </w:r>
            <w:r w:rsidR="00D25B64" w:rsidRPr="004E4F62">
              <w:rPr>
                <w:rFonts w:ascii="Calibri" w:eastAsia="Times New Roman" w:hAnsi="Calibri" w:cs="Times New Roman"/>
                <w:lang w:eastAsia="en-CA"/>
              </w:rPr>
              <w:t>and P, while raising and educating her, borrowed money from Blackburn, to whom he gave a promissory note. When Sarah came of age, she promised P she would pay the amount of the note; she did pay Blackburn 1 year’s interest. After she married D, he also promised P he would pay the amount of the note. When he did not, P sued him on his promise.</w:t>
            </w:r>
          </w:p>
          <w:p w:rsidR="00762BE9" w:rsidRPr="004E4F62" w:rsidRDefault="00D3347A" w:rsidP="00D4003E">
            <w:pPr>
              <w:spacing w:after="0" w:line="240" w:lineRule="auto"/>
              <w:rPr>
                <w:rFonts w:ascii="Calibri" w:eastAsia="Times New Roman" w:hAnsi="Calibri" w:cs="Times New Roman"/>
                <w:lang w:eastAsia="en-CA"/>
              </w:rPr>
            </w:pPr>
            <w:r>
              <w:rPr>
                <w:rFonts w:ascii="Calibri" w:eastAsia="Times New Roman" w:hAnsi="Calibri" w:cs="Times New Roman"/>
                <w:lang w:eastAsia="en-CA"/>
              </w:rPr>
              <w:t>P: guardian of Sarah</w:t>
            </w:r>
            <w:r w:rsidR="00D25B64" w:rsidRPr="004E4F62">
              <w:rPr>
                <w:rFonts w:ascii="Calibri" w:eastAsia="Times New Roman" w:hAnsi="Calibri" w:cs="Times New Roman"/>
                <w:lang w:eastAsia="en-CA"/>
              </w:rPr>
              <w:t>; D: husband of Sarah</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704C25"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 a promise sufficient to form a contract?</w:t>
            </w:r>
            <w:r w:rsidR="00856766" w:rsidRPr="004E4F62">
              <w:rPr>
                <w:rFonts w:ascii="Calibri" w:eastAsia="Times New Roman" w:hAnsi="Calibri" w:cs="Times New Roman"/>
                <w:lang w:eastAsia="en-CA"/>
              </w:rPr>
              <w:t xml:space="preserve"> Is past consideration valid?</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459C6" w:rsidRPr="00731113" w:rsidRDefault="00387837" w:rsidP="00731113">
            <w:pPr>
              <w:spacing w:after="0" w:line="240" w:lineRule="auto"/>
            </w:pPr>
            <w:r w:rsidRPr="004E4F62">
              <w:rPr>
                <w:rFonts w:ascii="Calibri" w:eastAsia="Times New Roman" w:hAnsi="Calibri" w:cs="Times New Roman"/>
                <w:lang w:eastAsia="en-CA"/>
              </w:rPr>
              <w:t xml:space="preserve">- </w:t>
            </w:r>
            <w:r w:rsidRPr="004E4F62">
              <w:t>There was nothing more than a benefit voluntarily conferred by P and an express promise made by D to repay the money.</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5459C6" w:rsidP="00D4003E">
            <w:pPr>
              <w:spacing w:after="0" w:line="240" w:lineRule="auto"/>
              <w:rPr>
                <w:rFonts w:ascii="Calibri" w:eastAsia="Times New Roman" w:hAnsi="Calibri" w:cs="Times New Roman"/>
                <w:lang w:eastAsia="en-CA"/>
              </w:rPr>
            </w:pPr>
            <w:r w:rsidRPr="00B15572">
              <w:rPr>
                <w:rFonts w:ascii="Calibri" w:eastAsia="Times New Roman" w:hAnsi="Calibri" w:cs="Times New Roman"/>
                <w:highlight w:val="yellow"/>
                <w:lang w:eastAsia="en-CA"/>
              </w:rPr>
              <w:t>Gratuitous p</w:t>
            </w:r>
            <w:r w:rsidR="00387837" w:rsidRPr="00B15572">
              <w:rPr>
                <w:rFonts w:ascii="Calibri" w:eastAsia="Times New Roman" w:hAnsi="Calibri" w:cs="Times New Roman"/>
                <w:highlight w:val="yellow"/>
                <w:lang w:eastAsia="en-CA"/>
              </w:rPr>
              <w:t>romises are insufficient to form a contract. Past consideration is no consideration at all.</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374139" w:rsidP="00EB78D7">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Ruling against P. </w:t>
            </w:r>
            <w:r w:rsidR="00387837" w:rsidRPr="004E4F62">
              <w:rPr>
                <w:rFonts w:ascii="Calibri" w:eastAsia="Times New Roman" w:hAnsi="Calibri" w:cs="Times New Roman"/>
                <w:lang w:eastAsia="en-CA"/>
              </w:rPr>
              <w:t>There was no contract.</w:t>
            </w:r>
          </w:p>
        </w:tc>
      </w:tr>
    </w:tbl>
    <w:p w:rsidR="00762BE9" w:rsidRPr="004E4F62" w:rsidRDefault="00A956D4" w:rsidP="00731113">
      <w:pPr>
        <w:pStyle w:val="Heading4"/>
      </w:pPr>
      <w:bookmarkStart w:id="50" w:name="_Toc374278439"/>
      <w:proofErr w:type="spellStart"/>
      <w:r w:rsidRPr="004E4F62">
        <w:t>Lampleigh</w:t>
      </w:r>
      <w:proofErr w:type="spellEnd"/>
      <w:r w:rsidRPr="004E4F62">
        <w:t xml:space="preserve"> v. </w:t>
      </w:r>
      <w:proofErr w:type="spellStart"/>
      <w:r w:rsidRPr="004E4F62">
        <w:t>Brathwait</w:t>
      </w:r>
      <w:proofErr w:type="spellEnd"/>
      <w:r w:rsidRPr="004E4F62">
        <w:t xml:space="preserve"> (1615), Hobart 105, 80 ER 255 (KB)</w:t>
      </w:r>
      <w:bookmarkEnd w:id="50"/>
    </w:p>
    <w:p w:rsidR="00CE79E2" w:rsidRPr="004E4F62" w:rsidRDefault="00116C9D" w:rsidP="00CE79E2">
      <w:pPr>
        <w:pStyle w:val="ListParagraph"/>
        <w:numPr>
          <w:ilvl w:val="0"/>
          <w:numId w:val="22"/>
        </w:numPr>
      </w:pPr>
      <w:r w:rsidRPr="004E4F62">
        <w:t>The payment (or promise to pay) needs to be explicitly stated, and explicitly linked to the request for help earlier</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2E3EFD" w:rsidP="00B1557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D killed a g</w:t>
            </w:r>
            <w:r w:rsidR="00B15572">
              <w:rPr>
                <w:rFonts w:ascii="Calibri" w:eastAsia="Times New Roman" w:hAnsi="Calibri" w:cs="Times New Roman"/>
                <w:lang w:eastAsia="en-CA"/>
              </w:rPr>
              <w:t xml:space="preserve">uy, and then asked P to </w:t>
            </w:r>
            <w:r w:rsidRPr="004E4F62">
              <w:rPr>
                <w:rFonts w:ascii="Calibri" w:eastAsia="Times New Roman" w:hAnsi="Calibri" w:cs="Times New Roman"/>
                <w:lang w:eastAsia="en-CA"/>
              </w:rPr>
              <w:t xml:space="preserve">obtain for him a </w:t>
            </w:r>
            <w:r w:rsidR="00B15572">
              <w:rPr>
                <w:rFonts w:ascii="Calibri" w:eastAsia="Times New Roman" w:hAnsi="Calibri" w:cs="Times New Roman"/>
                <w:lang w:eastAsia="en-CA"/>
              </w:rPr>
              <w:t>King’s pardon</w:t>
            </w:r>
            <w:r w:rsidR="00E578A3">
              <w:rPr>
                <w:rFonts w:ascii="Calibri" w:eastAsia="Times New Roman" w:hAnsi="Calibri" w:cs="Times New Roman"/>
                <w:lang w:eastAsia="en-CA"/>
              </w:rPr>
              <w:t xml:space="preserve"> as it was an emergency</w:t>
            </w:r>
            <w:r w:rsidRPr="004E4F62">
              <w:rPr>
                <w:rFonts w:ascii="Calibri" w:eastAsia="Times New Roman" w:hAnsi="Calibri" w:cs="Times New Roman"/>
                <w:lang w:eastAsia="en-CA"/>
              </w:rPr>
              <w:t xml:space="preserve">. </w:t>
            </w:r>
            <w:r w:rsidR="00B15572">
              <w:rPr>
                <w:rFonts w:ascii="Calibri" w:eastAsia="Times New Roman" w:hAnsi="Calibri" w:cs="Times New Roman"/>
                <w:lang w:eastAsia="en-CA"/>
              </w:rPr>
              <w:t>P worked hard at it. Much later</w:t>
            </w:r>
            <w:r w:rsidR="00CC7C4D" w:rsidRPr="004E4F62">
              <w:rPr>
                <w:rFonts w:ascii="Calibri" w:eastAsia="Times New Roman" w:hAnsi="Calibri" w:cs="Times New Roman"/>
                <w:lang w:eastAsia="en-CA"/>
              </w:rPr>
              <w:t xml:space="preserve">, D </w:t>
            </w:r>
            <w:r w:rsidRPr="004E4F62">
              <w:rPr>
                <w:rFonts w:ascii="Calibri" w:eastAsia="Times New Roman" w:hAnsi="Calibri" w:cs="Times New Roman"/>
                <w:lang w:eastAsia="en-CA"/>
              </w:rPr>
              <w:t>promised to give P 100L for doing this, but then he did not.</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461B7D"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Can a promise to pay after a request has been fulfilled be binding?</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15572" w:rsidRDefault="00B15572" w:rsidP="00D4003E">
            <w:pPr>
              <w:spacing w:after="0" w:line="240" w:lineRule="auto"/>
              <w:rPr>
                <w:rFonts w:ascii="Calibri" w:eastAsia="Times New Roman" w:hAnsi="Calibri" w:cs="Times New Roman"/>
                <w:lang w:eastAsia="en-CA"/>
              </w:rPr>
            </w:pPr>
            <w:r>
              <w:rPr>
                <w:rFonts w:ascii="Calibri" w:eastAsia="Times New Roman" w:hAnsi="Calibri" w:cs="Times New Roman"/>
                <w:lang w:eastAsia="en-CA"/>
              </w:rPr>
              <w:t>- P: S</w:t>
            </w:r>
            <w:r w:rsidR="00943152" w:rsidRPr="004E4F62">
              <w:rPr>
                <w:rFonts w:ascii="Calibri" w:eastAsia="Times New Roman" w:hAnsi="Calibri" w:cs="Times New Roman"/>
                <w:lang w:eastAsia="en-CA"/>
              </w:rPr>
              <w:t>eemed like D did no labour to obtain the pardon</w:t>
            </w:r>
          </w:p>
          <w:p w:rsidR="007721BE" w:rsidRPr="004E4F62" w:rsidRDefault="003F0D61"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D: There was nothing given in return for that promise</w:t>
            </w:r>
          </w:p>
          <w:p w:rsidR="00B260B5" w:rsidRPr="004E4F62" w:rsidRDefault="00B260B5"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w:t>
            </w:r>
            <w:r w:rsidR="00B15572">
              <w:rPr>
                <w:rFonts w:ascii="Calibri" w:eastAsia="Times New Roman" w:hAnsi="Calibri" w:cs="Times New Roman"/>
                <w:lang w:eastAsia="en-CA"/>
              </w:rPr>
              <w:t xml:space="preserve">Court: </w:t>
            </w:r>
            <w:r w:rsidRPr="004E4F62">
              <w:rPr>
                <w:rFonts w:ascii="Calibri" w:eastAsia="Times New Roman" w:hAnsi="Calibri" w:cs="Times New Roman"/>
                <w:lang w:eastAsia="en-CA"/>
              </w:rPr>
              <w:t>The past action was a request that D pays for later, so it’s valid</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461B7D" w:rsidP="00EB78D7">
            <w:pPr>
              <w:spacing w:after="0" w:line="240" w:lineRule="auto"/>
              <w:rPr>
                <w:rFonts w:ascii="Calibri" w:eastAsia="Times New Roman" w:hAnsi="Calibri" w:cs="Times New Roman"/>
                <w:lang w:eastAsia="en-CA"/>
              </w:rPr>
            </w:pPr>
            <w:r w:rsidRPr="00B15572">
              <w:rPr>
                <w:rFonts w:ascii="Calibri" w:eastAsia="Times New Roman" w:hAnsi="Calibri" w:cs="Times New Roman"/>
                <w:highlight w:val="yellow"/>
                <w:lang w:eastAsia="en-CA"/>
              </w:rPr>
              <w:t>There was prior request and a promise to pay,</w:t>
            </w:r>
            <w:r w:rsidR="00EB78D7">
              <w:rPr>
                <w:rFonts w:ascii="Calibri" w:eastAsia="Times New Roman" w:hAnsi="Calibri" w:cs="Times New Roman"/>
                <w:highlight w:val="yellow"/>
                <w:lang w:eastAsia="en-CA"/>
              </w:rPr>
              <w:t xml:space="preserve"> so it is a sufficient contract.</w:t>
            </w:r>
          </w:p>
        </w:tc>
      </w:tr>
      <w:tr w:rsidR="00762BE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62BE9" w:rsidRPr="004E4F62" w:rsidRDefault="00762BE9"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62BE9" w:rsidRPr="004E4F62" w:rsidRDefault="00461B7D"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Yes it can. </w:t>
            </w:r>
            <w:r w:rsidR="008D5CBE" w:rsidRPr="004E4F62">
              <w:rPr>
                <w:rFonts w:ascii="Calibri" w:eastAsia="Times New Roman" w:hAnsi="Calibri" w:cs="Times New Roman"/>
                <w:lang w:eastAsia="en-CA"/>
              </w:rPr>
              <w:t>Judgment for P.</w:t>
            </w:r>
            <w:r w:rsidR="00EB78D7">
              <w:rPr>
                <w:rFonts w:ascii="Calibri" w:eastAsia="Times New Roman" w:hAnsi="Calibri" w:cs="Times New Roman"/>
                <w:lang w:eastAsia="en-CA"/>
              </w:rPr>
              <w:t xml:space="preserve"> </w:t>
            </w:r>
            <w:r w:rsidR="00EB78D7" w:rsidRPr="00EB78D7">
              <w:rPr>
                <w:rFonts w:ascii="Calibri" w:eastAsia="Times New Roman" w:hAnsi="Calibri" w:cs="Times New Roman"/>
                <w:b/>
                <w:u w:val="single"/>
                <w:lang w:eastAsia="en-CA"/>
              </w:rPr>
              <w:t>Exception</w:t>
            </w:r>
            <w:r w:rsidR="00EB78D7" w:rsidRPr="00EB78D7">
              <w:rPr>
                <w:rFonts w:ascii="Calibri" w:eastAsia="Times New Roman" w:hAnsi="Calibri" w:cs="Times New Roman"/>
                <w:lang w:eastAsia="en-CA"/>
              </w:rPr>
              <w:t xml:space="preserve"> to </w:t>
            </w:r>
            <w:r w:rsidR="00EB78D7" w:rsidRPr="00EB78D7">
              <w:rPr>
                <w:rFonts w:ascii="Calibri" w:eastAsia="Times New Roman" w:hAnsi="Calibri" w:cs="Times New Roman"/>
                <w:i/>
                <w:lang w:eastAsia="en-CA"/>
              </w:rPr>
              <w:t>Eastwood</w:t>
            </w:r>
            <w:r w:rsidR="00EB78D7" w:rsidRPr="00EB78D7">
              <w:rPr>
                <w:rFonts w:ascii="Calibri" w:eastAsia="Times New Roman" w:hAnsi="Calibri" w:cs="Times New Roman"/>
                <w:lang w:eastAsia="en-CA"/>
              </w:rPr>
              <w:t xml:space="preserve"> in emergency situations.</w:t>
            </w:r>
          </w:p>
        </w:tc>
      </w:tr>
    </w:tbl>
    <w:p w:rsidR="0033151F" w:rsidRPr="004E4F62" w:rsidRDefault="00B15572" w:rsidP="00B15572">
      <w:pPr>
        <w:pStyle w:val="Heading2"/>
      </w:pPr>
      <w:bookmarkStart w:id="51" w:name="_Toc374278440"/>
      <w:r>
        <w:t xml:space="preserve">4. </w:t>
      </w:r>
      <w:r w:rsidR="00535169" w:rsidRPr="004E4F62">
        <w:t>Pre-Existing Legal Duty</w:t>
      </w:r>
      <w:bookmarkEnd w:id="51"/>
    </w:p>
    <w:p w:rsidR="00280E0D" w:rsidRPr="0043083B" w:rsidRDefault="000E2E94" w:rsidP="00280E0D">
      <w:pPr>
        <w:pStyle w:val="ListParagraph"/>
        <w:numPr>
          <w:ilvl w:val="0"/>
          <w:numId w:val="20"/>
        </w:numPr>
      </w:pPr>
      <w:r w:rsidRPr="0043083B">
        <w:t>If A makes P</w:t>
      </w:r>
      <w:r w:rsidR="005F4159" w:rsidRPr="0043083B">
        <w:t>romise X to B and B’s P</w:t>
      </w:r>
      <w:r w:rsidR="00FE425D" w:rsidRPr="0043083B">
        <w:t xml:space="preserve">romise </w:t>
      </w:r>
      <w:r w:rsidR="005F4159" w:rsidRPr="0043083B">
        <w:t xml:space="preserve">Y in return </w:t>
      </w:r>
      <w:r w:rsidR="00FE425D" w:rsidRPr="0043083B">
        <w:t xml:space="preserve">is a </w:t>
      </w:r>
      <w:r w:rsidR="00FE425D" w:rsidRPr="0043083B">
        <w:rPr>
          <w:b/>
        </w:rPr>
        <w:t>pre-existing legal duty</w:t>
      </w:r>
      <w:r w:rsidR="00FE425D" w:rsidRPr="0043083B">
        <w:t>, it</w:t>
      </w:r>
      <w:r w:rsidR="00E578A3">
        <w:t>’s  one of these types</w:t>
      </w:r>
      <w:r w:rsidR="00FE425D" w:rsidRPr="0043083B">
        <w:t>:</w:t>
      </w:r>
    </w:p>
    <w:p w:rsidR="00280E0D" w:rsidRPr="0043083B" w:rsidRDefault="00280E0D" w:rsidP="00280E0D">
      <w:pPr>
        <w:pStyle w:val="ListParagraph"/>
        <w:numPr>
          <w:ilvl w:val="1"/>
          <w:numId w:val="20"/>
        </w:numPr>
      </w:pPr>
      <w:r w:rsidRPr="0043083B">
        <w:t>Promise Y = A</w:t>
      </w:r>
      <w:r w:rsidR="00FE425D" w:rsidRPr="0043083B">
        <w:t xml:space="preserve"> “public duty” (e.g. obey the law, tell the truth under oath, police officer to carry out police duties); no consideration since B is doing what he’s bound to do by law</w:t>
      </w:r>
    </w:p>
    <w:p w:rsidR="00280E0D" w:rsidRPr="0043083B" w:rsidRDefault="00280E0D" w:rsidP="00280E0D">
      <w:pPr>
        <w:pStyle w:val="ListParagraph"/>
        <w:numPr>
          <w:ilvl w:val="1"/>
          <w:numId w:val="20"/>
        </w:numPr>
      </w:pPr>
      <w:r w:rsidRPr="0043083B">
        <w:t>Promise to do Y for C [where B already owes C</w:t>
      </w:r>
      <w:r w:rsidR="00FE425D" w:rsidRPr="0043083B">
        <w:t xml:space="preserve"> the duty Y]</w:t>
      </w:r>
    </w:p>
    <w:p w:rsidR="00FE425D" w:rsidRPr="0043083B" w:rsidRDefault="00FE425D" w:rsidP="00280E0D">
      <w:pPr>
        <w:pStyle w:val="ListParagraph"/>
        <w:numPr>
          <w:ilvl w:val="1"/>
          <w:numId w:val="20"/>
        </w:numPr>
      </w:pPr>
      <w:r w:rsidRPr="0043083B">
        <w:t>Promise to do Y for A [where B already owes A duty Y]</w:t>
      </w:r>
    </w:p>
    <w:p w:rsidR="00280E0D" w:rsidRPr="0043083B" w:rsidRDefault="00D40983" w:rsidP="00280E0D">
      <w:pPr>
        <w:pStyle w:val="ListParagraph"/>
        <w:numPr>
          <w:ilvl w:val="0"/>
          <w:numId w:val="20"/>
        </w:numPr>
      </w:pPr>
      <w:r w:rsidRPr="0043083B">
        <w:rPr>
          <w:b/>
        </w:rPr>
        <w:t>Tripartite</w:t>
      </w:r>
      <w:r w:rsidR="0033030A" w:rsidRPr="0043083B">
        <w:rPr>
          <w:b/>
        </w:rPr>
        <w:t xml:space="preserve"> problem</w:t>
      </w:r>
      <w:r w:rsidR="0033030A" w:rsidRPr="0043083B">
        <w:t xml:space="preserve"> with three parties:</w:t>
      </w:r>
    </w:p>
    <w:p w:rsidR="00280E0D" w:rsidRPr="0043083B" w:rsidRDefault="0033030A" w:rsidP="00280E0D">
      <w:pPr>
        <w:pStyle w:val="ListParagraph"/>
        <w:numPr>
          <w:ilvl w:val="1"/>
          <w:numId w:val="20"/>
        </w:numPr>
      </w:pPr>
      <w:r w:rsidRPr="0043083B">
        <w:t>Law recognizes that</w:t>
      </w:r>
      <w:r w:rsidR="0043083B" w:rsidRPr="0043083B">
        <w:t xml:space="preserve"> 3</w:t>
      </w:r>
      <w:r w:rsidR="0043083B" w:rsidRPr="0043083B">
        <w:rPr>
          <w:vertAlign w:val="superscript"/>
        </w:rPr>
        <w:t>rd</w:t>
      </w:r>
      <w:r w:rsidR="0043083B" w:rsidRPr="0043083B">
        <w:t xml:space="preserve"> party B can benefit from A and C’s</w:t>
      </w:r>
      <w:r w:rsidRPr="0043083B">
        <w:t xml:space="preserve"> prom</w:t>
      </w:r>
      <w:r w:rsidR="0043083B" w:rsidRPr="0043083B">
        <w:t>ise and consideration</w:t>
      </w:r>
    </w:p>
    <w:p w:rsidR="0033030A" w:rsidRPr="0043083B" w:rsidRDefault="009A0159" w:rsidP="00280E0D">
      <w:pPr>
        <w:pStyle w:val="ListParagraph"/>
        <w:numPr>
          <w:ilvl w:val="1"/>
          <w:numId w:val="20"/>
        </w:numPr>
      </w:pPr>
      <w:r w:rsidRPr="0043083B">
        <w:t xml:space="preserve">To prevent </w:t>
      </w:r>
      <w:r w:rsidR="0043083B" w:rsidRPr="0043083B">
        <w:t>A and B from hiding something,</w:t>
      </w:r>
      <w:r w:rsidRPr="0043083B">
        <w:t xml:space="preserve"> planning so</w:t>
      </w:r>
      <w:r w:rsidR="0043083B" w:rsidRPr="0043083B">
        <w:t xml:space="preserve">mething unlawful, or </w:t>
      </w:r>
      <w:r w:rsidRPr="0043083B">
        <w:t>a contract being formed under duress, consideration can be considered insufficient</w:t>
      </w:r>
    </w:p>
    <w:p w:rsidR="00C64611" w:rsidRPr="0043083B" w:rsidRDefault="00C64611" w:rsidP="00C64611">
      <w:pPr>
        <w:pStyle w:val="ListParagraph"/>
        <w:numPr>
          <w:ilvl w:val="0"/>
          <w:numId w:val="20"/>
        </w:numPr>
      </w:pPr>
      <w:r w:rsidRPr="0043083B">
        <w:t>Just because a promise will likely be broken doesn’t make th</w:t>
      </w:r>
      <w:r w:rsidR="00E578A3">
        <w:t>e consideration for that promise</w:t>
      </w:r>
      <w:r w:rsidRPr="0043083B">
        <w:t xml:space="preserve"> less permissible</w:t>
      </w:r>
    </w:p>
    <w:p w:rsidR="00CF0C42" w:rsidRPr="0043083B" w:rsidRDefault="003514FE" w:rsidP="00CF0C42">
      <w:pPr>
        <w:pStyle w:val="ListParagraph"/>
        <w:numPr>
          <w:ilvl w:val="0"/>
          <w:numId w:val="20"/>
        </w:numPr>
      </w:pPr>
      <w:r w:rsidRPr="0043083B">
        <w:t>Arguments</w:t>
      </w:r>
      <w:r w:rsidR="000E2E94" w:rsidRPr="0043083B">
        <w:t xml:space="preserve"> to get around pre-existing legal duties</w:t>
      </w:r>
      <w:r w:rsidR="00CF0C42" w:rsidRPr="0043083B">
        <w:t>:</w:t>
      </w:r>
      <w:r w:rsidR="00CF0C42" w:rsidRPr="0043083B">
        <w:br/>
        <w:t>1. State the rule then do away with it (</w:t>
      </w:r>
      <w:proofErr w:type="spellStart"/>
      <w:r w:rsidR="00CF0C42" w:rsidRPr="0043083B">
        <w:rPr>
          <w:i/>
        </w:rPr>
        <w:t>Pao</w:t>
      </w:r>
      <w:proofErr w:type="spellEnd"/>
      <w:r w:rsidR="00CF0C42" w:rsidRPr="0043083B">
        <w:rPr>
          <w:i/>
        </w:rPr>
        <w:t xml:space="preserve"> On</w:t>
      </w:r>
      <w:r w:rsidR="00CF0C42" w:rsidRPr="0043083B">
        <w:t>)</w:t>
      </w:r>
    </w:p>
    <w:p w:rsidR="00CF0C42" w:rsidRPr="0043083B" w:rsidRDefault="00CF0C42" w:rsidP="00CF0C42">
      <w:pPr>
        <w:pStyle w:val="ListParagraph"/>
      </w:pPr>
      <w:r w:rsidRPr="0043083B">
        <w:t xml:space="preserve">2. Change the </w:t>
      </w:r>
      <w:r w:rsidR="006E7149" w:rsidRPr="0043083B">
        <w:t>facts slightly in a way so that the rule</w:t>
      </w:r>
      <w:r w:rsidRPr="0043083B">
        <w:t xml:space="preserve"> doesn’t relate to you anymore</w:t>
      </w:r>
    </w:p>
    <w:p w:rsidR="00CF0C42" w:rsidRPr="0043083B" w:rsidRDefault="00CF0C42" w:rsidP="00CF0C42">
      <w:pPr>
        <w:pStyle w:val="ListParagraph"/>
      </w:pPr>
      <w:r w:rsidRPr="0043083B">
        <w:t>3. Go to statute for rescue</w:t>
      </w:r>
    </w:p>
    <w:p w:rsidR="00CF0C42" w:rsidRPr="004E4F62" w:rsidRDefault="00CF0C42" w:rsidP="00CF0C42">
      <w:pPr>
        <w:pStyle w:val="ListParagraph"/>
      </w:pPr>
      <w:r w:rsidRPr="0043083B">
        <w:t>4. Back up and go down some other path that isn’t the road of contract</w:t>
      </w:r>
      <w:r w:rsidR="006E7149" w:rsidRPr="0043083B">
        <w:t xml:space="preserve"> (e.g. estoppel)</w:t>
      </w:r>
    </w:p>
    <w:p w:rsidR="00BA5049" w:rsidRDefault="00BA5049" w:rsidP="00BA5049">
      <w:pPr>
        <w:pStyle w:val="Heading3"/>
      </w:pPr>
      <w:bookmarkStart w:id="52" w:name="_Toc374278441"/>
      <w:r>
        <w:t>Duty Owed to a Third Party</w:t>
      </w:r>
      <w:bookmarkEnd w:id="52"/>
    </w:p>
    <w:p w:rsidR="00762BE9" w:rsidRPr="004E4F62" w:rsidRDefault="000C5B41" w:rsidP="00BA5049">
      <w:pPr>
        <w:pStyle w:val="Heading4"/>
      </w:pPr>
      <w:bookmarkStart w:id="53" w:name="_Toc374278442"/>
      <w:proofErr w:type="spellStart"/>
      <w:r w:rsidRPr="004E4F62">
        <w:t>Pao</w:t>
      </w:r>
      <w:proofErr w:type="spellEnd"/>
      <w:r w:rsidRPr="004E4F62">
        <w:t xml:space="preserve"> On v Lau </w:t>
      </w:r>
      <w:proofErr w:type="spellStart"/>
      <w:r w:rsidRPr="004E4F62">
        <w:t>Yiu</w:t>
      </w:r>
      <w:proofErr w:type="spellEnd"/>
      <w:r w:rsidRPr="004E4F62">
        <w:t xml:space="preserve"> Long, [1980] AC 614 (PC)</w:t>
      </w:r>
      <w:bookmarkEnd w:id="53"/>
    </w:p>
    <w:p w:rsidR="00EA062C" w:rsidRPr="0043083B" w:rsidRDefault="0043083B" w:rsidP="00EA062C">
      <w:pPr>
        <w:pStyle w:val="ListParagraph"/>
        <w:numPr>
          <w:ilvl w:val="0"/>
          <w:numId w:val="23"/>
        </w:numPr>
      </w:pPr>
      <w:r w:rsidRPr="00664466">
        <w:rPr>
          <w:b/>
        </w:rPr>
        <w:t>Linchpin</w:t>
      </w:r>
      <w:r w:rsidRPr="0043083B">
        <w:t xml:space="preserve"> = has</w:t>
      </w:r>
      <w:r w:rsidR="00EA062C" w:rsidRPr="0043083B">
        <w:t xml:space="preserve"> obligations to tw</w:t>
      </w:r>
      <w:r w:rsidRPr="0043083B">
        <w:t>o different parties = “A”</w:t>
      </w:r>
      <w:r w:rsidR="006406A9" w:rsidRPr="0043083B">
        <w:t xml:space="preserve"> = </w:t>
      </w:r>
      <w:proofErr w:type="spellStart"/>
      <w:r w:rsidR="00EA062C" w:rsidRPr="0043083B">
        <w:t>Pao</w:t>
      </w:r>
      <w:proofErr w:type="spellEnd"/>
      <w:r w:rsidR="00EA062C" w:rsidRPr="0043083B">
        <w:t xml:space="preserve"> On</w:t>
      </w:r>
      <w:r w:rsidRPr="0043083B">
        <w:t xml:space="preserve"> (</w:t>
      </w:r>
      <w:proofErr w:type="spellStart"/>
      <w:r w:rsidRPr="0043083B">
        <w:t>Shing</w:t>
      </w:r>
      <w:proofErr w:type="spellEnd"/>
      <w:r w:rsidRPr="0043083B">
        <w:t xml:space="preserve"> On is his private corp.</w:t>
      </w:r>
      <w:r w:rsidR="00A83795" w:rsidRPr="0043083B">
        <w:t>)</w:t>
      </w:r>
    </w:p>
    <w:p w:rsidR="00EA062C" w:rsidRPr="0043083B" w:rsidRDefault="0024554D" w:rsidP="0024554D">
      <w:pPr>
        <w:pStyle w:val="ListParagraph"/>
      </w:pPr>
      <w:r w:rsidRPr="0043083B">
        <w:t xml:space="preserve">- </w:t>
      </w:r>
      <w:r w:rsidR="0043083B" w:rsidRPr="0043083B">
        <w:t xml:space="preserve">“C” </w:t>
      </w:r>
      <w:r w:rsidR="00EA062C" w:rsidRPr="0043083B">
        <w:t>= Lau</w:t>
      </w:r>
      <w:r w:rsidR="007666EB" w:rsidRPr="0043083B">
        <w:t xml:space="preserve"> (in the tripartite model)</w:t>
      </w:r>
      <w:r w:rsidR="0043083B" w:rsidRPr="0043083B">
        <w:t>, majority shareholders in Fu Chip</w:t>
      </w:r>
    </w:p>
    <w:p w:rsidR="00EA062C" w:rsidRPr="0043083B" w:rsidRDefault="0024554D" w:rsidP="0024554D">
      <w:pPr>
        <w:pStyle w:val="ListParagraph"/>
      </w:pPr>
      <w:r w:rsidRPr="0043083B">
        <w:t xml:space="preserve">- </w:t>
      </w:r>
      <w:r w:rsidR="00EA062C" w:rsidRPr="0043083B">
        <w:t>“B” = Fu Chip</w:t>
      </w:r>
      <w:r w:rsidR="0043083B" w:rsidRPr="0043083B">
        <w:t>, a public company</w:t>
      </w:r>
    </w:p>
    <w:p w:rsidR="00060344" w:rsidRPr="0043083B" w:rsidRDefault="003E22AC" w:rsidP="000C6B77">
      <w:pPr>
        <w:pStyle w:val="ListParagraph"/>
        <w:numPr>
          <w:ilvl w:val="0"/>
          <w:numId w:val="23"/>
        </w:numPr>
      </w:pPr>
      <w:r w:rsidRPr="0043083B">
        <w:lastRenderedPageBreak/>
        <w:t xml:space="preserve">P and FC had a contract to transfer enough shares to FC that they get principal control of </w:t>
      </w:r>
      <w:proofErr w:type="spellStart"/>
      <w:r w:rsidRPr="0043083B">
        <w:t>Shing</w:t>
      </w:r>
      <w:proofErr w:type="spellEnd"/>
      <w:r w:rsidRPr="0043083B">
        <w:t xml:space="preserve"> </w:t>
      </w:r>
      <w:proofErr w:type="spellStart"/>
      <w:r w:rsidRPr="0043083B">
        <w:t>On’s</w:t>
      </w:r>
      <w:proofErr w:type="spellEnd"/>
      <w:r w:rsidRPr="0043083B">
        <w:t xml:space="preserve"> building, in exchange for P getting FC shares</w:t>
      </w:r>
      <w:r w:rsidR="00BC7F62">
        <w:t xml:space="preserve">. </w:t>
      </w:r>
      <w:r w:rsidR="004B55F1" w:rsidRPr="0043083B">
        <w:t xml:space="preserve">In order to not flood the market with FC shares, P promised to not sell </w:t>
      </w:r>
      <w:r w:rsidR="000F4AC8" w:rsidRPr="0043083B">
        <w:t xml:space="preserve">60% of the shares </w:t>
      </w:r>
      <w:r w:rsidR="004B55F1" w:rsidRPr="0043083B">
        <w:t>for a year afterwards, in exchange for D agreeing to buy back P’s shares after a year</w:t>
      </w:r>
      <w:r w:rsidR="00B05E90">
        <w:t xml:space="preserve">. </w:t>
      </w:r>
      <w:r w:rsidR="00D24E94">
        <w:t>That K</w:t>
      </w:r>
      <w:r w:rsidR="00060344" w:rsidRPr="0043083B">
        <w:t xml:space="preserve"> sucked, so P and D agreed to replace it with a new contract: D promises to</w:t>
      </w:r>
      <w:r w:rsidR="00060344" w:rsidRPr="00D24E94">
        <w:rPr>
          <w:b/>
        </w:rPr>
        <w:t xml:space="preserve"> indemnify</w:t>
      </w:r>
      <w:r w:rsidR="00060344" w:rsidRPr="0043083B">
        <w:t xml:space="preserve"> any loss that P incurs; in consideration, P promises to transfer </w:t>
      </w:r>
      <w:proofErr w:type="spellStart"/>
      <w:r w:rsidR="00060344" w:rsidRPr="0043083B">
        <w:t>Shing</w:t>
      </w:r>
      <w:proofErr w:type="spellEnd"/>
      <w:r w:rsidR="00060344" w:rsidRPr="0043083B">
        <w:t xml:space="preserve"> On shares to Fu Chip</w:t>
      </w:r>
      <w:r w:rsidR="00D24E94">
        <w:t xml:space="preserve">. P wouldn’t complete the main K without it. </w:t>
      </w:r>
      <w:r w:rsidR="00D24E94" w:rsidRPr="004E4F62">
        <w:rPr>
          <w:rFonts w:ascii="Calibri" w:eastAsia="Times New Roman" w:hAnsi="Calibri" w:cs="Times New Roman"/>
          <w:lang w:eastAsia="en-CA"/>
        </w:rPr>
        <w:t>When shares did fall &lt; $2.50, P tried to enforce the guarantee agreement. D countered that it wasn’t valid because there was only a past consideration, under a promise by P to D to perform their existing contract.</w:t>
      </w:r>
    </w:p>
    <w:p w:rsidR="008D37E1" w:rsidRPr="0043083B" w:rsidRDefault="008D37E1" w:rsidP="00EA062C">
      <w:pPr>
        <w:pStyle w:val="ListParagraph"/>
        <w:numPr>
          <w:ilvl w:val="0"/>
          <w:numId w:val="23"/>
        </w:numPr>
      </w:pPr>
      <w:r w:rsidRPr="0043083B">
        <w:t xml:space="preserve">This case created the doctrine of </w:t>
      </w:r>
      <w:r w:rsidRPr="0043083B">
        <w:rPr>
          <w:b/>
        </w:rPr>
        <w:t>economic duress</w:t>
      </w:r>
      <w:r w:rsidRPr="0043083B">
        <w:t>; if it exists, the promise is unenforceable</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C5B4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B41" w:rsidRPr="004E4F62" w:rsidRDefault="000C5B41"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C5B41" w:rsidRPr="004E4F62" w:rsidRDefault="00D4003E"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Was there past consideration?</w:t>
            </w:r>
          </w:p>
        </w:tc>
      </w:tr>
      <w:tr w:rsidR="000C5B4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B41" w:rsidRPr="004E4F62" w:rsidRDefault="000C5B41"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10453" w:rsidRPr="004E4F62" w:rsidRDefault="00D10453"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 </w:t>
            </w:r>
            <w:r w:rsidR="00B96258">
              <w:rPr>
                <w:rFonts w:ascii="Calibri" w:eastAsia="Times New Roman" w:hAnsi="Calibri" w:cs="Times New Roman"/>
                <w:lang w:eastAsia="en-CA"/>
              </w:rPr>
              <w:t>Court:</w:t>
            </w:r>
            <w:r w:rsidR="0042366A" w:rsidRPr="004E4F62">
              <w:rPr>
                <w:rFonts w:ascii="Calibri" w:eastAsia="Times New Roman" w:hAnsi="Calibri" w:cs="Times New Roman"/>
                <w:lang w:eastAsia="en-CA"/>
              </w:rPr>
              <w:t xml:space="preserve"> contractual obligations already existing b</w:t>
            </w:r>
            <w:r w:rsidR="0043083B">
              <w:rPr>
                <w:rFonts w:ascii="Calibri" w:eastAsia="Times New Roman" w:hAnsi="Calibri" w:cs="Times New Roman"/>
                <w:lang w:eastAsia="en-CA"/>
              </w:rPr>
              <w:t xml:space="preserve">etween P and Fu Chip </w:t>
            </w:r>
            <w:r w:rsidR="0042366A" w:rsidRPr="004E4F62">
              <w:rPr>
                <w:rFonts w:ascii="Calibri" w:eastAsia="Times New Roman" w:hAnsi="Calibri" w:cs="Times New Roman"/>
                <w:lang w:eastAsia="en-CA"/>
              </w:rPr>
              <w:t>for P to not sell 60% of the shares counted as consideration for D’s prom</w:t>
            </w:r>
            <w:r w:rsidR="0043083B">
              <w:rPr>
                <w:rFonts w:ascii="Calibri" w:eastAsia="Times New Roman" w:hAnsi="Calibri" w:cs="Times New Roman"/>
                <w:lang w:eastAsia="en-CA"/>
              </w:rPr>
              <w:t xml:space="preserve">ise of indemnity </w:t>
            </w:r>
            <w:r w:rsidR="0042366A" w:rsidRPr="004E4F62">
              <w:rPr>
                <w:rFonts w:ascii="Calibri" w:eastAsia="Times New Roman" w:hAnsi="Calibri" w:cs="Times New Roman"/>
                <w:lang w:eastAsia="en-CA"/>
              </w:rPr>
              <w:t>to P</w:t>
            </w:r>
            <w:r w:rsidR="003B04F3" w:rsidRPr="004E4F62">
              <w:rPr>
                <w:rFonts w:ascii="Calibri" w:eastAsia="Times New Roman" w:hAnsi="Calibri" w:cs="Times New Roman"/>
                <w:lang w:eastAsia="en-CA"/>
              </w:rPr>
              <w:t xml:space="preserve"> (</w:t>
            </w:r>
            <w:proofErr w:type="spellStart"/>
            <w:r w:rsidR="003B04F3" w:rsidRPr="004E4F62">
              <w:rPr>
                <w:rFonts w:ascii="Calibri" w:eastAsia="Times New Roman" w:hAnsi="Calibri" w:cs="Times New Roman"/>
                <w:i/>
                <w:lang w:eastAsia="en-CA"/>
              </w:rPr>
              <w:t>Lampleigh</w:t>
            </w:r>
            <w:proofErr w:type="spellEnd"/>
            <w:r w:rsidR="003B04F3" w:rsidRPr="004E4F62">
              <w:rPr>
                <w:rFonts w:ascii="Calibri" w:eastAsia="Times New Roman" w:hAnsi="Calibri" w:cs="Times New Roman"/>
                <w:lang w:eastAsia="en-CA"/>
              </w:rPr>
              <w:t xml:space="preserve"> cited)</w:t>
            </w:r>
          </w:p>
          <w:p w:rsidR="000C5B41" w:rsidRDefault="00B96258" w:rsidP="00D4003E">
            <w:pPr>
              <w:spacing w:after="0" w:line="240" w:lineRule="auto"/>
              <w:rPr>
                <w:rFonts w:ascii="Calibri" w:eastAsia="Times New Roman" w:hAnsi="Calibri" w:cs="Times New Roman"/>
                <w:lang w:eastAsia="en-CA"/>
              </w:rPr>
            </w:pPr>
            <w:r>
              <w:rPr>
                <w:rFonts w:ascii="Calibri" w:eastAsia="Times New Roman" w:hAnsi="Calibri" w:cs="Times New Roman"/>
                <w:lang w:eastAsia="en-CA"/>
              </w:rPr>
              <w:t>- D:</w:t>
            </w:r>
            <w:r w:rsidR="00014007" w:rsidRPr="004E4F62">
              <w:rPr>
                <w:rFonts w:ascii="Calibri" w:eastAsia="Times New Roman" w:hAnsi="Calibri" w:cs="Times New Roman"/>
                <w:lang w:eastAsia="en-CA"/>
              </w:rPr>
              <w:t xml:space="preserve"> </w:t>
            </w:r>
            <w:r w:rsidR="0033151F" w:rsidRPr="004E4F62">
              <w:rPr>
                <w:rFonts w:ascii="Calibri" w:eastAsia="Times New Roman" w:hAnsi="Calibri" w:cs="Times New Roman"/>
                <w:lang w:eastAsia="en-CA"/>
              </w:rPr>
              <w:t>economic duress</w:t>
            </w:r>
            <w:r>
              <w:rPr>
                <w:rFonts w:ascii="Calibri" w:eastAsia="Times New Roman" w:hAnsi="Calibri" w:cs="Times New Roman"/>
                <w:lang w:eastAsia="en-CA"/>
              </w:rPr>
              <w:t xml:space="preserve">, and </w:t>
            </w:r>
            <w:r w:rsidR="00D4003E" w:rsidRPr="004E4F62">
              <w:rPr>
                <w:rFonts w:ascii="Calibri" w:eastAsia="Times New Roman" w:hAnsi="Calibri" w:cs="Times New Roman"/>
                <w:lang w:eastAsia="en-CA"/>
              </w:rPr>
              <w:t>the consideration is illegal for being against public policy (</w:t>
            </w:r>
            <w:r w:rsidR="00D10453" w:rsidRPr="004E4F62">
              <w:rPr>
                <w:rFonts w:ascii="Calibri" w:eastAsia="Times New Roman" w:hAnsi="Calibri" w:cs="Times New Roman"/>
                <w:lang w:eastAsia="en-CA"/>
              </w:rPr>
              <w:t>abuse of a dominant bargaining position)</w:t>
            </w:r>
          </w:p>
          <w:p w:rsidR="00B05E90" w:rsidRPr="004E4F62" w:rsidRDefault="00B05E90" w:rsidP="00D4003E">
            <w:pPr>
              <w:spacing w:after="0" w:line="240" w:lineRule="auto"/>
              <w:rPr>
                <w:rFonts w:ascii="Calibri" w:eastAsia="Times New Roman" w:hAnsi="Calibri" w:cs="Times New Roman"/>
                <w:lang w:eastAsia="en-CA"/>
              </w:rPr>
            </w:pPr>
            <w:r>
              <w:rPr>
                <w:rFonts w:ascii="Calibri" w:eastAsia="Times New Roman" w:hAnsi="Calibri" w:cs="Times New Roman"/>
                <w:lang w:eastAsia="en-CA"/>
              </w:rPr>
              <w:t>- Inserting a new person creates a new detriment to who owes and a new benefit to who receives.</w:t>
            </w:r>
          </w:p>
        </w:tc>
      </w:tr>
      <w:tr w:rsidR="000C5B4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B41" w:rsidRPr="004E4F62" w:rsidRDefault="000C5B41"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C5B41" w:rsidRPr="004E4F62" w:rsidRDefault="0097258B" w:rsidP="00D4003E">
            <w:pPr>
              <w:spacing w:after="0" w:line="240" w:lineRule="auto"/>
              <w:rPr>
                <w:rFonts w:ascii="Calibri" w:eastAsia="Times New Roman" w:hAnsi="Calibri" w:cs="Times New Roman"/>
                <w:lang w:eastAsia="en-CA"/>
              </w:rPr>
            </w:pPr>
            <w:r w:rsidRPr="0043083B">
              <w:rPr>
                <w:rFonts w:ascii="Calibri" w:eastAsia="Times New Roman" w:hAnsi="Calibri" w:cs="Times New Roman"/>
                <w:highlight w:val="yellow"/>
                <w:lang w:eastAsia="en-CA"/>
              </w:rPr>
              <w:t>An agreement to do an act which the promisor is under an existing ob</w:t>
            </w:r>
            <w:r w:rsidR="0043083B" w:rsidRPr="0043083B">
              <w:rPr>
                <w:rFonts w:ascii="Calibri" w:eastAsia="Times New Roman" w:hAnsi="Calibri" w:cs="Times New Roman"/>
                <w:highlight w:val="yellow"/>
                <w:lang w:eastAsia="en-CA"/>
              </w:rPr>
              <w:t>ligation to a third party to do may</w:t>
            </w:r>
            <w:r w:rsidRPr="0043083B">
              <w:rPr>
                <w:rFonts w:ascii="Calibri" w:eastAsia="Times New Roman" w:hAnsi="Calibri" w:cs="Times New Roman"/>
                <w:highlight w:val="yellow"/>
                <w:lang w:eastAsia="en-CA"/>
              </w:rPr>
              <w:t xml:space="preserve"> amount to valid consideration. The promisee obtains the benefit of a direct obligation.</w:t>
            </w:r>
          </w:p>
        </w:tc>
      </w:tr>
      <w:tr w:rsidR="000C5B41"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C5B41" w:rsidRPr="004E4F62" w:rsidRDefault="000C5B41" w:rsidP="00D4003E">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C5B41" w:rsidRPr="004E4F62" w:rsidRDefault="007067C3" w:rsidP="00131F59">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Yes there was and it was valid. The </w:t>
            </w:r>
            <w:r w:rsidR="00131F59" w:rsidRPr="004E4F62">
              <w:rPr>
                <w:rFonts w:ascii="Calibri" w:eastAsia="Times New Roman" w:hAnsi="Calibri" w:cs="Times New Roman"/>
                <w:lang w:eastAsia="en-CA"/>
              </w:rPr>
              <w:t>promise of indemnity</w:t>
            </w:r>
            <w:r w:rsidRPr="004E4F62">
              <w:rPr>
                <w:rFonts w:ascii="Calibri" w:eastAsia="Times New Roman" w:hAnsi="Calibri" w:cs="Times New Roman"/>
                <w:lang w:eastAsia="en-CA"/>
              </w:rPr>
              <w:t xml:space="preserve"> is upheld</w:t>
            </w:r>
            <w:r w:rsidR="00F056B0">
              <w:rPr>
                <w:rFonts w:ascii="Calibri" w:eastAsia="Times New Roman" w:hAnsi="Calibri" w:cs="Times New Roman"/>
                <w:lang w:eastAsia="en-CA"/>
              </w:rPr>
              <w:t xml:space="preserve"> as consideration</w:t>
            </w:r>
            <w:r w:rsidRPr="004E4F62">
              <w:rPr>
                <w:rFonts w:ascii="Calibri" w:eastAsia="Times New Roman" w:hAnsi="Calibri" w:cs="Times New Roman"/>
                <w:lang w:eastAsia="en-CA"/>
              </w:rPr>
              <w:t>.</w:t>
            </w:r>
            <w:r w:rsidR="00F056B0">
              <w:rPr>
                <w:rFonts w:ascii="Calibri" w:eastAsia="Times New Roman" w:hAnsi="Calibri" w:cs="Times New Roman"/>
                <w:lang w:eastAsia="en-CA"/>
              </w:rPr>
              <w:t xml:space="preserve"> P wins.</w:t>
            </w:r>
          </w:p>
        </w:tc>
      </w:tr>
    </w:tbl>
    <w:p w:rsidR="00BA5049" w:rsidRPr="004E4F62" w:rsidRDefault="00BA5049" w:rsidP="00BA5049">
      <w:pPr>
        <w:pStyle w:val="Heading3"/>
      </w:pPr>
      <w:bookmarkStart w:id="54" w:name="_Toc374278443"/>
      <w:r w:rsidRPr="004E4F62">
        <w:t>Duty Owed to the Promisor</w:t>
      </w:r>
      <w:bookmarkEnd w:id="54"/>
    </w:p>
    <w:p w:rsidR="00BA5049" w:rsidRPr="004E4F62" w:rsidRDefault="00811D74" w:rsidP="00811D74">
      <w:pPr>
        <w:pStyle w:val="ListParagraph"/>
        <w:numPr>
          <w:ilvl w:val="0"/>
          <w:numId w:val="20"/>
        </w:numPr>
      </w:pPr>
      <w:r>
        <w:t>Accord and satisfaction example: B promises to accept</w:t>
      </w:r>
      <w:r w:rsidR="00BA5049" w:rsidRPr="004E4F62">
        <w:t xml:space="preserve"> less money for A’s product, and in exch</w:t>
      </w:r>
      <w:r>
        <w:t>ange A is giving less and</w:t>
      </w:r>
      <w:r w:rsidR="00BA5049" w:rsidRPr="004E4F62">
        <w:t xml:space="preserve"> giving something new</w:t>
      </w:r>
      <w:r>
        <w:t xml:space="preserve">; </w:t>
      </w:r>
      <w:r w:rsidR="00BA5049" w:rsidRPr="004E4F62">
        <w:t xml:space="preserve">This </w:t>
      </w:r>
      <w:r>
        <w:t>promise is enforceable</w:t>
      </w:r>
    </w:p>
    <w:p w:rsidR="00BA5049" w:rsidRPr="004E4F62" w:rsidRDefault="00BA5049" w:rsidP="00811D74">
      <w:pPr>
        <w:pStyle w:val="ListParagraph"/>
        <w:numPr>
          <w:ilvl w:val="1"/>
          <w:numId w:val="20"/>
        </w:numPr>
      </w:pPr>
      <w:r w:rsidRPr="004E4F62">
        <w:rPr>
          <w:b/>
        </w:rPr>
        <w:t>Accord</w:t>
      </w:r>
      <w:r w:rsidRPr="004E4F62">
        <w:t>: agreement to compromise on an indebtedness</w:t>
      </w:r>
    </w:p>
    <w:p w:rsidR="00BA5049" w:rsidRDefault="00BA5049" w:rsidP="00811D74">
      <w:pPr>
        <w:pStyle w:val="ListParagraph"/>
        <w:numPr>
          <w:ilvl w:val="1"/>
          <w:numId w:val="20"/>
        </w:numPr>
      </w:pPr>
      <w:r w:rsidRPr="004E4F62">
        <w:rPr>
          <w:b/>
        </w:rPr>
        <w:t>Satisfaction</w:t>
      </w:r>
      <w:r w:rsidRPr="004E4F62">
        <w:t>: consideration that flows from A in exchange for the accord</w:t>
      </w:r>
    </w:p>
    <w:p w:rsidR="00CC5991" w:rsidRPr="00CC5991" w:rsidRDefault="0043083B" w:rsidP="00CC5991">
      <w:pPr>
        <w:pStyle w:val="ListParagraph"/>
        <w:numPr>
          <w:ilvl w:val="0"/>
          <w:numId w:val="20"/>
        </w:numPr>
      </w:pPr>
      <w:r w:rsidRPr="0089719E">
        <w:rPr>
          <w:color w:val="ED7D31" w:themeColor="accent2"/>
        </w:rPr>
        <w:t>S. 43</w:t>
      </w:r>
      <w:r w:rsidRPr="00CC5991">
        <w:t xml:space="preserve">, </w:t>
      </w:r>
      <w:r w:rsidRPr="0089719E">
        <w:rPr>
          <w:b/>
          <w:i/>
          <w:color w:val="FF0000"/>
        </w:rPr>
        <w:t>Law and Equity Act</w:t>
      </w:r>
      <w:r w:rsidRPr="00CC5991">
        <w:t>: “</w:t>
      </w:r>
      <w:r w:rsidRPr="00CC5991">
        <w:rPr>
          <w:b/>
        </w:rPr>
        <w:t>Part performance</w:t>
      </w:r>
      <w:r w:rsidRPr="00CC5991">
        <w:t xml:space="preserve"> of an obligation either before or after a breach of it, when expressly accepted by the creditor in satisfaction or rendered under an agreement for that purpose, though without any new consideration, must be held to extinguish the obligation.”</w:t>
      </w:r>
    </w:p>
    <w:p w:rsidR="0043083B" w:rsidRPr="00CC5991" w:rsidRDefault="0043083B" w:rsidP="00CC5991">
      <w:pPr>
        <w:pStyle w:val="ListParagraph"/>
        <w:numPr>
          <w:ilvl w:val="1"/>
          <w:numId w:val="20"/>
        </w:numPr>
      </w:pPr>
      <w:r w:rsidRPr="00CC5991">
        <w:t>Elements:</w:t>
      </w:r>
    </w:p>
    <w:p w:rsidR="0043083B" w:rsidRPr="00CC5991" w:rsidRDefault="0043083B" w:rsidP="00CC5991">
      <w:pPr>
        <w:pStyle w:val="ListParagraph"/>
        <w:ind w:firstLine="720"/>
      </w:pPr>
      <w:r w:rsidRPr="00CC5991">
        <w:t>1. Actual part performance</w:t>
      </w:r>
    </w:p>
    <w:p w:rsidR="0043083B" w:rsidRPr="00CC5991" w:rsidRDefault="0043083B" w:rsidP="00CC5991">
      <w:pPr>
        <w:pStyle w:val="ListParagraph"/>
        <w:ind w:left="1440"/>
      </w:pPr>
      <w:r w:rsidRPr="00CC5991">
        <w:t>2. Expressly accepted (not implicit): actions ok; preferably in writing</w:t>
      </w:r>
    </w:p>
    <w:p w:rsidR="00CC5991" w:rsidRPr="00CC5991" w:rsidRDefault="0043083B" w:rsidP="00CC5991">
      <w:pPr>
        <w:pStyle w:val="ListParagraph"/>
        <w:ind w:firstLine="720"/>
      </w:pPr>
      <w:r w:rsidRPr="00CC5991">
        <w:t xml:space="preserve">3. </w:t>
      </w:r>
      <w:proofErr w:type="gramStart"/>
      <w:r w:rsidRPr="00CC5991">
        <w:t>In</w:t>
      </w:r>
      <w:proofErr w:type="gramEnd"/>
      <w:r w:rsidRPr="00CC5991">
        <w:t xml:space="preserve"> satisfaction of a greater obligation</w:t>
      </w:r>
    </w:p>
    <w:p w:rsidR="00CC5991" w:rsidRPr="00CC5991" w:rsidRDefault="00CC5991" w:rsidP="00CC5991">
      <w:pPr>
        <w:pStyle w:val="ListParagraph"/>
        <w:numPr>
          <w:ilvl w:val="1"/>
          <w:numId w:val="20"/>
        </w:numPr>
      </w:pPr>
      <w:r w:rsidRPr="00CC5991">
        <w:t xml:space="preserve">For equity to work, there needs to be </w:t>
      </w:r>
      <w:r w:rsidRPr="00CC5991">
        <w:rPr>
          <w:b/>
        </w:rPr>
        <w:t>actual reliance</w:t>
      </w:r>
      <w:r w:rsidRPr="00CC5991">
        <w:t xml:space="preserve"> on the promise</w:t>
      </w:r>
    </w:p>
    <w:p w:rsidR="00CC5991" w:rsidRPr="00CC5991" w:rsidRDefault="0043083B" w:rsidP="00CC5991">
      <w:pPr>
        <w:pStyle w:val="ListParagraph"/>
        <w:numPr>
          <w:ilvl w:val="1"/>
          <w:numId w:val="20"/>
        </w:numPr>
      </w:pPr>
      <w:r w:rsidRPr="00CC5991">
        <w:t xml:space="preserve">Actual part fulfillment of the terms of an obligation before </w:t>
      </w:r>
      <w:r w:rsidR="00E10B9E">
        <w:t>it’s breached makes it ok to extinguish the older obligation</w:t>
      </w:r>
    </w:p>
    <w:p w:rsidR="0043083B" w:rsidRPr="00CC5991" w:rsidRDefault="0043083B" w:rsidP="00CC5991">
      <w:pPr>
        <w:pStyle w:val="ListParagraph"/>
        <w:numPr>
          <w:ilvl w:val="1"/>
          <w:numId w:val="20"/>
        </w:numPr>
      </w:pPr>
      <w:r w:rsidRPr="00CC5991">
        <w:t xml:space="preserve">Couldn’t be used in </w:t>
      </w:r>
      <w:r w:rsidRPr="00CC5991">
        <w:rPr>
          <w:i/>
        </w:rPr>
        <w:t>Foot v Rawlings</w:t>
      </w:r>
      <w:r w:rsidR="00CC5991" w:rsidRPr="00CC5991">
        <w:t xml:space="preserve"> since </w:t>
      </w:r>
      <w:r w:rsidRPr="00CC5991">
        <w:t>post-dated cheques (promise to accept less) aren’t meant to extinguis</w:t>
      </w:r>
      <w:r w:rsidR="00CC5991" w:rsidRPr="00CC5991">
        <w:t xml:space="preserve">h the previous promise, just </w:t>
      </w:r>
      <w:r w:rsidRPr="00CC5991">
        <w:t>change the method of payment</w:t>
      </w:r>
    </w:p>
    <w:p w:rsidR="0043083B" w:rsidRPr="00CC5991" w:rsidRDefault="0043083B" w:rsidP="0043083B">
      <w:pPr>
        <w:pStyle w:val="ListParagraph"/>
        <w:numPr>
          <w:ilvl w:val="0"/>
          <w:numId w:val="20"/>
        </w:numPr>
      </w:pPr>
      <w:r w:rsidRPr="00CC5991">
        <w:t>Enforcing acquisition and transfer of land: through common law, through equity (by order of specific performance), or through proprietary estoppel</w:t>
      </w:r>
    </w:p>
    <w:p w:rsidR="00592F25" w:rsidRPr="004E4F62" w:rsidRDefault="00592F25" w:rsidP="00CC5991">
      <w:pPr>
        <w:pStyle w:val="Heading4"/>
      </w:pPr>
      <w:bookmarkStart w:id="55" w:name="_Toc374278444"/>
      <w:r w:rsidRPr="004E4F62">
        <w:t>Gilbert Steel Ltd. v. University Const. Ltd. (1976)</w:t>
      </w:r>
      <w:r w:rsidR="0010512F">
        <w:t xml:space="preserve"> ONCA</w:t>
      </w:r>
      <w:bookmarkEnd w:id="55"/>
    </w:p>
    <w:p w:rsidR="001B33DF" w:rsidRPr="0010512F" w:rsidRDefault="00015D02" w:rsidP="000040A7">
      <w:pPr>
        <w:pStyle w:val="ListParagraph"/>
        <w:numPr>
          <w:ilvl w:val="0"/>
          <w:numId w:val="24"/>
        </w:numPr>
      </w:pPr>
      <w:r w:rsidRPr="0010512F">
        <w:t xml:space="preserve">Argument about consideration: </w:t>
      </w:r>
      <w:r w:rsidR="00F200F9" w:rsidRPr="0010512F">
        <w:t>Repeal of the pre-existing</w:t>
      </w:r>
      <w:r w:rsidRPr="0010512F">
        <w:t xml:space="preserve"> agreement was consideration for the </w:t>
      </w:r>
      <w:r w:rsidR="000E7814">
        <w:t xml:space="preserve">new </w:t>
      </w:r>
      <w:r w:rsidRPr="0010512F">
        <w:t>oral agreement</w:t>
      </w:r>
      <w:r w:rsidR="0023388E">
        <w:t>; but Court saw it as an agreement of a new price, not mutual abandonment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92F25" w:rsidRPr="004E4F62" w:rsidRDefault="0010512F" w:rsidP="00E1762E">
            <w:pPr>
              <w:spacing w:after="0" w:line="240" w:lineRule="auto"/>
              <w:rPr>
                <w:rFonts w:ascii="Calibri" w:eastAsia="Times New Roman" w:hAnsi="Calibri" w:cs="Times New Roman"/>
                <w:lang w:eastAsia="en-CA"/>
              </w:rPr>
            </w:pPr>
            <w:r>
              <w:rPr>
                <w:rFonts w:ascii="Calibri" w:eastAsia="Times New Roman" w:hAnsi="Calibri" w:cs="Times New Roman"/>
                <w:lang w:eastAsia="en-CA"/>
              </w:rPr>
              <w:t xml:space="preserve">P </w:t>
            </w:r>
            <w:r w:rsidR="0023388E">
              <w:rPr>
                <w:rFonts w:ascii="Calibri" w:eastAsia="Times New Roman" w:hAnsi="Calibri" w:cs="Times New Roman"/>
                <w:lang w:eastAsia="en-CA"/>
              </w:rPr>
              <w:t xml:space="preserve">sells steel to D </w:t>
            </w:r>
            <w:r w:rsidR="000040A7">
              <w:rPr>
                <w:rFonts w:ascii="Calibri" w:eastAsia="Times New Roman" w:hAnsi="Calibri" w:cs="Times New Roman"/>
                <w:lang w:eastAsia="en-CA"/>
              </w:rPr>
              <w:t xml:space="preserve">at a set price. After 2 </w:t>
            </w:r>
            <w:r>
              <w:rPr>
                <w:rFonts w:ascii="Calibri" w:eastAsia="Times New Roman" w:hAnsi="Calibri" w:cs="Times New Roman"/>
                <w:lang w:eastAsia="en-CA"/>
              </w:rPr>
              <w:t>deliveries, P increased the price. P wrote new contract with D to supply steel for the first building. Then P again raised the price, and worked out how to pay it with</w:t>
            </w:r>
            <w:r w:rsidR="0023388E">
              <w:rPr>
                <w:rFonts w:ascii="Calibri" w:eastAsia="Times New Roman" w:hAnsi="Calibri" w:cs="Times New Roman"/>
                <w:lang w:eastAsia="en-CA"/>
              </w:rPr>
              <w:t xml:space="preserve"> D in a binding oral agreement.</w:t>
            </w:r>
            <w:r w:rsidR="00E1762E">
              <w:rPr>
                <w:rFonts w:ascii="Calibri" w:eastAsia="Times New Roman" w:hAnsi="Calibri" w:cs="Times New Roman"/>
                <w:lang w:eastAsia="en-CA"/>
              </w:rPr>
              <w:t xml:space="preserve"> </w:t>
            </w:r>
            <w:r w:rsidR="00592F25" w:rsidRPr="004E4F62">
              <w:rPr>
                <w:rFonts w:ascii="Calibri" w:eastAsia="Times New Roman" w:hAnsi="Calibri" w:cs="Times New Roman"/>
                <w:lang w:eastAsia="en-CA"/>
              </w:rPr>
              <w:t xml:space="preserve">P/A: Steel co.; D/R: </w:t>
            </w:r>
            <w:r w:rsidR="006C0630" w:rsidRPr="004E4F62">
              <w:rPr>
                <w:rFonts w:ascii="Calibri" w:eastAsia="Times New Roman" w:hAnsi="Calibri" w:cs="Times New Roman"/>
                <w:lang w:eastAsia="en-CA"/>
              </w:rPr>
              <w:t>University construction</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lastRenderedPageBreak/>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EF3D15"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 there sufficient consideration to find a binding agreement?</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752FD6"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D: Past c</w:t>
            </w:r>
            <w:r w:rsidR="0058547C">
              <w:rPr>
                <w:rFonts w:ascii="Calibri" w:eastAsia="Times New Roman" w:hAnsi="Calibri" w:cs="Times New Roman"/>
                <w:lang w:eastAsia="en-CA"/>
              </w:rPr>
              <w:t>onsideration is insufficient;</w:t>
            </w:r>
            <w:r w:rsidRPr="004E4F62">
              <w:rPr>
                <w:rFonts w:ascii="Calibri" w:eastAsia="Times New Roman" w:hAnsi="Calibri" w:cs="Times New Roman"/>
                <w:lang w:eastAsia="en-CA"/>
              </w:rPr>
              <w:t xml:space="preserve"> before the oral agreement was made, P was already obliged t</w:t>
            </w:r>
            <w:r w:rsidR="0023388E">
              <w:rPr>
                <w:rFonts w:ascii="Calibri" w:eastAsia="Times New Roman" w:hAnsi="Calibri" w:cs="Times New Roman"/>
                <w:lang w:eastAsia="en-CA"/>
              </w:rPr>
              <w:t xml:space="preserve">o deliver steel at the last </w:t>
            </w:r>
            <w:r w:rsidRPr="004E4F62">
              <w:rPr>
                <w:rFonts w:ascii="Calibri" w:eastAsia="Times New Roman" w:hAnsi="Calibri" w:cs="Times New Roman"/>
                <w:lang w:eastAsia="en-CA"/>
              </w:rPr>
              <w:t>price agreed upon in written contract</w:t>
            </w:r>
          </w:p>
          <w:p w:rsidR="00B4701E" w:rsidRPr="004E4F62" w:rsidRDefault="00B4701E"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P: Promise of a good price on the second building = consideration to D’s promise to pay the increased price on the first</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434E38" w:rsidP="00AA53DD">
            <w:pPr>
              <w:spacing w:after="0" w:line="240" w:lineRule="auto"/>
              <w:rPr>
                <w:rFonts w:ascii="Calibri" w:eastAsia="Times New Roman" w:hAnsi="Calibri" w:cs="Times New Roman"/>
                <w:lang w:eastAsia="en-CA"/>
              </w:rPr>
            </w:pPr>
            <w:r w:rsidRPr="0010512F">
              <w:rPr>
                <w:rFonts w:ascii="Calibri" w:eastAsia="Times New Roman" w:hAnsi="Calibri" w:cs="Times New Roman"/>
                <w:highlight w:val="yellow"/>
                <w:lang w:eastAsia="en-CA"/>
              </w:rPr>
              <w:t>A prior duty owed to a promisor is not sufficient consideration.</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B4701E"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dismissed.</w:t>
            </w:r>
          </w:p>
        </w:tc>
      </w:tr>
    </w:tbl>
    <w:p w:rsidR="006B5CC4" w:rsidRPr="004E4F62" w:rsidRDefault="007C3AE4" w:rsidP="0023388E">
      <w:pPr>
        <w:pStyle w:val="Heading4"/>
      </w:pPr>
      <w:bookmarkStart w:id="56" w:name="_Toc374278445"/>
      <w:r w:rsidRPr="004E4F62">
        <w:t>Greater Frederic</w:t>
      </w:r>
      <w:r w:rsidR="00826105" w:rsidRPr="004E4F62">
        <w:t xml:space="preserve">ton Airport Authority Inc. v </w:t>
      </w:r>
      <w:proofErr w:type="spellStart"/>
      <w:r w:rsidR="00826105" w:rsidRPr="004E4F62">
        <w:t>Nav</w:t>
      </w:r>
      <w:proofErr w:type="spellEnd"/>
      <w:r w:rsidRPr="004E4F62">
        <w:t xml:space="preserve"> Canada [2008]</w:t>
      </w:r>
      <w:bookmarkEnd w:id="56"/>
    </w:p>
    <w:p w:rsidR="00431D73" w:rsidRPr="0023388E" w:rsidRDefault="0023388E" w:rsidP="00C7491A">
      <w:pPr>
        <w:pStyle w:val="ListParagraph"/>
        <w:numPr>
          <w:ilvl w:val="0"/>
          <w:numId w:val="25"/>
        </w:numPr>
      </w:pPr>
      <w:proofErr w:type="gramStart"/>
      <w:r w:rsidRPr="0023388E">
        <w:rPr>
          <w:i/>
        </w:rPr>
        <w:t>Williams</w:t>
      </w:r>
      <w:proofErr w:type="gramEnd"/>
      <w:r w:rsidRPr="0023388E">
        <w:rPr>
          <w:i/>
        </w:rPr>
        <w:t xml:space="preserve"> v</w:t>
      </w:r>
      <w:r w:rsidR="00431D73" w:rsidRPr="0023388E">
        <w:rPr>
          <w:i/>
        </w:rPr>
        <w:t xml:space="preserve"> </w:t>
      </w:r>
      <w:proofErr w:type="spellStart"/>
      <w:r w:rsidR="00431D73" w:rsidRPr="0023388E">
        <w:rPr>
          <w:i/>
        </w:rPr>
        <w:t>Roffey</w:t>
      </w:r>
      <w:proofErr w:type="spellEnd"/>
      <w:r w:rsidR="00431D73" w:rsidRPr="0023388E">
        <w:rPr>
          <w:i/>
        </w:rPr>
        <w:t xml:space="preserve"> Br</w:t>
      </w:r>
      <w:r w:rsidRPr="0023388E">
        <w:rPr>
          <w:i/>
        </w:rPr>
        <w:t>os</w:t>
      </w:r>
      <w:r w:rsidR="0006343B" w:rsidRPr="0023388E">
        <w:t xml:space="preserve">: </w:t>
      </w:r>
      <w:r w:rsidRPr="0023388E">
        <w:t>E</w:t>
      </w:r>
      <w:r w:rsidR="00855DFA" w:rsidRPr="0023388E">
        <w:t>conomic duress lessens the need for a rigid adherence to consideration.</w:t>
      </w:r>
    </w:p>
    <w:p w:rsidR="00FE77EE" w:rsidRPr="004E4F62" w:rsidRDefault="0023388E" w:rsidP="006005BC">
      <w:pPr>
        <w:pStyle w:val="ListParagraph"/>
        <w:numPr>
          <w:ilvl w:val="0"/>
          <w:numId w:val="25"/>
        </w:numPr>
      </w:pPr>
      <w:proofErr w:type="spellStart"/>
      <w:r>
        <w:rPr>
          <w:i/>
        </w:rPr>
        <w:t>Stilk</w:t>
      </w:r>
      <w:proofErr w:type="spellEnd"/>
      <w:r w:rsidR="00FE35DD" w:rsidRPr="004E4F62">
        <w:t>: Performance of a pre-existing obligation does not qu</w:t>
      </w:r>
      <w:r w:rsidR="00D6180E" w:rsidRPr="004E4F62">
        <w:t>a</w:t>
      </w:r>
      <w:r w:rsidR="00FE35DD" w:rsidRPr="004E4F62">
        <w:t>lify as fresh or valid consideration and therefore such an agreement to vary an existing contract is unenforceable</w:t>
      </w:r>
      <w:r w:rsidR="0006343B" w:rsidRPr="004E4F62">
        <w: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367FA" w:rsidRPr="004E4F62" w:rsidRDefault="001367FA" w:rsidP="004F2369">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D</w:t>
            </w:r>
            <w:r w:rsidR="004F2369" w:rsidRPr="004E4F62">
              <w:rPr>
                <w:rFonts w:ascii="Calibri" w:eastAsia="Times New Roman" w:hAnsi="Calibri" w:cs="Times New Roman"/>
                <w:lang w:eastAsia="en-CA"/>
              </w:rPr>
              <w:t xml:space="preserve"> was replacin</w:t>
            </w:r>
            <w:r w:rsidRPr="004E4F62">
              <w:rPr>
                <w:rFonts w:ascii="Calibri" w:eastAsia="Times New Roman" w:hAnsi="Calibri" w:cs="Times New Roman"/>
                <w:lang w:eastAsia="en-CA"/>
              </w:rPr>
              <w:t xml:space="preserve">g the </w:t>
            </w:r>
            <w:proofErr w:type="spellStart"/>
            <w:r w:rsidRPr="004E4F62">
              <w:rPr>
                <w:rFonts w:ascii="Calibri" w:eastAsia="Times New Roman" w:hAnsi="Calibri" w:cs="Times New Roman"/>
                <w:lang w:eastAsia="en-CA"/>
              </w:rPr>
              <w:t>govt’s</w:t>
            </w:r>
            <w:proofErr w:type="spellEnd"/>
            <w:r w:rsidRPr="004E4F62">
              <w:rPr>
                <w:rFonts w:ascii="Calibri" w:eastAsia="Times New Roman" w:hAnsi="Calibri" w:cs="Times New Roman"/>
                <w:lang w:eastAsia="en-CA"/>
              </w:rPr>
              <w:t xml:space="preserve"> ASF agreement with P</w:t>
            </w:r>
            <w:r w:rsidR="004F2369" w:rsidRPr="004E4F62">
              <w:rPr>
                <w:rFonts w:ascii="Calibri" w:eastAsia="Times New Roman" w:hAnsi="Calibri" w:cs="Times New Roman"/>
                <w:lang w:eastAsia="en-CA"/>
              </w:rPr>
              <w:t>. D thought it made more sense to replace a portion of the existing</w:t>
            </w:r>
            <w:r w:rsidR="00EC0C2A">
              <w:rPr>
                <w:rFonts w:ascii="Calibri" w:eastAsia="Times New Roman" w:hAnsi="Calibri" w:cs="Times New Roman"/>
                <w:lang w:eastAsia="en-CA"/>
              </w:rPr>
              <w:t xml:space="preserve"> instrument landing system with new </w:t>
            </w:r>
            <w:r w:rsidR="00EC0C2A" w:rsidRPr="004E4F62">
              <w:rPr>
                <w:rFonts w:ascii="Calibri" w:eastAsia="Times New Roman" w:hAnsi="Calibri" w:cs="Times New Roman"/>
                <w:lang w:eastAsia="en-CA"/>
              </w:rPr>
              <w:t>distance measuring equipment</w:t>
            </w:r>
            <w:r w:rsidR="004F2369" w:rsidRPr="004E4F62">
              <w:rPr>
                <w:rFonts w:ascii="Calibri" w:eastAsia="Times New Roman" w:hAnsi="Calibri" w:cs="Times New Roman"/>
                <w:lang w:eastAsia="en-CA"/>
              </w:rPr>
              <w:t xml:space="preserve"> rather than move it to a new runway. D refused to relocate the </w:t>
            </w:r>
            <w:r w:rsidR="00EC0C2A">
              <w:rPr>
                <w:rFonts w:ascii="Calibri" w:eastAsia="Times New Roman" w:hAnsi="Calibri" w:cs="Times New Roman"/>
                <w:lang w:eastAsia="en-CA"/>
              </w:rPr>
              <w:t xml:space="preserve">ILS </w:t>
            </w:r>
            <w:r w:rsidR="004F2369" w:rsidRPr="004E4F62">
              <w:rPr>
                <w:rFonts w:ascii="Calibri" w:eastAsia="Times New Roman" w:hAnsi="Calibri" w:cs="Times New Roman"/>
                <w:lang w:eastAsia="en-CA"/>
              </w:rPr>
              <w:t>to the new runway unless P agreed to pay for new</w:t>
            </w:r>
            <w:r w:rsidR="00EC0C2A">
              <w:rPr>
                <w:rFonts w:ascii="Calibri" w:eastAsia="Times New Roman" w:hAnsi="Calibri" w:cs="Times New Roman"/>
                <w:lang w:eastAsia="en-CA"/>
              </w:rPr>
              <w:t xml:space="preserve"> DME</w:t>
            </w:r>
            <w:r w:rsidR="004F2369" w:rsidRPr="004E4F62">
              <w:rPr>
                <w:rFonts w:ascii="Calibri" w:eastAsia="Times New Roman" w:hAnsi="Calibri" w:cs="Times New Roman"/>
                <w:lang w:eastAsia="en-CA"/>
              </w:rPr>
              <w:t>. P</w:t>
            </w:r>
            <w:r w:rsidR="00C01D65" w:rsidRPr="004E4F62">
              <w:rPr>
                <w:rFonts w:ascii="Calibri" w:eastAsia="Times New Roman" w:hAnsi="Calibri" w:cs="Times New Roman"/>
                <w:lang w:eastAsia="en-CA"/>
              </w:rPr>
              <w:t xml:space="preserve"> promised by way of letter, </w:t>
            </w:r>
            <w:r w:rsidR="004F2369" w:rsidRPr="004E4F62">
              <w:rPr>
                <w:rFonts w:ascii="Calibri" w:eastAsia="Times New Roman" w:hAnsi="Calibri" w:cs="Times New Roman"/>
                <w:lang w:eastAsia="en-CA"/>
              </w:rPr>
              <w:t xml:space="preserve">signed under protest, </w:t>
            </w:r>
            <w:r w:rsidR="00C01D65" w:rsidRPr="004E4F62">
              <w:rPr>
                <w:rFonts w:ascii="Calibri" w:eastAsia="Times New Roman" w:hAnsi="Calibri" w:cs="Times New Roman"/>
                <w:lang w:eastAsia="en-CA"/>
              </w:rPr>
              <w:t xml:space="preserve">to pay the acquisition costs </w:t>
            </w:r>
            <w:r w:rsidR="004F2369" w:rsidRPr="004E4F62">
              <w:rPr>
                <w:rFonts w:ascii="Calibri" w:eastAsia="Times New Roman" w:hAnsi="Calibri" w:cs="Times New Roman"/>
                <w:lang w:eastAsia="en-CA"/>
              </w:rPr>
              <w:t>of the DME</w:t>
            </w:r>
            <w:r w:rsidR="00C01D65" w:rsidRPr="004E4F62">
              <w:rPr>
                <w:rFonts w:ascii="Calibri" w:eastAsia="Times New Roman" w:hAnsi="Calibri" w:cs="Times New Roman"/>
                <w:lang w:eastAsia="en-CA"/>
              </w:rPr>
              <w:t>. D acquired DME, but P refused to make the payment.</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EC0C2A" w:rsidP="00AA53DD">
            <w:pPr>
              <w:spacing w:after="0" w:line="240" w:lineRule="auto"/>
              <w:rPr>
                <w:rFonts w:ascii="Calibri" w:eastAsia="Times New Roman" w:hAnsi="Calibri" w:cs="Times New Roman"/>
                <w:lang w:eastAsia="en-CA"/>
              </w:rPr>
            </w:pPr>
            <w:r>
              <w:rPr>
                <w:rFonts w:ascii="Calibri" w:eastAsia="Times New Roman" w:hAnsi="Calibri" w:cs="Times New Roman"/>
                <w:lang w:eastAsia="en-CA"/>
              </w:rPr>
              <w:t>Is</w:t>
            </w:r>
            <w:r w:rsidR="001367FA" w:rsidRPr="004E4F62">
              <w:rPr>
                <w:rFonts w:ascii="Calibri" w:eastAsia="Times New Roman" w:hAnsi="Calibri" w:cs="Times New Roman"/>
                <w:lang w:eastAsia="en-CA"/>
              </w:rPr>
              <w:t xml:space="preserve"> the</w:t>
            </w:r>
            <w:r>
              <w:rPr>
                <w:rFonts w:ascii="Calibri" w:eastAsia="Times New Roman" w:hAnsi="Calibri" w:cs="Times New Roman"/>
                <w:lang w:eastAsia="en-CA"/>
              </w:rPr>
              <w:t xml:space="preserve"> promise by P to pay for DME</w:t>
            </w:r>
            <w:r w:rsidR="001367FA" w:rsidRPr="004E4F62">
              <w:rPr>
                <w:rFonts w:ascii="Calibri" w:eastAsia="Times New Roman" w:hAnsi="Calibri" w:cs="Times New Roman"/>
                <w:lang w:eastAsia="en-CA"/>
              </w:rPr>
              <w:t xml:space="preserve"> legally binding?</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160FF3" w:rsidP="00AA53DD">
            <w:pPr>
              <w:spacing w:after="0" w:line="240" w:lineRule="auto"/>
              <w:rPr>
                <w:rFonts w:ascii="Calibri" w:eastAsia="Times New Roman" w:hAnsi="Calibri" w:cs="Times New Roman"/>
                <w:lang w:eastAsia="en-CA"/>
              </w:rPr>
            </w:pPr>
            <w:r>
              <w:rPr>
                <w:rFonts w:ascii="Calibri" w:eastAsia="Times New Roman" w:hAnsi="Calibri" w:cs="Times New Roman"/>
                <w:lang w:eastAsia="en-CA"/>
              </w:rPr>
              <w:t>- Challenges</w:t>
            </w:r>
            <w:r w:rsidR="00C7491A" w:rsidRPr="004E4F62">
              <w:rPr>
                <w:rFonts w:ascii="Calibri" w:eastAsia="Times New Roman" w:hAnsi="Calibri" w:cs="Times New Roman"/>
                <w:lang w:eastAsia="en-CA"/>
              </w:rPr>
              <w:t xml:space="preserve"> </w:t>
            </w:r>
            <w:r w:rsidR="00C7491A" w:rsidRPr="004E4F62">
              <w:rPr>
                <w:rFonts w:ascii="Calibri" w:eastAsia="Times New Roman" w:hAnsi="Calibri" w:cs="Times New Roman"/>
                <w:i/>
                <w:lang w:eastAsia="en-CA"/>
              </w:rPr>
              <w:t>Gilbert Steel</w:t>
            </w:r>
            <w:r w:rsidR="00AC2222" w:rsidRPr="004E4F62">
              <w:rPr>
                <w:rFonts w:ascii="Calibri" w:eastAsia="Times New Roman" w:hAnsi="Calibri" w:cs="Times New Roman"/>
                <w:lang w:eastAsia="en-CA"/>
              </w:rPr>
              <w:t>, but adopts its view on estoppel and accepts its view on what ca</w:t>
            </w:r>
            <w:r w:rsidR="0065541F">
              <w:rPr>
                <w:rFonts w:ascii="Calibri" w:eastAsia="Times New Roman" w:hAnsi="Calibri" w:cs="Times New Roman"/>
                <w:lang w:eastAsia="en-CA"/>
              </w:rPr>
              <w:t xml:space="preserve">n be consideration; rejects </w:t>
            </w:r>
            <w:r w:rsidR="00AC2222" w:rsidRPr="004E4F62">
              <w:rPr>
                <w:rFonts w:ascii="Calibri" w:eastAsia="Times New Roman" w:hAnsi="Calibri" w:cs="Times New Roman"/>
                <w:lang w:eastAsia="en-CA"/>
              </w:rPr>
              <w:t>requirement for there to be consideration in order for these changes to exist</w:t>
            </w:r>
          </w:p>
          <w:p w:rsidR="00C7491A" w:rsidRPr="004E4F62" w:rsidRDefault="00446716"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D: If P wanted these services, P would have to pay more; there was an agreement to pay more</w:t>
            </w:r>
          </w:p>
          <w:p w:rsidR="00FD5030" w:rsidRPr="004E4F62" w:rsidRDefault="00FD5030"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This is pre-existing consideration, which is fine; it’s found in the contract</w:t>
            </w:r>
          </w:p>
          <w:p w:rsidR="00992D68" w:rsidRPr="004E4F62" w:rsidRDefault="00992D68"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Appeal court: D promised nothing in return for P’s promise to pay for the DME that it was not already contractually bound to pay for under the ASF agreement.</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23388E" w:rsidP="0023388E">
            <w:pPr>
              <w:spacing w:after="0" w:line="240" w:lineRule="auto"/>
              <w:rPr>
                <w:rFonts w:ascii="Calibri" w:eastAsia="Times New Roman" w:hAnsi="Calibri" w:cs="Times New Roman"/>
                <w:lang w:eastAsia="en-CA"/>
              </w:rPr>
            </w:pPr>
            <w:r w:rsidRPr="0023388E">
              <w:rPr>
                <w:highlight w:val="yellow"/>
              </w:rPr>
              <w:t xml:space="preserve">A post-contractual modification, unsupported by consideration, is enforceable if it is established that the variation was </w:t>
            </w:r>
            <w:r w:rsidR="00BF0F37">
              <w:rPr>
                <w:highlight w:val="yellow"/>
              </w:rPr>
              <w:t xml:space="preserve">not procured by economic duress. </w:t>
            </w:r>
            <w:r w:rsidR="00BF0F37" w:rsidRPr="00BF0F37">
              <w:rPr>
                <w:b/>
                <w:highlight w:val="yellow"/>
                <w:u w:val="single"/>
              </w:rPr>
              <w:t>Distinguishes</w:t>
            </w:r>
            <w:r w:rsidR="00BF0F37">
              <w:rPr>
                <w:highlight w:val="yellow"/>
              </w:rPr>
              <w:t xml:space="preserve"> </w:t>
            </w:r>
            <w:r w:rsidR="00BF0F37" w:rsidRPr="00BF0F37">
              <w:rPr>
                <w:i/>
                <w:highlight w:val="yellow"/>
              </w:rPr>
              <w:t>Gilbert Steel</w:t>
            </w:r>
            <w:r w:rsidR="00BF0F37">
              <w:rPr>
                <w:highlight w:val="yellow"/>
              </w:rPr>
              <w:t>.</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AA53DD"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dismissed.</w:t>
            </w:r>
            <w:r w:rsidR="00CA73F0" w:rsidRPr="004E4F62">
              <w:rPr>
                <w:rFonts w:ascii="Calibri" w:eastAsia="Times New Roman" w:hAnsi="Calibri" w:cs="Times New Roman"/>
                <w:lang w:eastAsia="en-CA"/>
              </w:rPr>
              <w:t xml:space="preserve"> P doesn’t have to pay.</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5541F" w:rsidP="00AA53DD">
            <w:pPr>
              <w:spacing w:after="0" w:line="240" w:lineRule="auto"/>
              <w:rPr>
                <w:rFonts w:ascii="Calibri" w:eastAsia="Times New Roman" w:hAnsi="Calibri" w:cs="Times New Roman"/>
                <w:lang w:eastAsia="en-CA"/>
              </w:rPr>
            </w:pPr>
            <w:r>
              <w:rPr>
                <w:rFonts w:ascii="Calibri" w:eastAsia="Times New Roman" w:hAnsi="Calibri" w:cs="Times New Roman"/>
                <w:lang w:eastAsia="en-CA"/>
              </w:rPr>
              <w:t>Procedural History: A</w:t>
            </w:r>
            <w:r w:rsidR="001367FA" w:rsidRPr="004E4F62">
              <w:rPr>
                <w:rFonts w:ascii="Calibri" w:eastAsia="Times New Roman" w:hAnsi="Calibri" w:cs="Times New Roman"/>
                <w:lang w:eastAsia="en-CA"/>
              </w:rPr>
              <w:t>rbitration: ASF agreement did not entitle D to claim reimbursement for DME; subsequent letter created new contract entitling D to reimbursement for the acquisition cost of DME</w:t>
            </w:r>
          </w:p>
          <w:p w:rsidR="001367FA" w:rsidRPr="004E4F62" w:rsidRDefault="001367FA"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Queen’s Bench: P appealed; arbitrator’s ruling overturned</w:t>
            </w:r>
          </w:p>
          <w:p w:rsidR="001367FA" w:rsidRPr="004E4F62" w:rsidRDefault="001367FA"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*NBCA: D appealed*</w:t>
            </w:r>
          </w:p>
        </w:tc>
      </w:tr>
    </w:tbl>
    <w:p w:rsidR="009D4E08" w:rsidRPr="004E4F62" w:rsidRDefault="009D4E08" w:rsidP="00F14B77">
      <w:pPr>
        <w:pStyle w:val="Heading4"/>
      </w:pPr>
      <w:bookmarkStart w:id="57" w:name="_Toc374278446"/>
      <w:proofErr w:type="spellStart"/>
      <w:r w:rsidRPr="004E4F62">
        <w:t>Foakes</w:t>
      </w:r>
      <w:proofErr w:type="spellEnd"/>
      <w:r w:rsidRPr="004E4F62">
        <w:t xml:space="preserve"> v. Beer (1884)</w:t>
      </w:r>
      <w:bookmarkEnd w:id="5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BE3488" w:rsidP="003D3D90">
            <w:pPr>
              <w:spacing w:after="0" w:line="240" w:lineRule="auto"/>
              <w:rPr>
                <w:rFonts w:ascii="Calibri" w:eastAsia="Times New Roman" w:hAnsi="Calibri" w:cs="Times New Roman"/>
                <w:lang w:eastAsia="en-CA"/>
              </w:rPr>
            </w:pPr>
            <w:r w:rsidRPr="004E4F62">
              <w:t>P</w:t>
            </w:r>
            <w:r w:rsidR="00597CCA" w:rsidRPr="004E4F62">
              <w:t xml:space="preserve"> owed D money. The two parties entered into an agreement in Dec 1876 (not under seal) that P would pay £500 immediately and £150 every 6 months until he had paid off the debt and in return D wouldn't take any action. By Jun 1882, P has paid off the entire principal and sought leave to proceed on the judgment. D claimed she was entitled to interest because the debt was not paid off immediately. P claimed there was a contract with no mention of interest which</w:t>
            </w:r>
            <w:r w:rsidR="003D3D90" w:rsidRPr="004E4F62">
              <w:t xml:space="preserve"> D</w:t>
            </w:r>
            <w:r w:rsidR="00597CCA" w:rsidRPr="004E4F62">
              <w:t xml:space="preserve"> claimed was invalid because she did not receive any consideration.</w:t>
            </w:r>
            <w:r w:rsidR="0065541F">
              <w:t xml:space="preserve"> P/A; D/R.</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135C9E" w:rsidP="00AA53DD">
            <w:pPr>
              <w:spacing w:after="0" w:line="240" w:lineRule="auto"/>
              <w:rPr>
                <w:rFonts w:ascii="Calibri" w:eastAsia="Times New Roman" w:hAnsi="Calibri" w:cs="Times New Roman"/>
                <w:lang w:eastAsia="en-CA"/>
              </w:rPr>
            </w:pPr>
            <w:r w:rsidRPr="004E4F62">
              <w:t>Is partial payment of a debt sufficient consideration for the contract made between the two?</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3D3D90" w:rsidP="00AA53DD">
            <w:pPr>
              <w:spacing w:after="0" w:line="240" w:lineRule="auto"/>
              <w:rPr>
                <w:rFonts w:ascii="Calibri" w:eastAsia="Times New Roman" w:hAnsi="Calibri" w:cs="Times New Roman"/>
                <w:lang w:eastAsia="en-CA"/>
              </w:rPr>
            </w:pPr>
            <w:r w:rsidRPr="00F14B77">
              <w:rPr>
                <w:highlight w:val="yellow"/>
              </w:rPr>
              <w:t>Payment of a lesser amount cannot serve as satisfaction of a larger amount.</w:t>
            </w:r>
          </w:p>
        </w:tc>
      </w:tr>
      <w:tr w:rsidR="006B5CC4"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B5CC4" w:rsidRPr="004E4F62" w:rsidRDefault="006B5CC4"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B5CC4" w:rsidRPr="004E4F62" w:rsidRDefault="00786B25" w:rsidP="00AA53DD">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Appeal dismissed. </w:t>
            </w:r>
          </w:p>
        </w:tc>
      </w:tr>
    </w:tbl>
    <w:p w:rsidR="006B5CC4" w:rsidRPr="004E4F62" w:rsidRDefault="00135C9E" w:rsidP="00222C7D">
      <w:pPr>
        <w:pStyle w:val="Heading4"/>
      </w:pPr>
      <w:bookmarkStart w:id="58" w:name="_Toc374278447"/>
      <w:r w:rsidRPr="004E4F62">
        <w:lastRenderedPageBreak/>
        <w:t>Foot v Rawlings</w:t>
      </w:r>
      <w:r w:rsidR="000976C0">
        <w:t>, SCC</w:t>
      </w:r>
      <w:bookmarkEnd w:id="58"/>
    </w:p>
    <w:p w:rsidR="00200F1B" w:rsidRPr="004E4F62" w:rsidRDefault="00200F1B" w:rsidP="004725FB">
      <w:pPr>
        <w:pStyle w:val="ListParagraph"/>
        <w:numPr>
          <w:ilvl w:val="0"/>
          <w:numId w:val="26"/>
        </w:numPr>
      </w:pPr>
      <w:r w:rsidRPr="004E4F62">
        <w:t>Both the promissory notes and the post-dated cheques are mechanisms of payment</w:t>
      </w:r>
      <w:r w:rsidR="0015621B" w:rsidRPr="004E4F62">
        <w:t>, negotiable instruments, but they’re treated differently</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C5AF7" w:rsidRPr="004E4F62" w:rsidRDefault="001C5AF7" w:rsidP="00E24388">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P owed D money. </w:t>
            </w:r>
            <w:r w:rsidR="001571CF" w:rsidRPr="004E4F62">
              <w:rPr>
                <w:rFonts w:ascii="Calibri" w:eastAsia="Times New Roman" w:hAnsi="Calibri" w:cs="Times New Roman"/>
                <w:lang w:eastAsia="en-CA"/>
              </w:rPr>
              <w:t xml:space="preserve">Old agreement was to pay using a series of promissory notes. </w:t>
            </w:r>
            <w:r w:rsidR="00696B21" w:rsidRPr="004E4F62">
              <w:rPr>
                <w:rFonts w:ascii="Calibri" w:eastAsia="Times New Roman" w:hAnsi="Calibri" w:cs="Times New Roman"/>
                <w:lang w:eastAsia="en-CA"/>
              </w:rPr>
              <w:t xml:space="preserve">Payment had begun. </w:t>
            </w:r>
            <w:r w:rsidR="009E6039" w:rsidRPr="004E4F62">
              <w:rPr>
                <w:rFonts w:ascii="Calibri" w:eastAsia="Times New Roman" w:hAnsi="Calibri" w:cs="Times New Roman"/>
                <w:lang w:eastAsia="en-CA"/>
              </w:rPr>
              <w:t xml:space="preserve">New agreement for payment </w:t>
            </w:r>
            <w:r w:rsidR="005F70D9" w:rsidRPr="004E4F62">
              <w:rPr>
                <w:rFonts w:ascii="Calibri" w:eastAsia="Times New Roman" w:hAnsi="Calibri" w:cs="Times New Roman"/>
                <w:lang w:eastAsia="en-CA"/>
              </w:rPr>
              <w:t xml:space="preserve">of the remaining debt </w:t>
            </w:r>
            <w:r w:rsidR="009E6039" w:rsidRPr="004E4F62">
              <w:rPr>
                <w:rFonts w:ascii="Calibri" w:eastAsia="Times New Roman" w:hAnsi="Calibri" w:cs="Times New Roman"/>
                <w:lang w:eastAsia="en-CA"/>
              </w:rPr>
              <w:t>was by post-dated cheques</w:t>
            </w:r>
            <w:r w:rsidRPr="004E4F62">
              <w:rPr>
                <w:rFonts w:ascii="Calibri" w:eastAsia="Times New Roman" w:hAnsi="Calibri" w:cs="Times New Roman"/>
                <w:lang w:eastAsia="en-CA"/>
              </w:rPr>
              <w:t xml:space="preserve"> every month</w:t>
            </w:r>
            <w:r w:rsidR="00F521AA" w:rsidRPr="004E4F62">
              <w:rPr>
                <w:rFonts w:ascii="Calibri" w:eastAsia="Times New Roman" w:hAnsi="Calibri" w:cs="Times New Roman"/>
                <w:lang w:eastAsia="en-CA"/>
              </w:rPr>
              <w:t xml:space="preserve">, and </w:t>
            </w:r>
            <w:r w:rsidR="009919F3" w:rsidRPr="004E4F62">
              <w:rPr>
                <w:rFonts w:ascii="Calibri" w:eastAsia="Times New Roman" w:hAnsi="Calibri" w:cs="Times New Roman"/>
                <w:lang w:eastAsia="en-CA"/>
              </w:rPr>
              <w:t>if that was done there w</w:t>
            </w:r>
            <w:r w:rsidR="00F521AA" w:rsidRPr="004E4F62">
              <w:rPr>
                <w:rFonts w:ascii="Calibri" w:eastAsia="Times New Roman" w:hAnsi="Calibri" w:cs="Times New Roman"/>
                <w:lang w:eastAsia="en-CA"/>
              </w:rPr>
              <w:t>ould be no action taken</w:t>
            </w:r>
            <w:r w:rsidR="009E6039" w:rsidRPr="004E4F62">
              <w:rPr>
                <w:rFonts w:ascii="Calibri" w:eastAsia="Times New Roman" w:hAnsi="Calibri" w:cs="Times New Roman"/>
                <w:lang w:eastAsia="en-CA"/>
              </w:rPr>
              <w:t>.</w:t>
            </w:r>
            <w:r w:rsidRPr="004E4F62">
              <w:rPr>
                <w:rFonts w:ascii="Calibri" w:eastAsia="Times New Roman" w:hAnsi="Calibri" w:cs="Times New Roman"/>
                <w:lang w:eastAsia="en-CA"/>
              </w:rPr>
              <w:t xml:space="preserve"> P substantially complied with the terms of the agreement, but D sued P for the balance of his debt after cashing in his Nov 1960 cheque.</w:t>
            </w:r>
            <w:r w:rsidR="003E25A1">
              <w:rPr>
                <w:rFonts w:ascii="Calibri" w:eastAsia="Times New Roman" w:hAnsi="Calibri" w:cs="Times New Roman"/>
                <w:lang w:eastAsia="en-CA"/>
              </w:rPr>
              <w:t xml:space="preserve"> P/A; D/R.</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1C5AF7" w:rsidP="009627E2">
            <w:pPr>
              <w:spacing w:after="0" w:line="240" w:lineRule="auto"/>
              <w:rPr>
                <w:rFonts w:ascii="Calibri" w:eastAsia="Times New Roman" w:hAnsi="Calibri" w:cs="Times New Roman"/>
                <w:lang w:eastAsia="en-CA"/>
              </w:rPr>
            </w:pPr>
            <w:r w:rsidRPr="004E4F62">
              <w:t>Was there sufficient consideration in the substituted contract for it to be binding?</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880337"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SCC: P g</w:t>
            </w:r>
            <w:r w:rsidR="00E24388" w:rsidRPr="004E4F62">
              <w:rPr>
                <w:rFonts w:ascii="Calibri" w:eastAsia="Times New Roman" w:hAnsi="Calibri" w:cs="Times New Roman"/>
                <w:lang w:eastAsia="en-CA"/>
              </w:rPr>
              <w:t>iving post-dated c</w:t>
            </w:r>
            <w:r w:rsidRPr="004E4F62">
              <w:rPr>
                <w:rFonts w:ascii="Calibri" w:eastAsia="Times New Roman" w:hAnsi="Calibri" w:cs="Times New Roman"/>
                <w:lang w:eastAsia="en-CA"/>
              </w:rPr>
              <w:t>heques = good consideration for D’s agreement to forbear action</w:t>
            </w:r>
            <w:r w:rsidR="000976C0">
              <w:rPr>
                <w:rFonts w:ascii="Calibri" w:eastAsia="Times New Roman" w:hAnsi="Calibri" w:cs="Times New Roman"/>
                <w:lang w:eastAsia="en-CA"/>
              </w:rPr>
              <w:t xml:space="preserve"> = collateral</w:t>
            </w:r>
          </w:p>
          <w:p w:rsidR="00880337" w:rsidRPr="004E4F62" w:rsidRDefault="00880337"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So long as P kept this action up, D suspended his right to sue</w:t>
            </w:r>
            <w:r w:rsidR="00AC292E" w:rsidRPr="004E4F62">
              <w:rPr>
                <w:rFonts w:ascii="Calibri" w:eastAsia="Times New Roman" w:hAnsi="Calibri" w:cs="Times New Roman"/>
                <w:lang w:eastAsia="en-CA"/>
              </w:rPr>
              <w:t xml:space="preserve"> (aka </w:t>
            </w:r>
            <w:r w:rsidR="00AC292E" w:rsidRPr="003E25A1">
              <w:rPr>
                <w:rFonts w:ascii="Calibri" w:eastAsia="Times New Roman" w:hAnsi="Calibri" w:cs="Times New Roman"/>
                <w:b/>
                <w:lang w:eastAsia="en-CA"/>
              </w:rPr>
              <w:t>promised to accept less</w:t>
            </w:r>
            <w:r w:rsidR="00AC292E" w:rsidRPr="004E4F62">
              <w:rPr>
                <w:rFonts w:ascii="Calibri" w:eastAsia="Times New Roman" w:hAnsi="Calibri" w:cs="Times New Roman"/>
                <w:lang w:eastAsia="en-CA"/>
              </w:rPr>
              <w:t>)</w:t>
            </w:r>
            <w:r w:rsidRPr="004E4F62">
              <w:rPr>
                <w:rFonts w:ascii="Calibri" w:eastAsia="Times New Roman" w:hAnsi="Calibri" w:cs="Times New Roman"/>
                <w:lang w:eastAsia="en-CA"/>
              </w:rPr>
              <w:t>; so his action brought in Dec 1960 was premature and should have been dismissed</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70D17" w:rsidRPr="00820033" w:rsidRDefault="00170D17" w:rsidP="009627E2">
            <w:pPr>
              <w:spacing w:after="0" w:line="240" w:lineRule="auto"/>
              <w:rPr>
                <w:rFonts w:ascii="Calibri" w:eastAsia="Times New Roman" w:hAnsi="Calibri" w:cs="Times New Roman"/>
                <w:highlight w:val="yellow"/>
                <w:lang w:eastAsia="en-CA"/>
              </w:rPr>
            </w:pPr>
            <w:r w:rsidRPr="00820033">
              <w:rPr>
                <w:rFonts w:ascii="Calibri" w:eastAsia="Times New Roman" w:hAnsi="Calibri" w:cs="Times New Roman"/>
                <w:highlight w:val="yellow"/>
                <w:lang w:eastAsia="en-CA"/>
              </w:rPr>
              <w:t xml:space="preserve">- </w:t>
            </w:r>
            <w:r w:rsidRPr="00820033">
              <w:rPr>
                <w:highlight w:val="yellow"/>
              </w:rPr>
              <w:t>Accepting terms that benefit the credit</w:t>
            </w:r>
            <w:r w:rsidR="000976C0" w:rsidRPr="00820033">
              <w:rPr>
                <w:highlight w:val="yellow"/>
              </w:rPr>
              <w:t>or for convenience can be</w:t>
            </w:r>
            <w:r w:rsidRPr="00820033">
              <w:rPr>
                <w:highlight w:val="yellow"/>
              </w:rPr>
              <w:t xml:space="preserve"> consideration.</w:t>
            </w:r>
          </w:p>
          <w:p w:rsidR="009D4E08" w:rsidRPr="004E4F62" w:rsidRDefault="00170D17" w:rsidP="009627E2">
            <w:pPr>
              <w:spacing w:after="0" w:line="240" w:lineRule="auto"/>
              <w:rPr>
                <w:rFonts w:ascii="Calibri" w:eastAsia="Times New Roman" w:hAnsi="Calibri" w:cs="Times New Roman"/>
                <w:lang w:eastAsia="en-CA"/>
              </w:rPr>
            </w:pPr>
            <w:r w:rsidRPr="00820033">
              <w:rPr>
                <w:rFonts w:ascii="Calibri" w:eastAsia="Times New Roman" w:hAnsi="Calibri" w:cs="Times New Roman"/>
                <w:highlight w:val="yellow"/>
                <w:lang w:eastAsia="en-CA"/>
              </w:rPr>
              <w:t xml:space="preserve">- </w:t>
            </w:r>
            <w:r w:rsidRPr="00820033">
              <w:rPr>
                <w:highlight w:val="yellow"/>
              </w:rPr>
              <w:t>A negotiable instrument such as a cheque, or an object of a value less than the debt, can be consideration even if the amount is less than the cash debt.</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1C5AF7"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allowed, with costs.</w:t>
            </w:r>
          </w:p>
        </w:tc>
      </w:tr>
    </w:tbl>
    <w:p w:rsidR="00135C9E" w:rsidRPr="004E4F62" w:rsidRDefault="00135C9E" w:rsidP="00222C7D">
      <w:pPr>
        <w:pStyle w:val="Heading1"/>
      </w:pPr>
      <w:bookmarkStart w:id="59" w:name="_Toc374278448"/>
      <w:r w:rsidRPr="004E4F62">
        <w:t>B. Making Promises Bind – Estoppel</w:t>
      </w:r>
      <w:bookmarkEnd w:id="59"/>
    </w:p>
    <w:p w:rsidR="006F2DB8" w:rsidRPr="005F5059" w:rsidRDefault="006F2DB8" w:rsidP="006F2DB8">
      <w:pPr>
        <w:pStyle w:val="ListParagraph"/>
        <w:numPr>
          <w:ilvl w:val="0"/>
          <w:numId w:val="27"/>
        </w:numPr>
      </w:pPr>
      <w:r w:rsidRPr="005F5059">
        <w:rPr>
          <w:b/>
        </w:rPr>
        <w:t>Estoppel</w:t>
      </w:r>
      <w:r w:rsidRPr="005F5059">
        <w:t xml:space="preserve"> is a way of holding A to his word, if he had told B something whic</w:t>
      </w:r>
      <w:r w:rsidR="00820033" w:rsidRPr="005F5059">
        <w:t>h B then acted on; using reliance to hold A</w:t>
      </w:r>
      <w:r w:rsidRPr="005F5059">
        <w:t xml:space="preserve"> to a promise, </w:t>
      </w:r>
      <w:r w:rsidR="00820033" w:rsidRPr="005F5059">
        <w:t>doesn’t matter if A didn’t know there’s that reliance</w:t>
      </w:r>
    </w:p>
    <w:p w:rsidR="006A0A9F" w:rsidRPr="005F5059" w:rsidRDefault="006A0A9F" w:rsidP="006A0A9F">
      <w:pPr>
        <w:pStyle w:val="ListParagraph"/>
        <w:numPr>
          <w:ilvl w:val="1"/>
          <w:numId w:val="27"/>
        </w:numPr>
      </w:pPr>
      <w:r w:rsidRPr="005F5059">
        <w:t>Remedy would depend on how great your reliance was, in equity</w:t>
      </w:r>
    </w:p>
    <w:p w:rsidR="00E00140" w:rsidRPr="005F5059" w:rsidRDefault="00E00140" w:rsidP="00820033">
      <w:pPr>
        <w:pStyle w:val="ListParagraph"/>
        <w:numPr>
          <w:ilvl w:val="0"/>
          <w:numId w:val="27"/>
        </w:numPr>
      </w:pPr>
      <w:r w:rsidRPr="005F5059">
        <w:rPr>
          <w:b/>
        </w:rPr>
        <w:t>Agreement estoppels</w:t>
      </w:r>
      <w:r w:rsidRPr="005F5059">
        <w:t>:</w:t>
      </w:r>
      <w:r w:rsidR="00820033" w:rsidRPr="005F5059">
        <w:t xml:space="preserve"> </w:t>
      </w:r>
      <w:r w:rsidRPr="005F5059">
        <w:t>Estoppel by deed, estoppel by convention</w:t>
      </w:r>
    </w:p>
    <w:p w:rsidR="00E00140" w:rsidRPr="005F5059" w:rsidRDefault="00E00140" w:rsidP="00820033">
      <w:pPr>
        <w:pStyle w:val="ListParagraph"/>
        <w:numPr>
          <w:ilvl w:val="0"/>
          <w:numId w:val="27"/>
        </w:numPr>
      </w:pPr>
      <w:r w:rsidRPr="005F5059">
        <w:rPr>
          <w:b/>
        </w:rPr>
        <w:t>Reliance estoppels</w:t>
      </w:r>
      <w:r w:rsidR="00820033" w:rsidRPr="005F5059">
        <w:t xml:space="preserve">: </w:t>
      </w:r>
      <w:r w:rsidRPr="005F5059">
        <w:t>Estoppel by representation, promissory estoppel, proprietary estoppel</w:t>
      </w:r>
    </w:p>
    <w:p w:rsidR="00820033" w:rsidRPr="005F5059" w:rsidRDefault="00E00140" w:rsidP="00820033">
      <w:pPr>
        <w:pStyle w:val="ListParagraph"/>
        <w:numPr>
          <w:ilvl w:val="0"/>
          <w:numId w:val="27"/>
        </w:numPr>
      </w:pPr>
      <w:r w:rsidRPr="005F5059">
        <w:rPr>
          <w:b/>
        </w:rPr>
        <w:t>Estoppel by representation</w:t>
      </w:r>
      <w:r w:rsidRPr="005F5059">
        <w:t xml:space="preserve"> is only enacted when A makes a statement of fact</w:t>
      </w:r>
      <w:r w:rsidR="000A47E3" w:rsidRPr="005F5059">
        <w:t xml:space="preserve"> that B relies on</w:t>
      </w:r>
    </w:p>
    <w:p w:rsidR="00B31285" w:rsidRPr="005F5059" w:rsidRDefault="00820033" w:rsidP="00820033">
      <w:pPr>
        <w:pStyle w:val="ListParagraph"/>
        <w:numPr>
          <w:ilvl w:val="1"/>
          <w:numId w:val="27"/>
        </w:numPr>
      </w:pPr>
      <w:r w:rsidRPr="005F5059">
        <w:t>E</w:t>
      </w:r>
      <w:r w:rsidR="00E00140" w:rsidRPr="005F5059">
        <w:t>.</w:t>
      </w:r>
      <w:r w:rsidR="00B31285" w:rsidRPr="005F5059">
        <w:t>g. A</w:t>
      </w:r>
      <w:r w:rsidR="00E00140" w:rsidRPr="005F5059">
        <w:t xml:space="preserve"> h</w:t>
      </w:r>
      <w:r w:rsidR="00B31285" w:rsidRPr="005F5059">
        <w:t>as 5 cars. He offers $100 to B to wash all the cars. B</w:t>
      </w:r>
      <w:r w:rsidR="00E00140" w:rsidRPr="005F5059">
        <w:t xml:space="preserve"> see</w:t>
      </w:r>
      <w:r w:rsidRPr="005F5059">
        <w:t>s</w:t>
      </w:r>
      <w:r w:rsidR="00E00140" w:rsidRPr="005F5059">
        <w:t xml:space="preserve"> 7</w:t>
      </w:r>
      <w:r w:rsidRPr="005F5059">
        <w:t xml:space="preserve"> but </w:t>
      </w:r>
      <w:r w:rsidR="005E76A7" w:rsidRPr="005F5059">
        <w:t>wash</w:t>
      </w:r>
      <w:r w:rsidR="00B31285" w:rsidRPr="005F5059">
        <w:t>es 5. A</w:t>
      </w:r>
      <w:r w:rsidR="00E00140" w:rsidRPr="005F5059">
        <w:t xml:space="preserve"> </w:t>
      </w:r>
      <w:r w:rsidR="00B31285" w:rsidRPr="005F5059">
        <w:t>sues for breach of contract. B</w:t>
      </w:r>
      <w:r w:rsidR="00E00140" w:rsidRPr="005F5059">
        <w:t xml:space="preserve"> can raise estopp</w:t>
      </w:r>
      <w:r w:rsidR="00B31285" w:rsidRPr="005F5059">
        <w:t>el by representation</w:t>
      </w:r>
      <w:r w:rsidR="00757213">
        <w:t xml:space="preserve"> (hold him to the lie)</w:t>
      </w:r>
      <w:r w:rsidR="00B31285" w:rsidRPr="005F5059">
        <w:t xml:space="preserve"> because A</w:t>
      </w:r>
      <w:r w:rsidR="00E00140" w:rsidRPr="005F5059">
        <w:t xml:space="preserve"> made it </w:t>
      </w:r>
      <w:r w:rsidR="005E76A7" w:rsidRPr="005F5059">
        <w:t xml:space="preserve">seem as </w:t>
      </w:r>
      <w:r w:rsidR="00C53B73">
        <w:t>if all the cars = 5</w:t>
      </w:r>
      <w:r w:rsidR="00B31285" w:rsidRPr="005F5059">
        <w:t>, so B</w:t>
      </w:r>
      <w:r w:rsidR="005E76A7" w:rsidRPr="005F5059">
        <w:t xml:space="preserve"> can hold him to the </w:t>
      </w:r>
      <w:r w:rsidR="00C53B73">
        <w:t xml:space="preserve">lie that there were only 5 </w:t>
      </w:r>
      <w:r w:rsidR="005E76A7" w:rsidRPr="005F5059">
        <w:t>to wash to get compensated for the labour</w:t>
      </w:r>
      <w:r w:rsidR="00E00140" w:rsidRPr="005F5059">
        <w:t>.</w:t>
      </w:r>
    </w:p>
    <w:p w:rsidR="00820033" w:rsidRPr="005F5059" w:rsidRDefault="00B31285" w:rsidP="00820033">
      <w:pPr>
        <w:pStyle w:val="ListParagraph"/>
        <w:numPr>
          <w:ilvl w:val="1"/>
          <w:numId w:val="27"/>
        </w:numPr>
      </w:pPr>
      <w:r w:rsidRPr="005F5059">
        <w:t>But if B</w:t>
      </w:r>
      <w:r w:rsidR="00175131" w:rsidRPr="005F5059">
        <w:t xml:space="preserve"> saw that there were 7 and </w:t>
      </w:r>
      <w:r w:rsidRPr="005F5059">
        <w:t xml:space="preserve">told </w:t>
      </w:r>
      <w:proofErr w:type="gramStart"/>
      <w:r w:rsidRPr="005F5059">
        <w:t>A</w:t>
      </w:r>
      <w:proofErr w:type="gramEnd"/>
      <w:r w:rsidR="00820033" w:rsidRPr="005F5059">
        <w:t xml:space="preserve"> he</w:t>
      </w:r>
      <w:r w:rsidR="00E00140" w:rsidRPr="005F5059">
        <w:t xml:space="preserve"> won’t fulfill the </w:t>
      </w:r>
      <w:r w:rsidR="005E76A7" w:rsidRPr="005F5059">
        <w:t>contract</w:t>
      </w:r>
      <w:r w:rsidRPr="005F5059">
        <w:t>, B</w:t>
      </w:r>
      <w:r w:rsidR="00175131" w:rsidRPr="005F5059">
        <w:t xml:space="preserve"> can</w:t>
      </w:r>
      <w:r w:rsidR="00E00140" w:rsidRPr="005F5059">
        <w:t xml:space="preserve"> elect to go down the avenue of misrepresentation (and hold him to the truth)</w:t>
      </w:r>
      <w:r w:rsidR="00175131" w:rsidRPr="005F5059">
        <w:t>.</w:t>
      </w:r>
    </w:p>
    <w:p w:rsidR="005E76A7" w:rsidRPr="005F5059" w:rsidRDefault="005E76A7" w:rsidP="00820033">
      <w:pPr>
        <w:pStyle w:val="ListParagraph"/>
        <w:numPr>
          <w:ilvl w:val="1"/>
          <w:numId w:val="27"/>
        </w:numPr>
      </w:pPr>
      <w:r w:rsidRPr="005F5059">
        <w:t>Never in and of itself a cause of action (because all it does is establish a fact as true)</w:t>
      </w:r>
    </w:p>
    <w:p w:rsidR="00607623" w:rsidRPr="005F5059" w:rsidRDefault="00B36F0C" w:rsidP="00DE1E1D">
      <w:pPr>
        <w:pStyle w:val="ListParagraph"/>
        <w:numPr>
          <w:ilvl w:val="0"/>
          <w:numId w:val="27"/>
        </w:numPr>
      </w:pPr>
      <w:r w:rsidRPr="005F5059">
        <w:rPr>
          <w:b/>
        </w:rPr>
        <w:t>Proprietary estoppel</w:t>
      </w:r>
      <w:r w:rsidR="00607623" w:rsidRPr="005F5059">
        <w:t>: A</w:t>
      </w:r>
      <w:r w:rsidRPr="005F5059">
        <w:t xml:space="preserve"> led B to believe that B owns or already owns an interest in land </w:t>
      </w:r>
      <w:r w:rsidR="00607623" w:rsidRPr="005F5059">
        <w:t>(untrue)</w:t>
      </w:r>
    </w:p>
    <w:p w:rsidR="00C53B73" w:rsidRDefault="00C53B73" w:rsidP="00607623">
      <w:pPr>
        <w:pStyle w:val="ListParagraph"/>
        <w:numPr>
          <w:ilvl w:val="1"/>
          <w:numId w:val="27"/>
        </w:numPr>
      </w:pPr>
      <w:r>
        <w:t>Usually comes in one of two contexts:</w:t>
      </w:r>
    </w:p>
    <w:p w:rsidR="00C53B73" w:rsidRDefault="00B36F0C" w:rsidP="00C53B73">
      <w:pPr>
        <w:pStyle w:val="ListParagraph"/>
        <w:numPr>
          <w:ilvl w:val="2"/>
          <w:numId w:val="27"/>
        </w:numPr>
      </w:pPr>
      <w:r w:rsidRPr="005F5059">
        <w:t xml:space="preserve">a. acquiescence (A sees B building on A’s </w:t>
      </w:r>
      <w:r w:rsidR="00C53B73">
        <w:t>land, but doesn’t stop him)</w:t>
      </w:r>
    </w:p>
    <w:p w:rsidR="00607623" w:rsidRPr="005F5059" w:rsidRDefault="00B36F0C" w:rsidP="00C53B73">
      <w:pPr>
        <w:pStyle w:val="ListParagraph"/>
        <w:numPr>
          <w:ilvl w:val="2"/>
          <w:numId w:val="27"/>
        </w:numPr>
      </w:pPr>
      <w:r w:rsidRPr="005F5059">
        <w:t>b. not in writing (A tells B that the piece of land yonder is B’s)</w:t>
      </w:r>
    </w:p>
    <w:p w:rsidR="008B6197" w:rsidRPr="005F5059" w:rsidRDefault="008B6197" w:rsidP="00607623">
      <w:pPr>
        <w:pStyle w:val="ListParagraph"/>
        <w:numPr>
          <w:ilvl w:val="1"/>
          <w:numId w:val="27"/>
        </w:numPr>
      </w:pPr>
      <w:r w:rsidRPr="005F5059">
        <w:t>Equity gives you the bare minimum needed to satisfy your right to remedy</w:t>
      </w:r>
    </w:p>
    <w:p w:rsidR="005F5059" w:rsidRPr="005F5059" w:rsidRDefault="00467F5C" w:rsidP="005F5059">
      <w:pPr>
        <w:pStyle w:val="ListParagraph"/>
        <w:numPr>
          <w:ilvl w:val="0"/>
          <w:numId w:val="27"/>
        </w:numPr>
      </w:pPr>
      <w:r w:rsidRPr="005F5059">
        <w:rPr>
          <w:b/>
        </w:rPr>
        <w:t>Promissory estoppel</w:t>
      </w:r>
      <w:r w:rsidRPr="005F5059">
        <w:t>:</w:t>
      </w:r>
      <w:r w:rsidR="005F5059" w:rsidRPr="005F5059">
        <w:t xml:space="preserve"> </w:t>
      </w:r>
      <w:r w:rsidRPr="005F5059">
        <w:t>Cannot use it as the sole basis for cause of action</w:t>
      </w:r>
    </w:p>
    <w:p w:rsidR="005F5059" w:rsidRPr="005F5059" w:rsidRDefault="005F5059" w:rsidP="005F5059">
      <w:pPr>
        <w:pStyle w:val="ListParagraph"/>
        <w:numPr>
          <w:ilvl w:val="1"/>
          <w:numId w:val="27"/>
        </w:numPr>
      </w:pPr>
      <w:r w:rsidRPr="005F5059">
        <w:t>I</w:t>
      </w:r>
      <w:r w:rsidR="00467F5C" w:rsidRPr="005F5059">
        <w:t xml:space="preserve">f A </w:t>
      </w:r>
      <w:r w:rsidRPr="005F5059">
        <w:t xml:space="preserve">told B to wash 5 cars, </w:t>
      </w:r>
      <w:r w:rsidR="00467F5C" w:rsidRPr="005F5059">
        <w:t xml:space="preserve">B only washed 3 and A said that was ok, A cannot later sue B for breach of obligation since B relied on A’s statement. A also cannot deny B the $100 reward he was promised after </w:t>
      </w:r>
      <w:proofErr w:type="gramStart"/>
      <w:r w:rsidR="00467F5C" w:rsidRPr="005F5059">
        <w:t>A</w:t>
      </w:r>
      <w:proofErr w:type="gramEnd"/>
      <w:r w:rsidR="00467F5C" w:rsidRPr="005F5059">
        <w:t xml:space="preserve"> relieved him of the duty of washing the last 2 cars. B instead can sue A for failure to pay.</w:t>
      </w:r>
    </w:p>
    <w:p w:rsidR="00A22EE1" w:rsidRPr="005F5059" w:rsidRDefault="00A22EE1" w:rsidP="005F5059">
      <w:pPr>
        <w:pStyle w:val="ListParagraph"/>
        <w:numPr>
          <w:ilvl w:val="1"/>
          <w:numId w:val="27"/>
        </w:numPr>
      </w:pPr>
      <w:r w:rsidRPr="005F5059">
        <w:rPr>
          <w:b/>
        </w:rPr>
        <w:t>Presumptively suspensory</w:t>
      </w:r>
      <w:r w:rsidR="005F5059" w:rsidRPr="005F5059">
        <w:t xml:space="preserve"> (</w:t>
      </w:r>
      <w:r w:rsidRPr="005F5059">
        <w:t>not permanent</w:t>
      </w:r>
      <w:r w:rsidR="005F5059" w:rsidRPr="005F5059">
        <w:t>)</w:t>
      </w:r>
      <w:r w:rsidRPr="005F5059">
        <w:t>. If the unfairness is removed, the two in a contract can continue with a valid contract</w:t>
      </w:r>
    </w:p>
    <w:p w:rsidR="00597AA7" w:rsidRPr="005F5059" w:rsidRDefault="00E00140" w:rsidP="00AD1945">
      <w:pPr>
        <w:pStyle w:val="ListParagraph"/>
        <w:numPr>
          <w:ilvl w:val="0"/>
          <w:numId w:val="27"/>
        </w:numPr>
      </w:pPr>
      <w:r w:rsidRPr="005F5059">
        <w:t>Election: not a real estoppel; compulsory binary decision</w:t>
      </w:r>
      <w:r w:rsidR="00820033" w:rsidRPr="005F5059">
        <w:t xml:space="preserve"> that binds the decider</w:t>
      </w:r>
    </w:p>
    <w:p w:rsidR="00597AA7" w:rsidRPr="005F5059" w:rsidRDefault="00597AA7" w:rsidP="00597AA7">
      <w:pPr>
        <w:pStyle w:val="ListParagraph"/>
        <w:numPr>
          <w:ilvl w:val="0"/>
          <w:numId w:val="27"/>
        </w:numPr>
      </w:pPr>
      <w:r w:rsidRPr="005F5059">
        <w:rPr>
          <w:b/>
        </w:rPr>
        <w:t>Laches</w:t>
      </w:r>
      <w:r w:rsidRPr="005F5059">
        <w:t>: delays</w:t>
      </w:r>
    </w:p>
    <w:p w:rsidR="00135C9E" w:rsidRPr="004E4F62" w:rsidRDefault="00135C9E" w:rsidP="00BB55F6">
      <w:pPr>
        <w:pStyle w:val="Heading4"/>
      </w:pPr>
      <w:bookmarkStart w:id="60" w:name="_Toc374278449"/>
      <w:r w:rsidRPr="004E4F62">
        <w:lastRenderedPageBreak/>
        <w:t>Central London Property</w:t>
      </w:r>
      <w:r w:rsidR="00083E68" w:rsidRPr="004E4F62">
        <w:t xml:space="preserve"> Trust Ltd.</w:t>
      </w:r>
      <w:r w:rsidRPr="004E4F62">
        <w:t xml:space="preserve"> v High Trees House</w:t>
      </w:r>
      <w:bookmarkEnd w:id="60"/>
    </w:p>
    <w:p w:rsidR="00135C9E" w:rsidRPr="00BB55F6" w:rsidRDefault="00012DBA" w:rsidP="00012DBA">
      <w:pPr>
        <w:pStyle w:val="ListParagraph"/>
        <w:numPr>
          <w:ilvl w:val="0"/>
          <w:numId w:val="27"/>
        </w:numPr>
      </w:pPr>
      <w:r w:rsidRPr="00BB55F6">
        <w:t xml:space="preserve">Denning’s </w:t>
      </w:r>
      <w:r w:rsidRPr="00BB55F6">
        <w:rPr>
          <w:rFonts w:ascii="Calibri" w:eastAsia="Times New Roman" w:hAnsi="Calibri" w:cs="Times New Roman"/>
          <w:lang w:eastAsia="en-CA"/>
        </w:rPr>
        <w:t>bi</w:t>
      </w:r>
      <w:r w:rsidR="00BB55F6">
        <w:rPr>
          <w:rFonts w:ascii="Calibri" w:eastAsia="Times New Roman" w:hAnsi="Calibri" w:cs="Times New Roman"/>
          <w:lang w:eastAsia="en-CA"/>
        </w:rPr>
        <w:t>g vision for estoppel: T</w:t>
      </w:r>
      <w:r w:rsidRPr="00BB55F6">
        <w:rPr>
          <w:rFonts w:ascii="Calibri" w:eastAsia="Times New Roman" w:hAnsi="Calibri" w:cs="Times New Roman"/>
          <w:lang w:eastAsia="en-CA"/>
        </w:rPr>
        <w:t>here are cases where a deliberate promise was made intending to create legal contract and it was acted upon, so it’s binding</w:t>
      </w:r>
      <w:r w:rsidR="009A32AA">
        <w:rPr>
          <w:rFonts w:ascii="Calibri" w:eastAsia="Times New Roman" w:hAnsi="Calibri" w:cs="Times New Roman"/>
          <w:lang w:eastAsia="en-CA"/>
        </w:rPr>
        <w:t>.</w:t>
      </w:r>
    </w:p>
    <w:p w:rsidR="00012DBA" w:rsidRPr="00BB55F6" w:rsidRDefault="00012DBA" w:rsidP="00BB55F6">
      <w:pPr>
        <w:pStyle w:val="ListParagraph"/>
        <w:numPr>
          <w:ilvl w:val="0"/>
          <w:numId w:val="27"/>
        </w:numPr>
      </w:pPr>
      <w:r w:rsidRPr="00BB55F6">
        <w:rPr>
          <w:rFonts w:ascii="Calibri" w:eastAsia="Times New Roman" w:hAnsi="Calibri" w:cs="Times New Roman"/>
          <w:lang w:eastAsia="en-CA"/>
        </w:rPr>
        <w:t>Denning’s small vision: Despite absence of consideration, a smaller acceptance of payment keeps the contract binding</w:t>
      </w:r>
      <w:r w:rsidR="00BB55F6" w:rsidRPr="00BB55F6">
        <w:rPr>
          <w:rFonts w:ascii="Calibri" w:eastAsia="Times New Roman" w:hAnsi="Calibri" w:cs="Times New Roman"/>
          <w:lang w:eastAsia="en-CA"/>
        </w:rPr>
        <w:t xml:space="preserve">; </w:t>
      </w:r>
      <w:r w:rsidRPr="00BB55F6">
        <w:rPr>
          <w:rFonts w:ascii="Calibri" w:eastAsia="Times New Roman" w:hAnsi="Calibri" w:cs="Times New Roman"/>
          <w:lang w:eastAsia="en-CA"/>
        </w:rPr>
        <w:t>In Canada, focus is on this version</w:t>
      </w:r>
      <w:r w:rsidR="009A32AA">
        <w:rPr>
          <w:rFonts w:ascii="Calibri" w:eastAsia="Times New Roman" w:hAnsi="Calibri" w:cs="Times New Roman"/>
          <w:lang w:eastAsia="en-CA"/>
        </w:rPr>
        <w: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E50E7" w:rsidRPr="004E4F62" w:rsidRDefault="00083E68" w:rsidP="00083E68">
            <w:pPr>
              <w:spacing w:after="0" w:line="240" w:lineRule="auto"/>
            </w:pPr>
            <w:r w:rsidRPr="004E4F62">
              <w:t>1937: D leased a block of flats for a rate £2,500/year from P</w:t>
            </w:r>
            <w:r w:rsidR="00BB55F6">
              <w:t xml:space="preserve">. </w:t>
            </w:r>
            <w:r w:rsidRPr="004E4F62">
              <w:t>D</w:t>
            </w:r>
            <w:r w:rsidR="00BB55F6">
              <w:t xml:space="preserve">ue to the war and </w:t>
            </w:r>
            <w:r w:rsidRPr="004E4F62">
              <w:t>heavy bombing of London</w:t>
            </w:r>
            <w:r w:rsidR="00BB55F6">
              <w:t>,</w:t>
            </w:r>
            <w:r w:rsidRPr="004E4F62">
              <w:t xml:space="preserve"> occupancy rates were dr</w:t>
            </w:r>
            <w:r w:rsidR="006E50E7" w:rsidRPr="004E4F62">
              <w:t>astically lower than normal.</w:t>
            </w:r>
          </w:p>
          <w:p w:rsidR="006E50E7" w:rsidRPr="004E4F62" w:rsidRDefault="00B6084D" w:rsidP="006E50E7">
            <w:pPr>
              <w:spacing w:after="0" w:line="240" w:lineRule="auto"/>
            </w:pPr>
            <w:r w:rsidRPr="004E4F62">
              <w:t>1940: B</w:t>
            </w:r>
            <w:r w:rsidR="006E50E7" w:rsidRPr="004E4F62">
              <w:t xml:space="preserve">oth </w:t>
            </w:r>
            <w:r w:rsidR="00083E68" w:rsidRPr="004E4F62">
              <w:t xml:space="preserve">made an agreement in writing to reduce rent by half. However, neither party stipulated the period for which this reduced rental was to </w:t>
            </w:r>
            <w:r w:rsidR="006E50E7" w:rsidRPr="004E4F62">
              <w:t xml:space="preserve">apply. </w:t>
            </w:r>
          </w:p>
          <w:p w:rsidR="009D4E08" w:rsidRPr="004E4F62" w:rsidRDefault="006E50E7" w:rsidP="001D6263">
            <w:pPr>
              <w:spacing w:after="0" w:line="240" w:lineRule="auto"/>
              <w:rPr>
                <w:rFonts w:ascii="Calibri" w:eastAsia="Times New Roman" w:hAnsi="Calibri" w:cs="Times New Roman"/>
                <w:lang w:eastAsia="en-CA"/>
              </w:rPr>
            </w:pPr>
            <w:r w:rsidRPr="004E4F62">
              <w:t>Next 5 years:</w:t>
            </w:r>
            <w:r w:rsidR="00083E68" w:rsidRPr="004E4F62">
              <w:t xml:space="preserve"> </w:t>
            </w:r>
            <w:r w:rsidRPr="004E4F62">
              <w:t>D</w:t>
            </w:r>
            <w:r w:rsidR="00083E68" w:rsidRPr="004E4F62">
              <w:t xml:space="preserve"> paid the reduced rate while the flats began to fill and by 1945, the fla</w:t>
            </w:r>
            <w:r w:rsidRPr="004E4F62">
              <w:t>ts were back at full occupancy.</w:t>
            </w:r>
            <w:r w:rsidR="001D6263">
              <w:t xml:space="preserve"> </w:t>
            </w:r>
            <w:r w:rsidRPr="004E4F62">
              <w:t>P</w:t>
            </w:r>
            <w:r w:rsidR="00083E68" w:rsidRPr="004E4F62">
              <w:t xml:space="preserve"> sued for payment of the full rental costs from June 1945 onw</w:t>
            </w:r>
            <w:r w:rsidRPr="004E4F62">
              <w:t>ards</w:t>
            </w:r>
            <w:r w:rsidR="00083E68" w:rsidRPr="004E4F62">
              <w:t>.</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083E68" w:rsidP="009627E2">
            <w:pPr>
              <w:spacing w:after="0" w:line="240" w:lineRule="auto"/>
              <w:rPr>
                <w:rFonts w:ascii="Calibri" w:eastAsia="Times New Roman" w:hAnsi="Calibri" w:cs="Times New Roman"/>
                <w:lang w:eastAsia="en-CA"/>
              </w:rPr>
            </w:pPr>
            <w:r w:rsidRPr="004E4F62">
              <w:t>Were the plaintiffs estopped from alleging the rent exceeded £1,250/year?</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1E7F66"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Denning: If P had tried to sue for full rent from 1940 onwards, they would fail since they’d already made a promise not to act on their legal rights, and they couldn’t change their mind later once D acted upon belief in that promise</w:t>
            </w:r>
          </w:p>
          <w:p w:rsidR="00B6084D" w:rsidRPr="004E4F62" w:rsidRDefault="00B6084D" w:rsidP="00012DBA">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De</w:t>
            </w:r>
            <w:r w:rsidR="00012DBA" w:rsidRPr="004E4F62">
              <w:rPr>
                <w:rFonts w:ascii="Calibri" w:eastAsia="Times New Roman" w:hAnsi="Calibri" w:cs="Times New Roman"/>
                <w:lang w:eastAsia="en-CA"/>
              </w:rPr>
              <w:t>nning</w:t>
            </w:r>
            <w:r w:rsidRPr="004E4F62">
              <w:rPr>
                <w:rFonts w:ascii="Calibri" w:eastAsia="Times New Roman" w:hAnsi="Calibri" w:cs="Times New Roman"/>
                <w:lang w:eastAsia="en-CA"/>
              </w:rPr>
              <w:t xml:space="preserve">: this is </w:t>
            </w:r>
            <w:r w:rsidR="00012DBA" w:rsidRPr="004E4F62">
              <w:rPr>
                <w:rFonts w:ascii="Calibri" w:eastAsia="Times New Roman" w:hAnsi="Calibri" w:cs="Times New Roman"/>
                <w:lang w:eastAsia="en-CA"/>
              </w:rPr>
              <w:t>not estoppel by representation</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490E6A" w:rsidP="009627E2">
            <w:pPr>
              <w:spacing w:after="0" w:line="240" w:lineRule="auto"/>
              <w:rPr>
                <w:rFonts w:ascii="Calibri" w:eastAsia="Times New Roman" w:hAnsi="Calibri" w:cs="Times New Roman"/>
                <w:lang w:eastAsia="en-CA"/>
              </w:rPr>
            </w:pPr>
            <w:r w:rsidRPr="00BB55F6">
              <w:rPr>
                <w:highlight w:val="yellow"/>
              </w:rPr>
              <w:t>If a party makes a promise and the other party relies upon the promise the original promisor cannot take back the promise at a later stage.</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3363E1"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Judgment for P.</w:t>
            </w:r>
          </w:p>
        </w:tc>
      </w:tr>
    </w:tbl>
    <w:p w:rsidR="006005BC" w:rsidRPr="00820033" w:rsidRDefault="006005BC" w:rsidP="003744BB">
      <w:pPr>
        <w:pStyle w:val="Heading4"/>
      </w:pPr>
      <w:bookmarkStart w:id="61" w:name="_Toc374278450"/>
      <w:r w:rsidRPr="004E4F62">
        <w:t xml:space="preserve">John Burrows </w:t>
      </w:r>
      <w:r w:rsidR="00082BFC" w:rsidRPr="004E4F62">
        <w:t xml:space="preserve">Ltd </w:t>
      </w:r>
      <w:r w:rsidRPr="004E4F62">
        <w:t>v Subsurface Surveys</w:t>
      </w:r>
      <w:r w:rsidR="00082BFC" w:rsidRPr="004E4F62">
        <w:t xml:space="preserve"> Ltd [1968]</w:t>
      </w:r>
      <w:bookmarkEnd w:id="6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082BFC" w:rsidP="00FD7548">
            <w:pPr>
              <w:spacing w:after="0" w:line="240" w:lineRule="auto"/>
              <w:rPr>
                <w:rFonts w:ascii="Calibri" w:eastAsia="Times New Roman" w:hAnsi="Calibri" w:cs="Times New Roman"/>
                <w:lang w:eastAsia="en-CA"/>
              </w:rPr>
            </w:pPr>
            <w:r w:rsidRPr="004E4F62">
              <w:t xml:space="preserve">P agreed to sell all of the shares in his company to </w:t>
            </w:r>
            <w:r w:rsidR="00FD7548" w:rsidRPr="004E4F62">
              <w:t xml:space="preserve">his friend </w:t>
            </w:r>
            <w:r w:rsidRPr="004E4F62">
              <w:t>Whitcomb</w:t>
            </w:r>
            <w:r w:rsidR="003744BB">
              <w:t>, in the name of</w:t>
            </w:r>
            <w:r w:rsidRPr="004E4F62">
              <w:t xml:space="preserve"> D. Of the cost, $42,000 was to be a promissory note paid annually for 10 years with 6% interest. D was late on a few payments, but P did not take any action. Eventually their relationship turned sour, and when D was late on another payment P demanded the full $42,000 in payment, as per the condition in the contract stating this was the remedy for late payments.</w:t>
            </w:r>
            <w:r w:rsidR="001D6263">
              <w:t xml:space="preserve"> P/R; D/A.</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1C65CD" w:rsidP="009627E2">
            <w:pPr>
              <w:spacing w:after="0" w:line="240" w:lineRule="auto"/>
              <w:rPr>
                <w:rFonts w:ascii="Calibri" w:eastAsia="Times New Roman" w:hAnsi="Calibri" w:cs="Times New Roman"/>
                <w:lang w:eastAsia="en-CA"/>
              </w:rPr>
            </w:pPr>
            <w:r w:rsidRPr="004E4F62">
              <w:t>What is necessary for estoppel to apply?</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082BFC" w:rsidP="009627E2">
            <w:pPr>
              <w:spacing w:after="0" w:line="240" w:lineRule="auto"/>
            </w:pPr>
            <w:r w:rsidRPr="004E4F62">
              <w:rPr>
                <w:rFonts w:ascii="Calibri" w:eastAsia="Times New Roman" w:hAnsi="Calibri" w:cs="Times New Roman"/>
                <w:lang w:eastAsia="en-CA"/>
              </w:rPr>
              <w:t xml:space="preserve">- </w:t>
            </w:r>
            <w:r w:rsidRPr="004E4F62">
              <w:t>D claimed estoppel</w:t>
            </w:r>
          </w:p>
          <w:p w:rsidR="00EC0C2D" w:rsidRPr="004E4F62" w:rsidRDefault="00EC0C2D" w:rsidP="009627E2">
            <w:pPr>
              <w:spacing w:after="0" w:line="240" w:lineRule="auto"/>
              <w:rPr>
                <w:rFonts w:ascii="Calibri" w:eastAsia="Times New Roman" w:hAnsi="Calibri" w:cs="Times New Roman"/>
                <w:lang w:eastAsia="en-CA"/>
              </w:rPr>
            </w:pPr>
            <w:r w:rsidRPr="004E4F62">
              <w:t>- Cannot rely on the Court being able to infer that less will be accepted</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1C65CD" w:rsidP="009627E2">
            <w:pPr>
              <w:spacing w:after="0" w:line="240" w:lineRule="auto"/>
              <w:rPr>
                <w:rFonts w:ascii="Calibri" w:eastAsia="Times New Roman" w:hAnsi="Calibri" w:cs="Times New Roman"/>
                <w:lang w:eastAsia="en-CA"/>
              </w:rPr>
            </w:pPr>
            <w:r w:rsidRPr="003744BB">
              <w:rPr>
                <w:highlight w:val="yellow"/>
              </w:rPr>
              <w:t xml:space="preserve">In order for a promise to be capable of being relied upon and having estoppel available as a defence, it must be a promise or assurance </w:t>
            </w:r>
            <w:r w:rsidRPr="003744BB">
              <w:rPr>
                <w:bCs/>
                <w:highlight w:val="yellow"/>
              </w:rPr>
              <w:t>intended</w:t>
            </w:r>
            <w:r w:rsidRPr="003744BB">
              <w:rPr>
                <w:highlight w:val="yellow"/>
              </w:rPr>
              <w:t xml:space="preserve"> to alter the legal relations between the two parties. A friendly gesture is not binding.</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083E6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allowed.</w:t>
            </w:r>
          </w:p>
        </w:tc>
      </w:tr>
    </w:tbl>
    <w:p w:rsidR="006005BC" w:rsidRPr="003744BB" w:rsidRDefault="006005BC" w:rsidP="003744BB">
      <w:pPr>
        <w:pStyle w:val="Heading4"/>
      </w:pPr>
      <w:bookmarkStart w:id="62" w:name="_Toc374278451"/>
      <w:r w:rsidRPr="004E4F62">
        <w:t xml:space="preserve">D &amp; C Builders </w:t>
      </w:r>
      <w:r w:rsidR="00877B65" w:rsidRPr="004E4F62">
        <w:t xml:space="preserve">Ltd </w:t>
      </w:r>
      <w:r w:rsidRPr="004E4F62">
        <w:t>v Rees</w:t>
      </w:r>
      <w:bookmarkEnd w:id="6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EC2BC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 employed P to work on his premises. D paid part of the sum owed, and when there was 482L left, he did not pay. He did not respond to P’s messages, and then he fell ill. His wife offered 300L in settlement in total, and P had to accept since otherwise they would go bankrupt. P brought a </w:t>
            </w:r>
            <w:r w:rsidR="008310DF" w:rsidRPr="004E4F62">
              <w:rPr>
                <w:rFonts w:ascii="Calibri" w:eastAsia="Times New Roman" w:hAnsi="Calibri" w:cs="Times New Roman"/>
                <w:lang w:eastAsia="en-CA"/>
              </w:rPr>
              <w:t>receipt to D’s wife</w:t>
            </w:r>
            <w:r w:rsidRPr="004E4F62">
              <w:rPr>
                <w:rFonts w:ascii="Calibri" w:eastAsia="Times New Roman" w:hAnsi="Calibri" w:cs="Times New Roman"/>
                <w:lang w:eastAsia="en-CA"/>
              </w:rPr>
              <w:t xml:space="preserve"> to sign, and she demanded that he add “in completion of the account”. P went to their solicitors who sued D for the balance. D argued that there was bad workmanship and no binding settlement.</w:t>
            </w:r>
            <w:r w:rsidR="001D6263">
              <w:rPr>
                <w:rFonts w:ascii="Calibri" w:eastAsia="Times New Roman" w:hAnsi="Calibri" w:cs="Times New Roman"/>
                <w:lang w:eastAsia="en-CA"/>
              </w:rPr>
              <w:t xml:space="preserve"> P/R; D/A.</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403FEE"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Are P entitled to enforce the full debt despite accepting D’s settlement?</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403FEE"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No true accord; D’s wife essentially held P to ransom</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9627E2" w:rsidP="009627E2">
            <w:pPr>
              <w:spacing w:after="0" w:line="240" w:lineRule="auto"/>
              <w:rPr>
                <w:rFonts w:ascii="Calibri" w:eastAsia="Times New Roman" w:hAnsi="Calibri" w:cs="Times New Roman"/>
                <w:lang w:eastAsia="en-CA"/>
              </w:rPr>
            </w:pPr>
            <w:r w:rsidRPr="003744BB">
              <w:rPr>
                <w:rFonts w:ascii="Calibri" w:eastAsia="Times New Roman" w:hAnsi="Calibri" w:cs="Times New Roman"/>
                <w:highlight w:val="yellow"/>
                <w:lang w:eastAsia="en-CA"/>
              </w:rPr>
              <w:t>No reason in law or equity why the creditor</w:t>
            </w:r>
            <w:r w:rsidR="00403FEE" w:rsidRPr="003744BB">
              <w:rPr>
                <w:rFonts w:ascii="Calibri" w:eastAsia="Times New Roman" w:hAnsi="Calibri" w:cs="Times New Roman"/>
                <w:highlight w:val="yellow"/>
                <w:lang w:eastAsia="en-CA"/>
              </w:rPr>
              <w:t>s</w:t>
            </w:r>
            <w:r w:rsidR="008E3D9F">
              <w:rPr>
                <w:rFonts w:ascii="Calibri" w:eastAsia="Times New Roman" w:hAnsi="Calibri" w:cs="Times New Roman"/>
                <w:highlight w:val="yellow"/>
                <w:lang w:eastAsia="en-CA"/>
              </w:rPr>
              <w:t xml:space="preserve"> shouldn’</w:t>
            </w:r>
            <w:r w:rsidRPr="003744BB">
              <w:rPr>
                <w:rFonts w:ascii="Calibri" w:eastAsia="Times New Roman" w:hAnsi="Calibri" w:cs="Times New Roman"/>
                <w:highlight w:val="yellow"/>
                <w:lang w:eastAsia="en-CA"/>
              </w:rPr>
              <w:t>t enforce the fu</w:t>
            </w:r>
            <w:r w:rsidR="008E3D9F">
              <w:rPr>
                <w:rFonts w:ascii="Calibri" w:eastAsia="Times New Roman" w:hAnsi="Calibri" w:cs="Times New Roman"/>
                <w:highlight w:val="yellow"/>
                <w:lang w:eastAsia="en-CA"/>
              </w:rPr>
              <w:t xml:space="preserve">ll amount of </w:t>
            </w:r>
            <w:r w:rsidR="00403FEE" w:rsidRPr="003744BB">
              <w:rPr>
                <w:rFonts w:ascii="Calibri" w:eastAsia="Times New Roman" w:hAnsi="Calibri" w:cs="Times New Roman"/>
                <w:highlight w:val="yellow"/>
                <w:lang w:eastAsia="en-CA"/>
              </w:rPr>
              <w:t>debt due to them</w:t>
            </w:r>
            <w:r w:rsidRPr="003744BB">
              <w:rPr>
                <w:rFonts w:ascii="Calibri" w:eastAsia="Times New Roman" w:hAnsi="Calibri" w:cs="Times New Roman"/>
                <w:highlight w:val="yellow"/>
                <w:lang w:eastAsia="en-CA"/>
              </w:rPr>
              <w:t>.</w:t>
            </w:r>
          </w:p>
        </w:tc>
      </w:tr>
      <w:tr w:rsidR="009D4E08"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D4E08" w:rsidRPr="004E4F62" w:rsidRDefault="009D4E0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D4E08" w:rsidRPr="004E4F62" w:rsidRDefault="009627E2"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dismissed.</w:t>
            </w:r>
          </w:p>
        </w:tc>
      </w:tr>
    </w:tbl>
    <w:p w:rsidR="006005BC" w:rsidRPr="003B098F" w:rsidRDefault="006005BC" w:rsidP="003744BB">
      <w:pPr>
        <w:pStyle w:val="Heading4"/>
      </w:pPr>
      <w:bookmarkStart w:id="63" w:name="_Toc374278452"/>
      <w:proofErr w:type="spellStart"/>
      <w:r w:rsidRPr="004E4F62">
        <w:t>Combe</w:t>
      </w:r>
      <w:proofErr w:type="spellEnd"/>
      <w:r w:rsidRPr="004E4F62">
        <w:t xml:space="preserve"> v </w:t>
      </w:r>
      <w:proofErr w:type="spellStart"/>
      <w:r w:rsidRPr="004E4F62">
        <w:t>Combe</w:t>
      </w:r>
      <w:proofErr w:type="spellEnd"/>
      <w:r w:rsidR="009E211F" w:rsidRPr="004E4F62">
        <w:t xml:space="preserve"> [1951] 2 KB 215</w:t>
      </w:r>
      <w:bookmarkEnd w:id="6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21223" w:rsidRPr="004E4F62" w:rsidRDefault="00E1762E" w:rsidP="00E1762E">
            <w:pPr>
              <w:spacing w:after="0" w:line="240" w:lineRule="auto"/>
              <w:rPr>
                <w:rFonts w:ascii="Calibri" w:eastAsia="Times New Roman" w:hAnsi="Calibri" w:cs="Times New Roman"/>
                <w:lang w:eastAsia="en-CA"/>
              </w:rPr>
            </w:pPr>
            <w:r>
              <w:t>D agreed</w:t>
            </w:r>
            <w:r w:rsidR="00821223" w:rsidRPr="004E4F62">
              <w:t xml:space="preserve"> to pay P £100 per year aft</w:t>
            </w:r>
            <w:r>
              <w:t xml:space="preserve">er they split up. P claims </w:t>
            </w:r>
            <w:r w:rsidR="00821223" w:rsidRPr="004E4F62">
              <w:t>she agreed to forego her rights for recovery in divorce court in consideration of this. D did not pay the £100, and P sued claiming that he was estopped from ceasing his p</w:t>
            </w:r>
            <w:r>
              <w:t xml:space="preserve">romise because she had relied </w:t>
            </w:r>
            <w:r w:rsidR="00821223" w:rsidRPr="004E4F62">
              <w:t>on it.</w:t>
            </w:r>
            <w:r>
              <w:t xml:space="preserve"> </w:t>
            </w:r>
            <w:r w:rsidR="00821223" w:rsidRPr="004E4F62">
              <w:t>P/R: Mrs. C; D/A: Mr. C</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9E211F"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Can estoppel be used as a cause of action?</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9E211F" w:rsidP="009627E2">
            <w:pPr>
              <w:spacing w:after="0" w:line="240" w:lineRule="auto"/>
            </w:pPr>
            <w:r w:rsidRPr="004E4F62">
              <w:t>- A plea of detrimental reliance is not a valid basis for enforcing an otherwise gratuitous promise.</w:t>
            </w:r>
          </w:p>
          <w:p w:rsidR="009E211F" w:rsidRPr="004E4F62" w:rsidRDefault="009E211F" w:rsidP="009627E2">
            <w:pPr>
              <w:spacing w:after="0" w:line="240" w:lineRule="auto"/>
            </w:pPr>
            <w:r w:rsidRPr="004E4F62">
              <w:t xml:space="preserve">- </w:t>
            </w:r>
            <w:r w:rsidRPr="003744BB">
              <w:rPr>
                <w:b/>
              </w:rPr>
              <w:t>Sword v Shield</w:t>
            </w:r>
            <w:r w:rsidRPr="004E4F62">
              <w:t xml:space="preserve"> analogy: estoppel is a shield</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E211F" w:rsidRPr="004E4F62" w:rsidRDefault="009E211F" w:rsidP="009627E2">
            <w:pPr>
              <w:spacing w:after="0" w:line="240" w:lineRule="auto"/>
              <w:rPr>
                <w:rFonts w:ascii="Calibri" w:eastAsia="Times New Roman" w:hAnsi="Calibri" w:cs="Times New Roman"/>
                <w:lang w:eastAsia="en-CA"/>
              </w:rPr>
            </w:pPr>
            <w:r w:rsidRPr="003744BB">
              <w:rPr>
                <w:highlight w:val="yellow"/>
              </w:rPr>
              <w:t>Estoppel is only a defence, not a cause of action where one did not exist before.</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9E211F"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allowed.</w:t>
            </w:r>
          </w:p>
        </w:tc>
      </w:tr>
    </w:tbl>
    <w:p w:rsidR="000F08E5" w:rsidRPr="004E4F62" w:rsidRDefault="000F08E5" w:rsidP="003744BB">
      <w:pPr>
        <w:pStyle w:val="Heading4"/>
      </w:pPr>
      <w:bookmarkStart w:id="64" w:name="_Toc374278453"/>
      <w:r w:rsidRPr="004E4F62">
        <w:t>Walton Stores (Interstate) Pty. Ltd v Maher (1988), HC</w:t>
      </w:r>
      <w:bookmarkEnd w:id="64"/>
    </w:p>
    <w:p w:rsidR="008E31F1" w:rsidRPr="003744BB" w:rsidRDefault="008E31F1" w:rsidP="008E31F1">
      <w:pPr>
        <w:pStyle w:val="ListParagraph"/>
        <w:numPr>
          <w:ilvl w:val="0"/>
          <w:numId w:val="28"/>
        </w:numPr>
      </w:pPr>
      <w:r w:rsidRPr="003744BB">
        <w:t xml:space="preserve">Merging equity and estoppel together </w:t>
      </w:r>
      <w:r w:rsidRPr="003744BB">
        <w:sym w:font="Wingdings" w:char="F0E0"/>
      </w:r>
      <w:r w:rsidRPr="003744BB">
        <w:t xml:space="preserve"> </w:t>
      </w:r>
      <w:r w:rsidRPr="003744BB">
        <w:rPr>
          <w:b/>
        </w:rPr>
        <w:t>equitable estoppel</w:t>
      </w:r>
    </w:p>
    <w:p w:rsidR="008E31F1" w:rsidRPr="003744BB" w:rsidRDefault="008E31F1" w:rsidP="008E31F1">
      <w:pPr>
        <w:pStyle w:val="ListParagraph"/>
        <w:numPr>
          <w:ilvl w:val="0"/>
          <w:numId w:val="28"/>
        </w:numPr>
      </w:pPr>
      <w:r w:rsidRPr="003744BB">
        <w:t>Did not merge proprietary estoppel and promiss</w:t>
      </w:r>
      <w:r w:rsidR="003744BB" w:rsidRPr="003744BB">
        <w:t>ory estoppel in the sense of</w:t>
      </w:r>
      <w:r w:rsidRPr="003744BB">
        <w:t xml:space="preserve"> remedies received</w:t>
      </w:r>
    </w:p>
    <w:p w:rsidR="00C11264" w:rsidRPr="003744BB" w:rsidRDefault="003744BB" w:rsidP="001852EF">
      <w:pPr>
        <w:pStyle w:val="ListParagraph"/>
        <w:numPr>
          <w:ilvl w:val="0"/>
          <w:numId w:val="28"/>
        </w:numPr>
      </w:pPr>
      <w:r w:rsidRPr="003744BB">
        <w:t>S</w:t>
      </w:r>
      <w:r w:rsidR="00C11264" w:rsidRPr="003744BB">
        <w:t xml:space="preserve">ays different things from </w:t>
      </w:r>
      <w:r w:rsidR="00C11264" w:rsidRPr="00D749D3">
        <w:rPr>
          <w:i/>
        </w:rPr>
        <w:t>Gilbert Steel</w:t>
      </w:r>
      <w:r w:rsidR="00C11264" w:rsidRPr="003744BB">
        <w:t xml:space="preserve"> and </w:t>
      </w:r>
      <w:r w:rsidR="00C11264" w:rsidRPr="00D749D3">
        <w:rPr>
          <w:i/>
        </w:rPr>
        <w:t>Greater Fredericton</w:t>
      </w:r>
      <w:r w:rsidR="00D749D3">
        <w:t>, but n</w:t>
      </w:r>
      <w:r w:rsidR="00C11264" w:rsidRPr="003744BB">
        <w:t>o court in Canada has applied this case yet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eastAsia="Times New Roman" w:cs="Times New Roman"/>
                <w:lang w:eastAsia="en-CA"/>
              </w:rPr>
            </w:pPr>
            <w:r w:rsidRPr="004E4F62">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A235F7" w:rsidP="003744BB">
            <w:pPr>
              <w:pStyle w:val="Heading6"/>
              <w:rPr>
                <w:rFonts w:asciiTheme="minorHAnsi" w:hAnsiTheme="minorHAnsi"/>
                <w:b w:val="0"/>
                <w:sz w:val="22"/>
                <w:szCs w:val="22"/>
              </w:rPr>
            </w:pPr>
            <w:r>
              <w:rPr>
                <w:rFonts w:asciiTheme="minorHAnsi" w:hAnsiTheme="minorHAnsi"/>
                <w:b w:val="0"/>
                <w:sz w:val="22"/>
                <w:szCs w:val="22"/>
              </w:rPr>
              <w:t xml:space="preserve">D owned property. </w:t>
            </w:r>
            <w:r w:rsidR="003744BB">
              <w:rPr>
                <w:rFonts w:asciiTheme="minorHAnsi" w:hAnsiTheme="minorHAnsi"/>
                <w:b w:val="0"/>
                <w:sz w:val="22"/>
                <w:szCs w:val="22"/>
              </w:rPr>
              <w:t xml:space="preserve">P negotiated to </w:t>
            </w:r>
            <w:r w:rsidR="00EA6E5B" w:rsidRPr="004E4F62">
              <w:rPr>
                <w:rFonts w:asciiTheme="minorHAnsi" w:hAnsiTheme="minorHAnsi"/>
                <w:b w:val="0"/>
                <w:sz w:val="22"/>
                <w:szCs w:val="22"/>
              </w:rPr>
              <w:t>lease</w:t>
            </w:r>
            <w:r w:rsidR="003744BB">
              <w:rPr>
                <w:rFonts w:asciiTheme="minorHAnsi" w:hAnsiTheme="minorHAnsi"/>
                <w:b w:val="0"/>
                <w:sz w:val="22"/>
                <w:szCs w:val="22"/>
              </w:rPr>
              <w:t xml:space="preserve"> it if D </w:t>
            </w:r>
            <w:r w:rsidR="00EA6E5B" w:rsidRPr="004E4F62">
              <w:rPr>
                <w:rFonts w:asciiTheme="minorHAnsi" w:hAnsiTheme="minorHAnsi"/>
                <w:b w:val="0"/>
                <w:sz w:val="22"/>
                <w:szCs w:val="22"/>
              </w:rPr>
              <w:t>demolish</w:t>
            </w:r>
            <w:r w:rsidR="003744BB">
              <w:rPr>
                <w:rFonts w:asciiTheme="minorHAnsi" w:hAnsiTheme="minorHAnsi"/>
                <w:b w:val="0"/>
                <w:sz w:val="22"/>
                <w:szCs w:val="22"/>
              </w:rPr>
              <w:t>ed</w:t>
            </w:r>
            <w:r w:rsidR="00EA6E5B" w:rsidRPr="004E4F62">
              <w:rPr>
                <w:rFonts w:asciiTheme="minorHAnsi" w:hAnsiTheme="minorHAnsi"/>
                <w:b w:val="0"/>
                <w:sz w:val="22"/>
                <w:szCs w:val="22"/>
              </w:rPr>
              <w:t xml:space="preserve"> an existing building on the property and erect</w:t>
            </w:r>
            <w:r>
              <w:rPr>
                <w:rFonts w:asciiTheme="minorHAnsi" w:hAnsiTheme="minorHAnsi"/>
                <w:b w:val="0"/>
                <w:sz w:val="22"/>
                <w:szCs w:val="22"/>
              </w:rPr>
              <w:t>ed</w:t>
            </w:r>
            <w:r w:rsidR="00EA6E5B" w:rsidRPr="004E4F62">
              <w:rPr>
                <w:rFonts w:asciiTheme="minorHAnsi" w:hAnsiTheme="minorHAnsi"/>
                <w:b w:val="0"/>
                <w:sz w:val="22"/>
                <w:szCs w:val="22"/>
              </w:rPr>
              <w:t xml:space="preserve"> a new one for P</w:t>
            </w:r>
            <w:r w:rsidR="00E1762E">
              <w:rPr>
                <w:rFonts w:asciiTheme="minorHAnsi" w:hAnsiTheme="minorHAnsi"/>
                <w:b w:val="0"/>
                <w:sz w:val="22"/>
                <w:szCs w:val="22"/>
              </w:rPr>
              <w:t xml:space="preserve">. </w:t>
            </w:r>
            <w:r w:rsidR="00EA6E5B" w:rsidRPr="004E4F62">
              <w:rPr>
                <w:rFonts w:asciiTheme="minorHAnsi" w:hAnsiTheme="minorHAnsi"/>
                <w:b w:val="0"/>
                <w:sz w:val="22"/>
                <w:szCs w:val="22"/>
              </w:rPr>
              <w:br/>
              <w:t xml:space="preserve">Nov: D informed P that the lease must be </w:t>
            </w:r>
            <w:r w:rsidR="003744BB">
              <w:rPr>
                <w:rFonts w:asciiTheme="minorHAnsi" w:hAnsiTheme="minorHAnsi"/>
                <w:b w:val="0"/>
                <w:sz w:val="22"/>
                <w:szCs w:val="22"/>
              </w:rPr>
              <w:t>concluded within two days</w:t>
            </w:r>
            <w:r w:rsidR="00EA6E5B" w:rsidRPr="004E4F62">
              <w:rPr>
                <w:rFonts w:asciiTheme="minorHAnsi" w:hAnsiTheme="minorHAnsi"/>
                <w:b w:val="0"/>
                <w:sz w:val="22"/>
                <w:szCs w:val="22"/>
              </w:rPr>
              <w:t>. P did not object to any</w:t>
            </w:r>
            <w:r w:rsidR="003744BB">
              <w:rPr>
                <w:rFonts w:asciiTheme="minorHAnsi" w:hAnsiTheme="minorHAnsi"/>
                <w:b w:val="0"/>
                <w:sz w:val="22"/>
                <w:szCs w:val="22"/>
              </w:rPr>
              <w:t xml:space="preserve"> amendments. D began</w:t>
            </w:r>
            <w:r w:rsidR="00EA6E5B" w:rsidRPr="004E4F62">
              <w:rPr>
                <w:rFonts w:asciiTheme="minorHAnsi" w:hAnsiTheme="minorHAnsi"/>
                <w:b w:val="0"/>
                <w:sz w:val="22"/>
                <w:szCs w:val="22"/>
              </w:rPr>
              <w:t xml:space="preserve"> demolition</w:t>
            </w:r>
            <w:bookmarkStart w:id="65" w:name="x-----Later_in_November_W_started_to_hav"/>
            <w:bookmarkEnd w:id="65"/>
            <w:r w:rsidR="00F47F33" w:rsidRPr="004E4F62">
              <w:rPr>
                <w:rFonts w:asciiTheme="minorHAnsi" w:hAnsiTheme="minorHAnsi"/>
                <w:b w:val="0"/>
                <w:sz w:val="22"/>
                <w:szCs w:val="22"/>
              </w:rPr>
              <w:t>.</w:t>
            </w:r>
            <w:r w:rsidR="003744BB">
              <w:rPr>
                <w:rFonts w:asciiTheme="minorHAnsi" w:hAnsiTheme="minorHAnsi"/>
                <w:b w:val="0"/>
                <w:sz w:val="22"/>
                <w:szCs w:val="22"/>
              </w:rPr>
              <w:br/>
              <w:t>Later in Nov: P had</w:t>
            </w:r>
            <w:r w:rsidR="00EA6E5B" w:rsidRPr="004E4F62">
              <w:rPr>
                <w:rFonts w:asciiTheme="minorHAnsi" w:hAnsiTheme="minorHAnsi"/>
                <w:b w:val="0"/>
                <w:sz w:val="22"/>
                <w:szCs w:val="22"/>
              </w:rPr>
              <w:t xml:space="preserve"> some reservations and (having been informed it was not bound by the agreement yet) instructed its solicitors to ‘</w:t>
            </w:r>
            <w:r w:rsidR="00F47F33" w:rsidRPr="004E4F62">
              <w:rPr>
                <w:rFonts w:asciiTheme="minorHAnsi" w:hAnsiTheme="minorHAnsi"/>
                <w:b w:val="0"/>
                <w:sz w:val="22"/>
                <w:szCs w:val="22"/>
              </w:rPr>
              <w:t>go slow’</w:t>
            </w:r>
            <w:r w:rsidR="00EA6E5B" w:rsidRPr="004E4F62">
              <w:rPr>
                <w:rFonts w:asciiTheme="minorHAnsi" w:hAnsiTheme="minorHAnsi"/>
                <w:b w:val="0"/>
                <w:sz w:val="22"/>
                <w:szCs w:val="22"/>
              </w:rPr>
              <w:t xml:space="preserve"> but did not talk to D. P shortly thereafter became aware that demolition was proceeding.</w:t>
            </w:r>
            <w:r w:rsidR="00EA6E5B" w:rsidRPr="004E4F62">
              <w:rPr>
                <w:rFonts w:asciiTheme="minorHAnsi" w:hAnsiTheme="minorHAnsi"/>
                <w:b w:val="0"/>
                <w:sz w:val="22"/>
                <w:szCs w:val="22"/>
              </w:rPr>
              <w:br/>
              <w:t xml:space="preserve">Jan: With the building 40% complete, P informed D it did not wish to proceed. D </w:t>
            </w:r>
            <w:r>
              <w:rPr>
                <w:rFonts w:asciiTheme="minorHAnsi" w:hAnsiTheme="minorHAnsi"/>
                <w:b w:val="0"/>
                <w:sz w:val="22"/>
                <w:szCs w:val="22"/>
              </w:rPr>
              <w:t>sought enforcement</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eastAsia="Times New Roman" w:cs="Times New Roman"/>
                <w:lang w:eastAsia="en-CA"/>
              </w:rPr>
            </w:pPr>
            <w:r w:rsidRPr="004E4F62">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EA6E5B" w:rsidP="00EA6E5B">
            <w:pPr>
              <w:spacing w:before="100" w:beforeAutospacing="1" w:after="100" w:afterAutospacing="1" w:line="240" w:lineRule="auto"/>
              <w:outlineLvl w:val="5"/>
              <w:rPr>
                <w:rFonts w:eastAsia="Times New Roman" w:cs="Times New Roman"/>
                <w:bCs/>
                <w:lang w:eastAsia="en-CA"/>
              </w:rPr>
            </w:pPr>
            <w:r w:rsidRPr="004E4F62">
              <w:rPr>
                <w:rFonts w:eastAsia="Times New Roman" w:cs="Times New Roman"/>
                <w:bCs/>
                <w:lang w:eastAsia="en-CA"/>
              </w:rPr>
              <w:t>Can a promissory estoppel enforce directly in the absence of a pre-existing relationship a non-contractual promise on which the promisee has relied to his detriment?</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eastAsia="Times New Roman" w:cs="Times New Roman"/>
                <w:lang w:eastAsia="en-CA"/>
              </w:rPr>
            </w:pPr>
            <w:r w:rsidRPr="004E4F62">
              <w:rPr>
                <w:rFonts w:eastAsia="Times New Roman"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EA6E5B" w:rsidP="00EA6E5B">
            <w:pPr>
              <w:pStyle w:val="Heading6"/>
              <w:rPr>
                <w:rFonts w:asciiTheme="minorHAnsi" w:hAnsiTheme="minorHAnsi"/>
                <w:b w:val="0"/>
                <w:sz w:val="22"/>
                <w:szCs w:val="22"/>
              </w:rPr>
            </w:pPr>
            <w:r w:rsidRPr="003744BB">
              <w:rPr>
                <w:rFonts w:asciiTheme="minorHAnsi" w:hAnsiTheme="minorHAnsi"/>
                <w:b w:val="0"/>
                <w:sz w:val="22"/>
                <w:szCs w:val="22"/>
                <w:highlight w:val="yellow"/>
              </w:rPr>
              <w:t>A promissory estoppel can directly enforce a non-contractual promise on which the promisee has relied to his detriment.</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eastAsia="Times New Roman" w:cs="Times New Roman"/>
                <w:lang w:eastAsia="en-CA"/>
              </w:rPr>
            </w:pPr>
            <w:r w:rsidRPr="004E4F62">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EA6E5B" w:rsidP="009627E2">
            <w:pPr>
              <w:spacing w:after="0" w:line="240" w:lineRule="auto"/>
              <w:rPr>
                <w:rFonts w:eastAsia="Times New Roman" w:cs="Times New Roman"/>
                <w:lang w:eastAsia="en-CA"/>
              </w:rPr>
            </w:pPr>
            <w:r w:rsidRPr="004E4F62">
              <w:rPr>
                <w:rFonts w:eastAsia="Times New Roman" w:cs="Times New Roman"/>
                <w:lang w:eastAsia="en-CA"/>
              </w:rPr>
              <w:t>Appeal dismissed. P is estopped from retreating to its implied promise to complete the contract.</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eastAsia="Times New Roman" w:cs="Times New Roman"/>
                <w:lang w:eastAsia="en-CA"/>
              </w:rPr>
            </w:pPr>
            <w:r w:rsidRPr="004E4F62">
              <w:rPr>
                <w:rFonts w:eastAsia="Times New Roman"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EA6E5B" w:rsidP="009627E2">
            <w:pPr>
              <w:spacing w:after="0" w:line="240" w:lineRule="auto"/>
              <w:rPr>
                <w:rFonts w:eastAsia="Times New Roman" w:cs="Times New Roman"/>
                <w:lang w:eastAsia="en-CA"/>
              </w:rPr>
            </w:pPr>
            <w:r w:rsidRPr="004E4F62">
              <w:rPr>
                <w:rFonts w:eastAsia="Times New Roman" w:cs="Times New Roman"/>
                <w:lang w:eastAsia="en-CA"/>
              </w:rPr>
              <w:t>Procedural History: Original trial: D succeeded</w:t>
            </w:r>
          </w:p>
          <w:p w:rsidR="00EA6E5B" w:rsidRPr="004E4F62" w:rsidRDefault="00EA6E5B" w:rsidP="009627E2">
            <w:pPr>
              <w:spacing w:after="0" w:line="240" w:lineRule="auto"/>
              <w:rPr>
                <w:rFonts w:eastAsia="Times New Roman" w:cs="Times New Roman"/>
                <w:lang w:eastAsia="en-CA"/>
              </w:rPr>
            </w:pPr>
            <w:r w:rsidRPr="004E4F62">
              <w:rPr>
                <w:rFonts w:eastAsia="Times New Roman" w:cs="Times New Roman"/>
                <w:lang w:eastAsia="en-CA"/>
              </w:rPr>
              <w:t>Appeal: D succeeded again</w:t>
            </w:r>
          </w:p>
          <w:p w:rsidR="00EA6E5B" w:rsidRPr="004E4F62" w:rsidRDefault="00EA6E5B" w:rsidP="009627E2">
            <w:pPr>
              <w:spacing w:after="0" w:line="240" w:lineRule="auto"/>
              <w:rPr>
                <w:rFonts w:eastAsia="Times New Roman" w:cs="Times New Roman"/>
                <w:lang w:eastAsia="en-CA"/>
              </w:rPr>
            </w:pPr>
            <w:r w:rsidRPr="004E4F62">
              <w:rPr>
                <w:rFonts w:eastAsia="Times New Roman" w:cs="Times New Roman"/>
                <w:lang w:eastAsia="en-CA"/>
              </w:rPr>
              <w:t>*Higher Court of Australia: P appealed again*</w:t>
            </w:r>
          </w:p>
        </w:tc>
      </w:tr>
    </w:tbl>
    <w:p w:rsidR="000462AD" w:rsidRPr="004E4F62" w:rsidRDefault="000462AD" w:rsidP="00490E9C">
      <w:pPr>
        <w:pStyle w:val="Heading4"/>
      </w:pPr>
      <w:bookmarkStart w:id="66" w:name="_Toc374278454"/>
      <w:r w:rsidRPr="004E4F62">
        <w:t>M (N) v A (AT) (2003), BCCA</w:t>
      </w:r>
      <w:bookmarkEnd w:id="6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C7D93" w:rsidRPr="004E4F62" w:rsidRDefault="00FC7D93"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P promised to pay the balance outstanding on D’s UK home mortgage if she moved to Canada to live with him with a view to marriage. D quit her job and moved to Vancouver. P did not pay off her mortgage and instead loaned her a $100,000</w:t>
            </w:r>
            <w:r w:rsidR="00A64AA8">
              <w:rPr>
                <w:rFonts w:ascii="Calibri" w:eastAsia="Times New Roman" w:hAnsi="Calibri" w:cs="Times New Roman"/>
                <w:lang w:eastAsia="en-CA"/>
              </w:rPr>
              <w:t xml:space="preserve"> promissory note to apply</w:t>
            </w:r>
            <w:r w:rsidRPr="004E4F62">
              <w:rPr>
                <w:rFonts w:ascii="Calibri" w:eastAsia="Times New Roman" w:hAnsi="Calibri" w:cs="Times New Roman"/>
                <w:lang w:eastAsia="en-CA"/>
              </w:rPr>
              <w:t xml:space="preserve"> to her mortgage. A week later, P evicted D.</w:t>
            </w:r>
            <w:r w:rsidR="00A235F7">
              <w:rPr>
                <w:rFonts w:ascii="Calibri" w:eastAsia="Times New Roman" w:hAnsi="Calibri" w:cs="Times New Roman"/>
                <w:lang w:eastAsia="en-CA"/>
              </w:rPr>
              <w:t xml:space="preserve"> P/R; D/A.</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FC7D93"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Did the trial judge err in refusing to enforce he promise on which D relied to her detriment?</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FC7D93"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Lack of mutuality</w:t>
            </w:r>
          </w:p>
          <w:p w:rsidR="00FC7D93" w:rsidRPr="004E4F62" w:rsidRDefault="00FC7D93"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 No evidence showing that P intended his voluntary promise to pay the balance outstanding to be binding</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490E9C" w:rsidP="00490E9C">
            <w:pPr>
              <w:spacing w:after="0" w:line="240" w:lineRule="auto"/>
              <w:rPr>
                <w:rFonts w:ascii="Calibri" w:eastAsia="Times New Roman" w:hAnsi="Calibri" w:cs="Times New Roman"/>
                <w:lang w:eastAsia="en-CA"/>
              </w:rPr>
            </w:pPr>
            <w:r>
              <w:rPr>
                <w:rFonts w:ascii="Calibri" w:eastAsia="Times New Roman" w:hAnsi="Calibri" w:cs="Times New Roman"/>
                <w:highlight w:val="yellow"/>
                <w:lang w:eastAsia="en-CA"/>
              </w:rPr>
              <w:t>It d</w:t>
            </w:r>
            <w:r w:rsidRPr="00490E9C">
              <w:rPr>
                <w:rFonts w:ascii="Calibri" w:eastAsia="Times New Roman" w:hAnsi="Calibri" w:cs="Times New Roman"/>
                <w:highlight w:val="yellow"/>
                <w:lang w:eastAsia="en-CA"/>
              </w:rPr>
              <w:t>oesn’t meet the</w:t>
            </w:r>
            <w:r>
              <w:rPr>
                <w:rFonts w:ascii="Calibri" w:eastAsia="Times New Roman" w:hAnsi="Calibri" w:cs="Times New Roman"/>
                <w:highlight w:val="yellow"/>
                <w:lang w:eastAsia="en-CA"/>
              </w:rPr>
              <w:t xml:space="preserve"> bar set by</w:t>
            </w:r>
            <w:r w:rsidRPr="00490E9C">
              <w:rPr>
                <w:rFonts w:ascii="Calibri" w:eastAsia="Times New Roman" w:hAnsi="Calibri" w:cs="Times New Roman"/>
                <w:highlight w:val="yellow"/>
                <w:lang w:eastAsia="en-CA"/>
              </w:rPr>
              <w:t xml:space="preserve"> </w:t>
            </w:r>
            <w:r>
              <w:rPr>
                <w:rFonts w:ascii="Calibri" w:eastAsia="Times New Roman" w:hAnsi="Calibri" w:cs="Times New Roman"/>
                <w:i/>
                <w:highlight w:val="yellow"/>
                <w:lang w:eastAsia="en-CA"/>
              </w:rPr>
              <w:t>Walton Stores</w:t>
            </w:r>
            <w:r w:rsidRPr="00490E9C">
              <w:rPr>
                <w:rFonts w:ascii="Calibri" w:eastAsia="Times New Roman" w:hAnsi="Calibri" w:cs="Times New Roman"/>
                <w:highlight w:val="yellow"/>
                <w:lang w:eastAsia="en-CA"/>
              </w:rPr>
              <w:t xml:space="preserve"> since there is no intention to create legal relations</w:t>
            </w:r>
            <w:r w:rsidR="00A235F7">
              <w:rPr>
                <w:rFonts w:ascii="Calibri" w:eastAsia="Times New Roman" w:hAnsi="Calibri" w:cs="Times New Roman"/>
                <w:highlight w:val="yellow"/>
                <w:lang w:eastAsia="en-CA"/>
              </w:rPr>
              <w:t xml:space="preserve"> (no legal relationship at the time of the promise)</w:t>
            </w:r>
            <w:r>
              <w:rPr>
                <w:rFonts w:ascii="Calibri" w:eastAsia="Times New Roman" w:hAnsi="Calibri" w:cs="Times New Roman"/>
                <w:highlight w:val="yellow"/>
                <w:lang w:eastAsia="en-CA"/>
              </w:rPr>
              <w:t>, so cannot use Promissory Estoppel as a sword</w:t>
            </w:r>
            <w:r w:rsidRPr="00490E9C">
              <w:rPr>
                <w:rFonts w:ascii="Calibri" w:eastAsia="Times New Roman" w:hAnsi="Calibri" w:cs="Times New Roman"/>
                <w:highlight w:val="yellow"/>
                <w:lang w:eastAsia="en-CA"/>
              </w:rPr>
              <w:t>.</w:t>
            </w:r>
          </w:p>
        </w:tc>
      </w:tr>
      <w:tr w:rsidR="006005BC"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05BC" w:rsidRPr="004E4F62" w:rsidRDefault="006005BC"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05BC" w:rsidRPr="004E4F62" w:rsidRDefault="00C30658" w:rsidP="009627E2">
            <w:pPr>
              <w:spacing w:after="0" w:line="240" w:lineRule="auto"/>
              <w:rPr>
                <w:rFonts w:ascii="Calibri" w:eastAsia="Times New Roman" w:hAnsi="Calibri" w:cs="Times New Roman"/>
                <w:lang w:eastAsia="en-CA"/>
              </w:rPr>
            </w:pPr>
            <w:r w:rsidRPr="004E4F62">
              <w:rPr>
                <w:rFonts w:ascii="Calibri" w:eastAsia="Times New Roman" w:hAnsi="Calibri" w:cs="Times New Roman"/>
                <w:lang w:eastAsia="en-CA"/>
              </w:rPr>
              <w:t>Appeal dismissed.</w:t>
            </w:r>
          </w:p>
        </w:tc>
      </w:tr>
    </w:tbl>
    <w:p w:rsidR="000E0245" w:rsidRPr="004E4F62" w:rsidRDefault="003744BB" w:rsidP="003744BB">
      <w:pPr>
        <w:pStyle w:val="Heading1"/>
      </w:pPr>
      <w:bookmarkStart w:id="67" w:name="_Toc374278455"/>
      <w:r>
        <w:t xml:space="preserve">C. Enforcement By and Against Whom – </w:t>
      </w:r>
      <w:r w:rsidR="000E0245" w:rsidRPr="004E4F62">
        <w:t>Privity</w:t>
      </w:r>
      <w:bookmarkEnd w:id="67"/>
    </w:p>
    <w:p w:rsidR="000E0245" w:rsidRPr="00430C09" w:rsidRDefault="000E0245" w:rsidP="000E0245">
      <w:pPr>
        <w:pStyle w:val="ListParagraph"/>
        <w:numPr>
          <w:ilvl w:val="0"/>
          <w:numId w:val="30"/>
        </w:numPr>
        <w:spacing w:line="256" w:lineRule="auto"/>
      </w:pPr>
      <w:r w:rsidRPr="00430C09">
        <w:t>One must be “</w:t>
      </w:r>
      <w:r w:rsidRPr="00CD2EE0">
        <w:rPr>
          <w:b/>
        </w:rPr>
        <w:t>privy</w:t>
      </w:r>
      <w:r w:rsidRPr="00430C09">
        <w:t xml:space="preserve">” to </w:t>
      </w:r>
      <w:r w:rsidR="00430C09">
        <w:t xml:space="preserve">be a part of </w:t>
      </w:r>
      <w:r w:rsidRPr="00430C09">
        <w:t xml:space="preserve">a </w:t>
      </w:r>
      <w:r w:rsidR="00430C09">
        <w:t xml:space="preserve">K; </w:t>
      </w:r>
      <w:r w:rsidRPr="00430C09">
        <w:t xml:space="preserve">be the </w:t>
      </w:r>
      <w:proofErr w:type="spellStart"/>
      <w:r w:rsidRPr="00430C09">
        <w:t>offeror</w:t>
      </w:r>
      <w:proofErr w:type="spellEnd"/>
      <w:r w:rsidRPr="00430C09">
        <w:t xml:space="preserve"> or </w:t>
      </w:r>
      <w:proofErr w:type="spellStart"/>
      <w:r w:rsidRPr="00430C09">
        <w:t>offeree</w:t>
      </w:r>
      <w:proofErr w:type="spellEnd"/>
      <w:r w:rsidRPr="00430C09">
        <w:t>, promisor or promisee</w:t>
      </w:r>
    </w:p>
    <w:p w:rsidR="000E0245" w:rsidRPr="00430C09" w:rsidRDefault="000E0245" w:rsidP="00CD2EE0">
      <w:pPr>
        <w:pStyle w:val="ListParagraph"/>
        <w:numPr>
          <w:ilvl w:val="1"/>
          <w:numId w:val="30"/>
        </w:numPr>
        <w:spacing w:line="256" w:lineRule="auto"/>
      </w:pPr>
      <w:r w:rsidRPr="00430C09">
        <w:t>If you are not privy to a contract</w:t>
      </w:r>
      <w:r w:rsidR="00740631" w:rsidRPr="00430C09">
        <w:t>, you cannot enforce it</w:t>
      </w:r>
      <w:r w:rsidRPr="00430C09">
        <w:t xml:space="preserve"> nor can it be enforced against you</w:t>
      </w:r>
    </w:p>
    <w:p w:rsidR="00502F3F" w:rsidRDefault="000E0245" w:rsidP="00502F3F">
      <w:pPr>
        <w:pStyle w:val="ListParagraph"/>
        <w:numPr>
          <w:ilvl w:val="0"/>
          <w:numId w:val="30"/>
        </w:numPr>
        <w:spacing w:line="256" w:lineRule="auto"/>
      </w:pPr>
      <w:r w:rsidRPr="00502F3F">
        <w:rPr>
          <w:b/>
        </w:rPr>
        <w:t>Horizontal privity</w:t>
      </w:r>
      <w:r w:rsidR="00502F3F">
        <w:t xml:space="preserve"> example</w:t>
      </w:r>
      <w:r w:rsidR="00996EC5">
        <w:t xml:space="preserve"> (</w:t>
      </w:r>
      <w:r w:rsidR="00996EC5" w:rsidRPr="00996EC5">
        <w:rPr>
          <w:i/>
        </w:rPr>
        <w:t>Lyons v Consumers Glass</w:t>
      </w:r>
      <w:r w:rsidR="00996EC5">
        <w:t>)</w:t>
      </w:r>
      <w:r w:rsidRPr="00430C09">
        <w:t>: If baby C is injured after a contract of sales between A and Mama B for a bottle that exploded, C still has action in torts</w:t>
      </w:r>
      <w:r w:rsidR="00502F3F">
        <w:t xml:space="preserve"> (but whose fault? Manufacturers, not</w:t>
      </w:r>
      <w:r w:rsidRPr="00430C09">
        <w:t xml:space="preserve"> shop</w:t>
      </w:r>
      <w:r w:rsidR="00502F3F">
        <w:t>)</w:t>
      </w:r>
    </w:p>
    <w:p w:rsidR="00502F3F" w:rsidRDefault="000E0245" w:rsidP="00502F3F">
      <w:pPr>
        <w:pStyle w:val="ListParagraph"/>
        <w:numPr>
          <w:ilvl w:val="1"/>
          <w:numId w:val="30"/>
        </w:numPr>
        <w:spacing w:line="256" w:lineRule="auto"/>
      </w:pPr>
      <w:r w:rsidRPr="00430C09">
        <w:t>Mother had no damages, so can’t sue</w:t>
      </w:r>
    </w:p>
    <w:p w:rsidR="000E0245" w:rsidRPr="00430C09" w:rsidRDefault="000E0245" w:rsidP="00502F3F">
      <w:pPr>
        <w:pStyle w:val="ListParagraph"/>
        <w:numPr>
          <w:ilvl w:val="1"/>
          <w:numId w:val="30"/>
        </w:numPr>
        <w:spacing w:line="256" w:lineRule="auto"/>
      </w:pPr>
      <w:r w:rsidRPr="00430C09">
        <w:t>Could interpret B (mother) as the baby C’s agent</w:t>
      </w:r>
    </w:p>
    <w:p w:rsidR="00740631" w:rsidRPr="00430C09" w:rsidRDefault="00740631" w:rsidP="00740631">
      <w:pPr>
        <w:pStyle w:val="ListParagraph"/>
        <w:numPr>
          <w:ilvl w:val="0"/>
          <w:numId w:val="29"/>
        </w:numPr>
      </w:pPr>
      <w:r w:rsidRPr="00430C09">
        <w:rPr>
          <w:b/>
        </w:rPr>
        <w:t>Subrogation</w:t>
      </w:r>
      <w:r w:rsidRPr="00430C09">
        <w:t>: If A and B have a contract and B owes A debt, C can subrogate (step into) A’s shoes and take over the issue in A’s name; common in insurance</w:t>
      </w:r>
    </w:p>
    <w:p w:rsidR="00740631" w:rsidRPr="00430C09" w:rsidRDefault="00740631" w:rsidP="00740631">
      <w:pPr>
        <w:pStyle w:val="ListParagraph"/>
        <w:numPr>
          <w:ilvl w:val="0"/>
          <w:numId w:val="29"/>
        </w:numPr>
      </w:pPr>
      <w:r w:rsidRPr="00430C09">
        <w:rPr>
          <w:b/>
        </w:rPr>
        <w:t>Assignment</w:t>
      </w:r>
      <w:r w:rsidRPr="00430C09">
        <w:t>: C can buy out A’s obligation and take A’s position in terms of being owed by B</w:t>
      </w:r>
    </w:p>
    <w:p w:rsidR="00740631" w:rsidRPr="00430C09" w:rsidRDefault="00740631" w:rsidP="00740631">
      <w:pPr>
        <w:pStyle w:val="ListParagraph"/>
        <w:numPr>
          <w:ilvl w:val="0"/>
          <w:numId w:val="29"/>
        </w:numPr>
      </w:pPr>
      <w:r w:rsidRPr="00430C09">
        <w:rPr>
          <w:b/>
        </w:rPr>
        <w:t>Novation</w:t>
      </w:r>
      <w:r w:rsidRPr="00430C09">
        <w:t>: C involves B in changing B’s obligation to A</w:t>
      </w:r>
    </w:p>
    <w:p w:rsidR="00A64AA8" w:rsidRDefault="00A64AA8" w:rsidP="00A64AA8">
      <w:pPr>
        <w:pStyle w:val="Heading2"/>
      </w:pPr>
      <w:bookmarkStart w:id="68" w:name="_Toc374278456"/>
      <w:r>
        <w:t>1. Third-Party Beneficiaries</w:t>
      </w:r>
      <w:bookmarkEnd w:id="68"/>
    </w:p>
    <w:p w:rsidR="000E0245" w:rsidRPr="004E4F62" w:rsidRDefault="000E0245" w:rsidP="00A64AA8">
      <w:pPr>
        <w:pStyle w:val="Heading4"/>
      </w:pPr>
      <w:bookmarkStart w:id="69" w:name="_Toc374278457"/>
      <w:proofErr w:type="spellStart"/>
      <w:r w:rsidRPr="004E4F62">
        <w:t>Tweddle</w:t>
      </w:r>
      <w:proofErr w:type="spellEnd"/>
      <w:r w:rsidRPr="004E4F62">
        <w:t xml:space="preserve"> v Atkinson (1861), QB</w:t>
      </w:r>
      <w:bookmarkEnd w:id="6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P was getting married to D’s daughter. P’s father and D made a mutual agreement in writing to give them money. D didn’t pay, so P sued his father-in-law’s estate.</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Was there an enforceable promise that P, the third party, could act on?</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 No damages</w:t>
            </w:r>
          </w:p>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 Horizontal privity</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502F3F" w:rsidRDefault="000E0245">
            <w:pPr>
              <w:spacing w:after="0" w:line="240" w:lineRule="auto"/>
              <w:rPr>
                <w:rFonts w:eastAsia="Times New Roman" w:cs="Times New Roman"/>
                <w:highlight w:val="yellow"/>
                <w:lang w:eastAsia="en-CA"/>
              </w:rPr>
            </w:pPr>
            <w:r w:rsidRPr="00502F3F">
              <w:rPr>
                <w:rFonts w:eastAsia="Times New Roman" w:cs="Times New Roman"/>
                <w:highlight w:val="yellow"/>
                <w:lang w:eastAsia="en-CA"/>
              </w:rPr>
              <w:t>- No stranger to the consideration can take advantage of a contract, although made for his benefit.</w:t>
            </w:r>
          </w:p>
          <w:p w:rsidR="000E0245" w:rsidRPr="004E4F62" w:rsidRDefault="000E0245">
            <w:pPr>
              <w:spacing w:after="0" w:line="240" w:lineRule="auto"/>
              <w:rPr>
                <w:rFonts w:eastAsia="Times New Roman" w:cs="Times New Roman"/>
                <w:lang w:eastAsia="en-CA"/>
              </w:rPr>
            </w:pPr>
            <w:r w:rsidRPr="00502F3F">
              <w:rPr>
                <w:rFonts w:eastAsia="Times New Roman" w:cs="Times New Roman"/>
                <w:highlight w:val="yellow"/>
                <w:lang w:eastAsia="en-CA"/>
              </w:rPr>
              <w:t xml:space="preserve">- Action of </w:t>
            </w:r>
            <w:proofErr w:type="spellStart"/>
            <w:r w:rsidRPr="00502F3F">
              <w:rPr>
                <w:rFonts w:eastAsia="Times New Roman" w:cs="Times New Roman"/>
                <w:highlight w:val="yellow"/>
                <w:lang w:eastAsia="en-CA"/>
              </w:rPr>
              <w:t>assumpsit</w:t>
            </w:r>
            <w:proofErr w:type="spellEnd"/>
            <w:r w:rsidRPr="00502F3F">
              <w:rPr>
                <w:rFonts w:eastAsia="Times New Roman" w:cs="Times New Roman"/>
                <w:highlight w:val="yellow"/>
                <w:lang w:eastAsia="en-CA"/>
              </w:rPr>
              <w:t xml:space="preserve"> requires more consideration than natural love and affection</w:t>
            </w:r>
            <w:r w:rsidRPr="004E4F62">
              <w:rPr>
                <w:rFonts w:eastAsia="Times New Roman" w:cs="Times New Roman"/>
                <w:lang w:eastAsia="en-CA"/>
              </w:rPr>
              <w:t>.</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No enforceable promise involving P. Judgment for D.</w:t>
            </w:r>
          </w:p>
        </w:tc>
      </w:tr>
    </w:tbl>
    <w:p w:rsidR="000E0245" w:rsidRPr="004E4F62" w:rsidRDefault="000E0245" w:rsidP="00A64AA8">
      <w:pPr>
        <w:pStyle w:val="Heading4"/>
      </w:pPr>
      <w:bookmarkStart w:id="70" w:name="_Toc374278458"/>
      <w:r w:rsidRPr="004E4F62">
        <w:t>Dunlop Pneumatic Tyre v Selfridge [1915] HL</w:t>
      </w:r>
      <w:bookmarkEnd w:id="70"/>
    </w:p>
    <w:p w:rsidR="000E0245" w:rsidRPr="00430C09" w:rsidRDefault="00740631" w:rsidP="00996EC5">
      <w:pPr>
        <w:pStyle w:val="ListParagraph"/>
        <w:numPr>
          <w:ilvl w:val="0"/>
          <w:numId w:val="29"/>
        </w:numPr>
      </w:pPr>
      <w:r w:rsidRPr="00430C09">
        <w:rPr>
          <w:b/>
        </w:rPr>
        <w:t>Vertical privity</w:t>
      </w:r>
      <w:r w:rsidRPr="00430C09">
        <w:t>: A and B have contract, and B and C have contract, but C and A can’t sue each other because they don’t have a contract together</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675B88" w:rsidP="00675B88">
            <w:pPr>
              <w:spacing w:after="0" w:line="240" w:lineRule="auto"/>
              <w:rPr>
                <w:rFonts w:eastAsia="Times New Roman" w:cs="Times New Roman"/>
                <w:lang w:eastAsia="en-CA"/>
              </w:rPr>
            </w:pPr>
            <w:r>
              <w:rPr>
                <w:rFonts w:eastAsia="Times New Roman" w:cs="Times New Roman"/>
                <w:lang w:eastAsia="en-CA"/>
              </w:rPr>
              <w:t xml:space="preserve">P (manufacturer) had K with Dew (distributor), including promise by Dew not to sell to trade buyers below P-approved list price. Dew also promised to get buyers to pay fine to P. </w:t>
            </w:r>
            <w:r w:rsidR="00502F3F">
              <w:rPr>
                <w:rFonts w:eastAsia="Times New Roman" w:cs="Times New Roman"/>
                <w:lang w:eastAsia="en-CA"/>
              </w:rPr>
              <w:t xml:space="preserve">D </w:t>
            </w:r>
            <w:r>
              <w:rPr>
                <w:rFonts w:eastAsia="Times New Roman" w:cs="Times New Roman"/>
                <w:lang w:eastAsia="en-CA"/>
              </w:rPr>
              <w:t xml:space="preserve">(trade buyer) bought tires from Dew and made promise to </w:t>
            </w:r>
            <w:r w:rsidR="00502F3F">
              <w:rPr>
                <w:rFonts w:eastAsia="Times New Roman" w:cs="Times New Roman"/>
                <w:lang w:eastAsia="en-CA"/>
              </w:rPr>
              <w:t>Dew</w:t>
            </w:r>
            <w:r w:rsidR="000E0245" w:rsidRPr="004E4F62">
              <w:rPr>
                <w:rFonts w:eastAsia="Times New Roman" w:cs="Times New Roman"/>
                <w:lang w:eastAsia="en-CA"/>
              </w:rPr>
              <w:t xml:space="preserve"> not to sell below</w:t>
            </w:r>
            <w:r w:rsidR="00502F3F">
              <w:rPr>
                <w:rFonts w:eastAsia="Times New Roman" w:cs="Times New Roman"/>
                <w:lang w:eastAsia="en-CA"/>
              </w:rPr>
              <w:t xml:space="preserve"> price</w:t>
            </w:r>
            <w:r>
              <w:rPr>
                <w:rFonts w:eastAsia="Times New Roman" w:cs="Times New Roman"/>
                <w:lang w:eastAsia="en-CA"/>
              </w:rPr>
              <w:t>, or else pay fine to P</w:t>
            </w:r>
            <w:r w:rsidR="000E0245" w:rsidRPr="004E4F62">
              <w:rPr>
                <w:rFonts w:eastAsia="Times New Roman" w:cs="Times New Roman"/>
                <w:lang w:eastAsia="en-CA"/>
              </w:rPr>
              <w:t>. D sold below th</w:t>
            </w:r>
            <w:r>
              <w:rPr>
                <w:rFonts w:eastAsia="Times New Roman" w:cs="Times New Roman"/>
                <w:lang w:eastAsia="en-CA"/>
              </w:rPr>
              <w:t>e P-specified price anyways and didn’t pay the fine.</w:t>
            </w:r>
            <w:r w:rsidR="000E0245" w:rsidRPr="004E4F62">
              <w:rPr>
                <w:rFonts w:eastAsia="Times New Roman" w:cs="Times New Roman"/>
                <w:lang w:eastAsia="en-CA"/>
              </w:rPr>
              <w:t xml:space="preserve"> P sought damages and an injunction. D argued there was ver</w:t>
            </w:r>
            <w:r w:rsidR="00502F3F">
              <w:rPr>
                <w:rFonts w:eastAsia="Times New Roman" w:cs="Times New Roman"/>
                <w:lang w:eastAsia="en-CA"/>
              </w:rPr>
              <w:t>tical privity.</w:t>
            </w:r>
            <w:r w:rsidR="00A62196">
              <w:rPr>
                <w:rFonts w:eastAsia="Times New Roman" w:cs="Times New Roman"/>
                <w:lang w:eastAsia="en-CA"/>
              </w:rPr>
              <w:t xml:space="preserve"> P/A; D/R.</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E0245" w:rsidRPr="004E4F62" w:rsidRDefault="00502F3F" w:rsidP="00502F3F">
            <w:pPr>
              <w:spacing w:after="0" w:line="240" w:lineRule="auto"/>
              <w:rPr>
                <w:rFonts w:eastAsia="Times New Roman" w:cs="Times New Roman"/>
                <w:lang w:eastAsia="en-CA"/>
              </w:rPr>
            </w:pPr>
            <w:r>
              <w:t>Can P sue D even though no contractual relationship exists between them?</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02F3F" w:rsidRDefault="000E0245">
            <w:pPr>
              <w:spacing w:after="0" w:line="240" w:lineRule="auto"/>
              <w:rPr>
                <w:rFonts w:eastAsia="Times New Roman" w:cs="Times New Roman"/>
                <w:lang w:eastAsia="en-CA"/>
              </w:rPr>
            </w:pPr>
            <w:r w:rsidRPr="004E4F62">
              <w:rPr>
                <w:rFonts w:eastAsia="Times New Roman" w:cs="Times New Roman"/>
                <w:lang w:eastAsia="en-CA"/>
              </w:rPr>
              <w:t>- Dew had</w:t>
            </w:r>
            <w:r w:rsidR="00502F3F">
              <w:rPr>
                <w:rFonts w:eastAsia="Times New Roman" w:cs="Times New Roman"/>
                <w:lang w:eastAsia="en-CA"/>
              </w:rPr>
              <w:t xml:space="preserve"> no loss so no damages to claim</w:t>
            </w:r>
          </w:p>
          <w:p w:rsidR="000E0245" w:rsidRDefault="000E0245">
            <w:pPr>
              <w:spacing w:after="0" w:line="240" w:lineRule="auto"/>
              <w:rPr>
                <w:rFonts w:eastAsia="Times New Roman" w:cs="Times New Roman"/>
                <w:lang w:eastAsia="en-CA"/>
              </w:rPr>
            </w:pPr>
            <w:r w:rsidRPr="004E4F62">
              <w:rPr>
                <w:rFonts w:eastAsia="Times New Roman" w:cs="Times New Roman"/>
                <w:lang w:eastAsia="en-CA"/>
              </w:rPr>
              <w:t>- P did not forbear in anything since he had no action against Dew</w:t>
            </w:r>
          </w:p>
          <w:p w:rsidR="00996EC5" w:rsidRDefault="00996EC5">
            <w:pPr>
              <w:spacing w:after="0" w:line="240" w:lineRule="auto"/>
              <w:rPr>
                <w:rFonts w:eastAsia="Times New Roman" w:cs="Times New Roman"/>
                <w:lang w:eastAsia="en-CA"/>
              </w:rPr>
            </w:pPr>
            <w:r>
              <w:rPr>
                <w:rFonts w:eastAsia="Times New Roman" w:cs="Times New Roman"/>
                <w:lang w:eastAsia="en-CA"/>
              </w:rPr>
              <w:t>- P: Dew was agent for them, so P and D had a direct contract; Court ruled that Dew couldn’t do that because then he’d entering a K on his own behalf AND on P’s behalf (as his agent)</w:t>
            </w:r>
          </w:p>
          <w:p w:rsidR="00675B88" w:rsidRPr="004E4F62" w:rsidRDefault="00675B88">
            <w:pPr>
              <w:spacing w:after="0" w:line="240" w:lineRule="auto"/>
              <w:rPr>
                <w:rFonts w:eastAsia="Times New Roman" w:cs="Times New Roman"/>
                <w:lang w:eastAsia="en-CA"/>
              </w:rPr>
            </w:pPr>
            <w:r>
              <w:rPr>
                <w:rFonts w:eastAsia="Times New Roman" w:cs="Times New Roman"/>
                <w:lang w:eastAsia="en-CA"/>
              </w:rPr>
              <w:lastRenderedPageBreak/>
              <w:t>- Also, if Dew was P’s agent, P had to have provided consideration for D’s promise (which P didn’t)</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62196" w:rsidRPr="004E4F62" w:rsidRDefault="00A62196">
            <w:pPr>
              <w:spacing w:after="0" w:line="240" w:lineRule="auto"/>
              <w:rPr>
                <w:rFonts w:eastAsia="Times New Roman" w:cs="Times New Roman"/>
                <w:lang w:eastAsia="en-CA"/>
              </w:rPr>
            </w:pPr>
            <w:r w:rsidRPr="00A62196">
              <w:rPr>
                <w:highlight w:val="yellow"/>
              </w:rPr>
              <w:t xml:space="preserve">The only exception to the rule (only parties can sue for a breach of K) </w:t>
            </w:r>
            <w:r w:rsidRPr="00A62196">
              <w:rPr>
                <w:highlight w:val="yellow"/>
              </w:rPr>
              <w:t>is if a party named in the contract was acting as an agent of an unnamed party; in this case, the unnamed party can be sued.</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Appeal dismissed with costs.</w:t>
            </w:r>
          </w:p>
        </w:tc>
      </w:tr>
    </w:tbl>
    <w:p w:rsidR="00A64AA8" w:rsidRDefault="00A64AA8" w:rsidP="00A64AA8">
      <w:pPr>
        <w:pStyle w:val="Heading2"/>
      </w:pPr>
      <w:bookmarkStart w:id="71" w:name="_Toc374278459"/>
      <w:r>
        <w:t>2. Circumventing Privity</w:t>
      </w:r>
      <w:bookmarkEnd w:id="71"/>
    </w:p>
    <w:p w:rsidR="00A64AA8" w:rsidRPr="00A64AA8" w:rsidRDefault="00A64AA8" w:rsidP="00A64AA8">
      <w:pPr>
        <w:pStyle w:val="Heading3"/>
      </w:pPr>
      <w:bookmarkStart w:id="72" w:name="_Toc374278460"/>
      <w:r>
        <w:t>Specific Performance</w:t>
      </w:r>
      <w:bookmarkEnd w:id="72"/>
    </w:p>
    <w:p w:rsidR="000E0245" w:rsidRPr="004E4F62" w:rsidRDefault="000E0245" w:rsidP="00A64AA8">
      <w:pPr>
        <w:pStyle w:val="Heading4"/>
      </w:pPr>
      <w:bookmarkStart w:id="73" w:name="_Toc374278461"/>
      <w:proofErr w:type="spellStart"/>
      <w:r w:rsidRPr="004E4F62">
        <w:t>Beswick</w:t>
      </w:r>
      <w:proofErr w:type="spellEnd"/>
      <w:r w:rsidRPr="004E4F62">
        <w:t xml:space="preserve"> v </w:t>
      </w:r>
      <w:proofErr w:type="spellStart"/>
      <w:r w:rsidRPr="004E4F62">
        <w:t>Beswick</w:t>
      </w:r>
      <w:proofErr w:type="spellEnd"/>
      <w:r w:rsidRPr="004E4F62">
        <w:t xml:space="preserve"> [1966] CA, [1968] HL</w:t>
      </w:r>
      <w:bookmarkEnd w:id="73"/>
    </w:p>
    <w:p w:rsidR="000E0245" w:rsidRPr="00502F3F" w:rsidRDefault="00F94107" w:rsidP="000E0245">
      <w:pPr>
        <w:pStyle w:val="ListParagraph"/>
        <w:numPr>
          <w:ilvl w:val="0"/>
          <w:numId w:val="29"/>
        </w:numPr>
      </w:pPr>
      <w:r w:rsidRPr="00502F3F">
        <w:t xml:space="preserve">Damages and debt are both examples of A’s loss, but not directly because of B (due to third party), but debt </w:t>
      </w:r>
      <w:r w:rsidR="00996EC5">
        <w:t>is easier to seek action on (it</w:t>
      </w:r>
      <w:r w:rsidRPr="00502F3F">
        <w:t>s</w:t>
      </w:r>
      <w:r w:rsidR="00996EC5">
        <w:t xml:space="preserve"> remedy is</w:t>
      </w:r>
      <w:r w:rsidRPr="00502F3F">
        <w:t xml:space="preserve"> pretty much an order of specific performance)</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 xml:space="preserve">P’s husband </w:t>
            </w:r>
            <w:r w:rsidR="00502F3F">
              <w:rPr>
                <w:rFonts w:eastAsia="Times New Roman" w:cs="Times New Roman"/>
                <w:lang w:eastAsia="en-CA"/>
              </w:rPr>
              <w:t xml:space="preserve">Peter </w:t>
            </w:r>
            <w:r w:rsidRPr="004E4F62">
              <w:rPr>
                <w:rFonts w:eastAsia="Times New Roman" w:cs="Times New Roman"/>
                <w:lang w:eastAsia="en-CA"/>
              </w:rPr>
              <w:t>and D</w:t>
            </w:r>
            <w:r w:rsidR="00502F3F">
              <w:rPr>
                <w:rFonts w:eastAsia="Times New Roman" w:cs="Times New Roman"/>
                <w:lang w:eastAsia="en-CA"/>
              </w:rPr>
              <w:t>, his nephew,</w:t>
            </w:r>
            <w:r w:rsidRPr="004E4F62">
              <w:rPr>
                <w:rFonts w:eastAsia="Times New Roman" w:cs="Times New Roman"/>
                <w:lang w:eastAsia="en-CA"/>
              </w:rPr>
              <w:t xml:space="preserve"> signed an agreement to transfer Peter’s business to D, with Peter staying on as consultant for a weekly fee, and after his death his widow P would continue to receive 5L/week. After Peter died, D paid P</w:t>
            </w:r>
            <w:r w:rsidR="00502F3F">
              <w:rPr>
                <w:rFonts w:eastAsia="Times New Roman" w:cs="Times New Roman"/>
                <w:lang w:eastAsia="en-CA"/>
              </w:rPr>
              <w:t xml:space="preserve"> the first 5L and then stopped.</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Can the third party P enforce the contract?</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 CA: P sues both as a third party (beneficiary of the agreement)</w:t>
            </w:r>
            <w:r w:rsidR="00502F3F">
              <w:rPr>
                <w:rFonts w:eastAsia="Times New Roman" w:cs="Times New Roman"/>
                <w:lang w:eastAsia="en-CA"/>
              </w:rPr>
              <w:t xml:space="preserve"> and as the executor</w:t>
            </w:r>
            <w:r w:rsidRPr="004E4F62">
              <w:rPr>
                <w:rFonts w:eastAsia="Times New Roman" w:cs="Times New Roman"/>
                <w:lang w:eastAsia="en-CA"/>
              </w:rPr>
              <w:t xml:space="preserve"> of her husband’s estate (i.e. as contracting party)</w:t>
            </w:r>
          </w:p>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 H</w:t>
            </w:r>
            <w:r w:rsidR="00502F3F">
              <w:rPr>
                <w:rFonts w:eastAsia="Times New Roman" w:cs="Times New Roman"/>
                <w:lang w:eastAsia="en-CA"/>
              </w:rPr>
              <w:t>L: Allowing P, as administrator</w:t>
            </w:r>
            <w:r w:rsidRPr="004E4F62">
              <w:rPr>
                <w:rFonts w:eastAsia="Times New Roman" w:cs="Times New Roman"/>
                <w:lang w:eastAsia="en-CA"/>
              </w:rPr>
              <w:t xml:space="preserve"> of her husband’s estate, to enforce the provision of the agreement for her personal benefit would be just</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8E3F74" w:rsidP="008E3F74">
            <w:pPr>
              <w:spacing w:after="0" w:line="240" w:lineRule="auto"/>
              <w:rPr>
                <w:rFonts w:eastAsia="Times New Roman" w:cs="Times New Roman"/>
                <w:lang w:eastAsia="en-CA"/>
              </w:rPr>
            </w:pPr>
            <w:r>
              <w:rPr>
                <w:rFonts w:eastAsia="Times New Roman" w:cs="Times New Roman"/>
                <w:highlight w:val="yellow"/>
                <w:lang w:eastAsia="en-CA"/>
              </w:rPr>
              <w:t>C</w:t>
            </w:r>
            <w:r w:rsidRPr="008E3F74">
              <w:rPr>
                <w:rFonts w:eastAsia="Times New Roman" w:cs="Times New Roman"/>
                <w:highlight w:val="yellow"/>
                <w:lang w:eastAsia="en-CA"/>
              </w:rPr>
              <w:t xml:space="preserve">annot sue for breach of a </w:t>
            </w:r>
            <w:r>
              <w:rPr>
                <w:rFonts w:eastAsia="Times New Roman" w:cs="Times New Roman"/>
                <w:highlight w:val="yellow"/>
                <w:lang w:eastAsia="en-CA"/>
              </w:rPr>
              <w:t>K</w:t>
            </w:r>
            <w:r w:rsidRPr="008E3F74">
              <w:rPr>
                <w:rFonts w:eastAsia="Times New Roman" w:cs="Times New Roman"/>
                <w:highlight w:val="yellow"/>
                <w:lang w:eastAsia="en-CA"/>
              </w:rPr>
              <w:t xml:space="preserve"> she’s not part of</w:t>
            </w:r>
            <w:r>
              <w:rPr>
                <w:rFonts w:eastAsia="Times New Roman" w:cs="Times New Roman"/>
                <w:highlight w:val="yellow"/>
                <w:lang w:eastAsia="en-CA"/>
              </w:rPr>
              <w:t>, even if she is the benefactor with a</w:t>
            </w:r>
            <w:r w:rsidRPr="008E3F74">
              <w:rPr>
                <w:rFonts w:eastAsia="Times New Roman" w:cs="Times New Roman"/>
                <w:highlight w:val="yellow"/>
                <w:lang w:eastAsia="en-CA"/>
              </w:rPr>
              <w:t xml:space="preserve"> le</w:t>
            </w:r>
            <w:r>
              <w:rPr>
                <w:rFonts w:eastAsia="Times New Roman" w:cs="Times New Roman"/>
                <w:highlight w:val="yellow"/>
                <w:lang w:eastAsia="en-CA"/>
              </w:rPr>
              <w:t>gi</w:t>
            </w:r>
            <w:r w:rsidR="00996EC5">
              <w:rPr>
                <w:rFonts w:eastAsia="Times New Roman" w:cs="Times New Roman"/>
                <w:highlight w:val="yellow"/>
                <w:lang w:eastAsia="en-CA"/>
              </w:rPr>
              <w:t>timate interest to enforce it. But s</w:t>
            </w:r>
            <w:r w:rsidRPr="008E3F74">
              <w:rPr>
                <w:rFonts w:eastAsia="Times New Roman" w:cs="Times New Roman"/>
                <w:highlight w:val="yellow"/>
                <w:lang w:eastAsia="en-CA"/>
              </w:rPr>
              <w:t>he can sue for specific performance as</w:t>
            </w:r>
            <w:r>
              <w:rPr>
                <w:rFonts w:eastAsia="Times New Roman" w:cs="Times New Roman"/>
                <w:highlight w:val="yellow"/>
                <w:lang w:eastAsia="en-CA"/>
              </w:rPr>
              <w:t xml:space="preserve"> executor</w:t>
            </w:r>
            <w:r w:rsidR="00996EC5">
              <w:rPr>
                <w:rFonts w:eastAsia="Times New Roman" w:cs="Times New Roman"/>
                <w:highlight w:val="yellow"/>
                <w:lang w:eastAsia="en-CA"/>
              </w:rPr>
              <w:t xml:space="preserve"> on her husband’s behalf</w:t>
            </w:r>
            <w:r w:rsidRPr="008E3F74">
              <w:rPr>
                <w:rFonts w:eastAsia="Times New Roman" w:cs="Times New Roman"/>
                <w:highlight w:val="yellow"/>
                <w:lang w:eastAsia="en-CA"/>
              </w:rPr>
              <w:t>.</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Specific performance is the correct remedy. HL appeal dismissed.</w:t>
            </w:r>
          </w:p>
        </w:tc>
      </w:tr>
      <w:tr w:rsidR="000E0245"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Procedural History: Original trial: Act</w:t>
            </w:r>
            <w:r w:rsidR="00502F3F">
              <w:rPr>
                <w:rFonts w:eastAsia="Times New Roman" w:cs="Times New Roman"/>
                <w:lang w:eastAsia="en-CA"/>
              </w:rPr>
              <w:t>ion dismissed; P can’t</w:t>
            </w:r>
            <w:r w:rsidRPr="004E4F62">
              <w:rPr>
                <w:rFonts w:eastAsia="Times New Roman" w:cs="Times New Roman"/>
                <w:lang w:eastAsia="en-CA"/>
              </w:rPr>
              <w:t xml:space="preserve"> enforce the agreement</w:t>
            </w:r>
          </w:p>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*CA: P appealed and won order of specific performance*</w:t>
            </w:r>
          </w:p>
          <w:p w:rsidR="000E0245" w:rsidRPr="004E4F62" w:rsidRDefault="000E0245">
            <w:pPr>
              <w:spacing w:after="0" w:line="240" w:lineRule="auto"/>
              <w:rPr>
                <w:rFonts w:eastAsia="Times New Roman" w:cs="Times New Roman"/>
                <w:lang w:eastAsia="en-CA"/>
              </w:rPr>
            </w:pPr>
            <w:r w:rsidRPr="004E4F62">
              <w:rPr>
                <w:rFonts w:eastAsia="Times New Roman" w:cs="Times New Roman"/>
                <w:lang w:eastAsia="en-CA"/>
              </w:rPr>
              <w:t>*HL: D appealed*</w:t>
            </w:r>
          </w:p>
        </w:tc>
      </w:tr>
    </w:tbl>
    <w:p w:rsidR="00F94107" w:rsidRPr="004E4F62" w:rsidRDefault="00F94107" w:rsidP="00A64AA8">
      <w:pPr>
        <w:pStyle w:val="Heading3"/>
      </w:pPr>
      <w:bookmarkStart w:id="74" w:name="_Toc374278462"/>
      <w:r w:rsidRPr="004E4F62">
        <w:t>Trust</w:t>
      </w:r>
      <w:bookmarkEnd w:id="74"/>
    </w:p>
    <w:p w:rsidR="00F94107" w:rsidRPr="008E3F74" w:rsidRDefault="00F94107" w:rsidP="00F94107">
      <w:pPr>
        <w:pStyle w:val="ListParagraph"/>
        <w:numPr>
          <w:ilvl w:val="0"/>
          <w:numId w:val="29"/>
        </w:numPr>
      </w:pPr>
      <w:r w:rsidRPr="008E3F74">
        <w:rPr>
          <w:b/>
        </w:rPr>
        <w:t>Trust</w:t>
      </w:r>
      <w:r w:rsidRPr="008E3F74">
        <w:t xml:space="preserve"> in a privity context: A, the settlor, has a contract with B the trustee, and B owes fides (“trust”)/fiduciary o</w:t>
      </w:r>
      <w:r w:rsidR="008E3F74">
        <w:t>bligation to C, the beneficiary</w:t>
      </w:r>
    </w:p>
    <w:p w:rsidR="00F94107" w:rsidRPr="008E3F74" w:rsidRDefault="00F94107" w:rsidP="00A64AA8">
      <w:pPr>
        <w:pStyle w:val="Heading3"/>
      </w:pPr>
      <w:bookmarkStart w:id="75" w:name="_Toc374278463"/>
      <w:r w:rsidRPr="008E3F74">
        <w:t>Agency</w:t>
      </w:r>
      <w:bookmarkEnd w:id="75"/>
    </w:p>
    <w:p w:rsidR="00F94107" w:rsidRPr="008E3F74" w:rsidRDefault="00F94107" w:rsidP="00057478">
      <w:pPr>
        <w:pStyle w:val="ListParagraph"/>
        <w:numPr>
          <w:ilvl w:val="0"/>
          <w:numId w:val="29"/>
        </w:numPr>
      </w:pPr>
      <w:r w:rsidRPr="008E3F74">
        <w:t xml:space="preserve">A and B appear to have a contract, but B was actually dealing on behalf of C (the </w:t>
      </w:r>
      <w:r w:rsidRPr="008E3F74">
        <w:rPr>
          <w:b/>
        </w:rPr>
        <w:t>principal</w:t>
      </w:r>
      <w:r w:rsidRPr="008E3F74">
        <w:t>), so A and C are the ones who have a contract</w:t>
      </w:r>
    </w:p>
    <w:p w:rsidR="008E3F74" w:rsidRDefault="00F94107" w:rsidP="008E3F74">
      <w:pPr>
        <w:pStyle w:val="ListParagraph"/>
        <w:numPr>
          <w:ilvl w:val="0"/>
          <w:numId w:val="29"/>
        </w:numPr>
      </w:pPr>
      <w:r w:rsidRPr="008E3F74">
        <w:rPr>
          <w:b/>
        </w:rPr>
        <w:t>Consignment</w:t>
      </w:r>
      <w:r w:rsidRPr="008E3F74">
        <w:t xml:space="preserve"> is a type of agency (seller/consignor/principal A leaves goods with this agent/consignee B to help him sell to the buyer C)</w:t>
      </w:r>
    </w:p>
    <w:p w:rsidR="00F94107" w:rsidRPr="008E3F74" w:rsidRDefault="00F94107" w:rsidP="008E3F74">
      <w:pPr>
        <w:pStyle w:val="ListParagraph"/>
        <w:numPr>
          <w:ilvl w:val="1"/>
          <w:numId w:val="29"/>
        </w:numPr>
      </w:pPr>
      <w:r w:rsidRPr="008E3F74">
        <w:t xml:space="preserve">Title passes through B to C from A, and B has </w:t>
      </w:r>
      <w:r w:rsidR="00A64AA8" w:rsidRPr="008E3F74">
        <w:t>no rights against the other two</w:t>
      </w:r>
    </w:p>
    <w:p w:rsidR="00463999" w:rsidRPr="008E3F74" w:rsidRDefault="00A64AA8" w:rsidP="00A64AA8">
      <w:pPr>
        <w:pStyle w:val="Heading2"/>
      </w:pPr>
      <w:bookmarkStart w:id="76" w:name="_Toc374278464"/>
      <w:r w:rsidRPr="008E3F74">
        <w:t xml:space="preserve">3. </w:t>
      </w:r>
      <w:r w:rsidR="00463999" w:rsidRPr="008E3F74">
        <w:t>Exceptions to Privity</w:t>
      </w:r>
      <w:bookmarkEnd w:id="76"/>
    </w:p>
    <w:p w:rsidR="00463999" w:rsidRPr="008E3F74" w:rsidRDefault="00463999" w:rsidP="00A64AA8">
      <w:pPr>
        <w:pStyle w:val="Heading4"/>
      </w:pPr>
      <w:bookmarkStart w:id="77" w:name="_Toc374278465"/>
      <w:r w:rsidRPr="008E3F74">
        <w:t xml:space="preserve">London Drugs Ltd v </w:t>
      </w:r>
      <w:proofErr w:type="spellStart"/>
      <w:r w:rsidRPr="008E3F74">
        <w:t>Kuehne</w:t>
      </w:r>
      <w:proofErr w:type="spellEnd"/>
      <w:r w:rsidRPr="008E3F74">
        <w:t xml:space="preserve"> &amp; Nagel International Ltd [1992] SCC</w:t>
      </w:r>
      <w:bookmarkEnd w:id="77"/>
    </w:p>
    <w:p w:rsidR="00463999" w:rsidRPr="008E3F74" w:rsidRDefault="00463999" w:rsidP="00463999">
      <w:pPr>
        <w:pStyle w:val="ListParagraph"/>
        <w:numPr>
          <w:ilvl w:val="0"/>
          <w:numId w:val="32"/>
        </w:numPr>
      </w:pPr>
      <w:r w:rsidRPr="008E3F74">
        <w:t>Needed to explain how a limitation in the employer’s contract with P could be applied to (and actually is originally meant to benefit) the third party employees</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F54C53" w:rsidRDefault="00463999" w:rsidP="004B75FF">
            <w:pPr>
              <w:spacing w:after="0" w:line="240" w:lineRule="auto"/>
            </w:pPr>
            <w:r w:rsidRPr="004E4F62">
              <w:t>P del</w:t>
            </w:r>
            <w:r w:rsidR="004B75FF">
              <w:t>ivered their</w:t>
            </w:r>
            <w:r w:rsidRPr="004E4F62">
              <w:t xml:space="preserve"> transformer to D’s employer </w:t>
            </w:r>
            <w:r w:rsidR="002526FD">
              <w:t xml:space="preserve">K&amp;N </w:t>
            </w:r>
            <w:r w:rsidRPr="004E4F62">
              <w:t xml:space="preserve">for storage until it </w:t>
            </w:r>
            <w:r w:rsidR="008E3F74">
              <w:t>wa</w:t>
            </w:r>
            <w:r w:rsidR="00F54C53">
              <w:t xml:space="preserve">s to be used. In transfer, </w:t>
            </w:r>
            <w:r w:rsidR="002526FD">
              <w:t xml:space="preserve">D (i.e. </w:t>
            </w:r>
            <w:r w:rsidR="00F54C53">
              <w:t>B&amp;V</w:t>
            </w:r>
            <w:r w:rsidR="002526FD">
              <w:t xml:space="preserve">, </w:t>
            </w:r>
            <w:r w:rsidR="00F54C53">
              <w:t>employees)</w:t>
            </w:r>
            <w:r w:rsidRPr="004E4F62">
              <w:t xml:space="preserve"> negligently droppe</w:t>
            </w:r>
            <w:r w:rsidR="004B75FF">
              <w:t>d the machine causing $33,000</w:t>
            </w:r>
            <w:r w:rsidRPr="004E4F62">
              <w:t xml:space="preserve"> damage. There was a clause </w:t>
            </w:r>
            <w:r w:rsidRPr="004E4F62">
              <w:lastRenderedPageBreak/>
              <w:t xml:space="preserve">in </w:t>
            </w:r>
            <w:r w:rsidR="004B75FF">
              <w:t>P and D’s</w:t>
            </w:r>
            <w:r w:rsidRPr="004E4F62">
              <w:t xml:space="preserve"> contract</w:t>
            </w:r>
            <w:r w:rsidR="004B75FF">
              <w:t xml:space="preserve"> </w:t>
            </w:r>
            <w:r w:rsidRPr="004E4F62">
              <w:t>stating that the “warehouseman’s liability was limited to $40” unless s</w:t>
            </w:r>
            <w:r w:rsidR="008E3F74">
              <w:t>pecifically stated otherwise</w:t>
            </w:r>
            <w:r w:rsidR="002526FD">
              <w:t xml:space="preserve"> (no such statement)</w:t>
            </w:r>
            <w:r w:rsidRPr="004E4F62">
              <w:t xml:space="preserve"> P sued for neg</w:t>
            </w:r>
            <w:r w:rsidR="00F54C53">
              <w:t xml:space="preserve">ligence and breach of </w:t>
            </w:r>
            <w:r w:rsidR="002526FD">
              <w:t>K. P/A; D/R.</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lastRenderedPageBreak/>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Did D owe P a duty of care? Could D obtain the benefit of their employer’s contractual limitation of liability clause?</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 Court: If there was a rule from employers’ contract that D would like to use for defence, D can do so</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pStyle w:val="NormalWeb"/>
              <w:rPr>
                <w:rFonts w:asciiTheme="minorHAnsi" w:hAnsiTheme="minorHAnsi"/>
                <w:sz w:val="22"/>
                <w:szCs w:val="22"/>
              </w:rPr>
            </w:pPr>
            <w:r w:rsidRPr="008E3F74">
              <w:rPr>
                <w:rFonts w:asciiTheme="minorHAnsi" w:hAnsiTheme="minorHAnsi"/>
                <w:sz w:val="22"/>
                <w:szCs w:val="22"/>
                <w:highlight w:val="yellow"/>
              </w:rPr>
              <w:t>The test for employees being party to a contract made by their employee</w:t>
            </w:r>
            <w:proofErr w:type="gramStart"/>
            <w:r w:rsidRPr="008E3F74">
              <w:rPr>
                <w:rFonts w:asciiTheme="minorHAnsi" w:hAnsiTheme="minorHAnsi"/>
                <w:sz w:val="22"/>
                <w:szCs w:val="22"/>
                <w:highlight w:val="yellow"/>
              </w:rPr>
              <w:t>:</w:t>
            </w:r>
            <w:proofErr w:type="gramEnd"/>
            <w:r w:rsidRPr="008E3F74">
              <w:rPr>
                <w:rFonts w:asciiTheme="minorHAnsi" w:hAnsiTheme="minorHAnsi"/>
                <w:sz w:val="22"/>
                <w:szCs w:val="22"/>
                <w:highlight w:val="yellow"/>
              </w:rPr>
              <w:br/>
              <w:t>1. Limitation of clause must (expressly or impliedly) extend benefit to employee</w:t>
            </w:r>
            <w:r w:rsidRPr="008E3F74">
              <w:rPr>
                <w:rFonts w:asciiTheme="minorHAnsi" w:hAnsiTheme="minorHAnsi"/>
                <w:sz w:val="22"/>
                <w:szCs w:val="22"/>
                <w:highlight w:val="yellow"/>
              </w:rPr>
              <w:br/>
              <w:t>2. The employees must have been acting in the course of their employment performing the services provided for in the contract when the loss occurred.</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Yes. Yes. Both appeals dismissed.</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Procedural History: BCSC: D liable for full damages, K&amp;N liable only for $40</w:t>
            </w:r>
          </w:p>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CA: D appealed, got their liability reduced down to $40</w:t>
            </w:r>
          </w:p>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 xml:space="preserve">*SCC: P </w:t>
            </w:r>
            <w:r w:rsidR="00E608A9">
              <w:rPr>
                <w:rFonts w:eastAsia="Times New Roman" w:cs="Times New Roman"/>
                <w:lang w:eastAsia="en-CA"/>
              </w:rPr>
              <w:t xml:space="preserve">appealed CA ruling, </w:t>
            </w:r>
            <w:r w:rsidRPr="004E4F62">
              <w:rPr>
                <w:rFonts w:eastAsia="Times New Roman" w:cs="Times New Roman"/>
                <w:lang w:eastAsia="en-CA"/>
              </w:rPr>
              <w:t>D cross-appealed by arguing they should be completely free of liability*</w:t>
            </w:r>
          </w:p>
        </w:tc>
      </w:tr>
    </w:tbl>
    <w:p w:rsidR="00463999" w:rsidRPr="004E4F62" w:rsidRDefault="00463999" w:rsidP="00A64AA8">
      <w:pPr>
        <w:pStyle w:val="Heading4"/>
      </w:pPr>
      <w:bookmarkStart w:id="78" w:name="_Toc374278466"/>
      <w:r w:rsidRPr="004E4F62">
        <w:t xml:space="preserve">Fraser River Pile &amp; Dredge v </w:t>
      </w:r>
      <w:proofErr w:type="gramStart"/>
      <w:r w:rsidRPr="004E4F62">
        <w:t>Can-</w:t>
      </w:r>
      <w:proofErr w:type="gramEnd"/>
      <w:r w:rsidRPr="004E4F62">
        <w:t>Dive Services [1999] SCC</w:t>
      </w:r>
      <w:bookmarkEnd w:id="78"/>
    </w:p>
    <w:p w:rsidR="00463999" w:rsidRPr="00F54C53" w:rsidRDefault="00463999" w:rsidP="00463999">
      <w:pPr>
        <w:pStyle w:val="ListParagraph"/>
        <w:numPr>
          <w:ilvl w:val="0"/>
          <w:numId w:val="31"/>
        </w:numPr>
      </w:pPr>
      <w:r w:rsidRPr="00F54C53">
        <w:rPr>
          <w:b/>
        </w:rPr>
        <w:t>Crystallization of interest</w:t>
      </w:r>
      <w:r w:rsidRPr="00F54C53">
        <w:t>: freezing a legal interest at a point in time; comes from equity</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4E4F62">
              <w:t>P owned a ship that sank while it was under charter by D due to D’s negligence. P recovered from their insurance company, who in turn sued D. However, there was a clause in the contract between P and their insurance company stating that the insurance company could not bring actions against any charterers of P. But P made an additional agreement to waive the right of subrogation.</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4E4F62">
              <w:t>Can D benefit from and/or bring action to enforce the limitation of liability clause in the contract between P and their insurance company?</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 SCC: Relaxing the doctrine of privity since contract explicitly states that charterers (e.g. D) will be exempted from liability</w:t>
            </w:r>
          </w:p>
          <w:p w:rsidR="00463999" w:rsidRPr="004E4F62" w:rsidRDefault="00F54C53" w:rsidP="006A5DEF">
            <w:pPr>
              <w:spacing w:after="0" w:line="240" w:lineRule="auto"/>
              <w:rPr>
                <w:rFonts w:eastAsia="Times New Roman" w:cs="Times New Roman"/>
                <w:lang w:eastAsia="en-CA"/>
              </w:rPr>
            </w:pPr>
            <w:r>
              <w:rPr>
                <w:rFonts w:eastAsia="Times New Roman" w:cs="Times New Roman"/>
                <w:lang w:eastAsia="en-CA"/>
              </w:rPr>
              <w:t xml:space="preserve">- D </w:t>
            </w:r>
            <w:r w:rsidR="00FA04BA">
              <w:rPr>
                <w:rFonts w:eastAsia="Times New Roman" w:cs="Times New Roman"/>
                <w:lang w:eastAsia="en-CA"/>
              </w:rPr>
              <w:t xml:space="preserve">was </w:t>
            </w:r>
            <w:r w:rsidR="00463999" w:rsidRPr="004E4F62">
              <w:rPr>
                <w:rFonts w:eastAsia="Times New Roman" w:cs="Times New Roman"/>
                <w:lang w:eastAsia="en-CA"/>
              </w:rPr>
              <w:t>expl</w:t>
            </w:r>
            <w:r w:rsidR="00FA04BA">
              <w:rPr>
                <w:rFonts w:eastAsia="Times New Roman" w:cs="Times New Roman"/>
                <w:lang w:eastAsia="en-CA"/>
              </w:rPr>
              <w:t>icitly mentioned in contract</w:t>
            </w:r>
            <w:r>
              <w:rPr>
                <w:rFonts w:eastAsia="Times New Roman" w:cs="Times New Roman"/>
                <w:lang w:eastAsia="en-CA"/>
              </w:rPr>
              <w:t xml:space="preserve"> and</w:t>
            </w:r>
            <w:r w:rsidR="00463999" w:rsidRPr="004E4F62">
              <w:rPr>
                <w:rFonts w:eastAsia="Times New Roman" w:cs="Times New Roman"/>
                <w:lang w:eastAsia="en-CA"/>
              </w:rPr>
              <w:t xml:space="preserve"> was doing the appropriate activity, </w:t>
            </w:r>
            <w:r>
              <w:rPr>
                <w:rFonts w:eastAsia="Times New Roman" w:cs="Times New Roman"/>
                <w:lang w:eastAsia="en-CA"/>
              </w:rPr>
              <w:t>so</w:t>
            </w:r>
            <w:r w:rsidR="00463999" w:rsidRPr="004E4F62">
              <w:rPr>
                <w:rFonts w:eastAsia="Times New Roman" w:cs="Times New Roman"/>
                <w:lang w:eastAsia="en-CA"/>
              </w:rPr>
              <w:t xml:space="preserve"> covered by the limitation clause and therefore cannot be sued by the insurance company</w:t>
            </w:r>
          </w:p>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 P was acting as D’s agent when they excluded them from liability</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F54C53">
            <w:pPr>
              <w:spacing w:after="0" w:line="240" w:lineRule="auto"/>
              <w:rPr>
                <w:rFonts w:eastAsia="Times New Roman" w:cs="Times New Roman"/>
                <w:lang w:eastAsia="en-CA"/>
              </w:rPr>
            </w:pPr>
            <w:r w:rsidRPr="00F54C53">
              <w:rPr>
                <w:i/>
                <w:iCs/>
                <w:highlight w:val="yellow"/>
              </w:rPr>
              <w:t>London Drugs</w:t>
            </w:r>
            <w:r w:rsidRPr="00F54C53">
              <w:rPr>
                <w:highlight w:val="yellow"/>
              </w:rPr>
              <w:t xml:space="preserve"> </w:t>
            </w:r>
            <w:r w:rsidR="00F54C53" w:rsidRPr="00F54C53">
              <w:rPr>
                <w:highlight w:val="yellow"/>
              </w:rPr>
              <w:t xml:space="preserve">test </w:t>
            </w:r>
            <w:r w:rsidRPr="00F54C53">
              <w:rPr>
                <w:highlight w:val="yellow"/>
              </w:rPr>
              <w:t>applies to all third parties</w:t>
            </w:r>
            <w:r w:rsidR="00F54C53" w:rsidRPr="00F54C53">
              <w:rPr>
                <w:highlight w:val="yellow"/>
              </w:rPr>
              <w:t>,</w:t>
            </w:r>
            <w:r w:rsidRPr="00F54C53">
              <w:rPr>
                <w:highlight w:val="yellow"/>
              </w:rPr>
              <w:t xml:space="preserve"> </w:t>
            </w:r>
            <w:r w:rsidR="00F54C53" w:rsidRPr="00F54C53">
              <w:rPr>
                <w:highlight w:val="yellow"/>
              </w:rPr>
              <w:t>not only employees of one</w:t>
            </w:r>
            <w:r w:rsidR="002344D7">
              <w:rPr>
                <w:highlight w:val="yellow"/>
              </w:rPr>
              <w:t xml:space="preserve"> of the parties</w:t>
            </w:r>
            <w:r w:rsidRPr="00F54C53">
              <w:rPr>
                <w:highlight w:val="yellow"/>
              </w:rPr>
              <w:t>.</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Appeal dismissed.</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Procedural History: Original trial: D found liable</w:t>
            </w:r>
          </w:p>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CA: D appealed; trial decision overturned</w:t>
            </w:r>
          </w:p>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*SCC: P appealed*</w:t>
            </w:r>
          </w:p>
        </w:tc>
      </w:tr>
    </w:tbl>
    <w:p w:rsidR="00A64AA8" w:rsidRDefault="00A64AA8" w:rsidP="00A64AA8">
      <w:pPr>
        <w:pStyle w:val="Heading1"/>
      </w:pPr>
      <w:bookmarkStart w:id="79" w:name="_Toc374278467"/>
      <w:r>
        <w:t>D. Formal Pre-Requisites for Enforcement</w:t>
      </w:r>
      <w:bookmarkEnd w:id="79"/>
    </w:p>
    <w:p w:rsidR="00A64AA8" w:rsidRDefault="00A64AA8" w:rsidP="00A64AA8">
      <w:pPr>
        <w:pStyle w:val="Heading2"/>
      </w:pPr>
      <w:bookmarkStart w:id="80" w:name="_Toc374278468"/>
      <w:r>
        <w:t>1. Writing Requirements</w:t>
      </w:r>
      <w:bookmarkEnd w:id="80"/>
    </w:p>
    <w:p w:rsidR="00A64AA8" w:rsidRPr="00F54C53" w:rsidRDefault="00A64AA8" w:rsidP="00A64AA8">
      <w:pPr>
        <w:pStyle w:val="ListParagraph"/>
        <w:numPr>
          <w:ilvl w:val="0"/>
          <w:numId w:val="31"/>
        </w:numPr>
      </w:pPr>
      <w:r w:rsidRPr="00F54C53">
        <w:t>Writing is now seen as evidence for a contract, not as the contract itself</w:t>
      </w:r>
      <w:r w:rsidR="00F54C53">
        <w:t>; CL doesn’t require</w:t>
      </w:r>
      <w:r w:rsidR="008F5DDC">
        <w:t xml:space="preserve"> it</w:t>
      </w:r>
    </w:p>
    <w:p w:rsidR="00A64AA8" w:rsidRPr="00F54C53" w:rsidRDefault="00A64AA8" w:rsidP="00F54C53">
      <w:pPr>
        <w:pStyle w:val="ListParagraph"/>
        <w:numPr>
          <w:ilvl w:val="0"/>
          <w:numId w:val="31"/>
        </w:numPr>
      </w:pPr>
      <w:r w:rsidRPr="00F54C53">
        <w:t>First possibility: May be a prerequisite for being able to prove/enforce a contract</w:t>
      </w:r>
    </w:p>
    <w:p w:rsidR="00A64AA8" w:rsidRPr="00F54C53" w:rsidRDefault="00A64AA8" w:rsidP="00F54C53">
      <w:pPr>
        <w:pStyle w:val="ListParagraph"/>
        <w:numPr>
          <w:ilvl w:val="0"/>
          <w:numId w:val="31"/>
        </w:numPr>
      </w:pPr>
      <w:r w:rsidRPr="00F54C53">
        <w:t>Second possibility: If writing is not required but there is some written evidence, it could be helpful to a case</w:t>
      </w:r>
    </w:p>
    <w:p w:rsidR="00463999" w:rsidRPr="00F54C53" w:rsidRDefault="00A64AA8" w:rsidP="00A64AA8">
      <w:pPr>
        <w:pStyle w:val="Heading2"/>
      </w:pPr>
      <w:bookmarkStart w:id="81" w:name="_Toc374278469"/>
      <w:r w:rsidRPr="00F54C53">
        <w:t xml:space="preserve">2. </w:t>
      </w:r>
      <w:proofErr w:type="spellStart"/>
      <w:r w:rsidR="00463999" w:rsidRPr="00F54C53">
        <w:t>Parol</w:t>
      </w:r>
      <w:proofErr w:type="spellEnd"/>
      <w:r w:rsidR="00463999" w:rsidRPr="00F54C53">
        <w:t xml:space="preserve"> Evidence Rule</w:t>
      </w:r>
      <w:bookmarkEnd w:id="81"/>
    </w:p>
    <w:p w:rsidR="00463999" w:rsidRPr="00F54C53" w:rsidRDefault="00463999" w:rsidP="00463999">
      <w:pPr>
        <w:pStyle w:val="ListParagraph"/>
        <w:numPr>
          <w:ilvl w:val="0"/>
          <w:numId w:val="31"/>
        </w:numPr>
      </w:pPr>
      <w:proofErr w:type="spellStart"/>
      <w:r w:rsidRPr="00F54C53">
        <w:rPr>
          <w:b/>
        </w:rPr>
        <w:t>Parol</w:t>
      </w:r>
      <w:proofErr w:type="spellEnd"/>
      <w:r w:rsidRPr="00F54C53">
        <w:rPr>
          <w:b/>
        </w:rPr>
        <w:t xml:space="preserve"> Evidence Rule</w:t>
      </w:r>
      <w:r w:rsidR="00F54C53">
        <w:t>: W</w:t>
      </w:r>
      <w:r w:rsidRPr="00F54C53">
        <w:t>hen parties have intended terms in writing in</w:t>
      </w:r>
      <w:r w:rsidR="00F54C53">
        <w:t xml:space="preserve"> their K, that</w:t>
      </w:r>
      <w:r w:rsidRPr="00F54C53">
        <w:t xml:space="preserve"> evide</w:t>
      </w:r>
      <w:r w:rsidR="00F54C53">
        <w:t xml:space="preserve">nce occupies the field; </w:t>
      </w:r>
      <w:r w:rsidRPr="00F54C53">
        <w:t>court will not accept any oral terms that either contradict or supplement it</w:t>
      </w:r>
    </w:p>
    <w:p w:rsidR="00463999" w:rsidRPr="00F54C53" w:rsidRDefault="00463999" w:rsidP="00463999">
      <w:pPr>
        <w:pStyle w:val="ListParagraph"/>
        <w:numPr>
          <w:ilvl w:val="0"/>
          <w:numId w:val="31"/>
        </w:numPr>
      </w:pPr>
      <w:r w:rsidRPr="00F54C53">
        <w:lastRenderedPageBreak/>
        <w:t>Detailed contracts are now the norm</w:t>
      </w:r>
      <w:r w:rsidR="00E911B6">
        <w:t>,</w:t>
      </w:r>
      <w:r w:rsidRPr="00F54C53">
        <w:t xml:space="preserve"> require </w:t>
      </w:r>
      <w:r w:rsidRPr="00F54C53">
        <w:rPr>
          <w:b/>
        </w:rPr>
        <w:t>operative terms</w:t>
      </w:r>
      <w:r w:rsidRPr="00F54C53">
        <w:t>, which contain obligations such as a breach of K</w:t>
      </w:r>
    </w:p>
    <w:p w:rsidR="00463999" w:rsidRPr="00F54C53" w:rsidRDefault="00463999" w:rsidP="00463999">
      <w:pPr>
        <w:pStyle w:val="ListParagraph"/>
        <w:numPr>
          <w:ilvl w:val="1"/>
          <w:numId w:val="31"/>
        </w:numPr>
      </w:pPr>
      <w:r w:rsidRPr="00F54C53">
        <w:rPr>
          <w:b/>
        </w:rPr>
        <w:t>Inoperative terms</w:t>
      </w:r>
      <w:r w:rsidRPr="00F54C53">
        <w:t>: if they turn out to not be true, there is no breach of K (e.g. recitals: misrepresentation, mistake, damages)</w:t>
      </w:r>
    </w:p>
    <w:p w:rsidR="00463999" w:rsidRPr="00F54C53" w:rsidRDefault="00BE5DCF" w:rsidP="00463999">
      <w:pPr>
        <w:pStyle w:val="ListParagraph"/>
        <w:numPr>
          <w:ilvl w:val="0"/>
          <w:numId w:val="31"/>
        </w:numPr>
      </w:pPr>
      <w:r>
        <w:t>PER d</w:t>
      </w:r>
      <w:r w:rsidR="00463999" w:rsidRPr="00F54C53">
        <w:t>oesn’t apply to misrepresentation or implied terms, and can be excluded by statutes</w:t>
      </w:r>
    </w:p>
    <w:p w:rsidR="00463999" w:rsidRPr="00F54C53" w:rsidRDefault="00463999" w:rsidP="00463999">
      <w:pPr>
        <w:pStyle w:val="ListParagraph"/>
        <w:numPr>
          <w:ilvl w:val="1"/>
          <w:numId w:val="31"/>
        </w:numPr>
      </w:pPr>
      <w:r w:rsidRPr="00F54C53">
        <w:t>Can bring in as many implied terms as you’d like, and they could be considered part of the contract according to the PER if the court applies it</w:t>
      </w:r>
    </w:p>
    <w:p w:rsidR="00463999" w:rsidRPr="00F54C53" w:rsidRDefault="00463999" w:rsidP="00463999">
      <w:pPr>
        <w:pStyle w:val="ListParagraph"/>
        <w:numPr>
          <w:ilvl w:val="1"/>
          <w:numId w:val="31"/>
        </w:numPr>
      </w:pPr>
      <w:r w:rsidRPr="00F54C53">
        <w:t>If you argue that the writing contains a mistake, then you can get the court to revise the contract, so that the PER works in your favour</w:t>
      </w:r>
    </w:p>
    <w:p w:rsidR="00463999" w:rsidRPr="00655AE4" w:rsidRDefault="00463999" w:rsidP="00A64AA8">
      <w:pPr>
        <w:pStyle w:val="Heading4"/>
      </w:pPr>
      <w:bookmarkStart w:id="82" w:name="_Toc374278470"/>
      <w:proofErr w:type="spellStart"/>
      <w:r w:rsidRPr="004E4F62">
        <w:t>Gallen</w:t>
      </w:r>
      <w:proofErr w:type="spellEnd"/>
      <w:r w:rsidR="00655AE4">
        <w:t xml:space="preserve"> v Allstate Grain Co [1984] SCC</w:t>
      </w:r>
      <w:bookmarkEnd w:id="8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D gave oral representation to P. P signed contract with D. Representation was wrong about the grain crop.</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Is the oral evidence admissible? If so can it vary or contradict the signed contract?</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F54C53">
              <w:rPr>
                <w:rFonts w:eastAsia="Times New Roman" w:cs="Times New Roman"/>
                <w:highlight w:val="yellow"/>
                <w:lang w:eastAsia="en-CA"/>
              </w:rPr>
              <w:t>Oral evidence is permissible if the oral representation was a warranty before the contract was signed.</w:t>
            </w:r>
            <w:r w:rsidR="00F54C53" w:rsidRPr="00F54C53">
              <w:rPr>
                <w:rFonts w:eastAsia="Times New Roman" w:cs="Times New Roman"/>
                <w:highlight w:val="yellow"/>
                <w:lang w:eastAsia="en-CA"/>
              </w:rPr>
              <w:t xml:space="preserve"> The PER is more of a principle than a rule.</w:t>
            </w:r>
          </w:p>
        </w:tc>
      </w:tr>
      <w:tr w:rsidR="00463999" w:rsidRPr="004E4F62" w:rsidTr="00B22DE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63999" w:rsidRPr="004E4F62" w:rsidRDefault="00463999" w:rsidP="006A5DEF">
            <w:pPr>
              <w:spacing w:after="0" w:line="240" w:lineRule="auto"/>
              <w:rPr>
                <w:rFonts w:eastAsia="Times New Roman" w:cs="Times New Roman"/>
                <w:lang w:eastAsia="en-CA"/>
              </w:rPr>
            </w:pPr>
            <w:r w:rsidRPr="004E4F62">
              <w:rPr>
                <w:rFonts w:eastAsia="Times New Roman" w:cs="Times New Roman"/>
                <w:lang w:eastAsia="en-CA"/>
              </w:rPr>
              <w:t>Yes. Appeal dismissed.</w:t>
            </w:r>
          </w:p>
        </w:tc>
      </w:tr>
    </w:tbl>
    <w:p w:rsidR="00EB36C1" w:rsidRPr="004E4F62" w:rsidRDefault="00EB36C1" w:rsidP="000E0245"/>
    <w:sectPr w:rsidR="00EB36C1" w:rsidRPr="004E4F62" w:rsidSect="00B22DE6">
      <w:headerReference w:type="even" r:id="rId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F3" w:rsidRDefault="005077F3" w:rsidP="00D60151">
      <w:pPr>
        <w:spacing w:after="0" w:line="240" w:lineRule="auto"/>
      </w:pPr>
      <w:r>
        <w:separator/>
      </w:r>
    </w:p>
  </w:endnote>
  <w:endnote w:type="continuationSeparator" w:id="0">
    <w:p w:rsidR="005077F3" w:rsidRDefault="005077F3" w:rsidP="00D6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F3" w:rsidRDefault="005077F3" w:rsidP="00D60151">
      <w:pPr>
        <w:spacing w:after="0" w:line="240" w:lineRule="auto"/>
      </w:pPr>
      <w:r>
        <w:separator/>
      </w:r>
    </w:p>
  </w:footnote>
  <w:footnote w:type="continuationSeparator" w:id="0">
    <w:p w:rsidR="005077F3" w:rsidRDefault="005077F3" w:rsidP="00D6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6506"/>
      <w:docPartObj>
        <w:docPartGallery w:val="Page Numbers (Top of Page)"/>
        <w:docPartUnique/>
      </w:docPartObj>
    </w:sdtPr>
    <w:sdtEndPr>
      <w:rPr>
        <w:noProof/>
      </w:rPr>
    </w:sdtEndPr>
    <w:sdtContent>
      <w:p w:rsidR="000C6B77" w:rsidRDefault="000C6B77">
        <w:pPr>
          <w:pStyle w:val="Header"/>
        </w:pPr>
        <w:r>
          <w:fldChar w:fldCharType="begin"/>
        </w:r>
        <w:r>
          <w:instrText xml:space="preserve"> PAGE   \* MERGEFORMAT </w:instrText>
        </w:r>
        <w:r>
          <w:fldChar w:fldCharType="separate"/>
        </w:r>
        <w:r w:rsidR="00C32AAD">
          <w:rPr>
            <w:noProof/>
          </w:rPr>
          <w:t>2</w:t>
        </w:r>
        <w:r>
          <w:rPr>
            <w:noProof/>
          </w:rPr>
          <w:fldChar w:fldCharType="end"/>
        </w:r>
      </w:p>
    </w:sdtContent>
  </w:sdt>
  <w:p w:rsidR="000C6B77" w:rsidRDefault="000C6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529251"/>
      <w:docPartObj>
        <w:docPartGallery w:val="Page Numbers (Top of Page)"/>
        <w:docPartUnique/>
      </w:docPartObj>
    </w:sdtPr>
    <w:sdtEndPr>
      <w:rPr>
        <w:noProof/>
      </w:rPr>
    </w:sdtEndPr>
    <w:sdtContent>
      <w:p w:rsidR="000C6B77" w:rsidRDefault="000C6B77">
        <w:pPr>
          <w:pStyle w:val="Header"/>
          <w:jc w:val="right"/>
        </w:pPr>
        <w:r>
          <w:fldChar w:fldCharType="begin"/>
        </w:r>
        <w:r>
          <w:instrText xml:space="preserve"> PAGE   \* MERGEFORMAT </w:instrText>
        </w:r>
        <w:r>
          <w:fldChar w:fldCharType="separate"/>
        </w:r>
        <w:r w:rsidR="00C32AAD">
          <w:rPr>
            <w:noProof/>
          </w:rPr>
          <w:t>3</w:t>
        </w:r>
        <w:r>
          <w:rPr>
            <w:noProof/>
          </w:rPr>
          <w:fldChar w:fldCharType="end"/>
        </w:r>
      </w:p>
    </w:sdtContent>
  </w:sdt>
  <w:p w:rsidR="000C6B77" w:rsidRDefault="000C6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74BD"/>
    <w:multiLevelType w:val="multilevel"/>
    <w:tmpl w:val="8D60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E4B69"/>
    <w:multiLevelType w:val="hybridMultilevel"/>
    <w:tmpl w:val="86F87A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4737A9"/>
    <w:multiLevelType w:val="hybridMultilevel"/>
    <w:tmpl w:val="FE7CA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610E28"/>
    <w:multiLevelType w:val="hybridMultilevel"/>
    <w:tmpl w:val="A4E42E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0F6648"/>
    <w:multiLevelType w:val="hybridMultilevel"/>
    <w:tmpl w:val="1EECB4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971CEE"/>
    <w:multiLevelType w:val="hybridMultilevel"/>
    <w:tmpl w:val="22D6D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B67D1A"/>
    <w:multiLevelType w:val="hybridMultilevel"/>
    <w:tmpl w:val="0D864E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DE08C8"/>
    <w:multiLevelType w:val="hybridMultilevel"/>
    <w:tmpl w:val="28468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E967FF"/>
    <w:multiLevelType w:val="hybridMultilevel"/>
    <w:tmpl w:val="76E23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363BB3"/>
    <w:multiLevelType w:val="hybridMultilevel"/>
    <w:tmpl w:val="13120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15D2CDC"/>
    <w:multiLevelType w:val="hybridMultilevel"/>
    <w:tmpl w:val="42BCA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362642"/>
    <w:multiLevelType w:val="hybridMultilevel"/>
    <w:tmpl w:val="DF1029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BC56107"/>
    <w:multiLevelType w:val="hybridMultilevel"/>
    <w:tmpl w:val="28D86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D36E43"/>
    <w:multiLevelType w:val="hybridMultilevel"/>
    <w:tmpl w:val="95100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7270D90"/>
    <w:multiLevelType w:val="hybridMultilevel"/>
    <w:tmpl w:val="307A2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95124E6"/>
    <w:multiLevelType w:val="hybridMultilevel"/>
    <w:tmpl w:val="790A1B14"/>
    <w:lvl w:ilvl="0" w:tplc="84CAB35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E237B6D"/>
    <w:multiLevelType w:val="hybridMultilevel"/>
    <w:tmpl w:val="B8CCF3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48B3ABE"/>
    <w:multiLevelType w:val="hybridMultilevel"/>
    <w:tmpl w:val="7A4EA1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7136D1D"/>
    <w:multiLevelType w:val="hybridMultilevel"/>
    <w:tmpl w:val="A268F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DF763F"/>
    <w:multiLevelType w:val="hybridMultilevel"/>
    <w:tmpl w:val="43FA1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831388C"/>
    <w:multiLevelType w:val="hybridMultilevel"/>
    <w:tmpl w:val="340C02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14C044D"/>
    <w:multiLevelType w:val="hybridMultilevel"/>
    <w:tmpl w:val="68B8EA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D55F60"/>
    <w:multiLevelType w:val="hybridMultilevel"/>
    <w:tmpl w:val="D6BCA5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C3641A0"/>
    <w:multiLevelType w:val="hybridMultilevel"/>
    <w:tmpl w:val="97D2C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3AF0201"/>
    <w:multiLevelType w:val="hybridMultilevel"/>
    <w:tmpl w:val="92DA4F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4351FE2"/>
    <w:multiLevelType w:val="hybridMultilevel"/>
    <w:tmpl w:val="AB5A1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4D45455"/>
    <w:multiLevelType w:val="hybridMultilevel"/>
    <w:tmpl w:val="F88A87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80A282D"/>
    <w:multiLevelType w:val="hybridMultilevel"/>
    <w:tmpl w:val="ED5A44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8316DA6"/>
    <w:multiLevelType w:val="hybridMultilevel"/>
    <w:tmpl w:val="745668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9704B6A"/>
    <w:multiLevelType w:val="hybridMultilevel"/>
    <w:tmpl w:val="F2344A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98313B4"/>
    <w:multiLevelType w:val="hybridMultilevel"/>
    <w:tmpl w:val="C3CE5B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F13D4C"/>
    <w:multiLevelType w:val="hybridMultilevel"/>
    <w:tmpl w:val="B0BA4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623013E"/>
    <w:multiLevelType w:val="hybridMultilevel"/>
    <w:tmpl w:val="BA92E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DB139A5"/>
    <w:multiLevelType w:val="hybridMultilevel"/>
    <w:tmpl w:val="7AD60B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DE10134"/>
    <w:multiLevelType w:val="hybridMultilevel"/>
    <w:tmpl w:val="D966C3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DEC2125"/>
    <w:multiLevelType w:val="hybridMultilevel"/>
    <w:tmpl w:val="7B36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5"/>
  </w:num>
  <w:num w:numId="4">
    <w:abstractNumId w:val="34"/>
  </w:num>
  <w:num w:numId="5">
    <w:abstractNumId w:val="5"/>
  </w:num>
  <w:num w:numId="6">
    <w:abstractNumId w:val="26"/>
  </w:num>
  <w:num w:numId="7">
    <w:abstractNumId w:val="23"/>
  </w:num>
  <w:num w:numId="8">
    <w:abstractNumId w:val="2"/>
  </w:num>
  <w:num w:numId="9">
    <w:abstractNumId w:val="20"/>
  </w:num>
  <w:num w:numId="10">
    <w:abstractNumId w:val="33"/>
  </w:num>
  <w:num w:numId="11">
    <w:abstractNumId w:val="12"/>
  </w:num>
  <w:num w:numId="12">
    <w:abstractNumId w:val="15"/>
  </w:num>
  <w:num w:numId="13">
    <w:abstractNumId w:val="6"/>
  </w:num>
  <w:num w:numId="14">
    <w:abstractNumId w:val="19"/>
  </w:num>
  <w:num w:numId="15">
    <w:abstractNumId w:val="17"/>
  </w:num>
  <w:num w:numId="16">
    <w:abstractNumId w:val="10"/>
  </w:num>
  <w:num w:numId="17">
    <w:abstractNumId w:val="21"/>
  </w:num>
  <w:num w:numId="18">
    <w:abstractNumId w:val="22"/>
  </w:num>
  <w:num w:numId="19">
    <w:abstractNumId w:val="29"/>
  </w:num>
  <w:num w:numId="20">
    <w:abstractNumId w:val="24"/>
  </w:num>
  <w:num w:numId="21">
    <w:abstractNumId w:val="1"/>
  </w:num>
  <w:num w:numId="22">
    <w:abstractNumId w:val="7"/>
  </w:num>
  <w:num w:numId="23">
    <w:abstractNumId w:val="31"/>
  </w:num>
  <w:num w:numId="24">
    <w:abstractNumId w:val="8"/>
  </w:num>
  <w:num w:numId="25">
    <w:abstractNumId w:val="13"/>
  </w:num>
  <w:num w:numId="26">
    <w:abstractNumId w:val="9"/>
  </w:num>
  <w:num w:numId="27">
    <w:abstractNumId w:val="30"/>
  </w:num>
  <w:num w:numId="28">
    <w:abstractNumId w:val="14"/>
  </w:num>
  <w:num w:numId="29">
    <w:abstractNumId w:val="16"/>
  </w:num>
  <w:num w:numId="30">
    <w:abstractNumId w:val="16"/>
  </w:num>
  <w:num w:numId="31">
    <w:abstractNumId w:val="27"/>
  </w:num>
  <w:num w:numId="32">
    <w:abstractNumId w:val="18"/>
  </w:num>
  <w:num w:numId="33">
    <w:abstractNumId w:val="32"/>
  </w:num>
  <w:num w:numId="34">
    <w:abstractNumId w:val="11"/>
  </w:num>
  <w:num w:numId="35">
    <w:abstractNumId w:val="28"/>
  </w:num>
  <w:num w:numId="36">
    <w:abstractNumId w:val="2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2C"/>
    <w:rsid w:val="00002137"/>
    <w:rsid w:val="000040A7"/>
    <w:rsid w:val="00007942"/>
    <w:rsid w:val="00007CD9"/>
    <w:rsid w:val="00007DC4"/>
    <w:rsid w:val="0001007A"/>
    <w:rsid w:val="00010783"/>
    <w:rsid w:val="00012DBA"/>
    <w:rsid w:val="00014007"/>
    <w:rsid w:val="000148DF"/>
    <w:rsid w:val="00014CAE"/>
    <w:rsid w:val="00015D02"/>
    <w:rsid w:val="00016F2A"/>
    <w:rsid w:val="00022A00"/>
    <w:rsid w:val="000258C2"/>
    <w:rsid w:val="000304A3"/>
    <w:rsid w:val="0003434E"/>
    <w:rsid w:val="00035405"/>
    <w:rsid w:val="00036162"/>
    <w:rsid w:val="00036D27"/>
    <w:rsid w:val="00043F3E"/>
    <w:rsid w:val="0004496B"/>
    <w:rsid w:val="0004542B"/>
    <w:rsid w:val="00045C7F"/>
    <w:rsid w:val="000462AD"/>
    <w:rsid w:val="000529BD"/>
    <w:rsid w:val="00057478"/>
    <w:rsid w:val="00057A5C"/>
    <w:rsid w:val="00060344"/>
    <w:rsid w:val="00061E8D"/>
    <w:rsid w:val="00062341"/>
    <w:rsid w:val="000627AC"/>
    <w:rsid w:val="0006343B"/>
    <w:rsid w:val="00064D7D"/>
    <w:rsid w:val="000652E2"/>
    <w:rsid w:val="000654B7"/>
    <w:rsid w:val="000674A2"/>
    <w:rsid w:val="00071961"/>
    <w:rsid w:val="000732F1"/>
    <w:rsid w:val="00082823"/>
    <w:rsid w:val="00082BFC"/>
    <w:rsid w:val="00083E68"/>
    <w:rsid w:val="00084835"/>
    <w:rsid w:val="00084CDB"/>
    <w:rsid w:val="00086182"/>
    <w:rsid w:val="00086D99"/>
    <w:rsid w:val="00087DA9"/>
    <w:rsid w:val="00093EA4"/>
    <w:rsid w:val="000976C0"/>
    <w:rsid w:val="00097D40"/>
    <w:rsid w:val="000A1882"/>
    <w:rsid w:val="000A1E61"/>
    <w:rsid w:val="000A457F"/>
    <w:rsid w:val="000A47E3"/>
    <w:rsid w:val="000A7A79"/>
    <w:rsid w:val="000B362F"/>
    <w:rsid w:val="000B4941"/>
    <w:rsid w:val="000B4A23"/>
    <w:rsid w:val="000B5271"/>
    <w:rsid w:val="000B5627"/>
    <w:rsid w:val="000B6970"/>
    <w:rsid w:val="000C0CA7"/>
    <w:rsid w:val="000C19DD"/>
    <w:rsid w:val="000C3216"/>
    <w:rsid w:val="000C5B41"/>
    <w:rsid w:val="000C6B77"/>
    <w:rsid w:val="000C7A22"/>
    <w:rsid w:val="000D7A29"/>
    <w:rsid w:val="000E0245"/>
    <w:rsid w:val="000E06BC"/>
    <w:rsid w:val="000E2E94"/>
    <w:rsid w:val="000E616E"/>
    <w:rsid w:val="000E7814"/>
    <w:rsid w:val="000F08E5"/>
    <w:rsid w:val="000F4530"/>
    <w:rsid w:val="000F4AC8"/>
    <w:rsid w:val="000F68C0"/>
    <w:rsid w:val="000F6D45"/>
    <w:rsid w:val="00103A67"/>
    <w:rsid w:val="0010512F"/>
    <w:rsid w:val="00107578"/>
    <w:rsid w:val="00111E73"/>
    <w:rsid w:val="001130DC"/>
    <w:rsid w:val="00114BFF"/>
    <w:rsid w:val="001155CE"/>
    <w:rsid w:val="00116C9D"/>
    <w:rsid w:val="00125CB3"/>
    <w:rsid w:val="00127F6A"/>
    <w:rsid w:val="001303AD"/>
    <w:rsid w:val="00130D6A"/>
    <w:rsid w:val="00131F59"/>
    <w:rsid w:val="00132791"/>
    <w:rsid w:val="00134783"/>
    <w:rsid w:val="001349B2"/>
    <w:rsid w:val="00135C9E"/>
    <w:rsid w:val="001367FA"/>
    <w:rsid w:val="00137B64"/>
    <w:rsid w:val="0014068F"/>
    <w:rsid w:val="00142A97"/>
    <w:rsid w:val="0014356D"/>
    <w:rsid w:val="00144473"/>
    <w:rsid w:val="00146AA3"/>
    <w:rsid w:val="00147114"/>
    <w:rsid w:val="0014748B"/>
    <w:rsid w:val="00151696"/>
    <w:rsid w:val="001541FA"/>
    <w:rsid w:val="00154748"/>
    <w:rsid w:val="0015621B"/>
    <w:rsid w:val="001571CF"/>
    <w:rsid w:val="00160FF3"/>
    <w:rsid w:val="00161966"/>
    <w:rsid w:val="00162C65"/>
    <w:rsid w:val="0016323E"/>
    <w:rsid w:val="00167162"/>
    <w:rsid w:val="001708BE"/>
    <w:rsid w:val="00170D17"/>
    <w:rsid w:val="0017106C"/>
    <w:rsid w:val="00172551"/>
    <w:rsid w:val="00173093"/>
    <w:rsid w:val="00173305"/>
    <w:rsid w:val="00173E4A"/>
    <w:rsid w:val="00174C57"/>
    <w:rsid w:val="00175131"/>
    <w:rsid w:val="001754DF"/>
    <w:rsid w:val="001776D8"/>
    <w:rsid w:val="00177B0A"/>
    <w:rsid w:val="00183DA8"/>
    <w:rsid w:val="00195820"/>
    <w:rsid w:val="001A11DB"/>
    <w:rsid w:val="001A1766"/>
    <w:rsid w:val="001A198B"/>
    <w:rsid w:val="001A2B45"/>
    <w:rsid w:val="001A4BF2"/>
    <w:rsid w:val="001A5EE7"/>
    <w:rsid w:val="001A7362"/>
    <w:rsid w:val="001B27AF"/>
    <w:rsid w:val="001B33DF"/>
    <w:rsid w:val="001B404C"/>
    <w:rsid w:val="001B46B6"/>
    <w:rsid w:val="001B635C"/>
    <w:rsid w:val="001C1664"/>
    <w:rsid w:val="001C4E35"/>
    <w:rsid w:val="001C5AF7"/>
    <w:rsid w:val="001C65C7"/>
    <w:rsid w:val="001C65CD"/>
    <w:rsid w:val="001D0673"/>
    <w:rsid w:val="001D0F78"/>
    <w:rsid w:val="001D111C"/>
    <w:rsid w:val="001D59F2"/>
    <w:rsid w:val="001D6263"/>
    <w:rsid w:val="001E234A"/>
    <w:rsid w:val="001E2648"/>
    <w:rsid w:val="001E7F66"/>
    <w:rsid w:val="001F1314"/>
    <w:rsid w:val="001F4E8B"/>
    <w:rsid w:val="001F6551"/>
    <w:rsid w:val="001F6B14"/>
    <w:rsid w:val="0020004B"/>
    <w:rsid w:val="0020073D"/>
    <w:rsid w:val="00200F1B"/>
    <w:rsid w:val="00204064"/>
    <w:rsid w:val="00210830"/>
    <w:rsid w:val="0021384F"/>
    <w:rsid w:val="00213C73"/>
    <w:rsid w:val="00217393"/>
    <w:rsid w:val="00222C7D"/>
    <w:rsid w:val="00231225"/>
    <w:rsid w:val="0023337C"/>
    <w:rsid w:val="002336E1"/>
    <w:rsid w:val="0023388E"/>
    <w:rsid w:val="002344D7"/>
    <w:rsid w:val="00244408"/>
    <w:rsid w:val="00244FD5"/>
    <w:rsid w:val="0024554D"/>
    <w:rsid w:val="0025070F"/>
    <w:rsid w:val="002526FD"/>
    <w:rsid w:val="00253C1B"/>
    <w:rsid w:val="00254A13"/>
    <w:rsid w:val="00254EE5"/>
    <w:rsid w:val="00257BFF"/>
    <w:rsid w:val="00261919"/>
    <w:rsid w:val="0026691F"/>
    <w:rsid w:val="00266D6E"/>
    <w:rsid w:val="00273115"/>
    <w:rsid w:val="00274205"/>
    <w:rsid w:val="002744D0"/>
    <w:rsid w:val="00274EDA"/>
    <w:rsid w:val="0027556C"/>
    <w:rsid w:val="00276DF9"/>
    <w:rsid w:val="00277573"/>
    <w:rsid w:val="00277648"/>
    <w:rsid w:val="00280E0D"/>
    <w:rsid w:val="0029037E"/>
    <w:rsid w:val="00295867"/>
    <w:rsid w:val="002A589A"/>
    <w:rsid w:val="002A5A54"/>
    <w:rsid w:val="002B3C19"/>
    <w:rsid w:val="002B7FAC"/>
    <w:rsid w:val="002C1A06"/>
    <w:rsid w:val="002D392C"/>
    <w:rsid w:val="002E09B0"/>
    <w:rsid w:val="002E3EFD"/>
    <w:rsid w:val="002E60A3"/>
    <w:rsid w:val="002E6323"/>
    <w:rsid w:val="002F0A9D"/>
    <w:rsid w:val="002F0E1F"/>
    <w:rsid w:val="002F72BA"/>
    <w:rsid w:val="00301F22"/>
    <w:rsid w:val="00302922"/>
    <w:rsid w:val="0030653A"/>
    <w:rsid w:val="00307461"/>
    <w:rsid w:val="00311996"/>
    <w:rsid w:val="00311F6C"/>
    <w:rsid w:val="00312812"/>
    <w:rsid w:val="00313F1A"/>
    <w:rsid w:val="0031432B"/>
    <w:rsid w:val="00321A20"/>
    <w:rsid w:val="00325D7B"/>
    <w:rsid w:val="00327E8E"/>
    <w:rsid w:val="0033030A"/>
    <w:rsid w:val="0033151F"/>
    <w:rsid w:val="003363E1"/>
    <w:rsid w:val="003438A6"/>
    <w:rsid w:val="003440D3"/>
    <w:rsid w:val="00345C0E"/>
    <w:rsid w:val="00350506"/>
    <w:rsid w:val="003514FE"/>
    <w:rsid w:val="00354E25"/>
    <w:rsid w:val="00356F0E"/>
    <w:rsid w:val="00357009"/>
    <w:rsid w:val="00363880"/>
    <w:rsid w:val="00366199"/>
    <w:rsid w:val="003711C2"/>
    <w:rsid w:val="00374139"/>
    <w:rsid w:val="003744BB"/>
    <w:rsid w:val="00376901"/>
    <w:rsid w:val="00376A70"/>
    <w:rsid w:val="00382C43"/>
    <w:rsid w:val="003830BC"/>
    <w:rsid w:val="00385C5F"/>
    <w:rsid w:val="0038767E"/>
    <w:rsid w:val="00387837"/>
    <w:rsid w:val="003926FE"/>
    <w:rsid w:val="003A19E5"/>
    <w:rsid w:val="003A2356"/>
    <w:rsid w:val="003B04F3"/>
    <w:rsid w:val="003B098F"/>
    <w:rsid w:val="003C021D"/>
    <w:rsid w:val="003C305C"/>
    <w:rsid w:val="003C7D84"/>
    <w:rsid w:val="003D280E"/>
    <w:rsid w:val="003D3D90"/>
    <w:rsid w:val="003E22AC"/>
    <w:rsid w:val="003E25A1"/>
    <w:rsid w:val="003E397F"/>
    <w:rsid w:val="003F02AB"/>
    <w:rsid w:val="003F039D"/>
    <w:rsid w:val="003F0D61"/>
    <w:rsid w:val="003F1366"/>
    <w:rsid w:val="003F13D8"/>
    <w:rsid w:val="003F17B5"/>
    <w:rsid w:val="003F4AC1"/>
    <w:rsid w:val="003F6A5D"/>
    <w:rsid w:val="00401A26"/>
    <w:rsid w:val="00401D78"/>
    <w:rsid w:val="00402343"/>
    <w:rsid w:val="00403FEE"/>
    <w:rsid w:val="00405EB8"/>
    <w:rsid w:val="00406DC3"/>
    <w:rsid w:val="00407160"/>
    <w:rsid w:val="00410DA9"/>
    <w:rsid w:val="00414FBD"/>
    <w:rsid w:val="00421CFB"/>
    <w:rsid w:val="004220DB"/>
    <w:rsid w:val="0042366A"/>
    <w:rsid w:val="0042589D"/>
    <w:rsid w:val="00426C70"/>
    <w:rsid w:val="00430134"/>
    <w:rsid w:val="0043083B"/>
    <w:rsid w:val="00430C09"/>
    <w:rsid w:val="00431D73"/>
    <w:rsid w:val="00432E50"/>
    <w:rsid w:val="00434E38"/>
    <w:rsid w:val="00440429"/>
    <w:rsid w:val="00446716"/>
    <w:rsid w:val="00446E60"/>
    <w:rsid w:val="00450C32"/>
    <w:rsid w:val="00453948"/>
    <w:rsid w:val="00454E33"/>
    <w:rsid w:val="004568FC"/>
    <w:rsid w:val="0045751C"/>
    <w:rsid w:val="00461B7D"/>
    <w:rsid w:val="00461BA2"/>
    <w:rsid w:val="00462E40"/>
    <w:rsid w:val="00463999"/>
    <w:rsid w:val="0046688C"/>
    <w:rsid w:val="00467F5C"/>
    <w:rsid w:val="00467FEB"/>
    <w:rsid w:val="00470AC0"/>
    <w:rsid w:val="004725FB"/>
    <w:rsid w:val="0047285C"/>
    <w:rsid w:val="004744BA"/>
    <w:rsid w:val="0047703B"/>
    <w:rsid w:val="004803E6"/>
    <w:rsid w:val="004838E3"/>
    <w:rsid w:val="00483CA5"/>
    <w:rsid w:val="00483E18"/>
    <w:rsid w:val="00484AE1"/>
    <w:rsid w:val="00485D76"/>
    <w:rsid w:val="00486FD4"/>
    <w:rsid w:val="00490E6A"/>
    <w:rsid w:val="00490E9C"/>
    <w:rsid w:val="00490FC1"/>
    <w:rsid w:val="004A3AB1"/>
    <w:rsid w:val="004A3DBE"/>
    <w:rsid w:val="004B145F"/>
    <w:rsid w:val="004B55F1"/>
    <w:rsid w:val="004B75FF"/>
    <w:rsid w:val="004C0CE8"/>
    <w:rsid w:val="004C3134"/>
    <w:rsid w:val="004C5FB2"/>
    <w:rsid w:val="004D0704"/>
    <w:rsid w:val="004D1E9F"/>
    <w:rsid w:val="004D25D2"/>
    <w:rsid w:val="004D32F3"/>
    <w:rsid w:val="004E06A1"/>
    <w:rsid w:val="004E1EC7"/>
    <w:rsid w:val="004E4CFF"/>
    <w:rsid w:val="004E4F62"/>
    <w:rsid w:val="004F0C3E"/>
    <w:rsid w:val="004F170B"/>
    <w:rsid w:val="004F2369"/>
    <w:rsid w:val="004F679E"/>
    <w:rsid w:val="00502F3F"/>
    <w:rsid w:val="00503658"/>
    <w:rsid w:val="00503BE9"/>
    <w:rsid w:val="005077F3"/>
    <w:rsid w:val="005101ED"/>
    <w:rsid w:val="00510683"/>
    <w:rsid w:val="005121D9"/>
    <w:rsid w:val="005137CF"/>
    <w:rsid w:val="0051439D"/>
    <w:rsid w:val="00517209"/>
    <w:rsid w:val="00517F87"/>
    <w:rsid w:val="00522708"/>
    <w:rsid w:val="005259A6"/>
    <w:rsid w:val="005263EE"/>
    <w:rsid w:val="00530913"/>
    <w:rsid w:val="00535169"/>
    <w:rsid w:val="005353F1"/>
    <w:rsid w:val="005416EB"/>
    <w:rsid w:val="00542425"/>
    <w:rsid w:val="005435E3"/>
    <w:rsid w:val="00543CE1"/>
    <w:rsid w:val="005459C6"/>
    <w:rsid w:val="005532D4"/>
    <w:rsid w:val="00553B1B"/>
    <w:rsid w:val="00553B36"/>
    <w:rsid w:val="0055617E"/>
    <w:rsid w:val="00567780"/>
    <w:rsid w:val="0057002C"/>
    <w:rsid w:val="005705EC"/>
    <w:rsid w:val="00572DAA"/>
    <w:rsid w:val="00572E7C"/>
    <w:rsid w:val="00575413"/>
    <w:rsid w:val="00575F91"/>
    <w:rsid w:val="00580689"/>
    <w:rsid w:val="00583DF9"/>
    <w:rsid w:val="0058547C"/>
    <w:rsid w:val="00590343"/>
    <w:rsid w:val="00592F25"/>
    <w:rsid w:val="00594242"/>
    <w:rsid w:val="00597AA7"/>
    <w:rsid w:val="00597CCA"/>
    <w:rsid w:val="005A08AA"/>
    <w:rsid w:val="005A3C5E"/>
    <w:rsid w:val="005A5D1A"/>
    <w:rsid w:val="005A5E4B"/>
    <w:rsid w:val="005A6D9A"/>
    <w:rsid w:val="005B2E5C"/>
    <w:rsid w:val="005B306D"/>
    <w:rsid w:val="005C086C"/>
    <w:rsid w:val="005C1825"/>
    <w:rsid w:val="005C2B0A"/>
    <w:rsid w:val="005C4E98"/>
    <w:rsid w:val="005D3663"/>
    <w:rsid w:val="005D4540"/>
    <w:rsid w:val="005D532A"/>
    <w:rsid w:val="005D580A"/>
    <w:rsid w:val="005D6C1B"/>
    <w:rsid w:val="005D74F8"/>
    <w:rsid w:val="005E579C"/>
    <w:rsid w:val="005E76A7"/>
    <w:rsid w:val="005E7B5C"/>
    <w:rsid w:val="005F4159"/>
    <w:rsid w:val="005F431B"/>
    <w:rsid w:val="005F5059"/>
    <w:rsid w:val="005F70D9"/>
    <w:rsid w:val="006005BC"/>
    <w:rsid w:val="0060459B"/>
    <w:rsid w:val="0060524C"/>
    <w:rsid w:val="00607623"/>
    <w:rsid w:val="00607BEA"/>
    <w:rsid w:val="00610FC9"/>
    <w:rsid w:val="0061658C"/>
    <w:rsid w:val="00617487"/>
    <w:rsid w:val="00623D73"/>
    <w:rsid w:val="00624008"/>
    <w:rsid w:val="006255E9"/>
    <w:rsid w:val="00632975"/>
    <w:rsid w:val="00636C27"/>
    <w:rsid w:val="00637B5A"/>
    <w:rsid w:val="0064016C"/>
    <w:rsid w:val="006406A9"/>
    <w:rsid w:val="00641695"/>
    <w:rsid w:val="00643852"/>
    <w:rsid w:val="00643C6F"/>
    <w:rsid w:val="00644050"/>
    <w:rsid w:val="006440AB"/>
    <w:rsid w:val="00644BBD"/>
    <w:rsid w:val="00644C8D"/>
    <w:rsid w:val="00646B21"/>
    <w:rsid w:val="00653609"/>
    <w:rsid w:val="006545FC"/>
    <w:rsid w:val="0065541F"/>
    <w:rsid w:val="00655AE4"/>
    <w:rsid w:val="00656E1E"/>
    <w:rsid w:val="0065718A"/>
    <w:rsid w:val="00662173"/>
    <w:rsid w:val="00663A54"/>
    <w:rsid w:val="00664466"/>
    <w:rsid w:val="00664B52"/>
    <w:rsid w:val="006668E6"/>
    <w:rsid w:val="00670C4D"/>
    <w:rsid w:val="00675B88"/>
    <w:rsid w:val="00675BAE"/>
    <w:rsid w:val="006760BF"/>
    <w:rsid w:val="00680787"/>
    <w:rsid w:val="0068440E"/>
    <w:rsid w:val="0068668F"/>
    <w:rsid w:val="006909F0"/>
    <w:rsid w:val="00691C92"/>
    <w:rsid w:val="00696B21"/>
    <w:rsid w:val="006A088B"/>
    <w:rsid w:val="006A0A9F"/>
    <w:rsid w:val="006A1B74"/>
    <w:rsid w:val="006A1D9A"/>
    <w:rsid w:val="006A491F"/>
    <w:rsid w:val="006A5DEF"/>
    <w:rsid w:val="006A5FF1"/>
    <w:rsid w:val="006B151F"/>
    <w:rsid w:val="006B1D55"/>
    <w:rsid w:val="006B2F06"/>
    <w:rsid w:val="006B437B"/>
    <w:rsid w:val="006B5CC4"/>
    <w:rsid w:val="006B68A1"/>
    <w:rsid w:val="006B7432"/>
    <w:rsid w:val="006C0630"/>
    <w:rsid w:val="006C186D"/>
    <w:rsid w:val="006C2232"/>
    <w:rsid w:val="006D508A"/>
    <w:rsid w:val="006D5957"/>
    <w:rsid w:val="006E06B8"/>
    <w:rsid w:val="006E2D46"/>
    <w:rsid w:val="006E4192"/>
    <w:rsid w:val="006E50E7"/>
    <w:rsid w:val="006E5282"/>
    <w:rsid w:val="006E7149"/>
    <w:rsid w:val="006E7ED4"/>
    <w:rsid w:val="006F2DB8"/>
    <w:rsid w:val="006F54C1"/>
    <w:rsid w:val="006F6278"/>
    <w:rsid w:val="006F717E"/>
    <w:rsid w:val="006F7B72"/>
    <w:rsid w:val="0070133F"/>
    <w:rsid w:val="00701E3F"/>
    <w:rsid w:val="00703F33"/>
    <w:rsid w:val="00704648"/>
    <w:rsid w:val="00704C25"/>
    <w:rsid w:val="00704C46"/>
    <w:rsid w:val="007067C3"/>
    <w:rsid w:val="00706AFB"/>
    <w:rsid w:val="00710F71"/>
    <w:rsid w:val="007135E1"/>
    <w:rsid w:val="007147BE"/>
    <w:rsid w:val="00716317"/>
    <w:rsid w:val="00717313"/>
    <w:rsid w:val="00717453"/>
    <w:rsid w:val="00717A52"/>
    <w:rsid w:val="00717D94"/>
    <w:rsid w:val="00721795"/>
    <w:rsid w:val="0072402E"/>
    <w:rsid w:val="00731113"/>
    <w:rsid w:val="0073527E"/>
    <w:rsid w:val="00740631"/>
    <w:rsid w:val="00741984"/>
    <w:rsid w:val="00743CAB"/>
    <w:rsid w:val="0074601B"/>
    <w:rsid w:val="007529F7"/>
    <w:rsid w:val="00752FD6"/>
    <w:rsid w:val="007530CF"/>
    <w:rsid w:val="007548FC"/>
    <w:rsid w:val="00755521"/>
    <w:rsid w:val="00757213"/>
    <w:rsid w:val="00757B20"/>
    <w:rsid w:val="00761007"/>
    <w:rsid w:val="00761F01"/>
    <w:rsid w:val="00762BE9"/>
    <w:rsid w:val="00762C1A"/>
    <w:rsid w:val="007634AD"/>
    <w:rsid w:val="007666EB"/>
    <w:rsid w:val="00770644"/>
    <w:rsid w:val="007721BE"/>
    <w:rsid w:val="007737ED"/>
    <w:rsid w:val="0077707E"/>
    <w:rsid w:val="007806A4"/>
    <w:rsid w:val="007819E7"/>
    <w:rsid w:val="007851BD"/>
    <w:rsid w:val="007852C5"/>
    <w:rsid w:val="00785DDC"/>
    <w:rsid w:val="00786B25"/>
    <w:rsid w:val="007929BA"/>
    <w:rsid w:val="007938E8"/>
    <w:rsid w:val="00796D12"/>
    <w:rsid w:val="007A159F"/>
    <w:rsid w:val="007A4B76"/>
    <w:rsid w:val="007B3610"/>
    <w:rsid w:val="007B73C7"/>
    <w:rsid w:val="007B77AE"/>
    <w:rsid w:val="007C041B"/>
    <w:rsid w:val="007C3AE4"/>
    <w:rsid w:val="007C40FB"/>
    <w:rsid w:val="007C6D0C"/>
    <w:rsid w:val="007D0D04"/>
    <w:rsid w:val="007D2450"/>
    <w:rsid w:val="007D308D"/>
    <w:rsid w:val="007D4796"/>
    <w:rsid w:val="007D57BA"/>
    <w:rsid w:val="007D7F41"/>
    <w:rsid w:val="007E0119"/>
    <w:rsid w:val="007E2C70"/>
    <w:rsid w:val="007E58F0"/>
    <w:rsid w:val="007E64A0"/>
    <w:rsid w:val="007E7189"/>
    <w:rsid w:val="007F177C"/>
    <w:rsid w:val="007F33D1"/>
    <w:rsid w:val="008001A0"/>
    <w:rsid w:val="008006C7"/>
    <w:rsid w:val="0080081B"/>
    <w:rsid w:val="0080180E"/>
    <w:rsid w:val="00806513"/>
    <w:rsid w:val="00806E3E"/>
    <w:rsid w:val="00811D74"/>
    <w:rsid w:val="00816FA7"/>
    <w:rsid w:val="00820033"/>
    <w:rsid w:val="0082026E"/>
    <w:rsid w:val="00820AD8"/>
    <w:rsid w:val="0082107D"/>
    <w:rsid w:val="00821223"/>
    <w:rsid w:val="00822533"/>
    <w:rsid w:val="00824BE6"/>
    <w:rsid w:val="008255E9"/>
    <w:rsid w:val="00826105"/>
    <w:rsid w:val="00826B9D"/>
    <w:rsid w:val="008310DF"/>
    <w:rsid w:val="00840411"/>
    <w:rsid w:val="00842760"/>
    <w:rsid w:val="00846863"/>
    <w:rsid w:val="00855DFA"/>
    <w:rsid w:val="00856766"/>
    <w:rsid w:val="0085722E"/>
    <w:rsid w:val="008607F3"/>
    <w:rsid w:val="008614A7"/>
    <w:rsid w:val="00866653"/>
    <w:rsid w:val="00874B33"/>
    <w:rsid w:val="008769FA"/>
    <w:rsid w:val="00877B65"/>
    <w:rsid w:val="00880337"/>
    <w:rsid w:val="00882D7C"/>
    <w:rsid w:val="00883853"/>
    <w:rsid w:val="00883CC6"/>
    <w:rsid w:val="008872AB"/>
    <w:rsid w:val="00894583"/>
    <w:rsid w:val="00895747"/>
    <w:rsid w:val="0089719E"/>
    <w:rsid w:val="008A331B"/>
    <w:rsid w:val="008A3866"/>
    <w:rsid w:val="008A4C85"/>
    <w:rsid w:val="008A6FAE"/>
    <w:rsid w:val="008B01AA"/>
    <w:rsid w:val="008B6197"/>
    <w:rsid w:val="008C3333"/>
    <w:rsid w:val="008C4BBB"/>
    <w:rsid w:val="008C6EAB"/>
    <w:rsid w:val="008C710D"/>
    <w:rsid w:val="008D02ED"/>
    <w:rsid w:val="008D0BCA"/>
    <w:rsid w:val="008D37E1"/>
    <w:rsid w:val="008D4467"/>
    <w:rsid w:val="008D51E0"/>
    <w:rsid w:val="008D5CBE"/>
    <w:rsid w:val="008E07A8"/>
    <w:rsid w:val="008E0BBF"/>
    <w:rsid w:val="008E31F1"/>
    <w:rsid w:val="008E3D9F"/>
    <w:rsid w:val="008E3F74"/>
    <w:rsid w:val="008E7C24"/>
    <w:rsid w:val="008F0A71"/>
    <w:rsid w:val="008F1FE5"/>
    <w:rsid w:val="008F2278"/>
    <w:rsid w:val="008F3233"/>
    <w:rsid w:val="008F46ED"/>
    <w:rsid w:val="008F5DDC"/>
    <w:rsid w:val="009008D7"/>
    <w:rsid w:val="00901376"/>
    <w:rsid w:val="00902BB5"/>
    <w:rsid w:val="009102F3"/>
    <w:rsid w:val="00914751"/>
    <w:rsid w:val="0092308C"/>
    <w:rsid w:val="00930089"/>
    <w:rsid w:val="00933EC2"/>
    <w:rsid w:val="00943152"/>
    <w:rsid w:val="00944B61"/>
    <w:rsid w:val="00944C26"/>
    <w:rsid w:val="0094591E"/>
    <w:rsid w:val="009466C5"/>
    <w:rsid w:val="0095571F"/>
    <w:rsid w:val="00955B3B"/>
    <w:rsid w:val="00957597"/>
    <w:rsid w:val="009601A7"/>
    <w:rsid w:val="009627E2"/>
    <w:rsid w:val="00962F8C"/>
    <w:rsid w:val="009641E6"/>
    <w:rsid w:val="00965B74"/>
    <w:rsid w:val="009671C7"/>
    <w:rsid w:val="0097258B"/>
    <w:rsid w:val="00974B04"/>
    <w:rsid w:val="00974FE2"/>
    <w:rsid w:val="00975A65"/>
    <w:rsid w:val="00975DFB"/>
    <w:rsid w:val="00976878"/>
    <w:rsid w:val="00980C1C"/>
    <w:rsid w:val="009818C2"/>
    <w:rsid w:val="0098598E"/>
    <w:rsid w:val="00986389"/>
    <w:rsid w:val="0099056D"/>
    <w:rsid w:val="00990AF6"/>
    <w:rsid w:val="009919F3"/>
    <w:rsid w:val="00992D68"/>
    <w:rsid w:val="00995319"/>
    <w:rsid w:val="0099633D"/>
    <w:rsid w:val="0099696B"/>
    <w:rsid w:val="00996EC5"/>
    <w:rsid w:val="009A0159"/>
    <w:rsid w:val="009A07E3"/>
    <w:rsid w:val="009A10F1"/>
    <w:rsid w:val="009A17E8"/>
    <w:rsid w:val="009A1D1F"/>
    <w:rsid w:val="009A32AA"/>
    <w:rsid w:val="009A45A5"/>
    <w:rsid w:val="009A4C36"/>
    <w:rsid w:val="009A66DB"/>
    <w:rsid w:val="009A78E3"/>
    <w:rsid w:val="009B1001"/>
    <w:rsid w:val="009B1425"/>
    <w:rsid w:val="009B39AC"/>
    <w:rsid w:val="009B3BD5"/>
    <w:rsid w:val="009B4972"/>
    <w:rsid w:val="009C0A2D"/>
    <w:rsid w:val="009C545C"/>
    <w:rsid w:val="009C6A69"/>
    <w:rsid w:val="009C7D81"/>
    <w:rsid w:val="009D10FB"/>
    <w:rsid w:val="009D2A4C"/>
    <w:rsid w:val="009D3581"/>
    <w:rsid w:val="009D4E08"/>
    <w:rsid w:val="009D6004"/>
    <w:rsid w:val="009D741D"/>
    <w:rsid w:val="009E211F"/>
    <w:rsid w:val="009E541A"/>
    <w:rsid w:val="009E6039"/>
    <w:rsid w:val="009E7C6A"/>
    <w:rsid w:val="009F5476"/>
    <w:rsid w:val="00A0608A"/>
    <w:rsid w:val="00A07741"/>
    <w:rsid w:val="00A07C5A"/>
    <w:rsid w:val="00A07E16"/>
    <w:rsid w:val="00A10E97"/>
    <w:rsid w:val="00A116BD"/>
    <w:rsid w:val="00A1510D"/>
    <w:rsid w:val="00A167FD"/>
    <w:rsid w:val="00A203EA"/>
    <w:rsid w:val="00A2072C"/>
    <w:rsid w:val="00A22914"/>
    <w:rsid w:val="00A22EE1"/>
    <w:rsid w:val="00A235F7"/>
    <w:rsid w:val="00A23745"/>
    <w:rsid w:val="00A238E1"/>
    <w:rsid w:val="00A266A1"/>
    <w:rsid w:val="00A267DD"/>
    <w:rsid w:val="00A37D0A"/>
    <w:rsid w:val="00A40F2D"/>
    <w:rsid w:val="00A42252"/>
    <w:rsid w:val="00A4227E"/>
    <w:rsid w:val="00A51D9C"/>
    <w:rsid w:val="00A54A9C"/>
    <w:rsid w:val="00A60D2F"/>
    <w:rsid w:val="00A62196"/>
    <w:rsid w:val="00A64AA8"/>
    <w:rsid w:val="00A6676A"/>
    <w:rsid w:val="00A66E80"/>
    <w:rsid w:val="00A70446"/>
    <w:rsid w:val="00A740A0"/>
    <w:rsid w:val="00A75913"/>
    <w:rsid w:val="00A75B78"/>
    <w:rsid w:val="00A7761D"/>
    <w:rsid w:val="00A81BF0"/>
    <w:rsid w:val="00A81D79"/>
    <w:rsid w:val="00A83795"/>
    <w:rsid w:val="00A844AB"/>
    <w:rsid w:val="00A9322D"/>
    <w:rsid w:val="00A956D4"/>
    <w:rsid w:val="00A9593E"/>
    <w:rsid w:val="00A969CE"/>
    <w:rsid w:val="00AA21D8"/>
    <w:rsid w:val="00AA2FA9"/>
    <w:rsid w:val="00AA53DD"/>
    <w:rsid w:val="00AA6B2B"/>
    <w:rsid w:val="00AB237A"/>
    <w:rsid w:val="00AB3E9E"/>
    <w:rsid w:val="00AB72F7"/>
    <w:rsid w:val="00AB7342"/>
    <w:rsid w:val="00AC0183"/>
    <w:rsid w:val="00AC02E4"/>
    <w:rsid w:val="00AC02F1"/>
    <w:rsid w:val="00AC2222"/>
    <w:rsid w:val="00AC280B"/>
    <w:rsid w:val="00AC292E"/>
    <w:rsid w:val="00AC2CC7"/>
    <w:rsid w:val="00AC7592"/>
    <w:rsid w:val="00AC7D9D"/>
    <w:rsid w:val="00AD0877"/>
    <w:rsid w:val="00AD1945"/>
    <w:rsid w:val="00AD7A0F"/>
    <w:rsid w:val="00AE3BF2"/>
    <w:rsid w:val="00AE6152"/>
    <w:rsid w:val="00AE7A93"/>
    <w:rsid w:val="00AF3A75"/>
    <w:rsid w:val="00AF67D5"/>
    <w:rsid w:val="00B00F9B"/>
    <w:rsid w:val="00B0164D"/>
    <w:rsid w:val="00B05E90"/>
    <w:rsid w:val="00B0794D"/>
    <w:rsid w:val="00B12E3E"/>
    <w:rsid w:val="00B135BC"/>
    <w:rsid w:val="00B15572"/>
    <w:rsid w:val="00B1602A"/>
    <w:rsid w:val="00B22DE6"/>
    <w:rsid w:val="00B260B5"/>
    <w:rsid w:val="00B31285"/>
    <w:rsid w:val="00B36F0C"/>
    <w:rsid w:val="00B37A43"/>
    <w:rsid w:val="00B4701E"/>
    <w:rsid w:val="00B5026C"/>
    <w:rsid w:val="00B50889"/>
    <w:rsid w:val="00B519EF"/>
    <w:rsid w:val="00B51D3C"/>
    <w:rsid w:val="00B51FAE"/>
    <w:rsid w:val="00B54A17"/>
    <w:rsid w:val="00B57A3B"/>
    <w:rsid w:val="00B6084D"/>
    <w:rsid w:val="00B62A9A"/>
    <w:rsid w:val="00B6422E"/>
    <w:rsid w:val="00B64AAD"/>
    <w:rsid w:val="00B652E1"/>
    <w:rsid w:val="00B70DDE"/>
    <w:rsid w:val="00B70DFF"/>
    <w:rsid w:val="00B7675A"/>
    <w:rsid w:val="00B8161D"/>
    <w:rsid w:val="00B8264C"/>
    <w:rsid w:val="00B82839"/>
    <w:rsid w:val="00B91280"/>
    <w:rsid w:val="00B96258"/>
    <w:rsid w:val="00B978E6"/>
    <w:rsid w:val="00BA007B"/>
    <w:rsid w:val="00BA1CDF"/>
    <w:rsid w:val="00BA5049"/>
    <w:rsid w:val="00BB0788"/>
    <w:rsid w:val="00BB1146"/>
    <w:rsid w:val="00BB482D"/>
    <w:rsid w:val="00BB55F6"/>
    <w:rsid w:val="00BB6270"/>
    <w:rsid w:val="00BB6D90"/>
    <w:rsid w:val="00BC30A7"/>
    <w:rsid w:val="00BC7F62"/>
    <w:rsid w:val="00BD080B"/>
    <w:rsid w:val="00BD3724"/>
    <w:rsid w:val="00BD5A99"/>
    <w:rsid w:val="00BE3488"/>
    <w:rsid w:val="00BE3936"/>
    <w:rsid w:val="00BE4159"/>
    <w:rsid w:val="00BE4722"/>
    <w:rsid w:val="00BE5229"/>
    <w:rsid w:val="00BE5300"/>
    <w:rsid w:val="00BE566F"/>
    <w:rsid w:val="00BE58D3"/>
    <w:rsid w:val="00BE5DCF"/>
    <w:rsid w:val="00BF0F37"/>
    <w:rsid w:val="00BF4A52"/>
    <w:rsid w:val="00C01D65"/>
    <w:rsid w:val="00C03A19"/>
    <w:rsid w:val="00C03D20"/>
    <w:rsid w:val="00C06482"/>
    <w:rsid w:val="00C07E60"/>
    <w:rsid w:val="00C11264"/>
    <w:rsid w:val="00C12A8A"/>
    <w:rsid w:val="00C179EA"/>
    <w:rsid w:val="00C20330"/>
    <w:rsid w:val="00C2074F"/>
    <w:rsid w:val="00C22B07"/>
    <w:rsid w:val="00C2300F"/>
    <w:rsid w:val="00C30658"/>
    <w:rsid w:val="00C32AAD"/>
    <w:rsid w:val="00C330AF"/>
    <w:rsid w:val="00C354EA"/>
    <w:rsid w:val="00C35CDC"/>
    <w:rsid w:val="00C42327"/>
    <w:rsid w:val="00C456FD"/>
    <w:rsid w:val="00C4709C"/>
    <w:rsid w:val="00C50A83"/>
    <w:rsid w:val="00C50E28"/>
    <w:rsid w:val="00C53B73"/>
    <w:rsid w:val="00C64611"/>
    <w:rsid w:val="00C65268"/>
    <w:rsid w:val="00C65A27"/>
    <w:rsid w:val="00C666F0"/>
    <w:rsid w:val="00C70B0D"/>
    <w:rsid w:val="00C7491A"/>
    <w:rsid w:val="00C75278"/>
    <w:rsid w:val="00C75C5E"/>
    <w:rsid w:val="00C839B0"/>
    <w:rsid w:val="00C8577F"/>
    <w:rsid w:val="00C87A19"/>
    <w:rsid w:val="00C901A1"/>
    <w:rsid w:val="00C901AE"/>
    <w:rsid w:val="00C90E84"/>
    <w:rsid w:val="00C914B6"/>
    <w:rsid w:val="00C917A2"/>
    <w:rsid w:val="00C96EF1"/>
    <w:rsid w:val="00CA1B9B"/>
    <w:rsid w:val="00CA1DB5"/>
    <w:rsid w:val="00CA2373"/>
    <w:rsid w:val="00CA3D0F"/>
    <w:rsid w:val="00CA405B"/>
    <w:rsid w:val="00CA73F0"/>
    <w:rsid w:val="00CB4BAE"/>
    <w:rsid w:val="00CB51DE"/>
    <w:rsid w:val="00CC29CE"/>
    <w:rsid w:val="00CC2E36"/>
    <w:rsid w:val="00CC5180"/>
    <w:rsid w:val="00CC5991"/>
    <w:rsid w:val="00CC7C4D"/>
    <w:rsid w:val="00CD1215"/>
    <w:rsid w:val="00CD2EE0"/>
    <w:rsid w:val="00CD3D2D"/>
    <w:rsid w:val="00CD4714"/>
    <w:rsid w:val="00CD62C1"/>
    <w:rsid w:val="00CE03A2"/>
    <w:rsid w:val="00CE132B"/>
    <w:rsid w:val="00CE1483"/>
    <w:rsid w:val="00CE7787"/>
    <w:rsid w:val="00CE79E2"/>
    <w:rsid w:val="00CF0321"/>
    <w:rsid w:val="00CF0C42"/>
    <w:rsid w:val="00CF3510"/>
    <w:rsid w:val="00CF4FD2"/>
    <w:rsid w:val="00D072D2"/>
    <w:rsid w:val="00D10020"/>
    <w:rsid w:val="00D10453"/>
    <w:rsid w:val="00D12C49"/>
    <w:rsid w:val="00D14D73"/>
    <w:rsid w:val="00D16096"/>
    <w:rsid w:val="00D20D1B"/>
    <w:rsid w:val="00D212FC"/>
    <w:rsid w:val="00D24E94"/>
    <w:rsid w:val="00D2553B"/>
    <w:rsid w:val="00D25B64"/>
    <w:rsid w:val="00D272C1"/>
    <w:rsid w:val="00D3347A"/>
    <w:rsid w:val="00D34082"/>
    <w:rsid w:val="00D369E7"/>
    <w:rsid w:val="00D370FF"/>
    <w:rsid w:val="00D4003E"/>
    <w:rsid w:val="00D40983"/>
    <w:rsid w:val="00D4127C"/>
    <w:rsid w:val="00D413FF"/>
    <w:rsid w:val="00D46405"/>
    <w:rsid w:val="00D46C39"/>
    <w:rsid w:val="00D473EC"/>
    <w:rsid w:val="00D5233C"/>
    <w:rsid w:val="00D52CCC"/>
    <w:rsid w:val="00D54E26"/>
    <w:rsid w:val="00D54F9C"/>
    <w:rsid w:val="00D5510C"/>
    <w:rsid w:val="00D55C9F"/>
    <w:rsid w:val="00D57FB7"/>
    <w:rsid w:val="00D600AE"/>
    <w:rsid w:val="00D60151"/>
    <w:rsid w:val="00D60CD0"/>
    <w:rsid w:val="00D616ED"/>
    <w:rsid w:val="00D6180E"/>
    <w:rsid w:val="00D63295"/>
    <w:rsid w:val="00D65E13"/>
    <w:rsid w:val="00D67E5A"/>
    <w:rsid w:val="00D711CF"/>
    <w:rsid w:val="00D72DAD"/>
    <w:rsid w:val="00D749D3"/>
    <w:rsid w:val="00D774DC"/>
    <w:rsid w:val="00D85AED"/>
    <w:rsid w:val="00D8721D"/>
    <w:rsid w:val="00D87F85"/>
    <w:rsid w:val="00D946C5"/>
    <w:rsid w:val="00DA1292"/>
    <w:rsid w:val="00DA24F7"/>
    <w:rsid w:val="00DA4D98"/>
    <w:rsid w:val="00DA5E02"/>
    <w:rsid w:val="00DB0252"/>
    <w:rsid w:val="00DB5385"/>
    <w:rsid w:val="00DB5BF6"/>
    <w:rsid w:val="00DB611A"/>
    <w:rsid w:val="00DB6580"/>
    <w:rsid w:val="00DB6CFF"/>
    <w:rsid w:val="00DC1141"/>
    <w:rsid w:val="00DC3172"/>
    <w:rsid w:val="00DC3382"/>
    <w:rsid w:val="00DC388F"/>
    <w:rsid w:val="00DC58B5"/>
    <w:rsid w:val="00DD0FFE"/>
    <w:rsid w:val="00DD1859"/>
    <w:rsid w:val="00DE0102"/>
    <w:rsid w:val="00DE1E1D"/>
    <w:rsid w:val="00DE1FFD"/>
    <w:rsid w:val="00DE42E2"/>
    <w:rsid w:val="00DE5ED6"/>
    <w:rsid w:val="00DE7149"/>
    <w:rsid w:val="00DE7BC2"/>
    <w:rsid w:val="00DF0C9A"/>
    <w:rsid w:val="00DF134A"/>
    <w:rsid w:val="00DF196F"/>
    <w:rsid w:val="00DF2E96"/>
    <w:rsid w:val="00DF381D"/>
    <w:rsid w:val="00DF4B38"/>
    <w:rsid w:val="00DF4F39"/>
    <w:rsid w:val="00E00140"/>
    <w:rsid w:val="00E02F54"/>
    <w:rsid w:val="00E03507"/>
    <w:rsid w:val="00E05169"/>
    <w:rsid w:val="00E10B9E"/>
    <w:rsid w:val="00E11D29"/>
    <w:rsid w:val="00E125ED"/>
    <w:rsid w:val="00E126A1"/>
    <w:rsid w:val="00E15FA9"/>
    <w:rsid w:val="00E1762E"/>
    <w:rsid w:val="00E20CEF"/>
    <w:rsid w:val="00E22D5F"/>
    <w:rsid w:val="00E24388"/>
    <w:rsid w:val="00E253A0"/>
    <w:rsid w:val="00E32AED"/>
    <w:rsid w:val="00E3636D"/>
    <w:rsid w:val="00E36FF4"/>
    <w:rsid w:val="00E449FC"/>
    <w:rsid w:val="00E45416"/>
    <w:rsid w:val="00E50515"/>
    <w:rsid w:val="00E52280"/>
    <w:rsid w:val="00E53A8E"/>
    <w:rsid w:val="00E57680"/>
    <w:rsid w:val="00E578A3"/>
    <w:rsid w:val="00E608A9"/>
    <w:rsid w:val="00E65E2E"/>
    <w:rsid w:val="00E67821"/>
    <w:rsid w:val="00E71A29"/>
    <w:rsid w:val="00E81FFF"/>
    <w:rsid w:val="00E82761"/>
    <w:rsid w:val="00E82F9A"/>
    <w:rsid w:val="00E83F72"/>
    <w:rsid w:val="00E87924"/>
    <w:rsid w:val="00E911B6"/>
    <w:rsid w:val="00E91BBE"/>
    <w:rsid w:val="00E93EB0"/>
    <w:rsid w:val="00E946DD"/>
    <w:rsid w:val="00E94957"/>
    <w:rsid w:val="00E9738A"/>
    <w:rsid w:val="00EA062C"/>
    <w:rsid w:val="00EA5578"/>
    <w:rsid w:val="00EA6646"/>
    <w:rsid w:val="00EA68C7"/>
    <w:rsid w:val="00EA6E5B"/>
    <w:rsid w:val="00EA752F"/>
    <w:rsid w:val="00EB0A7B"/>
    <w:rsid w:val="00EB141A"/>
    <w:rsid w:val="00EB36C1"/>
    <w:rsid w:val="00EB65BE"/>
    <w:rsid w:val="00EB78D7"/>
    <w:rsid w:val="00EC02CA"/>
    <w:rsid w:val="00EC0C2A"/>
    <w:rsid w:val="00EC0C2D"/>
    <w:rsid w:val="00EC2191"/>
    <w:rsid w:val="00EC2BC8"/>
    <w:rsid w:val="00EC3C1D"/>
    <w:rsid w:val="00EC4701"/>
    <w:rsid w:val="00EC4F96"/>
    <w:rsid w:val="00EC7D9A"/>
    <w:rsid w:val="00EC7ED9"/>
    <w:rsid w:val="00ED080C"/>
    <w:rsid w:val="00ED1995"/>
    <w:rsid w:val="00ED1E5C"/>
    <w:rsid w:val="00ED3154"/>
    <w:rsid w:val="00ED3539"/>
    <w:rsid w:val="00ED575E"/>
    <w:rsid w:val="00EE3584"/>
    <w:rsid w:val="00EE53BC"/>
    <w:rsid w:val="00EE6A72"/>
    <w:rsid w:val="00EF10B4"/>
    <w:rsid w:val="00EF3739"/>
    <w:rsid w:val="00EF3D15"/>
    <w:rsid w:val="00F007A0"/>
    <w:rsid w:val="00F02C8A"/>
    <w:rsid w:val="00F03C65"/>
    <w:rsid w:val="00F0519D"/>
    <w:rsid w:val="00F056B0"/>
    <w:rsid w:val="00F12A5A"/>
    <w:rsid w:val="00F148FE"/>
    <w:rsid w:val="00F14B77"/>
    <w:rsid w:val="00F200F9"/>
    <w:rsid w:val="00F218E1"/>
    <w:rsid w:val="00F23664"/>
    <w:rsid w:val="00F237C1"/>
    <w:rsid w:val="00F2545C"/>
    <w:rsid w:val="00F31DA6"/>
    <w:rsid w:val="00F427CC"/>
    <w:rsid w:val="00F4719E"/>
    <w:rsid w:val="00F47F33"/>
    <w:rsid w:val="00F50A3C"/>
    <w:rsid w:val="00F51BD2"/>
    <w:rsid w:val="00F521AA"/>
    <w:rsid w:val="00F54C53"/>
    <w:rsid w:val="00F55ACB"/>
    <w:rsid w:val="00F5611F"/>
    <w:rsid w:val="00F602E8"/>
    <w:rsid w:val="00F613AC"/>
    <w:rsid w:val="00F61450"/>
    <w:rsid w:val="00F6365B"/>
    <w:rsid w:val="00F670A5"/>
    <w:rsid w:val="00F70CB7"/>
    <w:rsid w:val="00F72A85"/>
    <w:rsid w:val="00F73686"/>
    <w:rsid w:val="00F74AF7"/>
    <w:rsid w:val="00F775D1"/>
    <w:rsid w:val="00F80D3B"/>
    <w:rsid w:val="00F82F3A"/>
    <w:rsid w:val="00F87A9F"/>
    <w:rsid w:val="00F919A1"/>
    <w:rsid w:val="00F921D3"/>
    <w:rsid w:val="00F94107"/>
    <w:rsid w:val="00FA0360"/>
    <w:rsid w:val="00FA04BA"/>
    <w:rsid w:val="00FA0ACB"/>
    <w:rsid w:val="00FA19ED"/>
    <w:rsid w:val="00FA611D"/>
    <w:rsid w:val="00FB0104"/>
    <w:rsid w:val="00FC0469"/>
    <w:rsid w:val="00FC3533"/>
    <w:rsid w:val="00FC4F41"/>
    <w:rsid w:val="00FC52A1"/>
    <w:rsid w:val="00FC5D1D"/>
    <w:rsid w:val="00FC754F"/>
    <w:rsid w:val="00FC75A6"/>
    <w:rsid w:val="00FC7D93"/>
    <w:rsid w:val="00FD1142"/>
    <w:rsid w:val="00FD1E97"/>
    <w:rsid w:val="00FD3EAF"/>
    <w:rsid w:val="00FD5030"/>
    <w:rsid w:val="00FD727B"/>
    <w:rsid w:val="00FD7548"/>
    <w:rsid w:val="00FD76FC"/>
    <w:rsid w:val="00FE1455"/>
    <w:rsid w:val="00FE35DD"/>
    <w:rsid w:val="00FE425D"/>
    <w:rsid w:val="00FE5B96"/>
    <w:rsid w:val="00FE5DD8"/>
    <w:rsid w:val="00FE5F32"/>
    <w:rsid w:val="00FE64F7"/>
    <w:rsid w:val="00FE72D5"/>
    <w:rsid w:val="00FE77EE"/>
    <w:rsid w:val="00FF78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5EC670-E974-4F90-B34C-5A062AA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1007"/>
    <w:pPr>
      <w:keepNext/>
      <w:keepLines/>
      <w:spacing w:before="240" w:after="0"/>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uiPriority w:val="9"/>
    <w:unhideWhenUsed/>
    <w:qFormat/>
    <w:rsid w:val="00761007"/>
    <w:pPr>
      <w:keepNext/>
      <w:keepLines/>
      <w:spacing w:before="40" w:after="0"/>
      <w:outlineLvl w:val="1"/>
    </w:pPr>
    <w:rPr>
      <w:rFonts w:asciiTheme="majorHAnsi" w:eastAsiaTheme="majorEastAsia" w:hAnsiTheme="majorHAnsi" w:cstheme="majorBidi"/>
      <w:i/>
      <w:color w:val="2E74B5" w:themeColor="accent1" w:themeShade="BF"/>
      <w:szCs w:val="26"/>
    </w:rPr>
  </w:style>
  <w:style w:type="paragraph" w:styleId="Heading3">
    <w:name w:val="heading 3"/>
    <w:basedOn w:val="Normal"/>
    <w:next w:val="Normal"/>
    <w:link w:val="Heading3Char"/>
    <w:uiPriority w:val="9"/>
    <w:unhideWhenUsed/>
    <w:qFormat/>
    <w:rsid w:val="00761007"/>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761007"/>
    <w:pPr>
      <w:keepNext/>
      <w:keepLines/>
      <w:spacing w:before="40" w:after="0"/>
      <w:outlineLvl w:val="3"/>
    </w:pPr>
    <w:rPr>
      <w:rFonts w:asciiTheme="majorHAnsi" w:eastAsiaTheme="majorEastAsia" w:hAnsiTheme="majorHAnsi" w:cstheme="majorBidi"/>
      <w:i/>
      <w:iCs/>
    </w:rPr>
  </w:style>
  <w:style w:type="paragraph" w:styleId="Heading6">
    <w:name w:val="heading 6"/>
    <w:basedOn w:val="Normal"/>
    <w:link w:val="Heading6Char"/>
    <w:uiPriority w:val="9"/>
    <w:qFormat/>
    <w:rsid w:val="00EA6E5B"/>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DA6"/>
    <w:pPr>
      <w:ind w:left="720"/>
      <w:contextualSpacing/>
    </w:pPr>
  </w:style>
  <w:style w:type="character" w:styleId="Hyperlink">
    <w:name w:val="Hyperlink"/>
    <w:basedOn w:val="DefaultParagraphFont"/>
    <w:uiPriority w:val="99"/>
    <w:unhideWhenUsed/>
    <w:rsid w:val="007D308D"/>
    <w:rPr>
      <w:color w:val="0563C1" w:themeColor="hyperlink"/>
      <w:u w:val="single"/>
    </w:rPr>
  </w:style>
  <w:style w:type="character" w:styleId="FollowedHyperlink">
    <w:name w:val="FollowedHyperlink"/>
    <w:basedOn w:val="DefaultParagraphFont"/>
    <w:uiPriority w:val="99"/>
    <w:semiHidden/>
    <w:unhideWhenUsed/>
    <w:rsid w:val="007D308D"/>
    <w:rPr>
      <w:color w:val="954F72" w:themeColor="followedHyperlink"/>
      <w:u w:val="single"/>
    </w:rPr>
  </w:style>
  <w:style w:type="character" w:customStyle="1" w:styleId="Heading6Char">
    <w:name w:val="Heading 6 Char"/>
    <w:basedOn w:val="DefaultParagraphFont"/>
    <w:link w:val="Heading6"/>
    <w:uiPriority w:val="9"/>
    <w:rsid w:val="00EA6E5B"/>
    <w:rPr>
      <w:rFonts w:ascii="Times New Roman" w:eastAsia="Times New Roman" w:hAnsi="Times New Roman" w:cs="Times New Roman"/>
      <w:b/>
      <w:bCs/>
      <w:sz w:val="15"/>
      <w:szCs w:val="15"/>
      <w:lang w:eastAsia="en-CA"/>
    </w:rPr>
  </w:style>
  <w:style w:type="paragraph" w:styleId="NormalWeb">
    <w:name w:val="Normal (Web)"/>
    <w:basedOn w:val="Normal"/>
    <w:uiPriority w:val="99"/>
    <w:unhideWhenUsed/>
    <w:rsid w:val="000E02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761007"/>
    <w:rPr>
      <w:rFonts w:asciiTheme="majorHAnsi" w:eastAsiaTheme="majorEastAsia" w:hAnsiTheme="majorHAnsi" w:cstheme="majorBidi"/>
      <w:b/>
      <w:color w:val="2E74B5" w:themeColor="accent1" w:themeShade="BF"/>
      <w:szCs w:val="32"/>
    </w:rPr>
  </w:style>
  <w:style w:type="character" w:customStyle="1" w:styleId="Heading2Char">
    <w:name w:val="Heading 2 Char"/>
    <w:basedOn w:val="DefaultParagraphFont"/>
    <w:link w:val="Heading2"/>
    <w:uiPriority w:val="9"/>
    <w:rsid w:val="00761007"/>
    <w:rPr>
      <w:rFonts w:asciiTheme="majorHAnsi" w:eastAsiaTheme="majorEastAsia" w:hAnsiTheme="majorHAnsi" w:cstheme="majorBidi"/>
      <w:i/>
      <w:color w:val="2E74B5" w:themeColor="accent1" w:themeShade="BF"/>
      <w:szCs w:val="26"/>
    </w:rPr>
  </w:style>
  <w:style w:type="character" w:customStyle="1" w:styleId="Heading3Char">
    <w:name w:val="Heading 3 Char"/>
    <w:basedOn w:val="DefaultParagraphFont"/>
    <w:link w:val="Heading3"/>
    <w:uiPriority w:val="9"/>
    <w:rsid w:val="00761007"/>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761007"/>
    <w:rPr>
      <w:rFonts w:asciiTheme="majorHAnsi" w:eastAsiaTheme="majorEastAsia" w:hAnsiTheme="majorHAnsi" w:cstheme="majorBidi"/>
      <w:i/>
      <w:iCs/>
    </w:rPr>
  </w:style>
  <w:style w:type="paragraph" w:styleId="NoSpacing">
    <w:name w:val="No Spacing"/>
    <w:uiPriority w:val="1"/>
    <w:qFormat/>
    <w:rsid w:val="00761007"/>
    <w:pPr>
      <w:spacing w:after="0" w:line="240" w:lineRule="auto"/>
    </w:pPr>
  </w:style>
  <w:style w:type="paragraph" w:styleId="TOCHeading">
    <w:name w:val="TOC Heading"/>
    <w:basedOn w:val="Heading1"/>
    <w:next w:val="Normal"/>
    <w:uiPriority w:val="39"/>
    <w:unhideWhenUsed/>
    <w:qFormat/>
    <w:rsid w:val="007C6D0C"/>
    <w:pPr>
      <w:outlineLvl w:val="9"/>
    </w:pPr>
    <w:rPr>
      <w:b w:val="0"/>
      <w:sz w:val="32"/>
      <w:lang w:val="en-US"/>
    </w:rPr>
  </w:style>
  <w:style w:type="paragraph" w:styleId="TOC1">
    <w:name w:val="toc 1"/>
    <w:basedOn w:val="Normal"/>
    <w:next w:val="Normal"/>
    <w:autoRedefine/>
    <w:uiPriority w:val="39"/>
    <w:unhideWhenUsed/>
    <w:rsid w:val="007C6D0C"/>
    <w:pPr>
      <w:spacing w:before="120" w:after="120"/>
    </w:pPr>
    <w:rPr>
      <w:b/>
      <w:bCs/>
      <w:caps/>
      <w:sz w:val="20"/>
      <w:szCs w:val="20"/>
    </w:rPr>
  </w:style>
  <w:style w:type="paragraph" w:styleId="TOC2">
    <w:name w:val="toc 2"/>
    <w:basedOn w:val="Normal"/>
    <w:next w:val="Normal"/>
    <w:autoRedefine/>
    <w:uiPriority w:val="39"/>
    <w:unhideWhenUsed/>
    <w:rsid w:val="007C6D0C"/>
    <w:pPr>
      <w:spacing w:after="0"/>
      <w:ind w:left="220"/>
    </w:pPr>
    <w:rPr>
      <w:smallCaps/>
      <w:sz w:val="20"/>
      <w:szCs w:val="20"/>
    </w:rPr>
  </w:style>
  <w:style w:type="paragraph" w:styleId="TOC3">
    <w:name w:val="toc 3"/>
    <w:basedOn w:val="Normal"/>
    <w:next w:val="Normal"/>
    <w:autoRedefine/>
    <w:uiPriority w:val="39"/>
    <w:unhideWhenUsed/>
    <w:rsid w:val="007C6D0C"/>
    <w:pPr>
      <w:spacing w:after="0"/>
      <w:ind w:left="440"/>
    </w:pPr>
    <w:rPr>
      <w:i/>
      <w:iCs/>
      <w:sz w:val="20"/>
      <w:szCs w:val="20"/>
    </w:rPr>
  </w:style>
  <w:style w:type="paragraph" w:styleId="TOC4">
    <w:name w:val="toc 4"/>
    <w:basedOn w:val="Normal"/>
    <w:next w:val="Normal"/>
    <w:autoRedefine/>
    <w:uiPriority w:val="39"/>
    <w:unhideWhenUsed/>
    <w:rsid w:val="007C6D0C"/>
    <w:pPr>
      <w:spacing w:after="0"/>
      <w:ind w:left="660"/>
    </w:pPr>
    <w:rPr>
      <w:sz w:val="18"/>
      <w:szCs w:val="18"/>
    </w:rPr>
  </w:style>
  <w:style w:type="paragraph" w:styleId="TOC5">
    <w:name w:val="toc 5"/>
    <w:basedOn w:val="Normal"/>
    <w:next w:val="Normal"/>
    <w:autoRedefine/>
    <w:uiPriority w:val="39"/>
    <w:unhideWhenUsed/>
    <w:rsid w:val="007C6D0C"/>
    <w:pPr>
      <w:spacing w:after="0"/>
      <w:ind w:left="880"/>
    </w:pPr>
    <w:rPr>
      <w:sz w:val="18"/>
      <w:szCs w:val="18"/>
    </w:rPr>
  </w:style>
  <w:style w:type="paragraph" w:styleId="TOC6">
    <w:name w:val="toc 6"/>
    <w:basedOn w:val="Normal"/>
    <w:next w:val="Normal"/>
    <w:autoRedefine/>
    <w:uiPriority w:val="39"/>
    <w:unhideWhenUsed/>
    <w:rsid w:val="007C6D0C"/>
    <w:pPr>
      <w:spacing w:after="0"/>
      <w:ind w:left="1100"/>
    </w:pPr>
    <w:rPr>
      <w:sz w:val="18"/>
      <w:szCs w:val="18"/>
    </w:rPr>
  </w:style>
  <w:style w:type="paragraph" w:styleId="TOC7">
    <w:name w:val="toc 7"/>
    <w:basedOn w:val="Normal"/>
    <w:next w:val="Normal"/>
    <w:autoRedefine/>
    <w:uiPriority w:val="39"/>
    <w:unhideWhenUsed/>
    <w:rsid w:val="007C6D0C"/>
    <w:pPr>
      <w:spacing w:after="0"/>
      <w:ind w:left="1320"/>
    </w:pPr>
    <w:rPr>
      <w:sz w:val="18"/>
      <w:szCs w:val="18"/>
    </w:rPr>
  </w:style>
  <w:style w:type="paragraph" w:styleId="TOC8">
    <w:name w:val="toc 8"/>
    <w:basedOn w:val="Normal"/>
    <w:next w:val="Normal"/>
    <w:autoRedefine/>
    <w:uiPriority w:val="39"/>
    <w:unhideWhenUsed/>
    <w:rsid w:val="007C6D0C"/>
    <w:pPr>
      <w:spacing w:after="0"/>
      <w:ind w:left="1540"/>
    </w:pPr>
    <w:rPr>
      <w:sz w:val="18"/>
      <w:szCs w:val="18"/>
    </w:rPr>
  </w:style>
  <w:style w:type="paragraph" w:styleId="TOC9">
    <w:name w:val="toc 9"/>
    <w:basedOn w:val="Normal"/>
    <w:next w:val="Normal"/>
    <w:autoRedefine/>
    <w:uiPriority w:val="39"/>
    <w:unhideWhenUsed/>
    <w:rsid w:val="007C6D0C"/>
    <w:pPr>
      <w:spacing w:after="0"/>
      <w:ind w:left="1760"/>
    </w:pPr>
    <w:rPr>
      <w:sz w:val="18"/>
      <w:szCs w:val="18"/>
    </w:rPr>
  </w:style>
  <w:style w:type="paragraph" w:styleId="Header">
    <w:name w:val="header"/>
    <w:basedOn w:val="Normal"/>
    <w:link w:val="HeaderChar"/>
    <w:uiPriority w:val="99"/>
    <w:unhideWhenUsed/>
    <w:rsid w:val="00D60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151"/>
  </w:style>
  <w:style w:type="paragraph" w:styleId="Footer">
    <w:name w:val="footer"/>
    <w:basedOn w:val="Normal"/>
    <w:link w:val="FooterChar"/>
    <w:uiPriority w:val="99"/>
    <w:unhideWhenUsed/>
    <w:rsid w:val="00D60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7662">
      <w:bodyDiv w:val="1"/>
      <w:marLeft w:val="0"/>
      <w:marRight w:val="0"/>
      <w:marTop w:val="0"/>
      <w:marBottom w:val="0"/>
      <w:divBdr>
        <w:top w:val="none" w:sz="0" w:space="0" w:color="auto"/>
        <w:left w:val="none" w:sz="0" w:space="0" w:color="auto"/>
        <w:bottom w:val="none" w:sz="0" w:space="0" w:color="auto"/>
        <w:right w:val="none" w:sz="0" w:space="0" w:color="auto"/>
      </w:divBdr>
    </w:div>
    <w:div w:id="587423627">
      <w:bodyDiv w:val="1"/>
      <w:marLeft w:val="0"/>
      <w:marRight w:val="0"/>
      <w:marTop w:val="0"/>
      <w:marBottom w:val="0"/>
      <w:divBdr>
        <w:top w:val="none" w:sz="0" w:space="0" w:color="auto"/>
        <w:left w:val="none" w:sz="0" w:space="0" w:color="auto"/>
        <w:bottom w:val="none" w:sz="0" w:space="0" w:color="auto"/>
        <w:right w:val="none" w:sz="0" w:space="0" w:color="auto"/>
      </w:divBdr>
    </w:div>
    <w:div w:id="736630790">
      <w:bodyDiv w:val="1"/>
      <w:marLeft w:val="0"/>
      <w:marRight w:val="0"/>
      <w:marTop w:val="0"/>
      <w:marBottom w:val="0"/>
      <w:divBdr>
        <w:top w:val="none" w:sz="0" w:space="0" w:color="auto"/>
        <w:left w:val="none" w:sz="0" w:space="0" w:color="auto"/>
        <w:bottom w:val="none" w:sz="0" w:space="0" w:color="auto"/>
        <w:right w:val="none" w:sz="0" w:space="0" w:color="auto"/>
      </w:divBdr>
    </w:div>
    <w:div w:id="1050181578">
      <w:bodyDiv w:val="1"/>
      <w:marLeft w:val="0"/>
      <w:marRight w:val="0"/>
      <w:marTop w:val="0"/>
      <w:marBottom w:val="0"/>
      <w:divBdr>
        <w:top w:val="none" w:sz="0" w:space="0" w:color="auto"/>
        <w:left w:val="none" w:sz="0" w:space="0" w:color="auto"/>
        <w:bottom w:val="none" w:sz="0" w:space="0" w:color="auto"/>
        <w:right w:val="none" w:sz="0" w:space="0" w:color="auto"/>
      </w:divBdr>
    </w:div>
    <w:div w:id="1692099539">
      <w:bodyDiv w:val="1"/>
      <w:marLeft w:val="0"/>
      <w:marRight w:val="0"/>
      <w:marTop w:val="0"/>
      <w:marBottom w:val="0"/>
      <w:divBdr>
        <w:top w:val="none" w:sz="0" w:space="0" w:color="auto"/>
        <w:left w:val="none" w:sz="0" w:space="0" w:color="auto"/>
        <w:bottom w:val="none" w:sz="0" w:space="0" w:color="auto"/>
        <w:right w:val="none" w:sz="0" w:space="0" w:color="auto"/>
      </w:divBdr>
    </w:div>
    <w:div w:id="204455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092BD-125B-47AA-9C6A-5E5974D0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24</Pages>
  <Words>11287</Words>
  <Characters>64342</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Lucy Yuan</cp:lastModifiedBy>
  <cp:revision>274</cp:revision>
  <dcterms:created xsi:type="dcterms:W3CDTF">2013-11-17T08:41:00Z</dcterms:created>
  <dcterms:modified xsi:type="dcterms:W3CDTF">2013-12-08T23:08:00Z</dcterms:modified>
</cp:coreProperties>
</file>